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4.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header3.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word/stylesWithEffects.xml" ContentType="application/vnd.ms-word.stylesWithEffect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3A323C">
        <w:trPr>
          <w:trHeight w:val="4063"/>
        </w:trPr>
        <w:tc>
          <w:tcPr>
            <w:tcW w:w="5951" w:type="dxa"/>
            <w:tcBorders>
              <w:bottom w:val="single" w:sz="18" w:space="0" w:color="808080"/>
              <w:right w:val="single" w:sz="18" w:space="0" w:color="808080"/>
            </w:tcBorders>
            <w:vAlign w:val="center"/>
          </w:tcPr>
          <w:p w:rsidR="00023FE7" w:rsidRPr="00A820DF" w:rsidRDefault="00114937" w:rsidP="00C4015B">
            <w:pPr>
              <w:pStyle w:val="Title"/>
              <w:rPr>
                <w:rFonts w:eastAsia="Times New Roman"/>
                <w:b w:val="0"/>
                <w:bCs/>
                <w:sz w:val="76"/>
                <w:szCs w:val="76"/>
                <w:lang w:val="es-ES"/>
              </w:rPr>
            </w:pPr>
            <w:bookmarkStart w:id="0" w:name="_Toc327439032"/>
            <w:bookmarkStart w:id="1" w:name="_Toc325609135"/>
            <w:bookmarkStart w:id="2" w:name="_GoBack"/>
            <w:bookmarkEnd w:id="2"/>
            <w:r w:rsidRPr="00A820DF">
              <w:rPr>
                <w:rFonts w:eastAsia="Times New Roman"/>
                <w:b w:val="0"/>
                <w:bCs/>
                <w:sz w:val="76"/>
                <w:szCs w:val="76"/>
                <w:lang w:val="es-ES"/>
              </w:rPr>
              <w:t>Microsoft</w:t>
            </w:r>
            <w:r w:rsidR="00E476B5" w:rsidRPr="00A820DF">
              <w:rPr>
                <w:rFonts w:eastAsia="Times New Roman"/>
                <w:b w:val="0"/>
                <w:bCs/>
                <w:sz w:val="76"/>
                <w:szCs w:val="76"/>
                <w:vertAlign w:val="superscript"/>
                <w:lang w:val="es-ES"/>
              </w:rPr>
              <w:t>®</w:t>
            </w:r>
            <w:bookmarkEnd w:id="0"/>
          </w:p>
          <w:p w:rsidR="00023FE7" w:rsidRPr="003A323C" w:rsidRDefault="00114937">
            <w:pPr>
              <w:pStyle w:val="NoSpacing1"/>
              <w:ind w:left="270" w:right="668"/>
              <w:jc w:val="right"/>
              <w:rPr>
                <w:rFonts w:ascii="Tahoma" w:hAnsi="Tahoma" w:cs="Arial Unicode MS"/>
                <w:sz w:val="76"/>
                <w:szCs w:val="72"/>
                <w:lang w:val="es-ES"/>
              </w:rPr>
            </w:pPr>
            <w:r w:rsidRPr="003A323C">
              <w:rPr>
                <w:rFonts w:ascii="Cambria" w:hAnsi="Cambria" w:cs="Calibri"/>
                <w:sz w:val="76"/>
                <w:szCs w:val="72"/>
                <w:lang w:val="es-ES"/>
              </w:rPr>
              <w:t>Lista de Productos</w:t>
            </w:r>
          </w:p>
        </w:tc>
        <w:tc>
          <w:tcPr>
            <w:tcW w:w="4615" w:type="dxa"/>
            <w:tcBorders>
              <w:left w:val="single" w:sz="18" w:space="0" w:color="808080"/>
              <w:bottom w:val="single" w:sz="18" w:space="0" w:color="808080"/>
            </w:tcBorders>
            <w:vAlign w:val="center"/>
          </w:tcPr>
          <w:p w:rsidR="00023FE7" w:rsidRPr="003A323C" w:rsidRDefault="00023FE7">
            <w:pPr>
              <w:pStyle w:val="NoSpacing1"/>
              <w:ind w:right="-1797"/>
              <w:rPr>
                <w:rFonts w:ascii="Tahoma" w:hAnsi="Tahoma" w:cs="Tahoma"/>
                <w:sz w:val="72"/>
                <w:szCs w:val="72"/>
                <w:lang w:val="es-ES"/>
              </w:rPr>
            </w:pPr>
          </w:p>
          <w:p w:rsidR="00023FE7" w:rsidRPr="003A323C" w:rsidRDefault="00114937">
            <w:pPr>
              <w:pStyle w:val="NoSpacing1"/>
              <w:ind w:right="-1797"/>
              <w:rPr>
                <w:rFonts w:ascii="Tahoma" w:hAnsi="Tahoma" w:cs="Tahoma"/>
                <w:sz w:val="72"/>
                <w:szCs w:val="72"/>
                <w:lang w:val="es-ES"/>
              </w:rPr>
            </w:pPr>
            <w:r w:rsidRPr="003A323C">
              <w:rPr>
                <w:rFonts w:ascii="Tahoma" w:hAnsi="Tahoma" w:cs="Tahoma"/>
                <w:sz w:val="72"/>
                <w:szCs w:val="72"/>
                <w:lang w:val="es-ES"/>
              </w:rPr>
              <w:t>1 de julio</w:t>
            </w:r>
          </w:p>
          <w:p w:rsidR="00023FE7" w:rsidRPr="003A323C" w:rsidRDefault="00114937" w:rsidP="00FA6CB9">
            <w:pPr>
              <w:pStyle w:val="NoSpacing1"/>
              <w:ind w:rightChars="-103" w:right="-185"/>
              <w:rPr>
                <w:rFonts w:ascii="Tahoma" w:hAnsi="Tahoma" w:cs="Arial Unicode MS"/>
                <w:color w:val="4F81BD"/>
                <w:sz w:val="200"/>
                <w:szCs w:val="200"/>
                <w:lang w:val="es-ES"/>
              </w:rPr>
            </w:pPr>
            <w:r w:rsidRPr="003A323C">
              <w:rPr>
                <w:rFonts w:ascii="Tahoma" w:hAnsi="Tahoma" w:cs="Tahoma"/>
                <w:color w:val="4F81BD"/>
                <w:sz w:val="200"/>
                <w:szCs w:val="200"/>
                <w:lang w:val="es-ES"/>
              </w:rPr>
              <w:t>2012</w:t>
            </w:r>
          </w:p>
        </w:tc>
      </w:tr>
      <w:tr w:rsidR="00023FE7" w:rsidRPr="003A323C">
        <w:trPr>
          <w:trHeight w:val="412"/>
        </w:trPr>
        <w:tc>
          <w:tcPr>
            <w:tcW w:w="5951" w:type="dxa"/>
            <w:tcBorders>
              <w:top w:val="single" w:sz="18" w:space="0" w:color="808080"/>
            </w:tcBorders>
            <w:vAlign w:val="center"/>
          </w:tcPr>
          <w:p w:rsidR="00023FE7" w:rsidRPr="005C2C08" w:rsidRDefault="00114937" w:rsidP="00F8080D">
            <w:pPr>
              <w:pStyle w:val="NoSpacing1"/>
              <w:ind w:leftChars="122" w:left="220" w:firstLine="2"/>
              <w:rPr>
                <w:rFonts w:ascii="Tahoma" w:hAnsi="Tahoma" w:cs="Tahoma"/>
                <w:szCs w:val="22"/>
              </w:rPr>
            </w:pPr>
            <w:r w:rsidRPr="005C2C08">
              <w:rPr>
                <w:rFonts w:ascii="Tahoma" w:hAnsi="Tahoma" w:cs="Tahoma"/>
                <w:szCs w:val="22"/>
              </w:rPr>
              <w:t>La Lista de Productos de Microsoft ofrece información mensual sobre Servicios Online y software de Microsoft licenciados a través de los programas de Licencias por Volumen de Microsoft.</w:t>
            </w:r>
          </w:p>
        </w:tc>
        <w:tc>
          <w:tcPr>
            <w:tcW w:w="4615" w:type="dxa"/>
            <w:tcBorders>
              <w:top w:val="single" w:sz="18" w:space="0" w:color="808080"/>
            </w:tcBorders>
            <w:vAlign w:val="center"/>
          </w:tcPr>
          <w:p w:rsidR="00023FE7" w:rsidRPr="005C2C08" w:rsidRDefault="00023FE7" w:rsidP="008F4487">
            <w:pPr>
              <w:pStyle w:val="NoSpacing1"/>
              <w:ind w:rightChars="-15" w:right="-27"/>
              <w:rPr>
                <w:rFonts w:ascii="Tahoma" w:hAnsi="Tahoma" w:cs="Arial Unicode MS"/>
                <w:sz w:val="32"/>
                <w:szCs w:val="32"/>
              </w:rPr>
            </w:pPr>
          </w:p>
        </w:tc>
      </w:tr>
    </w:tbl>
    <w:p w:rsidR="00023FE7" w:rsidRPr="005C2C08" w:rsidRDefault="00023FE7" w:rsidP="003F6711">
      <w:pPr>
        <w:pStyle w:val="Heading1"/>
        <w:sectPr w:rsidR="00023FE7" w:rsidRPr="005C2C08" w:rsidSect="00162366">
          <w:headerReference w:type="default" r:id="rId9"/>
          <w:footerReference w:type="default" r:id="rId10"/>
          <w:headerReference w:type="first" r:id="rId11"/>
          <w:footerReference w:type="first" r:id="rId12"/>
          <w:endnotePr>
            <w:numFmt w:val="decimal"/>
          </w:endnotePr>
          <w:pgSz w:w="12240" w:h="15840" w:code="1"/>
          <w:pgMar w:top="1440" w:right="1440" w:bottom="1440" w:left="1440" w:header="720" w:footer="720" w:gutter="0"/>
          <w:cols w:space="720"/>
          <w:titlePg/>
          <w:docGrid w:linePitch="360"/>
        </w:sectPr>
      </w:pPr>
    </w:p>
    <w:p w:rsidR="00023FE7" w:rsidRPr="005C2C08" w:rsidRDefault="00114937" w:rsidP="003F6711">
      <w:pPr>
        <w:pStyle w:val="Heading1"/>
      </w:pPr>
      <w:bookmarkStart w:id="3" w:name="_Toc325608800"/>
      <w:bookmarkStart w:id="4" w:name="_Toc327439033"/>
      <w:bookmarkEnd w:id="3"/>
      <w:r w:rsidRPr="005C2C08">
        <w:lastRenderedPageBreak/>
        <w:t>ACERCA DE ESTE DOCUMENTO</w:t>
      </w:r>
      <w:bookmarkEnd w:id="4"/>
    </w:p>
    <w:p w:rsidR="00023FE7" w:rsidRPr="005C2C08" w:rsidRDefault="00023FE7">
      <w:pPr>
        <w:pStyle w:val="Body"/>
        <w:ind w:right="720"/>
        <w:rPr>
          <w:rFonts w:ascii="Tahoma" w:hAnsi="Tahoma" w:cs="Arial Unicode MS"/>
        </w:rPr>
      </w:pPr>
    </w:p>
    <w:p w:rsidR="00023FE7" w:rsidRPr="003A323C" w:rsidRDefault="00023FE7">
      <w:pPr>
        <w:pStyle w:val="Body"/>
        <w:ind w:right="720"/>
        <w:rPr>
          <w:rFonts w:ascii="Tahoma" w:hAnsi="Tahoma" w:cs="Arial Unicode MS"/>
          <w:lang w:val="es-ES"/>
        </w:rPr>
      </w:pPr>
      <w:r w:rsidRPr="005C2C08">
        <w:rPr>
          <w:rFonts w:ascii="Tahoma" w:hAnsi="Tahoma" w:cs="Arial Unicode MS"/>
          <w:sz w:val="18"/>
          <w:szCs w:val="18"/>
        </w:rPr>
        <w:t>La Lista de Productos de Microsoft ofrece información mensual sobre Servicios Online y software de Microsoft licenciados a través de los programas de Licencias por Volumen de Microsoft.</w:t>
      </w:r>
      <w:r w:rsidR="00114937" w:rsidRPr="005C2C08">
        <w:rPr>
          <w:rFonts w:ascii="Tahoma" w:hAnsi="Tahoma" w:cs="Arial Unicode MS"/>
        </w:rPr>
        <w:t xml:space="preserve"> </w:t>
      </w:r>
      <w:r w:rsidR="00114937" w:rsidRPr="003A323C">
        <w:rPr>
          <w:rFonts w:ascii="Tahoma" w:hAnsi="Tahoma" w:cs="Arial Unicode MS"/>
          <w:sz w:val="18"/>
          <w:lang w:val="es-ES"/>
        </w:rPr>
        <w:t>La información que se describe en la Lista de Productos de Microsoft incluye:</w:t>
      </w:r>
    </w:p>
    <w:p w:rsidR="00023FE7" w:rsidRPr="003A323C" w:rsidRDefault="00023FE7">
      <w:pPr>
        <w:pStyle w:val="Body"/>
        <w:ind w:right="720"/>
        <w:rPr>
          <w:rFonts w:ascii="Tahoma" w:hAnsi="Tahoma" w:cs="Arial Unicode MS"/>
          <w:lang w:val="es-ES"/>
        </w:rPr>
      </w:pPr>
    </w:p>
    <w:p w:rsidR="00023FE7" w:rsidRPr="003A323C" w:rsidRDefault="00114937">
      <w:pPr>
        <w:pStyle w:val="BulletedList"/>
        <w:ind w:right="720"/>
        <w:rPr>
          <w:rFonts w:ascii="Tahoma" w:hAnsi="Tahoma" w:cs="Arial Unicode MS"/>
          <w:lang w:val="es-ES"/>
        </w:rPr>
      </w:pPr>
      <w:r w:rsidRPr="003A323C">
        <w:rPr>
          <w:rFonts w:ascii="Tahoma" w:hAnsi="Tahoma" w:cs="Arial Unicode MS"/>
          <w:sz w:val="18"/>
          <w:lang w:val="es-ES"/>
        </w:rPr>
        <w:t>La disponibilidad de nuevos productos y software que ofrecen las Licencias por Volumen de Microsoft</w:t>
      </w:r>
    </w:p>
    <w:p w:rsidR="00023FE7" w:rsidRPr="003A323C" w:rsidRDefault="00114937" w:rsidP="0027028A">
      <w:pPr>
        <w:pStyle w:val="BulletedList"/>
        <w:numPr>
          <w:ilvl w:val="0"/>
          <w:numId w:val="33"/>
        </w:numPr>
        <w:ind w:right="720"/>
        <w:rPr>
          <w:rFonts w:ascii="Tahoma" w:hAnsi="Tahoma" w:cs="Arial Unicode MS"/>
          <w:lang w:val="es-ES"/>
        </w:rPr>
      </w:pPr>
      <w:r w:rsidRPr="003A323C">
        <w:rPr>
          <w:rFonts w:ascii="Tahoma" w:hAnsi="Tahoma" w:cs="Arial Unicode MS"/>
          <w:sz w:val="18"/>
          <w:lang w:val="es-ES"/>
        </w:rPr>
        <w:t>La interrupción de productos y software que ofrecen las Licencias por Volumen de Microsoft</w:t>
      </w:r>
    </w:p>
    <w:p w:rsidR="00023FE7" w:rsidRPr="003A323C" w:rsidRDefault="00114937" w:rsidP="0027028A">
      <w:pPr>
        <w:pStyle w:val="BulletedList"/>
        <w:numPr>
          <w:ilvl w:val="0"/>
          <w:numId w:val="33"/>
        </w:numPr>
        <w:ind w:right="720"/>
        <w:rPr>
          <w:rFonts w:ascii="Tahoma" w:hAnsi="Tahoma" w:cs="Arial Unicode MS"/>
          <w:lang w:val="es-ES"/>
        </w:rPr>
      </w:pPr>
      <w:r w:rsidRPr="003A323C">
        <w:rPr>
          <w:rFonts w:ascii="Tahoma" w:hAnsi="Tahoma" w:cs="Arial Unicode MS"/>
          <w:sz w:val="18"/>
          <w:lang w:val="es-ES"/>
        </w:rPr>
        <w:t>La designación de software y productos con respecto al grupo de productos de las Licencias por Volumen de Microsoft</w:t>
      </w:r>
      <w:r w:rsidRPr="003A323C">
        <w:rPr>
          <w:rFonts w:ascii="Tahoma" w:hAnsi="Tahoma" w:cs="Arial Unicode MS"/>
          <w:lang w:val="es-ES"/>
        </w:rPr>
        <w:t xml:space="preserve"> </w:t>
      </w:r>
    </w:p>
    <w:p w:rsidR="00023FE7" w:rsidRPr="003A323C" w:rsidRDefault="00114937" w:rsidP="0027028A">
      <w:pPr>
        <w:pStyle w:val="BulletedList"/>
        <w:numPr>
          <w:ilvl w:val="0"/>
          <w:numId w:val="33"/>
        </w:numPr>
        <w:ind w:right="720"/>
        <w:rPr>
          <w:rFonts w:ascii="Tahoma" w:hAnsi="Tahoma" w:cs="Arial Unicode MS"/>
          <w:lang w:val="es-ES"/>
        </w:rPr>
      </w:pPr>
      <w:r w:rsidRPr="003A323C">
        <w:rPr>
          <w:rFonts w:ascii="Tahoma" w:hAnsi="Tahoma" w:cs="Arial Unicode MS"/>
          <w:sz w:val="18"/>
          <w:lang w:val="es-ES"/>
        </w:rPr>
        <w:t>El valor en puntos de cada tecnología de productos y software</w:t>
      </w:r>
    </w:p>
    <w:p w:rsidR="00023FE7" w:rsidRPr="003A323C" w:rsidRDefault="00114937" w:rsidP="0027028A">
      <w:pPr>
        <w:pStyle w:val="BulletedList"/>
        <w:numPr>
          <w:ilvl w:val="0"/>
          <w:numId w:val="33"/>
        </w:numPr>
        <w:ind w:right="720"/>
        <w:rPr>
          <w:rFonts w:ascii="Tahoma" w:hAnsi="Tahoma" w:cs="Arial Unicode MS"/>
          <w:lang w:val="es-ES"/>
        </w:rPr>
      </w:pPr>
      <w:r w:rsidRPr="003A323C">
        <w:rPr>
          <w:rFonts w:ascii="Tahoma" w:hAnsi="Tahoma" w:cs="Arial Unicode MS"/>
          <w:sz w:val="18"/>
          <w:lang w:val="es-ES"/>
        </w:rPr>
        <w:t>Promociones disponibles</w:t>
      </w:r>
    </w:p>
    <w:p w:rsidR="00023FE7" w:rsidRPr="003A323C" w:rsidRDefault="00114937" w:rsidP="0027028A">
      <w:pPr>
        <w:pStyle w:val="BulletedList"/>
        <w:numPr>
          <w:ilvl w:val="0"/>
          <w:numId w:val="33"/>
        </w:numPr>
        <w:ind w:right="720"/>
        <w:rPr>
          <w:rFonts w:ascii="Tahoma" w:hAnsi="Tahoma" w:cs="Arial Unicode MS"/>
          <w:lang w:val="es-ES"/>
        </w:rPr>
      </w:pPr>
      <w:r w:rsidRPr="003A323C">
        <w:rPr>
          <w:rFonts w:ascii="Tahoma" w:hAnsi="Tahoma" w:cs="Arial Unicode MS"/>
          <w:sz w:val="18"/>
          <w:lang w:val="es-ES"/>
        </w:rPr>
        <w:t>Las rutas de migración de una versión de software a otra versión del mismo software</w:t>
      </w:r>
    </w:p>
    <w:p w:rsidR="00023FE7" w:rsidRPr="003A323C" w:rsidRDefault="00114937" w:rsidP="0027028A">
      <w:pPr>
        <w:pStyle w:val="BulletedList"/>
        <w:numPr>
          <w:ilvl w:val="0"/>
          <w:numId w:val="33"/>
        </w:numPr>
        <w:ind w:right="720"/>
        <w:rPr>
          <w:rFonts w:ascii="Tahoma" w:hAnsi="Tahoma" w:cs="Arial Unicode MS"/>
          <w:lang w:val="es-ES"/>
        </w:rPr>
      </w:pPr>
      <w:r w:rsidRPr="003A323C">
        <w:rPr>
          <w:rFonts w:ascii="Tahoma" w:hAnsi="Tahoma" w:cs="Arial Unicode MS"/>
          <w:sz w:val="18"/>
          <w:lang w:val="es-ES"/>
        </w:rPr>
        <w:t>Las rutas de migración de software interrumpido a nuevas versiones de software</w:t>
      </w:r>
    </w:p>
    <w:p w:rsidR="00023FE7" w:rsidRPr="003A323C" w:rsidRDefault="00114937" w:rsidP="0027028A">
      <w:pPr>
        <w:pStyle w:val="BulletedList"/>
        <w:numPr>
          <w:ilvl w:val="0"/>
          <w:numId w:val="33"/>
        </w:numPr>
        <w:ind w:right="720"/>
        <w:rPr>
          <w:rFonts w:ascii="Tahoma" w:hAnsi="Tahoma" w:cs="Arial Unicode MS"/>
          <w:lang w:val="es-ES"/>
        </w:rPr>
      </w:pPr>
      <w:r w:rsidRPr="003A323C">
        <w:rPr>
          <w:rFonts w:ascii="Tahoma" w:hAnsi="Tahoma" w:cs="Arial Unicode MS"/>
          <w:sz w:val="18"/>
          <w:lang w:val="es-ES"/>
        </w:rPr>
        <w:t>Beneficios de Software Assurance</w:t>
      </w:r>
    </w:p>
    <w:p w:rsidR="00023FE7" w:rsidRPr="003A323C" w:rsidRDefault="00114937" w:rsidP="0027028A">
      <w:pPr>
        <w:pStyle w:val="BulletedList"/>
        <w:numPr>
          <w:ilvl w:val="0"/>
          <w:numId w:val="33"/>
        </w:numPr>
        <w:ind w:right="720"/>
        <w:rPr>
          <w:rFonts w:ascii="Tahoma" w:hAnsi="Tahoma" w:cs="Arial Unicode MS"/>
          <w:lang w:val="es-ES"/>
        </w:rPr>
      </w:pPr>
      <w:r w:rsidRPr="003A323C">
        <w:rPr>
          <w:rFonts w:ascii="Tahoma" w:hAnsi="Tahoma" w:cs="Arial Unicode MS"/>
          <w:sz w:val="18"/>
          <w:lang w:val="es-ES"/>
        </w:rPr>
        <w:t>Otras Notas e información específica sobre software y productos</w:t>
      </w:r>
    </w:p>
    <w:p w:rsidR="00023FE7" w:rsidRPr="003A323C" w:rsidRDefault="00023FE7">
      <w:pPr>
        <w:ind w:right="720"/>
        <w:rPr>
          <w:rFonts w:cs="Arial Unicode MS"/>
          <w:lang w:val="es-ES"/>
        </w:rPr>
      </w:pPr>
    </w:p>
    <w:p w:rsidR="00023FE7" w:rsidRPr="003A323C" w:rsidRDefault="00023FE7">
      <w:pPr>
        <w:ind w:right="720"/>
        <w:rPr>
          <w:rFonts w:cs="Arial Unicode MS"/>
          <w:lang w:val="es-ES"/>
        </w:rPr>
      </w:pPr>
    </w:p>
    <w:p w:rsidR="00023FE7" w:rsidRPr="003A323C" w:rsidRDefault="00114937" w:rsidP="003F6711">
      <w:pPr>
        <w:pStyle w:val="Heading1"/>
        <w:rPr>
          <w:lang w:val="es-ES"/>
        </w:rPr>
      </w:pPr>
      <w:bookmarkStart w:id="5" w:name="_Toc325608801"/>
      <w:bookmarkStart w:id="6" w:name="_Toc327439034"/>
      <w:bookmarkEnd w:id="5"/>
      <w:r w:rsidRPr="003A323C">
        <w:rPr>
          <w:lang w:val="es-ES"/>
        </w:rPr>
        <w:t>CÓMO UTILIZAR la Lista DE PRODUCTOS DE MICROSOFT</w:t>
      </w:r>
      <w:bookmarkEnd w:id="6"/>
    </w:p>
    <w:p w:rsidR="00023FE7" w:rsidRPr="003A323C" w:rsidRDefault="00023FE7">
      <w:pPr>
        <w:pStyle w:val="Body"/>
        <w:ind w:right="-1890"/>
        <w:rPr>
          <w:rFonts w:ascii="Tahoma" w:hAnsi="Tahoma" w:cs="Arial Unicode MS"/>
          <w:lang w:val="es-ES"/>
        </w:rPr>
      </w:pPr>
    </w:p>
    <w:p w:rsidR="00023FE7" w:rsidRPr="003A323C" w:rsidRDefault="00114937">
      <w:pPr>
        <w:pStyle w:val="Body"/>
        <w:ind w:right="-1890"/>
        <w:rPr>
          <w:rFonts w:ascii="Tahoma" w:hAnsi="Tahoma" w:cs="Arial Unicode MS"/>
          <w:lang w:val="es-ES"/>
        </w:rPr>
      </w:pPr>
      <w:r w:rsidRPr="003A323C">
        <w:rPr>
          <w:rFonts w:ascii="Tahoma" w:hAnsi="Tahoma" w:cs="Arial Unicode MS"/>
          <w:b/>
          <w:lang w:val="es-ES"/>
        </w:rPr>
        <w:t>Familiarícese con la Clave de gráficos siguiendo los pasos que se indican a continuación.</w:t>
      </w:r>
    </w:p>
    <w:p w:rsidR="00023FE7" w:rsidRPr="003A323C" w:rsidRDefault="00023FE7">
      <w:pPr>
        <w:pStyle w:val="Body"/>
        <w:ind w:right="-1890"/>
        <w:rPr>
          <w:rFonts w:ascii="Tahoma" w:hAnsi="Tahoma" w:cs="Arial Unicode MS"/>
          <w:lang w:val="es-ES"/>
        </w:rPr>
      </w:pPr>
    </w:p>
    <w:p w:rsidR="00023FE7" w:rsidRPr="003A323C" w:rsidRDefault="00114937">
      <w:pPr>
        <w:pStyle w:val="Body"/>
        <w:ind w:right="-1890"/>
        <w:rPr>
          <w:rFonts w:ascii="Tahoma" w:hAnsi="Tahoma" w:cs="Arial Unicode MS"/>
          <w:lang w:val="es-ES"/>
        </w:rPr>
      </w:pPr>
      <w:r w:rsidRPr="003A323C">
        <w:rPr>
          <w:rStyle w:val="BodyChar"/>
          <w:rFonts w:ascii="Tahoma" w:hAnsi="Tahoma" w:cs="Arial Unicode MS"/>
          <w:b/>
          <w:sz w:val="18"/>
          <w:lang w:val="es-ES"/>
        </w:rPr>
        <w:t>Paso 1:</w:t>
      </w:r>
      <w:r w:rsidR="00023FE7" w:rsidRPr="003A323C">
        <w:rPr>
          <w:rFonts w:ascii="Tahoma" w:hAnsi="Tahoma" w:cs="Arial Unicode MS"/>
          <w:sz w:val="18"/>
          <w:szCs w:val="18"/>
          <w:lang w:val="es-ES"/>
        </w:rPr>
        <w:t xml:space="preserve"> Busque el software que esté considerando en la tabla. </w:t>
      </w:r>
    </w:p>
    <w:p w:rsidR="00023FE7" w:rsidRPr="003A323C" w:rsidRDefault="00023FE7">
      <w:pPr>
        <w:pStyle w:val="Body"/>
        <w:ind w:right="-1890"/>
        <w:rPr>
          <w:rFonts w:ascii="Tahoma" w:hAnsi="Tahoma" w:cs="Arial Unicode MS"/>
          <w:lang w:val="es-ES"/>
        </w:rPr>
      </w:pPr>
    </w:p>
    <w:p w:rsidR="00023FE7" w:rsidRPr="003A323C" w:rsidRDefault="009E5D09" w:rsidP="00C76DEF">
      <w:pPr>
        <w:pStyle w:val="NumberedSteps"/>
        <w:ind w:left="-180" w:right="720"/>
        <w:rPr>
          <w:rFonts w:ascii="Tahoma" w:hAnsi="Tahoma" w:cs="Arial Unicode MS"/>
          <w:lang w:val="es-ES"/>
        </w:rPr>
      </w:pPr>
      <w:r>
        <w:rPr>
          <w:rFonts w:ascii="Tahoma" w:hAnsi="Tahoma" w:cs="Arial Unicode MS"/>
          <w:b/>
          <w:bCs w:val="0"/>
          <w:noProof/>
        </w:rPr>
        <mc:AlternateContent>
          <mc:Choice Requires="wps">
            <w:drawing>
              <wp:anchor distT="0" distB="0" distL="114300" distR="114300" simplePos="0" relativeHeight="251658752" behindDoc="0" locked="0" layoutInCell="1" allowOverlap="1" wp14:anchorId="218EE7F8" wp14:editId="0265DCF4">
                <wp:simplePos x="0" y="0"/>
                <wp:positionH relativeFrom="column">
                  <wp:posOffset>-200660</wp:posOffset>
                </wp:positionH>
                <wp:positionV relativeFrom="paragraph">
                  <wp:posOffset>1262380</wp:posOffset>
                </wp:positionV>
                <wp:extent cx="1903730" cy="227330"/>
                <wp:effectExtent l="0" t="0" r="20320" b="20320"/>
                <wp:wrapNone/>
                <wp:docPr id="14"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3730" cy="227330"/>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9" o:spid="_x0000_s1026" style="position:absolute;margin-left:-15.8pt;margin-top:99.4pt;width:149.9pt;height:17.9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" filled="f" strokecolor="red" strokeweight="2pt"/>
            </w:pict>
          </mc:Fallback>
        </mc:AlternateContent>
      </w:r>
      <w:r w:rsidR="00126292" w:rsidRPr="003A323C">
        <w:rPr>
          <w:rFonts w:ascii="Tahoma" w:hAnsi="Tahoma" w:cs="Arial Unicode MS"/>
          <w:b/>
          <w:bCs w:val="0"/>
          <w:noProof/>
          <w:lang w:val="es-ES"/>
        </w:rPr>
        <w:t xml:space="preserve"> </w:t>
      </w:r>
      <w:r w:rsidR="00401DDC">
        <w:rPr>
          <w:rFonts w:cs="Arial Unicode MS"/>
          <w:b/>
          <w:noProof/>
        </w:rPr>
        <w:drawing>
          <wp:inline distT="0" distB="0" distL="0" distR="0" wp14:anchorId="18DA3789" wp14:editId="069153C6">
            <wp:extent cx="6362700" cy="1571625"/>
            <wp:effectExtent l="0" t="0" r="0" b="9525"/>
            <wp:docPr id="7"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3">
                      <a:extLst>
                        <a:ext uri="{28A0092B-C50C-407E-A947-70E740481C1C}">
                          <a14:useLocalDpi xmlns:a14="http://schemas.microsoft.com/office/drawing/2010/main" val="0"/>
                        </a:ext>
                      </a:extLst>
                    </a:blip>
                    <a:srcRect l="16031" t="40375" r="13594" b="26125"/>
                    <a:stretch>
                      <a:fillRect/>
                    </a:stretch>
                  </pic:blipFill>
                  <pic:spPr bwMode="auto">
                    <a:xfrm>
                      <a:off x="0" y="0"/>
                      <a:ext cx="6362700" cy="1571625"/>
                    </a:xfrm>
                    <a:prstGeom prst="rect">
                      <a:avLst/>
                    </a:prstGeom>
                    <a:noFill/>
                    <a:ln>
                      <a:noFill/>
                    </a:ln>
                  </pic:spPr>
                </pic:pic>
              </a:graphicData>
            </a:graphic>
          </wp:inline>
        </w:drawing>
      </w:r>
    </w:p>
    <w:p w:rsidR="00023FE7" w:rsidRPr="003A323C" w:rsidRDefault="00023FE7">
      <w:pPr>
        <w:pStyle w:val="NumberedSteps"/>
        <w:ind w:right="720"/>
        <w:rPr>
          <w:rFonts w:ascii="Tahoma" w:hAnsi="Tahoma" w:cs="Arial Unicode MS"/>
          <w:lang w:val="es-ES"/>
        </w:rPr>
      </w:pPr>
    </w:p>
    <w:p w:rsidR="00023FE7" w:rsidRPr="003A323C" w:rsidRDefault="00023FE7">
      <w:pPr>
        <w:pStyle w:val="NumberedSteps"/>
        <w:ind w:right="720"/>
        <w:rPr>
          <w:rFonts w:ascii="Tahoma" w:hAnsi="Tahoma" w:cs="Arial Unicode MS"/>
          <w:lang w:val="es-ES"/>
        </w:rPr>
      </w:pPr>
    </w:p>
    <w:p w:rsidR="00023FE7" w:rsidRPr="003A323C" w:rsidRDefault="00114937">
      <w:pPr>
        <w:pStyle w:val="NumberedSteps"/>
        <w:ind w:right="720"/>
        <w:rPr>
          <w:rFonts w:ascii="Tahoma" w:hAnsi="Tahoma" w:cs="Arial Unicode MS"/>
          <w:lang w:val="es-ES"/>
        </w:rPr>
      </w:pPr>
      <w:r w:rsidRPr="003A323C">
        <w:rPr>
          <w:rStyle w:val="BodyChar"/>
          <w:rFonts w:ascii="Tahoma" w:hAnsi="Tahoma" w:cs="Arial Unicode MS"/>
          <w:b/>
          <w:sz w:val="18"/>
          <w:lang w:val="es-ES"/>
        </w:rPr>
        <w:t>Paso 2:</w:t>
      </w:r>
      <w:r w:rsidR="00023FE7" w:rsidRPr="003A323C">
        <w:rPr>
          <w:rFonts w:ascii="Tahoma" w:hAnsi="Tahoma" w:cs="Arial Unicode MS"/>
          <w:sz w:val="18"/>
          <w:szCs w:val="18"/>
          <w:lang w:val="es-ES"/>
        </w:rPr>
        <w:t xml:space="preserve"> </w:t>
      </w:r>
      <w:r w:rsidRPr="003A323C">
        <w:rPr>
          <w:rFonts w:ascii="Tahoma" w:hAnsi="Tahoma" w:cs="Arial Unicode MS"/>
          <w:sz w:val="18"/>
          <w:lang w:val="es-ES"/>
        </w:rPr>
        <w:t>Revise la información de las columnas para comprobar si hay promociones disponibles, beneficios de Software Assurance, contadores de puntos, disponibilidad de programas, etc.</w:t>
      </w:r>
    </w:p>
    <w:p w:rsidR="00023FE7" w:rsidRPr="003A323C" w:rsidRDefault="00114937">
      <w:pPr>
        <w:pStyle w:val="NumberedSteps"/>
        <w:ind w:right="720"/>
        <w:rPr>
          <w:rFonts w:ascii="Tahoma" w:hAnsi="Tahoma" w:cs="Arial Unicode MS"/>
          <w:lang w:val="es-ES"/>
        </w:rPr>
      </w:pPr>
      <w:r w:rsidRPr="003A323C">
        <w:rPr>
          <w:rStyle w:val="BodyChar"/>
          <w:rFonts w:ascii="Tahoma" w:hAnsi="Tahoma" w:cs="Arial Unicode MS"/>
          <w:b/>
          <w:sz w:val="18"/>
          <w:lang w:val="es-ES"/>
        </w:rPr>
        <w:t>Paso 3:</w:t>
      </w:r>
      <w:r w:rsidR="00DA3CDA" w:rsidRPr="003A323C">
        <w:rPr>
          <w:rFonts w:ascii="Tahoma" w:hAnsi="Tahoma" w:cs="Arial Unicode MS"/>
          <w:sz w:val="18"/>
          <w:szCs w:val="18"/>
          <w:lang w:val="es-ES"/>
        </w:rPr>
        <w:t xml:space="preserve"> </w:t>
      </w:r>
      <w:r w:rsidR="00023FE7" w:rsidRPr="003A323C">
        <w:rPr>
          <w:rFonts w:ascii="Tahoma" w:hAnsi="Tahoma" w:cs="Arial Unicode MS"/>
          <w:sz w:val="18"/>
          <w:szCs w:val="18"/>
          <w:lang w:val="es-ES"/>
        </w:rPr>
        <w:t>Algunos software incluirán también una nota al pie con información adicional. Si corresponde, “haga clic” (Ctrl + clic) en el número de la nota al pie, que le llevará directamente al texto aplicable; o consulte la nota al pie identificada en las páginas que aparecen a continuación de la tabla para obtener información adicional.</w:t>
      </w:r>
      <w:r w:rsidRPr="003A323C">
        <w:rPr>
          <w:rFonts w:ascii="Tahoma" w:hAnsi="Tahoma" w:cs="Arial Unicode MS"/>
          <w:lang w:val="es-ES"/>
        </w:rPr>
        <w:t xml:space="preserve"> </w:t>
      </w:r>
      <w:r w:rsidRPr="003A323C">
        <w:rPr>
          <w:rFonts w:ascii="Tahoma" w:hAnsi="Tahoma" w:cs="Arial Unicode MS"/>
          <w:sz w:val="18"/>
          <w:lang w:val="es-ES"/>
        </w:rPr>
        <w:t>Dicha información adicional incluye detalles sobre las ofertas de migración o los criterios de elegibilidad, como se indica en el siguiente ejemplo.</w:t>
      </w:r>
    </w:p>
    <w:p w:rsidR="00023FE7" w:rsidRPr="003A323C" w:rsidRDefault="00023FE7">
      <w:pPr>
        <w:pStyle w:val="NumberedSteps"/>
        <w:ind w:right="720"/>
        <w:rPr>
          <w:rFonts w:ascii="Tahoma" w:hAnsi="Tahoma" w:cs="Arial Unicode MS"/>
          <w:lang w:val="es-ES"/>
        </w:rPr>
      </w:pPr>
    </w:p>
    <w:p w:rsidR="00023FE7" w:rsidRPr="003A323C" w:rsidRDefault="00401DDC" w:rsidP="006C6199">
      <w:pPr>
        <w:pStyle w:val="NumberedSteps"/>
        <w:tabs>
          <w:tab w:val="left" w:pos="9360"/>
        </w:tabs>
        <w:ind w:right="720"/>
        <w:rPr>
          <w:rFonts w:ascii="Tahoma" w:hAnsi="Tahoma" w:cs="Arial Unicode MS"/>
          <w:lang w:val="es-ES"/>
        </w:rPr>
      </w:pPr>
      <w:r>
        <w:rPr>
          <w:noProof/>
        </w:rPr>
        <w:drawing>
          <wp:inline distT="0" distB="0" distL="0" distR="0" wp14:anchorId="1047849C" wp14:editId="22B7188F">
            <wp:extent cx="2867025" cy="1733550"/>
            <wp:effectExtent l="0" t="0" r="9525" b="0"/>
            <wp:docPr id="6"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14">
                      <a:extLst>
                        <a:ext uri="{28A0092B-C50C-407E-A947-70E740481C1C}">
                          <a14:useLocalDpi xmlns:a14="http://schemas.microsoft.com/office/drawing/2010/main" val="0"/>
                        </a:ext>
                      </a:extLst>
                    </a:blip>
                    <a:srcRect l="11850" t="36844" r="56026" b="24562"/>
                    <a:stretch>
                      <a:fillRect/>
                    </a:stretch>
                  </pic:blipFill>
                  <pic:spPr bwMode="auto">
                    <a:xfrm>
                      <a:off x="0" y="0"/>
                      <a:ext cx="2867025" cy="1733550"/>
                    </a:xfrm>
                    <a:prstGeom prst="rect">
                      <a:avLst/>
                    </a:prstGeom>
                    <a:noFill/>
                    <a:ln>
                      <a:noFill/>
                    </a:ln>
                  </pic:spPr>
                </pic:pic>
              </a:graphicData>
            </a:graphic>
          </wp:inline>
        </w:drawing>
      </w:r>
      <w:r w:rsidR="009E5D09">
        <w:rPr>
          <w:rFonts w:cs="Arial Unicode MS"/>
          <w:bCs w:val="0"/>
          <w:noProof/>
        </w:rPr>
        <mc:AlternateContent>
          <mc:Choice Requires="wps">
            <w:drawing>
              <wp:anchor distT="0" distB="0" distL="114300" distR="114300" simplePos="0" relativeHeight="251660800" behindDoc="0" locked="0" layoutInCell="1" allowOverlap="1" wp14:anchorId="6535EF27" wp14:editId="612496C3">
                <wp:simplePos x="0" y="0"/>
                <wp:positionH relativeFrom="column">
                  <wp:posOffset>2441575</wp:posOffset>
                </wp:positionH>
                <wp:positionV relativeFrom="paragraph">
                  <wp:posOffset>1087755</wp:posOffset>
                </wp:positionV>
                <wp:extent cx="224155" cy="259080"/>
                <wp:effectExtent l="0" t="0" r="23495" b="26670"/>
                <wp:wrapNone/>
                <wp:docPr id="13"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4155" cy="259080"/>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2" o:spid="_x0000_s1026" style="position:absolute;margin-left:192.25pt;margin-top:85.65pt;width:17.65pt;height:20.4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" filled="f" strokecolor="red" strokeweight="2pt"/>
            </w:pict>
          </mc:Fallback>
        </mc:AlternateContent>
      </w:r>
      <w:r w:rsidR="009E5D09">
        <w:rPr>
          <w:rFonts w:cs="Arial Unicode MS"/>
          <w:bCs w:val="0"/>
          <w:noProof/>
        </w:rPr>
        <mc:AlternateContent>
          <mc:Choice Requires="wps">
            <w:drawing>
              <wp:anchor distT="0" distB="0" distL="114300" distR="114300" simplePos="0" relativeHeight="251659776" behindDoc="0" locked="0" layoutInCell="1" allowOverlap="1" wp14:anchorId="53B8B0BF" wp14:editId="6F617D87">
                <wp:simplePos x="0" y="0"/>
                <wp:positionH relativeFrom="column">
                  <wp:posOffset>302260</wp:posOffset>
                </wp:positionH>
                <wp:positionV relativeFrom="paragraph">
                  <wp:posOffset>1087755</wp:posOffset>
                </wp:positionV>
                <wp:extent cx="1940560" cy="259080"/>
                <wp:effectExtent l="0" t="0" r="21590" b="26670"/>
                <wp:wrapNone/>
                <wp:docPr id="12"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40560" cy="259080"/>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0" o:spid="_x0000_s1026" style="position:absolute;margin-left:23.8pt;margin-top:85.65pt;width:152.8pt;height:20.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" filled="f" strokecolor="red" strokeweight="2pt"/>
            </w:pict>
          </mc:Fallback>
        </mc:AlternateContent>
      </w:r>
    </w:p>
    <w:p w:rsidR="00023FE7" w:rsidRPr="003A323C" w:rsidRDefault="00023FE7">
      <w:pPr>
        <w:pStyle w:val="NumberedSteps"/>
        <w:tabs>
          <w:tab w:val="left" w:pos="9360"/>
        </w:tabs>
        <w:ind w:right="720"/>
        <w:rPr>
          <w:rFonts w:ascii="Tahoma" w:hAnsi="Tahoma" w:cs="Arial Unicode MS"/>
          <w:lang w:val="es-ES"/>
        </w:rPr>
      </w:pPr>
    </w:p>
    <w:p w:rsidR="00023FE7" w:rsidRPr="003A323C" w:rsidRDefault="00401DDC">
      <w:pPr>
        <w:pStyle w:val="NumberedSteps"/>
        <w:ind w:right="720"/>
        <w:rPr>
          <w:rFonts w:ascii="Tahoma" w:hAnsi="Tahoma" w:cs="Arial Unicode MS"/>
          <w:lang w:val="es-ES"/>
        </w:rPr>
      </w:pPr>
      <w:r>
        <w:rPr>
          <w:rFonts w:cs="Arial Unicode MS"/>
          <w:bCs w:val="0"/>
          <w:noProof/>
        </w:rPr>
        <w:drawing>
          <wp:inline distT="0" distB="0" distL="0" distR="0" wp14:anchorId="0A19A4B3" wp14:editId="14D015DC">
            <wp:extent cx="4819650" cy="1123950"/>
            <wp:effectExtent l="19050" t="19050" r="19050" b="1905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rrowheads="1"/>
                    </pic:cNvPicPr>
                  </pic:nvPicPr>
                  <pic:blipFill>
                    <a:blip r:embed="rId15">
                      <a:extLst>
                        <a:ext uri="{28A0092B-C50C-407E-A947-70E740481C1C}">
                          <a14:useLocalDpi xmlns:a14="http://schemas.microsoft.com/office/drawing/2010/main" val="0"/>
                        </a:ext>
                      </a:extLst>
                    </a:blip>
                    <a:srcRect l="19031" t="36626" r="17906" b="40750"/>
                    <a:stretch>
                      <a:fillRect/>
                    </a:stretch>
                  </pic:blipFill>
                  <pic:spPr bwMode="auto">
                    <a:xfrm>
                      <a:off x="0" y="0"/>
                      <a:ext cx="4819650" cy="1123950"/>
                    </a:xfrm>
                    <a:prstGeom prst="rect">
                      <a:avLst/>
                    </a:prstGeom>
                    <a:noFill/>
                    <a:ln w="12700" cmpd="sng">
                      <a:solidFill>
                        <a:srgbClr val="000000"/>
                      </a:solidFill>
                      <a:miter lim="800000"/>
                      <a:headEnd/>
                      <a:tailEnd/>
                    </a:ln>
                    <a:effectLst/>
                  </pic:spPr>
                </pic:pic>
              </a:graphicData>
            </a:graphic>
          </wp:inline>
        </w:drawing>
      </w:r>
    </w:p>
    <w:p w:rsidR="00023FE7" w:rsidRPr="003A323C" w:rsidRDefault="00023FE7">
      <w:pPr>
        <w:pStyle w:val="NumberedSteps"/>
        <w:ind w:right="720"/>
        <w:rPr>
          <w:rFonts w:ascii="Tahoma" w:hAnsi="Tahoma" w:cs="Arial Unicode MS"/>
          <w:lang w:val="es-ES"/>
        </w:rPr>
      </w:pPr>
    </w:p>
    <w:p w:rsidR="00023FE7" w:rsidRPr="003A323C" w:rsidRDefault="00023FE7">
      <w:pPr>
        <w:pStyle w:val="NumberedSteps"/>
        <w:ind w:right="720"/>
        <w:rPr>
          <w:rFonts w:ascii="Tahoma" w:hAnsi="Tahoma" w:cs="Arial Unicode MS"/>
          <w:lang w:val="es-ES"/>
        </w:rPr>
      </w:pPr>
      <w:r w:rsidRPr="003A323C">
        <w:rPr>
          <w:rStyle w:val="BodyChar"/>
          <w:rFonts w:ascii="Tahoma" w:hAnsi="Tahoma" w:cs="Arial Unicode MS"/>
          <w:b/>
          <w:sz w:val="18"/>
          <w:szCs w:val="18"/>
          <w:lang w:val="es-ES"/>
        </w:rPr>
        <w:t>Paso 4:</w:t>
      </w:r>
      <w:r w:rsidR="00DA3CDA" w:rsidRPr="003A323C">
        <w:rPr>
          <w:rStyle w:val="BodyChar"/>
          <w:rFonts w:ascii="Tahoma" w:hAnsi="Tahoma" w:cs="Arial Unicode MS"/>
          <w:b/>
          <w:sz w:val="18"/>
          <w:szCs w:val="18"/>
          <w:lang w:val="es-ES"/>
        </w:rPr>
        <w:t xml:space="preserve"> </w:t>
      </w:r>
      <w:r w:rsidR="00114937" w:rsidRPr="003A323C">
        <w:rPr>
          <w:rFonts w:ascii="Tahoma" w:hAnsi="Tahoma" w:cs="Arial Unicode MS"/>
          <w:sz w:val="18"/>
          <w:lang w:val="es-ES"/>
        </w:rPr>
        <w:t>Para obtener más información sobre los beneficios, la adquisición y la renovación de Software Assurance, consulte los Apéndices 5 y 6.</w:t>
      </w:r>
    </w:p>
    <w:p w:rsidR="00023FE7" w:rsidRPr="003A323C" w:rsidRDefault="00114937">
      <w:pPr>
        <w:pStyle w:val="Body"/>
        <w:ind w:right="720"/>
        <w:rPr>
          <w:rFonts w:ascii="Tahoma" w:hAnsi="Tahoma" w:cs="Arial Unicode MS"/>
          <w:lang w:val="es-ES"/>
        </w:rPr>
      </w:pPr>
      <w:r w:rsidRPr="003A323C">
        <w:rPr>
          <w:rFonts w:ascii="Tahoma" w:hAnsi="Tahoma" w:cs="Arial Unicode MS"/>
          <w:b/>
          <w:sz w:val="18"/>
          <w:lang w:val="es-ES"/>
        </w:rPr>
        <w:t>Nota:</w:t>
      </w:r>
      <w:r w:rsidR="00DA3CDA" w:rsidRPr="003A323C">
        <w:rPr>
          <w:rFonts w:ascii="Tahoma" w:hAnsi="Tahoma" w:cs="Arial Unicode MS"/>
          <w:sz w:val="18"/>
          <w:szCs w:val="18"/>
          <w:lang w:val="es-ES"/>
        </w:rPr>
        <w:t xml:space="preserve"> </w:t>
      </w:r>
      <w:r w:rsidR="00023FE7" w:rsidRPr="003A323C">
        <w:rPr>
          <w:rFonts w:ascii="Tahoma" w:hAnsi="Tahoma" w:cs="Arial Unicode MS"/>
          <w:sz w:val="18"/>
          <w:szCs w:val="18"/>
          <w:lang w:val="es-ES"/>
        </w:rPr>
        <w:t>Esta Lista de Productos identifica el software que se encuentra disponible, según el programa, y la información específica de software sobre la adquisición de Licencias para dicho software. Queda incorporada mediante referencia en el contrato de Licencias por Volumen de Microsoft. La disponibilidad del software puede variar según la región.</w:t>
      </w:r>
      <w:r w:rsidRPr="003A323C">
        <w:rPr>
          <w:rFonts w:ascii="Tahoma" w:hAnsi="Tahoma" w:cs="Arial Unicode MS"/>
          <w:lang w:val="es-ES"/>
        </w:rPr>
        <w:t xml:space="preserve"> </w:t>
      </w:r>
      <w:r w:rsidRPr="003A323C">
        <w:rPr>
          <w:rFonts w:ascii="Tahoma" w:hAnsi="Tahoma" w:cs="Arial Unicode MS"/>
          <w:sz w:val="18"/>
          <w:lang w:val="es-ES"/>
        </w:rPr>
        <w:t>Los Clientes deben ponerse en contacto con su revendedor o Gestor de Cuentas de Microsoft para obtener información sobre la disponibilidad regional de un software en especial.</w:t>
      </w:r>
    </w:p>
    <w:p w:rsidR="00023FE7" w:rsidRPr="003A323C" w:rsidRDefault="00023FE7">
      <w:pPr>
        <w:pStyle w:val="Body"/>
        <w:ind w:right="720"/>
        <w:rPr>
          <w:rFonts w:ascii="Tahoma" w:hAnsi="Tahoma" w:cs="Arial Unicode MS"/>
          <w:lang w:val="es-ES"/>
        </w:rPr>
      </w:pPr>
    </w:p>
    <w:p w:rsidR="00023FE7" w:rsidRPr="003A323C" w:rsidRDefault="00023FE7" w:rsidP="006D0AD9">
      <w:pPr>
        <w:pStyle w:val="Body"/>
        <w:ind w:right="720"/>
        <w:rPr>
          <w:rFonts w:ascii="Tahoma" w:hAnsi="Tahoma" w:cs="Arial Unicode MS"/>
          <w:lang w:val="es-ES"/>
        </w:rPr>
      </w:pPr>
      <w:r w:rsidRPr="003A323C">
        <w:rPr>
          <w:rFonts w:ascii="Tahoma" w:hAnsi="Tahoma" w:cs="Arial Unicode MS"/>
          <w:sz w:val="18"/>
          <w:szCs w:val="18"/>
          <w:lang w:val="es-ES"/>
        </w:rPr>
        <w:t>También es posible que desee revisar el documento de Derechos de Uso de los Productos (PUR). Este documento se redacta trimestralmente y ofrece información sobre los últimos derechos de uso del software de Microsoft en virtud de los programas de Licencias por Volumen de Microsoft. El documento se encuentra en:</w:t>
      </w:r>
      <w:r w:rsidR="00DA3CDA" w:rsidRPr="003A323C">
        <w:rPr>
          <w:rFonts w:ascii="Tahoma" w:hAnsi="Tahoma" w:cs="Arial Unicode MS"/>
          <w:sz w:val="18"/>
          <w:szCs w:val="18"/>
          <w:lang w:val="es-ES"/>
        </w:rPr>
        <w:t xml:space="preserve"> </w:t>
      </w:r>
      <w:r w:rsidR="00114937" w:rsidRPr="003A323C">
        <w:rPr>
          <w:rFonts w:ascii="Tahoma" w:hAnsi="Tahoma" w:cs="Arial Unicode MS"/>
          <w:sz w:val="18"/>
          <w:szCs w:val="18"/>
          <w:lang w:val="es-ES"/>
        </w:rPr>
        <w:t>http://www.microsoftvolumelicensing.com/userights/Default.aspx</w:t>
      </w:r>
      <w:hyperlink w:history="1">
        <w:r w:rsidR="00B74565" w:rsidRPr="003A323C">
          <w:rPr>
            <w:rFonts w:ascii="Tahoma" w:hAnsi="Tahoma" w:cs="Arial Unicode MS"/>
            <w:sz w:val="18"/>
            <w:szCs w:val="18"/>
            <w:lang w:val="es-ES"/>
          </w:rPr>
          <w:t>.</w:t>
        </w:r>
      </w:hyperlink>
    </w:p>
    <w:p w:rsidR="00465757" w:rsidRPr="003A323C" w:rsidRDefault="00465757" w:rsidP="003F6711">
      <w:pPr>
        <w:pStyle w:val="TOC1"/>
        <w:rPr>
          <w:lang w:val="es-ES"/>
        </w:rPr>
      </w:pPr>
    </w:p>
    <w:p w:rsidR="00465757" w:rsidRPr="003A323C" w:rsidRDefault="00465757" w:rsidP="00465757">
      <w:pPr>
        <w:rPr>
          <w:rFonts w:cs="Arial Unicode MS"/>
          <w:lang w:val="es-ES"/>
        </w:rPr>
      </w:pPr>
    </w:p>
    <w:p w:rsidR="00465757" w:rsidRPr="003A323C" w:rsidRDefault="00465757" w:rsidP="00465757">
      <w:pPr>
        <w:rPr>
          <w:rFonts w:cs="Arial Unicode MS"/>
          <w:lang w:val="es-ES"/>
        </w:rPr>
      </w:pPr>
    </w:p>
    <w:p w:rsidR="00465757" w:rsidRPr="003A323C" w:rsidRDefault="00465757" w:rsidP="00465757">
      <w:pPr>
        <w:rPr>
          <w:rFonts w:cs="Arial Unicode MS"/>
          <w:lang w:val="es-ES"/>
        </w:rPr>
      </w:pPr>
    </w:p>
    <w:p w:rsidR="00465757" w:rsidRPr="003A323C" w:rsidRDefault="00465757" w:rsidP="00465757">
      <w:pPr>
        <w:rPr>
          <w:rFonts w:cs="Arial Unicode MS"/>
          <w:lang w:val="es-ES"/>
        </w:rPr>
      </w:pPr>
    </w:p>
    <w:p w:rsidR="00465757" w:rsidRPr="003A323C" w:rsidRDefault="00465757" w:rsidP="00465757">
      <w:pPr>
        <w:rPr>
          <w:rFonts w:cs="Arial Unicode MS"/>
          <w:lang w:val="es-ES"/>
        </w:rPr>
      </w:pPr>
    </w:p>
    <w:p w:rsidR="00465757" w:rsidRPr="003A323C" w:rsidRDefault="00465757" w:rsidP="00465757">
      <w:pPr>
        <w:rPr>
          <w:rFonts w:cs="Arial Unicode MS"/>
          <w:lang w:val="es-ES"/>
        </w:rPr>
      </w:pPr>
    </w:p>
    <w:p w:rsidR="00465757" w:rsidRPr="003A323C" w:rsidRDefault="00465757" w:rsidP="00465757">
      <w:pPr>
        <w:rPr>
          <w:rFonts w:cs="Arial Unicode MS"/>
          <w:lang w:val="es-ES"/>
        </w:rPr>
      </w:pPr>
    </w:p>
    <w:p w:rsidR="00465757" w:rsidRPr="003A323C" w:rsidRDefault="00465757" w:rsidP="00465757">
      <w:pPr>
        <w:rPr>
          <w:rFonts w:cs="Arial Unicode MS"/>
          <w:lang w:val="es-ES"/>
        </w:rPr>
      </w:pPr>
    </w:p>
    <w:p w:rsidR="00465757" w:rsidRPr="003A323C" w:rsidRDefault="00465757" w:rsidP="003F6711">
      <w:pPr>
        <w:pStyle w:val="TOC1"/>
        <w:rPr>
          <w:lang w:val="es-ES"/>
        </w:rPr>
      </w:pPr>
    </w:p>
    <w:p w:rsidR="00465757" w:rsidRPr="003A323C" w:rsidRDefault="00465757" w:rsidP="003F6711">
      <w:pPr>
        <w:pStyle w:val="TOC1"/>
        <w:rPr>
          <w:lang w:val="es-ES"/>
        </w:rPr>
      </w:pPr>
    </w:p>
    <w:p w:rsidR="00771E2C" w:rsidRPr="003A323C" w:rsidRDefault="000A70D1" w:rsidP="00E230AF">
      <w:pPr>
        <w:pStyle w:val="TOC4"/>
        <w:rPr>
          <w:rStyle w:val="Hyperlink"/>
          <w:noProof/>
          <w:color w:val="auto"/>
          <w:lang w:val="es-ES"/>
        </w:rPr>
      </w:pPr>
      <w:r w:rsidRPr="003A323C">
        <w:rPr>
          <w:rFonts w:cs="Arial Unicode MS"/>
          <w:lang w:val="es-ES"/>
        </w:rPr>
        <w:br w:type="page"/>
      </w:r>
      <w:r w:rsidR="001A7285" w:rsidRPr="003A323C">
        <w:rPr>
          <w:rFonts w:cs="Arial Unicode MS"/>
          <w:b/>
          <w:bCs/>
          <w:szCs w:val="18"/>
          <w:lang w:val="es-ES"/>
        </w:rPr>
        <w:fldChar w:fldCharType="begin"/>
      </w:r>
      <w:r w:rsidRPr="003A323C">
        <w:rPr>
          <w:rFonts w:cs="Arial Unicode MS"/>
          <w:b/>
          <w:bCs/>
          <w:szCs w:val="18"/>
          <w:lang w:val="es-ES"/>
        </w:rPr>
        <w:instrText xml:space="preserve"> TOC \o "1-1" \h \z \t "Heading 2,2,Heading 3,3,Heading 4,4,Product Names,4" </w:instrText>
      </w:r>
      <w:r w:rsidR="001A7285" w:rsidRPr="003A323C">
        <w:rPr>
          <w:rFonts w:cs="Arial Unicode MS"/>
          <w:b/>
          <w:bCs/>
          <w:szCs w:val="18"/>
          <w:lang w:val="es-ES"/>
        </w:rPr>
        <w:fldChar w:fldCharType="separate"/>
      </w:r>
      <w:hyperlink w:anchor="_Toc327439032" w:history="1">
        <w:r w:rsidR="00771E2C" w:rsidRPr="003A323C">
          <w:rPr>
            <w:rFonts w:cs="Tahoma"/>
            <w:b/>
            <w:caps/>
            <w:noProof/>
            <w:color w:val="FF9933"/>
            <w:sz w:val="22"/>
            <w:szCs w:val="18"/>
            <w:lang w:val="es-ES"/>
          </w:rPr>
          <w:t>Microsoft</w:t>
        </w:r>
        <w:r w:rsidR="00E476B5" w:rsidRPr="003A323C">
          <w:rPr>
            <w:rFonts w:cs="Tahoma"/>
            <w:b/>
            <w:caps/>
            <w:noProof/>
            <w:color w:val="FF9933"/>
            <w:sz w:val="22"/>
            <w:szCs w:val="18"/>
            <w:vertAlign w:val="superscript"/>
            <w:lang w:val="es-ES"/>
          </w:rPr>
          <w:t>®</w:t>
        </w:r>
        <w:r w:rsidR="00771E2C" w:rsidRPr="003A323C">
          <w:rPr>
            <w:rFonts w:cs="Tahoma"/>
            <w:b/>
            <w:caps/>
            <w:noProof/>
            <w:webHidden/>
            <w:color w:val="FF9933"/>
            <w:sz w:val="22"/>
            <w:szCs w:val="18"/>
            <w:lang w:val="es-ES"/>
          </w:rPr>
          <w:tab/>
        </w:r>
        <w:r w:rsidR="001A7285" w:rsidRPr="003A323C">
          <w:rPr>
            <w:rFonts w:cs="Tahoma"/>
            <w:b/>
            <w:caps/>
            <w:noProof/>
            <w:webHidden/>
            <w:color w:val="FF9933"/>
            <w:sz w:val="22"/>
            <w:szCs w:val="18"/>
            <w:lang w:val="es-ES"/>
          </w:rPr>
          <w:fldChar w:fldCharType="begin"/>
        </w:r>
        <w:r w:rsidR="00771E2C" w:rsidRPr="003A323C">
          <w:rPr>
            <w:rFonts w:cs="Tahoma"/>
            <w:b/>
            <w:caps/>
            <w:noProof/>
            <w:webHidden/>
            <w:color w:val="FF9933"/>
            <w:sz w:val="22"/>
            <w:szCs w:val="18"/>
            <w:lang w:val="es-ES"/>
          </w:rPr>
          <w:instrText xml:space="preserve"> PAGEREF _Toc327439032 \h </w:instrText>
        </w:r>
        <w:r w:rsidR="001A7285" w:rsidRPr="003A323C">
          <w:rPr>
            <w:rFonts w:cs="Tahoma"/>
            <w:b/>
            <w:caps/>
            <w:noProof/>
            <w:webHidden/>
            <w:color w:val="FF9933"/>
            <w:sz w:val="22"/>
            <w:szCs w:val="18"/>
            <w:lang w:val="es-ES"/>
          </w:rPr>
        </w:r>
        <w:r w:rsidR="001A7285" w:rsidRPr="003A323C">
          <w:rPr>
            <w:rFonts w:cs="Tahoma"/>
            <w:b/>
            <w:caps/>
            <w:noProof/>
            <w:webHidden/>
            <w:color w:val="FF9933"/>
            <w:sz w:val="22"/>
            <w:szCs w:val="18"/>
            <w:lang w:val="es-ES"/>
          </w:rPr>
          <w:fldChar w:fldCharType="separate"/>
        </w:r>
        <w:r w:rsidR="00C71B1F">
          <w:rPr>
            <w:rFonts w:cs="Tahoma"/>
            <w:b/>
            <w:caps/>
            <w:noProof/>
            <w:webHidden/>
            <w:color w:val="FF9933"/>
            <w:sz w:val="22"/>
            <w:szCs w:val="18"/>
            <w:lang w:val="es-ES"/>
          </w:rPr>
          <w:t>1</w:t>
        </w:r>
        <w:r w:rsidR="001A7285" w:rsidRPr="003A323C">
          <w:rPr>
            <w:rFonts w:cs="Tahoma"/>
            <w:b/>
            <w:caps/>
            <w:noProof/>
            <w:webHidden/>
            <w:color w:val="FF9933"/>
            <w:sz w:val="22"/>
            <w:szCs w:val="18"/>
            <w:lang w:val="es-ES"/>
          </w:rPr>
          <w:fldChar w:fldCharType="end"/>
        </w:r>
      </w:hyperlink>
    </w:p>
    <w:p w:rsidR="00771E2C" w:rsidRPr="003A323C" w:rsidRDefault="00103D8D" w:rsidP="00E230AF">
      <w:pPr>
        <w:pStyle w:val="TOC4"/>
        <w:spacing w:before="120"/>
        <w:rPr>
          <w:rStyle w:val="Hyperlink"/>
          <w:noProof/>
          <w:color w:val="auto"/>
          <w:lang w:val="es-ES"/>
        </w:rPr>
      </w:pPr>
      <w:hyperlink w:anchor="_Toc327439033" w:history="1">
        <w:r w:rsidR="00771E2C" w:rsidRPr="003A323C">
          <w:rPr>
            <w:rFonts w:cs="Tahoma"/>
            <w:b/>
            <w:caps/>
            <w:noProof/>
            <w:color w:val="FF9933"/>
            <w:sz w:val="22"/>
            <w:szCs w:val="18"/>
            <w:lang w:val="es-ES"/>
          </w:rPr>
          <w:t>ACERCA DE ESTE DOCUMENTO</w:t>
        </w:r>
        <w:r w:rsidR="00771E2C" w:rsidRPr="003A323C">
          <w:rPr>
            <w:rFonts w:cs="Tahoma"/>
            <w:b/>
            <w:caps/>
            <w:noProof/>
            <w:webHidden/>
            <w:color w:val="FF9933"/>
            <w:sz w:val="22"/>
            <w:szCs w:val="18"/>
            <w:lang w:val="es-ES"/>
          </w:rPr>
          <w:tab/>
        </w:r>
        <w:r w:rsidR="001A7285" w:rsidRPr="003A323C">
          <w:rPr>
            <w:rFonts w:cs="Tahoma"/>
            <w:b/>
            <w:caps/>
            <w:noProof/>
            <w:webHidden/>
            <w:color w:val="FF9933"/>
            <w:sz w:val="22"/>
            <w:szCs w:val="18"/>
            <w:lang w:val="es-ES"/>
          </w:rPr>
          <w:fldChar w:fldCharType="begin"/>
        </w:r>
        <w:r w:rsidR="00771E2C" w:rsidRPr="003A323C">
          <w:rPr>
            <w:rFonts w:cs="Tahoma"/>
            <w:b/>
            <w:caps/>
            <w:noProof/>
            <w:webHidden/>
            <w:color w:val="FF9933"/>
            <w:sz w:val="22"/>
            <w:szCs w:val="18"/>
            <w:lang w:val="es-ES"/>
          </w:rPr>
          <w:instrText xml:space="preserve"> PAGEREF _Toc327439033 \h </w:instrText>
        </w:r>
        <w:r w:rsidR="001A7285" w:rsidRPr="003A323C">
          <w:rPr>
            <w:rFonts w:cs="Tahoma"/>
            <w:b/>
            <w:caps/>
            <w:noProof/>
            <w:webHidden/>
            <w:color w:val="FF9933"/>
            <w:sz w:val="22"/>
            <w:szCs w:val="18"/>
            <w:lang w:val="es-ES"/>
          </w:rPr>
        </w:r>
        <w:r w:rsidR="001A7285" w:rsidRPr="003A323C">
          <w:rPr>
            <w:rFonts w:cs="Tahoma"/>
            <w:b/>
            <w:caps/>
            <w:noProof/>
            <w:webHidden/>
            <w:color w:val="FF9933"/>
            <w:sz w:val="22"/>
            <w:szCs w:val="18"/>
            <w:lang w:val="es-ES"/>
          </w:rPr>
          <w:fldChar w:fldCharType="separate"/>
        </w:r>
        <w:r w:rsidR="00C71B1F">
          <w:rPr>
            <w:rFonts w:cs="Tahoma"/>
            <w:b/>
            <w:caps/>
            <w:noProof/>
            <w:webHidden/>
            <w:color w:val="FF9933"/>
            <w:sz w:val="22"/>
            <w:szCs w:val="18"/>
            <w:lang w:val="es-ES"/>
          </w:rPr>
          <w:t>2</w:t>
        </w:r>
        <w:r w:rsidR="001A7285" w:rsidRPr="003A323C">
          <w:rPr>
            <w:rFonts w:cs="Tahoma"/>
            <w:b/>
            <w:caps/>
            <w:noProof/>
            <w:webHidden/>
            <w:color w:val="FF9933"/>
            <w:sz w:val="22"/>
            <w:szCs w:val="18"/>
            <w:lang w:val="es-ES"/>
          </w:rPr>
          <w:fldChar w:fldCharType="end"/>
        </w:r>
      </w:hyperlink>
    </w:p>
    <w:p w:rsidR="00771E2C" w:rsidRPr="003A323C" w:rsidRDefault="00103D8D" w:rsidP="00E230AF">
      <w:pPr>
        <w:pStyle w:val="TOC4"/>
        <w:spacing w:before="120"/>
        <w:rPr>
          <w:rStyle w:val="Hyperlink"/>
          <w:noProof/>
          <w:color w:val="auto"/>
          <w:lang w:val="es-ES"/>
        </w:rPr>
      </w:pPr>
      <w:hyperlink w:anchor="_Toc327439034" w:history="1">
        <w:r w:rsidR="00771E2C" w:rsidRPr="003A323C">
          <w:rPr>
            <w:rFonts w:cs="Tahoma"/>
            <w:b/>
            <w:caps/>
            <w:noProof/>
            <w:color w:val="FF9933"/>
            <w:sz w:val="22"/>
            <w:szCs w:val="18"/>
            <w:lang w:val="es-ES"/>
          </w:rPr>
          <w:t>CÓMO UTILIZAR la Lista DE PRODUCTOS DE MICROSOFT</w:t>
        </w:r>
        <w:r w:rsidR="00771E2C" w:rsidRPr="003A323C">
          <w:rPr>
            <w:rFonts w:cs="Tahoma"/>
            <w:b/>
            <w:caps/>
            <w:noProof/>
            <w:webHidden/>
            <w:color w:val="FF9933"/>
            <w:sz w:val="22"/>
            <w:szCs w:val="18"/>
            <w:lang w:val="es-ES"/>
          </w:rPr>
          <w:tab/>
        </w:r>
        <w:r w:rsidR="001A7285" w:rsidRPr="003A323C">
          <w:rPr>
            <w:rFonts w:cs="Tahoma"/>
            <w:b/>
            <w:caps/>
            <w:noProof/>
            <w:webHidden/>
            <w:color w:val="FF9933"/>
            <w:sz w:val="22"/>
            <w:szCs w:val="18"/>
            <w:lang w:val="es-ES"/>
          </w:rPr>
          <w:fldChar w:fldCharType="begin"/>
        </w:r>
        <w:r w:rsidR="00771E2C" w:rsidRPr="003A323C">
          <w:rPr>
            <w:rFonts w:cs="Tahoma"/>
            <w:b/>
            <w:caps/>
            <w:noProof/>
            <w:webHidden/>
            <w:color w:val="FF9933"/>
            <w:sz w:val="22"/>
            <w:szCs w:val="18"/>
            <w:lang w:val="es-ES"/>
          </w:rPr>
          <w:instrText xml:space="preserve"> PAGEREF _Toc327439034 \h </w:instrText>
        </w:r>
        <w:r w:rsidR="001A7285" w:rsidRPr="003A323C">
          <w:rPr>
            <w:rFonts w:cs="Tahoma"/>
            <w:b/>
            <w:caps/>
            <w:noProof/>
            <w:webHidden/>
            <w:color w:val="FF9933"/>
            <w:sz w:val="22"/>
            <w:szCs w:val="18"/>
            <w:lang w:val="es-ES"/>
          </w:rPr>
        </w:r>
        <w:r w:rsidR="001A7285" w:rsidRPr="003A323C">
          <w:rPr>
            <w:rFonts w:cs="Tahoma"/>
            <w:b/>
            <w:caps/>
            <w:noProof/>
            <w:webHidden/>
            <w:color w:val="FF9933"/>
            <w:sz w:val="22"/>
            <w:szCs w:val="18"/>
            <w:lang w:val="es-ES"/>
          </w:rPr>
          <w:fldChar w:fldCharType="separate"/>
        </w:r>
        <w:r w:rsidR="00C71B1F">
          <w:rPr>
            <w:rFonts w:cs="Tahoma"/>
            <w:b/>
            <w:caps/>
            <w:noProof/>
            <w:webHidden/>
            <w:color w:val="FF9933"/>
            <w:sz w:val="22"/>
            <w:szCs w:val="18"/>
            <w:lang w:val="es-ES"/>
          </w:rPr>
          <w:t>2</w:t>
        </w:r>
        <w:r w:rsidR="001A7285" w:rsidRPr="003A323C">
          <w:rPr>
            <w:rFonts w:cs="Tahoma"/>
            <w:b/>
            <w:caps/>
            <w:noProof/>
            <w:webHidden/>
            <w:color w:val="FF9933"/>
            <w:sz w:val="22"/>
            <w:szCs w:val="18"/>
            <w:lang w:val="es-ES"/>
          </w:rPr>
          <w:fldChar w:fldCharType="end"/>
        </w:r>
      </w:hyperlink>
    </w:p>
    <w:p w:rsidR="00771E2C" w:rsidRPr="003A323C" w:rsidRDefault="00103D8D" w:rsidP="006F4E9C">
      <w:pPr>
        <w:pStyle w:val="TOC4"/>
        <w:rPr>
          <w:rStyle w:val="Hyperlink"/>
          <w:noProof/>
          <w:color w:val="auto"/>
          <w:lang w:val="es-ES"/>
        </w:rPr>
      </w:pPr>
      <w:hyperlink w:anchor="_Toc327439035" w:history="1">
        <w:r w:rsidR="00771E2C" w:rsidRPr="003A323C">
          <w:rPr>
            <w:rStyle w:val="Hyperlink"/>
            <w:noProof/>
            <w:color w:val="auto"/>
            <w:lang w:val="es-ES"/>
          </w:rPr>
          <w:t>Clave de gráficos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_Toc327439035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14</w:t>
        </w:r>
        <w:r w:rsidR="001A7285" w:rsidRPr="003A323C">
          <w:rPr>
            <w:rStyle w:val="Hyperlink"/>
            <w:noProof/>
            <w:webHidden/>
            <w:color w:val="auto"/>
            <w:lang w:val="es-ES"/>
          </w:rPr>
          <w:fldChar w:fldCharType="end"/>
        </w:r>
      </w:hyperlink>
    </w:p>
    <w:p w:rsidR="00771E2C" w:rsidRPr="003A323C" w:rsidRDefault="00103D8D" w:rsidP="00E230AF">
      <w:pPr>
        <w:pStyle w:val="TOC4"/>
        <w:spacing w:before="120"/>
        <w:rPr>
          <w:rStyle w:val="Hyperlink"/>
          <w:noProof/>
          <w:color w:val="auto"/>
          <w:lang w:val="es-ES"/>
        </w:rPr>
      </w:pPr>
      <w:hyperlink w:anchor="_Toc327439036" w:history="1">
        <w:r w:rsidR="00771E2C" w:rsidRPr="003A323C">
          <w:rPr>
            <w:rFonts w:cs="Tahoma"/>
            <w:b/>
            <w:caps/>
            <w:noProof/>
            <w:color w:val="FF9933"/>
            <w:sz w:val="22"/>
            <w:szCs w:val="18"/>
            <w:lang w:val="es-ES"/>
          </w:rPr>
          <w:t>LISTA DE PRODUCTOS</w:t>
        </w:r>
        <w:r w:rsidR="00771E2C" w:rsidRPr="003A323C">
          <w:rPr>
            <w:rFonts w:cs="Tahoma"/>
            <w:b/>
            <w:caps/>
            <w:noProof/>
            <w:webHidden/>
            <w:color w:val="FF9933"/>
            <w:sz w:val="22"/>
            <w:szCs w:val="18"/>
            <w:lang w:val="es-ES"/>
          </w:rPr>
          <w:tab/>
        </w:r>
        <w:r w:rsidR="001A7285" w:rsidRPr="003A323C">
          <w:rPr>
            <w:rFonts w:cs="Tahoma"/>
            <w:b/>
            <w:caps/>
            <w:noProof/>
            <w:webHidden/>
            <w:color w:val="FF9933"/>
            <w:sz w:val="22"/>
            <w:szCs w:val="18"/>
            <w:lang w:val="es-ES"/>
          </w:rPr>
          <w:fldChar w:fldCharType="begin"/>
        </w:r>
        <w:r w:rsidR="00771E2C" w:rsidRPr="003A323C">
          <w:rPr>
            <w:rFonts w:cs="Tahoma"/>
            <w:b/>
            <w:caps/>
            <w:noProof/>
            <w:webHidden/>
            <w:color w:val="FF9933"/>
            <w:sz w:val="22"/>
            <w:szCs w:val="18"/>
            <w:lang w:val="es-ES"/>
          </w:rPr>
          <w:instrText xml:space="preserve"> PAGEREF _Toc327439036 \h </w:instrText>
        </w:r>
        <w:r w:rsidR="001A7285" w:rsidRPr="003A323C">
          <w:rPr>
            <w:rFonts w:cs="Tahoma"/>
            <w:b/>
            <w:caps/>
            <w:noProof/>
            <w:webHidden/>
            <w:color w:val="FF9933"/>
            <w:sz w:val="22"/>
            <w:szCs w:val="18"/>
            <w:lang w:val="es-ES"/>
          </w:rPr>
        </w:r>
        <w:r w:rsidR="001A7285" w:rsidRPr="003A323C">
          <w:rPr>
            <w:rFonts w:cs="Tahoma"/>
            <w:b/>
            <w:caps/>
            <w:noProof/>
            <w:webHidden/>
            <w:color w:val="FF9933"/>
            <w:sz w:val="22"/>
            <w:szCs w:val="18"/>
            <w:lang w:val="es-ES"/>
          </w:rPr>
          <w:fldChar w:fldCharType="separate"/>
        </w:r>
        <w:r w:rsidR="00C71B1F">
          <w:rPr>
            <w:rFonts w:cs="Tahoma"/>
            <w:b/>
            <w:caps/>
            <w:noProof/>
            <w:webHidden/>
            <w:color w:val="FF9933"/>
            <w:sz w:val="22"/>
            <w:szCs w:val="18"/>
            <w:lang w:val="es-ES"/>
          </w:rPr>
          <w:t>16</w:t>
        </w:r>
        <w:r w:rsidR="001A7285" w:rsidRPr="003A323C">
          <w:rPr>
            <w:rFonts w:cs="Tahoma"/>
            <w:b/>
            <w:caps/>
            <w:noProof/>
            <w:webHidden/>
            <w:color w:val="FF9933"/>
            <w:sz w:val="22"/>
            <w:szCs w:val="18"/>
            <w:lang w:val="es-ES"/>
          </w:rPr>
          <w:fldChar w:fldCharType="end"/>
        </w:r>
      </w:hyperlink>
    </w:p>
    <w:p w:rsidR="00771E2C" w:rsidRPr="003A323C" w:rsidRDefault="00103D8D" w:rsidP="00E230AF">
      <w:pPr>
        <w:pStyle w:val="TOC4"/>
        <w:rPr>
          <w:rStyle w:val="Hyperlink"/>
          <w:noProof/>
          <w:color w:val="auto"/>
          <w:lang w:val="es-ES"/>
        </w:rPr>
      </w:pPr>
      <w:hyperlink w:anchor="_Toc327439037" w:history="1">
        <w:r w:rsidR="00771E2C" w:rsidRPr="003A323C">
          <w:rPr>
            <w:rFonts w:cs="Tahoma"/>
            <w:b/>
            <w:bCs/>
            <w:noProof/>
            <w:color w:val="FF9933"/>
            <w:szCs w:val="18"/>
            <w:lang w:val="es-ES"/>
          </w:rPr>
          <w:t>GRUPO DE APLICACIONES</w:t>
        </w:r>
        <w:r w:rsidR="00771E2C" w:rsidRPr="003A323C">
          <w:rPr>
            <w:rFonts w:cs="Tahoma"/>
            <w:b/>
            <w:bCs/>
            <w:noProof/>
            <w:webHidden/>
            <w:color w:val="FF9933"/>
            <w:szCs w:val="18"/>
            <w:lang w:val="es-ES"/>
          </w:rPr>
          <w:tab/>
        </w:r>
        <w:r w:rsidR="001A7285" w:rsidRPr="003A323C">
          <w:rPr>
            <w:rFonts w:cs="Tahoma"/>
            <w:b/>
            <w:bCs/>
            <w:noProof/>
            <w:webHidden/>
            <w:color w:val="FF9933"/>
            <w:szCs w:val="18"/>
            <w:lang w:val="es-ES"/>
          </w:rPr>
          <w:fldChar w:fldCharType="begin"/>
        </w:r>
        <w:r w:rsidR="00771E2C" w:rsidRPr="003A323C">
          <w:rPr>
            <w:rFonts w:cs="Tahoma"/>
            <w:b/>
            <w:bCs/>
            <w:noProof/>
            <w:webHidden/>
            <w:color w:val="FF9933"/>
            <w:szCs w:val="18"/>
            <w:lang w:val="es-ES"/>
          </w:rPr>
          <w:instrText xml:space="preserve"> PAGEREF _Toc327439037 \h </w:instrText>
        </w:r>
        <w:r w:rsidR="001A7285" w:rsidRPr="003A323C">
          <w:rPr>
            <w:rFonts w:cs="Tahoma"/>
            <w:b/>
            <w:bCs/>
            <w:noProof/>
            <w:webHidden/>
            <w:color w:val="FF9933"/>
            <w:szCs w:val="18"/>
            <w:lang w:val="es-ES"/>
          </w:rPr>
        </w:r>
        <w:r w:rsidR="001A7285" w:rsidRPr="003A323C">
          <w:rPr>
            <w:rFonts w:cs="Tahoma"/>
            <w:b/>
            <w:bCs/>
            <w:noProof/>
            <w:webHidden/>
            <w:color w:val="FF9933"/>
            <w:szCs w:val="18"/>
            <w:lang w:val="es-ES"/>
          </w:rPr>
          <w:fldChar w:fldCharType="separate"/>
        </w:r>
        <w:r w:rsidR="00C71B1F">
          <w:rPr>
            <w:rFonts w:cs="Tahoma"/>
            <w:b/>
            <w:bCs/>
            <w:noProof/>
            <w:webHidden/>
            <w:color w:val="FF9933"/>
            <w:szCs w:val="18"/>
            <w:lang w:val="es-ES"/>
          </w:rPr>
          <w:t>16</w:t>
        </w:r>
        <w:r w:rsidR="001A7285" w:rsidRPr="003A323C">
          <w:rPr>
            <w:rFonts w:cs="Tahoma"/>
            <w:b/>
            <w:bCs/>
            <w:noProof/>
            <w:webHidden/>
            <w:color w:val="FF9933"/>
            <w:szCs w:val="18"/>
            <w:lang w:val="es-ES"/>
          </w:rPr>
          <w:fldChar w:fldCharType="end"/>
        </w:r>
      </w:hyperlink>
    </w:p>
    <w:p w:rsidR="00771E2C" w:rsidRPr="003A323C" w:rsidRDefault="00103D8D">
      <w:pPr>
        <w:pStyle w:val="TOC4"/>
        <w:rPr>
          <w:rStyle w:val="Hyperlink"/>
          <w:noProof/>
          <w:color w:val="auto"/>
          <w:lang w:val="es-ES"/>
        </w:rPr>
      </w:pPr>
      <w:hyperlink w:anchor="_Toc327439038" w:history="1">
        <w:r w:rsidR="00771E2C" w:rsidRPr="003A323C">
          <w:rPr>
            <w:rStyle w:val="Hyperlink"/>
            <w:noProof/>
            <w:color w:val="auto"/>
            <w:lang w:val="es-ES"/>
          </w:rPr>
          <w:t>Access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_Toc327439038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039" w:history="1">
        <w:r w:rsidR="00771E2C" w:rsidRPr="003A323C">
          <w:rPr>
            <w:rStyle w:val="Hyperlink"/>
            <w:noProof/>
            <w:color w:val="auto"/>
            <w:lang w:val="es-ES"/>
          </w:rPr>
          <w:t>AutoRoute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_Toc327439039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040" w:history="1">
        <w:r w:rsidR="00771E2C" w:rsidRPr="003A323C">
          <w:rPr>
            <w:rStyle w:val="Hyperlink"/>
            <w:noProof/>
            <w:color w:val="auto"/>
            <w:lang w:val="es-ES"/>
          </w:rPr>
          <w:t>Bing Maps Desktop con Enhanced Content Pack</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_Toc327439040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041" w:history="1">
        <w:r w:rsidR="00771E2C" w:rsidRPr="003A323C">
          <w:rPr>
            <w:rStyle w:val="Hyperlink"/>
            <w:noProof/>
            <w:color w:val="auto"/>
            <w:lang w:val="es-ES"/>
          </w:rPr>
          <w:t>Excel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_Toc327439041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042" w:history="1">
        <w:r w:rsidR="00771E2C" w:rsidRPr="003A323C">
          <w:rPr>
            <w:rStyle w:val="Hyperlink"/>
            <w:noProof/>
            <w:color w:val="auto"/>
            <w:lang w:val="es-ES"/>
          </w:rPr>
          <w:t>Excel para Mac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_Toc327439042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43" w:history="1">
        <w:r w:rsidR="00771E2C" w:rsidRPr="003A323C">
          <w:rPr>
            <w:rStyle w:val="Hyperlink"/>
            <w:noProof/>
            <w:color w:val="auto"/>
            <w:lang w:val="es-ES"/>
          </w:rPr>
          <w:t>Expression Studio Professional 4</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_Toc327439043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44" w:history="1">
        <w:r w:rsidR="00771E2C" w:rsidRPr="003A323C">
          <w:rPr>
            <w:rStyle w:val="Hyperlink"/>
            <w:noProof/>
            <w:color w:val="auto"/>
            <w:lang w:val="es-ES"/>
          </w:rPr>
          <w:t>Expression Studio Ultimate 4</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_Toc327439044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45" w:history="1">
        <w:r w:rsidR="00771E2C" w:rsidRPr="003A323C">
          <w:rPr>
            <w:rStyle w:val="Hyperlink"/>
            <w:noProof/>
            <w:color w:val="auto"/>
            <w:lang w:val="es-ES"/>
          </w:rPr>
          <w:t>Expression Encoder Pro 4</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_Toc327439045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46" w:history="1">
        <w:r w:rsidR="00771E2C" w:rsidRPr="003A323C">
          <w:rPr>
            <w:rStyle w:val="Hyperlink"/>
            <w:noProof/>
            <w:color w:val="auto"/>
            <w:lang w:val="es-ES"/>
          </w:rPr>
          <w:t>GeoSynther 3.0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_Toc327439046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47" w:history="1">
        <w:r w:rsidR="00771E2C" w:rsidRPr="003A323C">
          <w:rPr>
            <w:rStyle w:val="Hyperlink"/>
            <w:noProof/>
            <w:color w:val="auto"/>
            <w:lang w:val="es-ES"/>
          </w:rPr>
          <w:t>GeoSynth Viewer 3.0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_Toc327439047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48" w:history="1">
        <w:r w:rsidR="00771E2C" w:rsidRPr="003A323C">
          <w:rPr>
            <w:rStyle w:val="Hyperlink"/>
            <w:noProof/>
            <w:color w:val="auto"/>
            <w:lang w:val="es-ES"/>
          </w:rPr>
          <w:t>InfoPath</w:t>
        </w:r>
        <w:r w:rsidR="00E476B5" w:rsidRPr="003A323C">
          <w:rPr>
            <w:rStyle w:val="Hyperlink"/>
            <w:noProof/>
            <w:color w:val="auto"/>
            <w:vertAlign w:val="superscript"/>
            <w:lang w:val="es-ES"/>
          </w:rPr>
          <w:t>®</w:t>
        </w:r>
        <w:r w:rsidR="00771E2C" w:rsidRPr="003A323C">
          <w:rPr>
            <w:rStyle w:val="Hyperlink"/>
            <w:noProof/>
            <w:color w:val="auto"/>
            <w:lang w:val="es-ES"/>
          </w:rPr>
          <w:t xml:space="preserve">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_Toc327439048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49" w:history="1">
        <w:r w:rsidR="00771E2C" w:rsidRPr="003A323C">
          <w:rPr>
            <w:rStyle w:val="Hyperlink"/>
            <w:noProof/>
            <w:color w:val="auto"/>
            <w:lang w:val="es-ES"/>
          </w:rPr>
          <w:t>Lync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_Toc327439049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50" w:history="1">
        <w:r w:rsidR="00771E2C" w:rsidRPr="003A323C">
          <w:rPr>
            <w:rStyle w:val="Hyperlink"/>
            <w:noProof/>
            <w:color w:val="auto"/>
            <w:lang w:val="es-ES"/>
          </w:rPr>
          <w:t>Lync para Mac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_Toc327439050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51" w:history="1">
        <w:r w:rsidR="00771E2C" w:rsidRPr="003A323C">
          <w:rPr>
            <w:rStyle w:val="Hyperlink"/>
            <w:noProof/>
            <w:color w:val="auto"/>
            <w:lang w:val="es-ES"/>
          </w:rPr>
          <w:t>MapPoint</w:t>
        </w:r>
        <w:r w:rsidR="00E476B5" w:rsidRPr="003A323C">
          <w:rPr>
            <w:rStyle w:val="Hyperlink"/>
            <w:noProof/>
            <w:color w:val="auto"/>
            <w:vertAlign w:val="superscript"/>
            <w:lang w:val="es-ES"/>
          </w:rPr>
          <w:t>®</w:t>
        </w:r>
        <w:r w:rsidR="00771E2C" w:rsidRPr="003A323C">
          <w:rPr>
            <w:rStyle w:val="Hyperlink"/>
            <w:noProof/>
            <w:color w:val="auto"/>
            <w:lang w:val="es-ES"/>
          </w:rPr>
          <w:t xml:space="preserve"> Fleet Edition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_Toc327439051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52" w:history="1">
        <w:r w:rsidR="00771E2C" w:rsidRPr="003A323C">
          <w:rPr>
            <w:rStyle w:val="Hyperlink"/>
            <w:noProof/>
            <w:color w:val="auto"/>
            <w:lang w:val="es-ES"/>
          </w:rPr>
          <w:t>MapPoint</w:t>
        </w:r>
        <w:r w:rsidR="00E476B5" w:rsidRPr="003A323C">
          <w:rPr>
            <w:rStyle w:val="Hyperlink"/>
            <w:noProof/>
            <w:color w:val="auto"/>
            <w:vertAlign w:val="superscript"/>
            <w:lang w:val="es-ES"/>
          </w:rPr>
          <w:t>®</w:t>
        </w:r>
        <w:r w:rsidR="00771E2C" w:rsidRPr="003A323C">
          <w:rPr>
            <w:rStyle w:val="Hyperlink"/>
            <w:noProof/>
            <w:color w:val="auto"/>
            <w:lang w:val="es-ES"/>
          </w:rPr>
          <w:t xml:space="preserve"> 2011 para Windows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_Toc327439052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53" w:history="1">
        <w:r w:rsidR="00771E2C" w:rsidRPr="003A323C">
          <w:rPr>
            <w:rStyle w:val="Hyperlink"/>
            <w:noProof/>
            <w:color w:val="auto"/>
            <w:lang w:val="es-ES"/>
          </w:rPr>
          <w:t>Sistemas Operativos MSDN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_Toc327439053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54" w:history="1">
        <w:r w:rsidR="00771E2C" w:rsidRPr="003A323C">
          <w:rPr>
            <w:rStyle w:val="Hyperlink"/>
            <w:noProof/>
            <w:color w:val="auto"/>
            <w:lang w:val="es-ES"/>
          </w:rPr>
          <w:t>Office 365 A2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_Toc327439054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55" w:history="1">
        <w:r w:rsidR="00771E2C" w:rsidRPr="003A323C">
          <w:rPr>
            <w:rStyle w:val="Hyperlink"/>
            <w:noProof/>
            <w:color w:val="auto"/>
            <w:lang w:val="es-ES"/>
          </w:rPr>
          <w:t>Office 365 A3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_Toc327439055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56" w:history="1">
        <w:r w:rsidR="00771E2C" w:rsidRPr="003A323C">
          <w:rPr>
            <w:rStyle w:val="Hyperlink"/>
            <w:noProof/>
            <w:color w:val="auto"/>
            <w:lang w:val="es-ES"/>
          </w:rPr>
          <w:t>Office 365 A4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_Toc327439056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57" w:history="1">
        <w:r w:rsidR="00771E2C" w:rsidRPr="003A323C">
          <w:rPr>
            <w:rStyle w:val="Hyperlink"/>
            <w:noProof/>
            <w:color w:val="auto"/>
            <w:lang w:val="es-ES"/>
          </w:rPr>
          <w:t>Office 365 Plan E2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_Toc327439057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58" w:history="1">
        <w:r w:rsidR="00771E2C" w:rsidRPr="003A323C">
          <w:rPr>
            <w:rStyle w:val="Hyperlink"/>
            <w:noProof/>
            <w:color w:val="auto"/>
            <w:lang w:val="es-ES"/>
          </w:rPr>
          <w:t>Office 365 Plan E3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_Toc327439058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59" w:history="1">
        <w:r w:rsidR="00771E2C" w:rsidRPr="003A323C">
          <w:rPr>
            <w:rStyle w:val="Hyperlink"/>
            <w:noProof/>
            <w:color w:val="auto"/>
            <w:lang w:val="es-ES"/>
          </w:rPr>
          <w:t>Office 365 Plan E4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_Toc327439059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60" w:history="1">
        <w:r w:rsidR="00771E2C" w:rsidRPr="003A323C">
          <w:rPr>
            <w:rStyle w:val="Hyperlink"/>
            <w:noProof/>
            <w:color w:val="auto"/>
            <w:lang w:val="es-ES"/>
          </w:rPr>
          <w:t>Office para Mac Standard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_Toc327439060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61" w:history="1">
        <w:r w:rsidR="00771E2C" w:rsidRPr="003A323C">
          <w:rPr>
            <w:rStyle w:val="Hyperlink"/>
            <w:noProof/>
            <w:color w:val="auto"/>
            <w:lang w:val="es-ES"/>
          </w:rPr>
          <w:t>Office Multi-Language Pack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_Toc327439061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B84EAD">
      <w:pPr>
        <w:pStyle w:val="TOC4"/>
        <w:rPr>
          <w:rStyle w:val="Hyperlink"/>
          <w:noProof/>
          <w:color w:val="auto"/>
          <w:lang w:val="es-ES"/>
        </w:rPr>
      </w:pPr>
      <w:hyperlink w:anchor="_Toc327439062" w:history="1">
        <w:r w:rsidR="00771E2C" w:rsidRPr="003A323C">
          <w:rPr>
            <w:rStyle w:val="Hyperlink"/>
            <w:noProof/>
            <w:color w:val="auto"/>
            <w:lang w:val="es-ES"/>
          </w:rPr>
          <w:t>Office Professional Plus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_Toc327439062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63" w:history="1">
        <w:r w:rsidR="00771E2C" w:rsidRPr="003A323C">
          <w:rPr>
            <w:rStyle w:val="Hyperlink"/>
            <w:noProof/>
            <w:color w:val="auto"/>
            <w:lang w:val="es-ES"/>
          </w:rPr>
          <w:t>Office Standard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_Toc327439063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64" w:history="1">
        <w:r w:rsidR="00771E2C" w:rsidRPr="003A323C">
          <w:rPr>
            <w:rStyle w:val="Hyperlink"/>
            <w:noProof/>
            <w:color w:val="auto"/>
            <w:lang w:val="es-ES"/>
          </w:rPr>
          <w:t>Office Professional Plus Subscription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_Toc327439064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65" w:history="1">
        <w:r w:rsidR="00771E2C" w:rsidRPr="003A323C">
          <w:rPr>
            <w:rStyle w:val="Hyperlink"/>
            <w:noProof/>
            <w:color w:val="auto"/>
            <w:lang w:val="es-ES"/>
          </w:rPr>
          <w:t>Office Professional Plus Subscription A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_Toc327439065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66" w:history="1">
        <w:r w:rsidR="00771E2C" w:rsidRPr="003A323C">
          <w:rPr>
            <w:rStyle w:val="Hyperlink"/>
            <w:noProof/>
            <w:color w:val="auto"/>
            <w:lang w:val="es-ES"/>
          </w:rPr>
          <w:t>Office Small Business Basic Get Genuine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_Toc327439066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67" w:history="1">
        <w:r w:rsidR="00771E2C" w:rsidRPr="003A323C">
          <w:rPr>
            <w:rStyle w:val="Hyperlink"/>
            <w:noProof/>
            <w:color w:val="auto"/>
            <w:lang w:val="es-ES"/>
          </w:rPr>
          <w:t>Office Web Applications A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_Toc327439067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68" w:history="1">
        <w:r w:rsidR="00771E2C" w:rsidRPr="003A323C">
          <w:rPr>
            <w:rStyle w:val="Hyperlink"/>
            <w:noProof/>
            <w:color w:val="auto"/>
            <w:lang w:val="es-ES"/>
          </w:rPr>
          <w:t>OneNote</w:t>
        </w:r>
        <w:r w:rsidR="00E476B5" w:rsidRPr="003A323C">
          <w:rPr>
            <w:rStyle w:val="Hyperlink"/>
            <w:noProof/>
            <w:color w:val="auto"/>
            <w:vertAlign w:val="superscript"/>
            <w:lang w:val="es-ES"/>
          </w:rPr>
          <w:t>®</w:t>
        </w:r>
        <w:r w:rsidR="00771E2C" w:rsidRPr="003A323C">
          <w:rPr>
            <w:rStyle w:val="Hyperlink"/>
            <w:noProof/>
            <w:color w:val="auto"/>
            <w:lang w:val="es-ES"/>
          </w:rPr>
          <w:t xml:space="preserve">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_Toc327439068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69" w:history="1">
        <w:r w:rsidR="00771E2C" w:rsidRPr="003A323C">
          <w:rPr>
            <w:rStyle w:val="Hyperlink"/>
            <w:noProof/>
            <w:color w:val="auto"/>
            <w:lang w:val="es-ES"/>
          </w:rPr>
          <w:t>Outlook</w:t>
        </w:r>
        <w:r w:rsidR="00E476B5" w:rsidRPr="003A323C">
          <w:rPr>
            <w:rStyle w:val="Hyperlink"/>
            <w:noProof/>
            <w:color w:val="auto"/>
            <w:vertAlign w:val="superscript"/>
            <w:lang w:val="es-ES"/>
          </w:rPr>
          <w:t>®</w:t>
        </w:r>
        <w:r w:rsidR="00771E2C" w:rsidRPr="003A323C">
          <w:rPr>
            <w:rStyle w:val="Hyperlink"/>
            <w:noProof/>
            <w:color w:val="auto"/>
            <w:lang w:val="es-ES"/>
          </w:rPr>
          <w:t xml:space="preserve">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_Toc327439069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70" w:history="1">
        <w:r w:rsidR="00771E2C" w:rsidRPr="003A323C">
          <w:rPr>
            <w:rStyle w:val="Hyperlink"/>
            <w:noProof/>
            <w:color w:val="auto"/>
            <w:lang w:val="es-ES"/>
          </w:rPr>
          <w:t>Outlook 2010 con Business Contact Manager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_Toc327439070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71" w:history="1">
        <w:r w:rsidR="00771E2C" w:rsidRPr="003A323C">
          <w:rPr>
            <w:rStyle w:val="Hyperlink"/>
            <w:noProof/>
            <w:color w:val="auto"/>
            <w:lang w:val="es-ES"/>
          </w:rPr>
          <w:t>Outlook para Mac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_Toc327439071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72" w:history="1">
        <w:r w:rsidR="00771E2C" w:rsidRPr="003A323C">
          <w:rPr>
            <w:rStyle w:val="Hyperlink"/>
            <w:noProof/>
            <w:color w:val="auto"/>
            <w:lang w:val="es-ES"/>
          </w:rPr>
          <w:t>PowerPoint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_Toc327439072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73" w:history="1">
        <w:r w:rsidR="00771E2C" w:rsidRPr="003A323C">
          <w:rPr>
            <w:rStyle w:val="Hyperlink"/>
            <w:noProof/>
            <w:color w:val="auto"/>
            <w:lang w:val="es-ES"/>
          </w:rPr>
          <w:t>PowerPoint para Mac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_Toc327439073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74" w:history="1">
        <w:r w:rsidR="00771E2C" w:rsidRPr="003A323C">
          <w:rPr>
            <w:rStyle w:val="Hyperlink"/>
            <w:noProof/>
            <w:color w:val="auto"/>
            <w:lang w:val="es-ES"/>
          </w:rPr>
          <w:t>Project 2010 Standard</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_Toc327439074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75" w:history="1">
        <w:r w:rsidR="00771E2C" w:rsidRPr="003A323C">
          <w:rPr>
            <w:rStyle w:val="Hyperlink"/>
            <w:noProof/>
            <w:color w:val="auto"/>
            <w:lang w:val="es-ES"/>
          </w:rPr>
          <w:t>Project 2010 Professional</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_Toc327439075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76" w:history="1">
        <w:r w:rsidR="00771E2C" w:rsidRPr="003A323C">
          <w:rPr>
            <w:rStyle w:val="Hyperlink"/>
            <w:noProof/>
            <w:color w:val="auto"/>
            <w:lang w:val="es-ES"/>
          </w:rPr>
          <w:t>Derechos de Alquiler para Office Standard</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_Toc327439076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77" w:history="1">
        <w:r w:rsidR="00771E2C" w:rsidRPr="003A323C">
          <w:rPr>
            <w:rStyle w:val="Hyperlink"/>
            <w:noProof/>
            <w:color w:val="auto"/>
            <w:lang w:val="es-ES"/>
          </w:rPr>
          <w:t>Derechos de Alquiler para Office Professional Plus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_Toc327439077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78" w:history="1">
        <w:r w:rsidR="00771E2C" w:rsidRPr="003A323C">
          <w:rPr>
            <w:rStyle w:val="Hyperlink"/>
            <w:noProof/>
            <w:color w:val="auto"/>
            <w:lang w:val="es-ES"/>
          </w:rPr>
          <w:t>SharePoint Workspace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_Toc327439078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79" w:history="1">
        <w:r w:rsidR="00771E2C" w:rsidRPr="003A323C">
          <w:rPr>
            <w:rStyle w:val="Hyperlink"/>
            <w:noProof/>
            <w:color w:val="auto"/>
            <w:lang w:val="es-ES"/>
          </w:rPr>
          <w:t>Streets and Trips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_Toc327439079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80" w:history="1">
        <w:r w:rsidR="00771E2C" w:rsidRPr="003A323C">
          <w:rPr>
            <w:rStyle w:val="Hyperlink"/>
            <w:noProof/>
            <w:color w:val="auto"/>
            <w:lang w:val="es-ES"/>
          </w:rPr>
          <w:t>Visio</w:t>
        </w:r>
        <w:r w:rsidR="00E476B5" w:rsidRPr="003A323C">
          <w:rPr>
            <w:rStyle w:val="Hyperlink"/>
            <w:noProof/>
            <w:color w:val="auto"/>
            <w:vertAlign w:val="superscript"/>
            <w:lang w:val="es-ES"/>
          </w:rPr>
          <w:t>®</w:t>
        </w:r>
        <w:r w:rsidR="00771E2C" w:rsidRPr="003A323C">
          <w:rPr>
            <w:rStyle w:val="Hyperlink"/>
            <w:noProof/>
            <w:color w:val="auto"/>
            <w:lang w:val="es-ES"/>
          </w:rPr>
          <w:t xml:space="preserve"> 2010 Premium</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_Toc327439080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81" w:history="1">
        <w:r w:rsidR="00771E2C" w:rsidRPr="003A323C">
          <w:rPr>
            <w:rStyle w:val="Hyperlink"/>
            <w:noProof/>
            <w:color w:val="auto"/>
            <w:lang w:val="es-ES"/>
          </w:rPr>
          <w:t>Visio</w:t>
        </w:r>
        <w:r w:rsidR="00E476B5" w:rsidRPr="003A323C">
          <w:rPr>
            <w:rStyle w:val="Hyperlink"/>
            <w:noProof/>
            <w:color w:val="auto"/>
            <w:vertAlign w:val="superscript"/>
            <w:lang w:val="es-ES"/>
          </w:rPr>
          <w:t>®</w:t>
        </w:r>
        <w:r w:rsidR="00771E2C" w:rsidRPr="003A323C">
          <w:rPr>
            <w:rStyle w:val="Hyperlink"/>
            <w:noProof/>
            <w:color w:val="auto"/>
            <w:lang w:val="es-ES"/>
          </w:rPr>
          <w:t xml:space="preserve"> 2010 Professional</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_Toc327439081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82" w:history="1">
        <w:r w:rsidR="00771E2C" w:rsidRPr="003A323C">
          <w:rPr>
            <w:rStyle w:val="Hyperlink"/>
            <w:noProof/>
            <w:color w:val="auto"/>
            <w:lang w:val="es-ES"/>
          </w:rPr>
          <w:t>Visio</w:t>
        </w:r>
        <w:r w:rsidR="00E476B5" w:rsidRPr="003A323C">
          <w:rPr>
            <w:rStyle w:val="Hyperlink"/>
            <w:noProof/>
            <w:color w:val="auto"/>
            <w:vertAlign w:val="superscript"/>
            <w:lang w:val="es-ES"/>
          </w:rPr>
          <w:t>®</w:t>
        </w:r>
        <w:r w:rsidR="00771E2C" w:rsidRPr="003A323C">
          <w:rPr>
            <w:rStyle w:val="Hyperlink"/>
            <w:noProof/>
            <w:color w:val="auto"/>
            <w:lang w:val="es-ES"/>
          </w:rPr>
          <w:t xml:space="preserve"> 2010 Standard</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_Toc327439082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B84EAD">
      <w:pPr>
        <w:pStyle w:val="TOC4"/>
        <w:rPr>
          <w:rStyle w:val="Hyperlink"/>
          <w:noProof/>
          <w:color w:val="auto"/>
          <w:lang w:val="es-ES"/>
        </w:rPr>
      </w:pPr>
      <w:hyperlink w:anchor="_Toc327439083" w:history="1">
        <w:r w:rsidR="00771E2C" w:rsidRPr="003A323C">
          <w:rPr>
            <w:rStyle w:val="Hyperlink"/>
            <w:noProof/>
            <w:color w:val="auto"/>
            <w:lang w:val="es-ES"/>
          </w:rPr>
          <w:t>TechNet Plus Direct</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_Toc327439083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B84EAD">
      <w:pPr>
        <w:pStyle w:val="TOC4"/>
        <w:rPr>
          <w:rStyle w:val="Hyperlink"/>
          <w:noProof/>
          <w:color w:val="auto"/>
          <w:lang w:val="es-ES"/>
        </w:rPr>
      </w:pPr>
      <w:hyperlink w:anchor="_Toc327439084" w:history="1">
        <w:r w:rsidR="00771E2C" w:rsidRPr="003A323C">
          <w:rPr>
            <w:rStyle w:val="Hyperlink"/>
            <w:noProof/>
            <w:color w:val="auto"/>
            <w:lang w:val="es-ES"/>
          </w:rPr>
          <w:t>Visual Studio</w:t>
        </w:r>
        <w:r w:rsidR="00E476B5" w:rsidRPr="003A323C">
          <w:rPr>
            <w:rStyle w:val="Hyperlink"/>
            <w:noProof/>
            <w:color w:val="auto"/>
            <w:vertAlign w:val="superscript"/>
            <w:lang w:val="es-ES"/>
          </w:rPr>
          <w:t>®</w:t>
        </w:r>
        <w:r w:rsidR="00771E2C" w:rsidRPr="003A323C">
          <w:rPr>
            <w:rStyle w:val="Hyperlink"/>
            <w:noProof/>
            <w:color w:val="auto"/>
            <w:lang w:val="es-ES"/>
          </w:rPr>
          <w:t xml:space="preserve"> 2010 Professional</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_Toc327439084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B84EAD">
      <w:pPr>
        <w:pStyle w:val="TOC4"/>
        <w:rPr>
          <w:rStyle w:val="Hyperlink"/>
          <w:noProof/>
          <w:color w:val="auto"/>
          <w:lang w:val="es-ES"/>
        </w:rPr>
      </w:pPr>
      <w:hyperlink w:anchor="_Toc327439085" w:history="1">
        <w:r w:rsidR="00771E2C" w:rsidRPr="003A323C">
          <w:rPr>
            <w:rStyle w:val="Hyperlink"/>
            <w:noProof/>
            <w:color w:val="auto"/>
            <w:lang w:val="es-ES"/>
          </w:rPr>
          <w:t>Visual Studio</w:t>
        </w:r>
        <w:r w:rsidR="00E476B5" w:rsidRPr="003A323C">
          <w:rPr>
            <w:rStyle w:val="Hyperlink"/>
            <w:noProof/>
            <w:color w:val="auto"/>
            <w:vertAlign w:val="superscript"/>
            <w:lang w:val="es-ES"/>
          </w:rPr>
          <w:t>®</w:t>
        </w:r>
        <w:r w:rsidR="00771E2C" w:rsidRPr="003A323C">
          <w:rPr>
            <w:rStyle w:val="Hyperlink"/>
            <w:noProof/>
            <w:color w:val="auto"/>
            <w:lang w:val="es-ES"/>
          </w:rPr>
          <w:t xml:space="preserve"> 2010 Professional con MSDN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_Toc327439085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86" w:history="1">
        <w:r w:rsidR="00771E2C" w:rsidRPr="003A323C">
          <w:rPr>
            <w:rStyle w:val="Hyperlink"/>
            <w:noProof/>
            <w:color w:val="auto"/>
            <w:lang w:val="es-ES"/>
          </w:rPr>
          <w:t>Visual Studio</w:t>
        </w:r>
        <w:r w:rsidR="00E476B5" w:rsidRPr="003A323C">
          <w:rPr>
            <w:rStyle w:val="Hyperlink"/>
            <w:noProof/>
            <w:color w:val="auto"/>
            <w:vertAlign w:val="superscript"/>
            <w:lang w:val="es-ES"/>
          </w:rPr>
          <w:t>®</w:t>
        </w:r>
        <w:r w:rsidR="00771E2C" w:rsidRPr="003A323C">
          <w:rPr>
            <w:rStyle w:val="Hyperlink"/>
            <w:noProof/>
            <w:color w:val="auto"/>
            <w:lang w:val="es-ES"/>
          </w:rPr>
          <w:t xml:space="preserve"> 2010 Professional con MSDN Embedded</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_Toc327439086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87" w:history="1">
        <w:r w:rsidR="00771E2C" w:rsidRPr="003A323C">
          <w:rPr>
            <w:rStyle w:val="Hyperlink"/>
            <w:noProof/>
            <w:color w:val="auto"/>
            <w:lang w:val="es-ES"/>
          </w:rPr>
          <w:t>Visual Studio</w:t>
        </w:r>
        <w:r w:rsidR="00E476B5" w:rsidRPr="003A323C">
          <w:rPr>
            <w:rStyle w:val="Hyperlink"/>
            <w:noProof/>
            <w:color w:val="auto"/>
            <w:vertAlign w:val="superscript"/>
            <w:lang w:val="es-ES"/>
          </w:rPr>
          <w:t>®</w:t>
        </w:r>
        <w:r w:rsidR="00771E2C" w:rsidRPr="003A323C">
          <w:rPr>
            <w:rStyle w:val="Hyperlink"/>
            <w:noProof/>
            <w:color w:val="auto"/>
            <w:lang w:val="es-ES"/>
          </w:rPr>
          <w:t xml:space="preserve"> 2010 Premium</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_Toc327439087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88" w:history="1">
        <w:r w:rsidR="00771E2C" w:rsidRPr="003A323C">
          <w:rPr>
            <w:rStyle w:val="Hyperlink"/>
            <w:noProof/>
            <w:color w:val="auto"/>
            <w:lang w:val="es-ES"/>
          </w:rPr>
          <w:t>Visual Studio</w:t>
        </w:r>
        <w:r w:rsidR="00E476B5" w:rsidRPr="003A323C">
          <w:rPr>
            <w:rStyle w:val="Hyperlink"/>
            <w:noProof/>
            <w:color w:val="auto"/>
            <w:vertAlign w:val="superscript"/>
            <w:lang w:val="es-ES"/>
          </w:rPr>
          <w:t>®</w:t>
        </w:r>
        <w:r w:rsidR="00771E2C" w:rsidRPr="003A323C">
          <w:rPr>
            <w:rStyle w:val="Hyperlink"/>
            <w:noProof/>
            <w:color w:val="auto"/>
            <w:lang w:val="es-ES"/>
          </w:rPr>
          <w:t xml:space="preserve"> 2010 Premium con MSDN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_Toc327439088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89" w:history="1">
        <w:r w:rsidR="00771E2C" w:rsidRPr="003A323C">
          <w:rPr>
            <w:rStyle w:val="Hyperlink"/>
            <w:noProof/>
            <w:color w:val="auto"/>
            <w:lang w:val="es-ES"/>
          </w:rPr>
          <w:t>Visual Studio</w:t>
        </w:r>
        <w:r w:rsidR="00E476B5" w:rsidRPr="003A323C">
          <w:rPr>
            <w:rStyle w:val="Hyperlink"/>
            <w:noProof/>
            <w:color w:val="auto"/>
            <w:vertAlign w:val="superscript"/>
            <w:lang w:val="es-ES"/>
          </w:rPr>
          <w:t>®</w:t>
        </w:r>
        <w:r w:rsidR="00771E2C" w:rsidRPr="003A323C">
          <w:rPr>
            <w:rStyle w:val="Hyperlink"/>
            <w:noProof/>
            <w:color w:val="auto"/>
            <w:lang w:val="es-ES"/>
          </w:rPr>
          <w:t xml:space="preserve"> 2010 Ultimate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_Toc327439089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90" w:history="1">
        <w:r w:rsidR="00771E2C" w:rsidRPr="003A323C">
          <w:rPr>
            <w:rStyle w:val="Hyperlink"/>
            <w:noProof/>
            <w:color w:val="auto"/>
            <w:lang w:val="es-ES"/>
          </w:rPr>
          <w:t>Visual Studio</w:t>
        </w:r>
        <w:r w:rsidR="00E476B5" w:rsidRPr="003A323C">
          <w:rPr>
            <w:rStyle w:val="Hyperlink"/>
            <w:noProof/>
            <w:color w:val="auto"/>
            <w:vertAlign w:val="superscript"/>
            <w:lang w:val="es-ES"/>
          </w:rPr>
          <w:t>®</w:t>
        </w:r>
        <w:r w:rsidR="00771E2C" w:rsidRPr="003A323C">
          <w:rPr>
            <w:rStyle w:val="Hyperlink"/>
            <w:noProof/>
            <w:color w:val="auto"/>
            <w:lang w:val="es-ES"/>
          </w:rPr>
          <w:t xml:space="preserve"> 2010 Ultimate con MSDN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_Toc327439090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91" w:history="1">
        <w:r w:rsidR="00771E2C" w:rsidRPr="003A323C">
          <w:rPr>
            <w:rStyle w:val="Hyperlink"/>
            <w:noProof/>
            <w:color w:val="auto"/>
            <w:lang w:val="es-ES"/>
          </w:rPr>
          <w:t>Visual Studio</w:t>
        </w:r>
        <w:r w:rsidR="00E476B5" w:rsidRPr="003A323C">
          <w:rPr>
            <w:rStyle w:val="Hyperlink"/>
            <w:noProof/>
            <w:color w:val="auto"/>
            <w:vertAlign w:val="superscript"/>
            <w:lang w:val="es-ES"/>
          </w:rPr>
          <w:t>®</w:t>
        </w:r>
        <w:r w:rsidR="00771E2C" w:rsidRPr="003A323C">
          <w:rPr>
            <w:rStyle w:val="Hyperlink"/>
            <w:noProof/>
            <w:color w:val="auto"/>
            <w:lang w:val="es-ES"/>
          </w:rPr>
          <w:t xml:space="preserve"> Test Professional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_Toc327439091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92" w:history="1">
        <w:r w:rsidR="00771E2C" w:rsidRPr="003A323C">
          <w:rPr>
            <w:rStyle w:val="Hyperlink"/>
            <w:noProof/>
            <w:color w:val="auto"/>
            <w:lang w:val="es-ES"/>
          </w:rPr>
          <w:t>Visual Studio</w:t>
        </w:r>
        <w:r w:rsidR="00E476B5" w:rsidRPr="003A323C">
          <w:rPr>
            <w:rStyle w:val="Hyperlink"/>
            <w:noProof/>
            <w:color w:val="auto"/>
            <w:vertAlign w:val="superscript"/>
            <w:lang w:val="es-ES"/>
          </w:rPr>
          <w:t>®</w:t>
        </w:r>
        <w:r w:rsidR="00771E2C" w:rsidRPr="003A323C">
          <w:rPr>
            <w:rStyle w:val="Hyperlink"/>
            <w:noProof/>
            <w:color w:val="auto"/>
            <w:lang w:val="es-ES"/>
          </w:rPr>
          <w:t xml:space="preserve"> Test Professional 2010 con MSDN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_Toc327439092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93" w:history="1">
        <w:r w:rsidR="00771E2C" w:rsidRPr="003A323C">
          <w:rPr>
            <w:rStyle w:val="Hyperlink"/>
            <w:noProof/>
            <w:color w:val="auto"/>
            <w:lang w:val="es-ES"/>
          </w:rPr>
          <w:t>Visual Studio</w:t>
        </w:r>
        <w:r w:rsidR="00E476B5" w:rsidRPr="003A323C">
          <w:rPr>
            <w:rStyle w:val="Hyperlink"/>
            <w:noProof/>
            <w:color w:val="auto"/>
            <w:vertAlign w:val="superscript"/>
            <w:lang w:val="es-ES"/>
          </w:rPr>
          <w:t>®</w:t>
        </w:r>
        <w:r w:rsidR="00771E2C" w:rsidRPr="003A323C">
          <w:rPr>
            <w:rStyle w:val="Hyperlink"/>
            <w:noProof/>
            <w:color w:val="auto"/>
            <w:lang w:val="es-ES"/>
          </w:rPr>
          <w:t xml:space="preserve"> LightSwitch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_Toc327439093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94" w:history="1">
        <w:r w:rsidR="00771E2C" w:rsidRPr="003A323C">
          <w:rPr>
            <w:rStyle w:val="Hyperlink"/>
            <w:noProof/>
            <w:color w:val="auto"/>
            <w:lang w:val="es-ES"/>
          </w:rPr>
          <w:t>Word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_Toc327439094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95" w:history="1">
        <w:r w:rsidR="00771E2C" w:rsidRPr="003A323C">
          <w:rPr>
            <w:rStyle w:val="Hyperlink"/>
            <w:noProof/>
            <w:color w:val="auto"/>
            <w:lang w:val="es-ES"/>
          </w:rPr>
          <w:t>Word para Mac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_Toc327439095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096" w:history="1">
        <w:r w:rsidR="00771E2C" w:rsidRPr="003A323C">
          <w:rPr>
            <w:rFonts w:cs="Tahoma"/>
            <w:b/>
            <w:bCs/>
            <w:noProof/>
            <w:color w:val="FF9933"/>
            <w:szCs w:val="18"/>
            <w:lang w:val="es-ES"/>
          </w:rPr>
          <w:t>GRUPO DE SISTEMAS</w:t>
        </w:r>
        <w:r w:rsidR="00771E2C" w:rsidRPr="003A323C">
          <w:rPr>
            <w:rFonts w:cs="Tahoma"/>
            <w:b/>
            <w:bCs/>
            <w:noProof/>
            <w:webHidden/>
            <w:color w:val="FF9933"/>
            <w:szCs w:val="18"/>
            <w:lang w:val="es-ES"/>
          </w:rPr>
          <w:tab/>
        </w:r>
        <w:r w:rsidR="001A7285" w:rsidRPr="003A323C">
          <w:rPr>
            <w:rFonts w:cs="Tahoma"/>
            <w:b/>
            <w:bCs/>
            <w:noProof/>
            <w:webHidden/>
            <w:color w:val="FF9933"/>
            <w:szCs w:val="18"/>
            <w:lang w:val="es-ES"/>
          </w:rPr>
          <w:fldChar w:fldCharType="begin"/>
        </w:r>
        <w:r w:rsidR="00771E2C" w:rsidRPr="003A323C">
          <w:rPr>
            <w:rFonts w:cs="Tahoma"/>
            <w:b/>
            <w:bCs/>
            <w:noProof/>
            <w:webHidden/>
            <w:color w:val="FF9933"/>
            <w:szCs w:val="18"/>
            <w:lang w:val="es-ES"/>
          </w:rPr>
          <w:instrText xml:space="preserve"> PAGEREF _Toc327439096 \h </w:instrText>
        </w:r>
        <w:r w:rsidR="001A7285" w:rsidRPr="003A323C">
          <w:rPr>
            <w:rFonts w:cs="Tahoma"/>
            <w:b/>
            <w:bCs/>
            <w:noProof/>
            <w:webHidden/>
            <w:color w:val="FF9933"/>
            <w:szCs w:val="18"/>
            <w:lang w:val="es-ES"/>
          </w:rPr>
        </w:r>
        <w:r w:rsidR="001A7285" w:rsidRPr="003A323C">
          <w:rPr>
            <w:rFonts w:cs="Tahoma"/>
            <w:b/>
            <w:bCs/>
            <w:noProof/>
            <w:webHidden/>
            <w:color w:val="FF9933"/>
            <w:szCs w:val="18"/>
            <w:lang w:val="es-ES"/>
          </w:rPr>
          <w:fldChar w:fldCharType="separate"/>
        </w:r>
        <w:r w:rsidR="00C71B1F">
          <w:rPr>
            <w:rFonts w:cs="Tahoma"/>
            <w:b/>
            <w:bCs/>
            <w:noProof/>
            <w:webHidden/>
            <w:color w:val="FF9933"/>
            <w:szCs w:val="18"/>
            <w:lang w:val="es-ES"/>
          </w:rPr>
          <w:t>18</w:t>
        </w:r>
        <w:r w:rsidR="001A7285" w:rsidRPr="003A323C">
          <w:rPr>
            <w:rFonts w:cs="Tahoma"/>
            <w:b/>
            <w:bCs/>
            <w:noProof/>
            <w:webHidden/>
            <w:color w:val="FF9933"/>
            <w:szCs w:val="18"/>
            <w:lang w:val="es-ES"/>
          </w:rPr>
          <w:fldChar w:fldCharType="end"/>
        </w:r>
      </w:hyperlink>
    </w:p>
    <w:p w:rsidR="00771E2C" w:rsidRPr="003A323C" w:rsidRDefault="00103D8D">
      <w:pPr>
        <w:pStyle w:val="TOC4"/>
        <w:rPr>
          <w:rStyle w:val="Hyperlink"/>
          <w:noProof/>
          <w:color w:val="auto"/>
          <w:lang w:val="es-ES"/>
        </w:rPr>
      </w:pPr>
      <w:hyperlink w:anchor="_Toc327439097" w:history="1">
        <w:r w:rsidR="00771E2C" w:rsidRPr="003A323C">
          <w:rPr>
            <w:rStyle w:val="Hyperlink"/>
            <w:noProof/>
            <w:color w:val="auto"/>
            <w:lang w:val="es-ES"/>
          </w:rPr>
          <w:t>Windows Vista DVD Playback Pack</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_Toc327439097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098" w:history="1">
        <w:r w:rsidR="00771E2C" w:rsidRPr="003A323C">
          <w:rPr>
            <w:rStyle w:val="Hyperlink"/>
            <w:noProof/>
            <w:color w:val="auto"/>
            <w:lang w:val="es-ES"/>
          </w:rPr>
          <w:t>Microsoft Desktop Optimization Pack 2011R2 para Software Assurance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_Toc327439098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099" w:history="1">
        <w:r w:rsidR="00771E2C" w:rsidRPr="003A323C">
          <w:rPr>
            <w:rStyle w:val="Hyperlink"/>
            <w:noProof/>
            <w:color w:val="auto"/>
            <w:lang w:val="es-ES"/>
          </w:rPr>
          <w:t>Derechos de Alquiler para Windows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_Toc327439099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00" w:history="1">
        <w:r w:rsidR="00771E2C" w:rsidRPr="003A323C">
          <w:rPr>
            <w:rStyle w:val="Hyperlink"/>
            <w:noProof/>
            <w:color w:val="auto"/>
            <w:lang w:val="es-ES"/>
          </w:rPr>
          <w:t>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7 Partners in Learning</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_Toc327439100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01" w:history="1">
        <w:r w:rsidR="00771E2C" w:rsidRPr="003A323C">
          <w:rPr>
            <w:rStyle w:val="Hyperlink"/>
            <w:noProof/>
            <w:color w:val="auto"/>
            <w:lang w:val="es-ES"/>
          </w:rPr>
          <w:t>Actualización de 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7 Professional</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_Toc327439101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02" w:history="1">
        <w:r w:rsidR="00771E2C" w:rsidRPr="003A323C">
          <w:rPr>
            <w:rStyle w:val="Hyperlink"/>
            <w:noProof/>
            <w:color w:val="auto"/>
            <w:lang w:val="es-ES"/>
          </w:rPr>
          <w:t>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7 Professional con MDOP</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_Toc327439102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03" w:history="1">
        <w:r w:rsidR="00771E2C" w:rsidRPr="003A323C">
          <w:rPr>
            <w:rStyle w:val="Hyperlink"/>
            <w:noProof/>
            <w:color w:val="auto"/>
            <w:lang w:val="es-ES"/>
          </w:rPr>
          <w:t>Windows Virtual Desktop Access (VDA)</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_Toc327439103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04" w:history="1">
        <w:r w:rsidR="00771E2C" w:rsidRPr="003A323C">
          <w:rPr>
            <w:rStyle w:val="Hyperlink"/>
            <w:noProof/>
            <w:color w:val="auto"/>
            <w:lang w:val="es-ES"/>
          </w:rPr>
          <w:t>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Intune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_Toc327439104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105" w:history="1">
        <w:r w:rsidR="00771E2C" w:rsidRPr="003A323C">
          <w:rPr>
            <w:rFonts w:cs="Tahoma"/>
            <w:b/>
            <w:bCs/>
            <w:noProof/>
            <w:color w:val="FF9933"/>
            <w:szCs w:val="18"/>
            <w:lang w:val="es-ES"/>
          </w:rPr>
          <w:t>GRUPO DE SERVIDORES</w:t>
        </w:r>
        <w:r w:rsidR="00771E2C" w:rsidRPr="003A323C">
          <w:rPr>
            <w:rFonts w:cs="Tahoma"/>
            <w:b/>
            <w:bCs/>
            <w:noProof/>
            <w:webHidden/>
            <w:color w:val="FF9933"/>
            <w:szCs w:val="18"/>
            <w:lang w:val="es-ES"/>
          </w:rPr>
          <w:tab/>
        </w:r>
        <w:r w:rsidR="001A7285" w:rsidRPr="003A323C">
          <w:rPr>
            <w:rFonts w:cs="Tahoma"/>
            <w:b/>
            <w:bCs/>
            <w:noProof/>
            <w:webHidden/>
            <w:color w:val="FF9933"/>
            <w:szCs w:val="18"/>
            <w:lang w:val="es-ES"/>
          </w:rPr>
          <w:fldChar w:fldCharType="begin"/>
        </w:r>
        <w:r w:rsidR="00771E2C" w:rsidRPr="003A323C">
          <w:rPr>
            <w:rFonts w:cs="Tahoma"/>
            <w:b/>
            <w:bCs/>
            <w:noProof/>
            <w:webHidden/>
            <w:color w:val="FF9933"/>
            <w:szCs w:val="18"/>
            <w:lang w:val="es-ES"/>
          </w:rPr>
          <w:instrText xml:space="preserve"> PAGEREF _Toc327439105 \h </w:instrText>
        </w:r>
        <w:r w:rsidR="001A7285" w:rsidRPr="003A323C">
          <w:rPr>
            <w:rFonts w:cs="Tahoma"/>
            <w:b/>
            <w:bCs/>
            <w:noProof/>
            <w:webHidden/>
            <w:color w:val="FF9933"/>
            <w:szCs w:val="18"/>
            <w:lang w:val="es-ES"/>
          </w:rPr>
        </w:r>
        <w:r w:rsidR="001A7285" w:rsidRPr="003A323C">
          <w:rPr>
            <w:rFonts w:cs="Tahoma"/>
            <w:b/>
            <w:bCs/>
            <w:noProof/>
            <w:webHidden/>
            <w:color w:val="FF9933"/>
            <w:szCs w:val="18"/>
            <w:lang w:val="es-ES"/>
          </w:rPr>
          <w:fldChar w:fldCharType="separate"/>
        </w:r>
        <w:r w:rsidR="00C71B1F">
          <w:rPr>
            <w:rFonts w:cs="Tahoma"/>
            <w:b/>
            <w:bCs/>
            <w:noProof/>
            <w:webHidden/>
            <w:color w:val="FF9933"/>
            <w:szCs w:val="18"/>
            <w:lang w:val="es-ES"/>
          </w:rPr>
          <w:t>18</w:t>
        </w:r>
        <w:r w:rsidR="001A7285" w:rsidRPr="003A323C">
          <w:rPr>
            <w:rFonts w:cs="Tahoma"/>
            <w:b/>
            <w:bCs/>
            <w:noProof/>
            <w:webHidden/>
            <w:color w:val="FF9933"/>
            <w:szCs w:val="18"/>
            <w:lang w:val="es-ES"/>
          </w:rPr>
          <w:fldChar w:fldCharType="end"/>
        </w:r>
      </w:hyperlink>
    </w:p>
    <w:p w:rsidR="00771E2C" w:rsidRPr="003A323C" w:rsidRDefault="00103D8D">
      <w:pPr>
        <w:pStyle w:val="TOC4"/>
        <w:rPr>
          <w:rStyle w:val="Hyperlink"/>
          <w:noProof/>
          <w:color w:val="auto"/>
          <w:lang w:val="es-ES"/>
        </w:rPr>
      </w:pPr>
      <w:hyperlink w:anchor="_Toc327439106" w:history="1">
        <w:r w:rsidR="00771E2C" w:rsidRPr="003A323C">
          <w:rPr>
            <w:rStyle w:val="Hyperlink"/>
            <w:noProof/>
            <w:color w:val="auto"/>
            <w:lang w:val="es-ES"/>
          </w:rPr>
          <w:t>Bing Maps Server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_Toc327439106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07" w:history="1">
        <w:r w:rsidR="00771E2C" w:rsidRPr="003A323C">
          <w:rPr>
            <w:rStyle w:val="Hyperlink"/>
            <w:noProof/>
            <w:color w:val="auto"/>
            <w:lang w:val="es-ES"/>
          </w:rPr>
          <w:t>CAL de Bing Maps Server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_Toc327439107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08" w:history="1">
        <w:r w:rsidR="00771E2C" w:rsidRPr="003A323C">
          <w:rPr>
            <w:rStyle w:val="Hyperlink"/>
            <w:noProof/>
            <w:color w:val="auto"/>
            <w:lang w:val="es-ES"/>
          </w:rPr>
          <w:t>Bings Maps Server con Enhanced Content Pack</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_Toc327439108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109" w:history="1">
        <w:r w:rsidR="00771E2C" w:rsidRPr="003A323C">
          <w:rPr>
            <w:rStyle w:val="Hyperlink"/>
            <w:noProof/>
            <w:color w:val="auto"/>
            <w:lang w:val="es-ES"/>
          </w:rPr>
          <w:t>CAL de Bing Maps Server con Enhanced Content Pack</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_Toc327439109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10" w:history="1">
        <w:r w:rsidR="00771E2C" w:rsidRPr="003A323C">
          <w:rPr>
            <w:rStyle w:val="Hyperlink"/>
            <w:noProof/>
            <w:color w:val="auto"/>
            <w:lang w:val="es-ES"/>
          </w:rPr>
          <w:t>Bing Maps Standard o Professional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_Toc327439110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11" w:history="1">
        <w:r w:rsidR="00771E2C" w:rsidRPr="003A323C">
          <w:rPr>
            <w:rStyle w:val="Hyperlink"/>
            <w:noProof/>
            <w:color w:val="auto"/>
            <w:lang w:val="es-ES"/>
          </w:rPr>
          <w:t>Bing Maps Standard (SL de Servicios)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_Toc327439111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12" w:history="1">
        <w:r w:rsidR="00771E2C" w:rsidRPr="003A323C">
          <w:rPr>
            <w:rStyle w:val="Hyperlink"/>
            <w:noProof/>
            <w:color w:val="auto"/>
            <w:lang w:val="es-ES"/>
          </w:rPr>
          <w:t>Bing Maps Professional (SL de Servicios)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_Toc327439112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13" w:history="1">
        <w:r w:rsidR="00771E2C" w:rsidRPr="003A323C">
          <w:rPr>
            <w:rStyle w:val="Hyperlink"/>
            <w:noProof/>
            <w:color w:val="auto"/>
            <w:lang w:val="es-ES"/>
          </w:rPr>
          <w:t>Bing Maps 25KTrx (SL de Complemento)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_Toc327439113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14" w:history="1">
        <w:r w:rsidR="00771E2C" w:rsidRPr="003A323C">
          <w:rPr>
            <w:rStyle w:val="Hyperlink"/>
            <w:noProof/>
            <w:color w:val="auto"/>
            <w:lang w:val="es-ES"/>
          </w:rPr>
          <w:t>Bing Maps 250KTrx (SL de Complemento)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_Toc327439114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15" w:history="1">
        <w:r w:rsidR="00771E2C" w:rsidRPr="003A323C">
          <w:rPr>
            <w:rStyle w:val="Hyperlink"/>
            <w:noProof/>
            <w:color w:val="auto"/>
            <w:lang w:val="es-ES"/>
          </w:rPr>
          <w:t>Bing Maps Unlimited Trx (SL de Complemento)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_Toc327439115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16" w:history="1">
        <w:r w:rsidR="00771E2C" w:rsidRPr="003A323C">
          <w:rPr>
            <w:rStyle w:val="Hyperlink"/>
            <w:noProof/>
            <w:color w:val="auto"/>
            <w:lang w:val="es-ES"/>
          </w:rPr>
          <w:t>BizTalk</w:t>
        </w:r>
        <w:r w:rsidR="00E476B5" w:rsidRPr="003A323C">
          <w:rPr>
            <w:rStyle w:val="Hyperlink"/>
            <w:noProof/>
            <w:color w:val="auto"/>
            <w:vertAlign w:val="superscript"/>
            <w:lang w:val="es-ES"/>
          </w:rPr>
          <w:t>®</w:t>
        </w:r>
        <w:r w:rsidR="00771E2C" w:rsidRPr="003A323C">
          <w:rPr>
            <w:rStyle w:val="Hyperlink"/>
            <w:noProof/>
            <w:color w:val="auto"/>
            <w:lang w:val="es-ES"/>
          </w:rPr>
          <w:t xml:space="preserve"> Server 2010 Branch Edition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_Toc327439116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17" w:history="1">
        <w:r w:rsidR="00771E2C" w:rsidRPr="003A323C">
          <w:rPr>
            <w:rStyle w:val="Hyperlink"/>
            <w:noProof/>
            <w:color w:val="auto"/>
            <w:lang w:val="es-ES"/>
          </w:rPr>
          <w:t>BizTalk</w:t>
        </w:r>
        <w:r w:rsidR="00E476B5" w:rsidRPr="003A323C">
          <w:rPr>
            <w:rStyle w:val="Hyperlink"/>
            <w:noProof/>
            <w:color w:val="auto"/>
            <w:vertAlign w:val="superscript"/>
            <w:lang w:val="es-ES"/>
          </w:rPr>
          <w:t>®</w:t>
        </w:r>
        <w:r w:rsidR="00771E2C" w:rsidRPr="003A323C">
          <w:rPr>
            <w:rStyle w:val="Hyperlink"/>
            <w:noProof/>
            <w:color w:val="auto"/>
            <w:lang w:val="es-ES"/>
          </w:rPr>
          <w:t xml:space="preserve"> Server 2010 Enterprise Edition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_Toc327439117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18" w:history="1">
        <w:r w:rsidR="00771E2C" w:rsidRPr="003A323C">
          <w:rPr>
            <w:rStyle w:val="Hyperlink"/>
            <w:noProof/>
            <w:color w:val="auto"/>
            <w:lang w:val="es-ES"/>
          </w:rPr>
          <w:t>BizTalk</w:t>
        </w:r>
        <w:r w:rsidR="00E476B5" w:rsidRPr="003A323C">
          <w:rPr>
            <w:rStyle w:val="Hyperlink"/>
            <w:noProof/>
            <w:color w:val="auto"/>
            <w:vertAlign w:val="superscript"/>
            <w:lang w:val="es-ES"/>
          </w:rPr>
          <w:t>®</w:t>
        </w:r>
        <w:r w:rsidR="00771E2C" w:rsidRPr="003A323C">
          <w:rPr>
            <w:rStyle w:val="Hyperlink"/>
            <w:noProof/>
            <w:color w:val="auto"/>
            <w:lang w:val="es-ES"/>
          </w:rPr>
          <w:t xml:space="preserve"> Server 2010 Enterprise RFID</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_Toc327439118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19" w:history="1">
        <w:r w:rsidR="00771E2C" w:rsidRPr="003A323C">
          <w:rPr>
            <w:rStyle w:val="Hyperlink"/>
            <w:noProof/>
            <w:color w:val="auto"/>
            <w:lang w:val="es-ES"/>
          </w:rPr>
          <w:t>BizTalk</w:t>
        </w:r>
        <w:r w:rsidR="00E476B5" w:rsidRPr="003A323C">
          <w:rPr>
            <w:rStyle w:val="Hyperlink"/>
            <w:noProof/>
            <w:color w:val="auto"/>
            <w:vertAlign w:val="superscript"/>
            <w:lang w:val="es-ES"/>
          </w:rPr>
          <w:t>®</w:t>
        </w:r>
        <w:r w:rsidR="00771E2C" w:rsidRPr="003A323C">
          <w:rPr>
            <w:rStyle w:val="Hyperlink"/>
            <w:noProof/>
            <w:color w:val="auto"/>
            <w:lang w:val="es-ES"/>
          </w:rPr>
          <w:t xml:space="preserve"> Server 2010 Standard Edition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_Toc327439119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20" w:history="1">
        <w:r w:rsidR="00771E2C" w:rsidRPr="003A323C">
          <w:rPr>
            <w:rStyle w:val="Hyperlink"/>
            <w:noProof/>
            <w:color w:val="auto"/>
            <w:lang w:val="es-ES"/>
          </w:rPr>
          <w:t>BizTalk</w:t>
        </w:r>
        <w:r w:rsidR="00E476B5" w:rsidRPr="003A323C">
          <w:rPr>
            <w:rStyle w:val="Hyperlink"/>
            <w:noProof/>
            <w:color w:val="auto"/>
            <w:vertAlign w:val="superscript"/>
            <w:lang w:val="es-ES"/>
          </w:rPr>
          <w:t>®</w:t>
        </w:r>
        <w:r w:rsidR="00771E2C" w:rsidRPr="003A323C">
          <w:rPr>
            <w:rStyle w:val="Hyperlink"/>
            <w:noProof/>
            <w:color w:val="auto"/>
            <w:lang w:val="es-ES"/>
          </w:rPr>
          <w:t xml:space="preserve"> Server 2010 Branch IDC</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_Toc327439120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rsidP="003A543D">
      <w:pPr>
        <w:pStyle w:val="TOC4"/>
        <w:rPr>
          <w:rStyle w:val="Hyperlink"/>
          <w:noProof/>
          <w:color w:val="auto"/>
          <w:lang w:val="es-ES"/>
        </w:rPr>
      </w:pPr>
      <w:hyperlink w:anchor="_Toc327439121" w:history="1">
        <w:r w:rsidR="00771E2C" w:rsidRPr="003A323C">
          <w:rPr>
            <w:rStyle w:val="Hyperlink"/>
            <w:noProof/>
            <w:color w:val="auto"/>
            <w:lang w:val="es-ES"/>
          </w:rPr>
          <w:t>BizTalk</w:t>
        </w:r>
        <w:r w:rsidR="00E476B5" w:rsidRPr="003A323C">
          <w:rPr>
            <w:rStyle w:val="Hyperlink"/>
            <w:noProof/>
            <w:color w:val="auto"/>
            <w:vertAlign w:val="superscript"/>
            <w:lang w:val="es-ES"/>
          </w:rPr>
          <w:t>®</w:t>
        </w:r>
        <w:r w:rsidR="00771E2C" w:rsidRPr="003A323C">
          <w:rPr>
            <w:rStyle w:val="Hyperlink"/>
            <w:noProof/>
            <w:color w:val="auto"/>
            <w:lang w:val="es-ES"/>
          </w:rPr>
          <w:t xml:space="preserve"> Server 2010 Developer IDC</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_Toc327439121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122" w:history="1">
        <w:r w:rsidR="00771E2C" w:rsidRPr="003A323C">
          <w:rPr>
            <w:rStyle w:val="Hyperlink"/>
            <w:noProof/>
            <w:color w:val="auto"/>
            <w:lang w:val="es-ES"/>
          </w:rPr>
          <w:t>Business Intelligence Appliance 2012</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_Toc327439122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23" w:history="1">
        <w:r w:rsidR="00771E2C" w:rsidRPr="003A323C">
          <w:rPr>
            <w:rStyle w:val="Hyperlink"/>
            <w:noProof/>
            <w:color w:val="auto"/>
            <w:lang w:val="es-ES"/>
          </w:rPr>
          <w:t>Commerce Server 2009 R2, edición Standard</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_Toc327439123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24" w:history="1">
        <w:r w:rsidR="00771E2C" w:rsidRPr="003A323C">
          <w:rPr>
            <w:rStyle w:val="Hyperlink"/>
            <w:noProof/>
            <w:color w:val="auto"/>
            <w:lang w:val="es-ES"/>
          </w:rPr>
          <w:t>Commerce Server 2009 R2, edición Enterprise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_Toc327439124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25" w:history="1">
        <w:r w:rsidR="00771E2C" w:rsidRPr="003A323C">
          <w:rPr>
            <w:rStyle w:val="Hyperlink"/>
            <w:noProof/>
            <w:color w:val="auto"/>
            <w:lang w:val="es-ES"/>
          </w:rPr>
          <w:t>Core CAL Suite Bridge para Office 365 (Usuario y Dispositivo)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_Toc327439125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26" w:history="1">
        <w:r w:rsidR="00771E2C" w:rsidRPr="003A323C">
          <w:rPr>
            <w:rStyle w:val="Hyperlink"/>
            <w:noProof/>
            <w:color w:val="auto"/>
            <w:lang w:val="es-ES"/>
          </w:rPr>
          <w:t>Core CAL Suite Bridge para Office 365 y 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Intune (Usuario y Dispositivo)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_Toc327439126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27" w:history="1">
        <w:r w:rsidR="00771E2C" w:rsidRPr="003A323C">
          <w:rPr>
            <w:rStyle w:val="Hyperlink"/>
            <w:noProof/>
            <w:color w:val="auto"/>
            <w:lang w:val="es-ES"/>
          </w:rPr>
          <w:t>Core CAL Suite Bridge for 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Intune (Usuario y Dispositivo)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_Toc327439127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28" w:history="1">
        <w:r w:rsidR="00771E2C" w:rsidRPr="003A323C">
          <w:rPr>
            <w:rStyle w:val="Hyperlink"/>
            <w:noProof/>
            <w:color w:val="auto"/>
            <w:lang w:val="es-ES"/>
          </w:rPr>
          <w:t>Core CAL Suite (Usuario y Dispositivo)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_Toc327439128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29" w:history="1">
        <w:r w:rsidR="00771E2C" w:rsidRPr="003A323C">
          <w:rPr>
            <w:rStyle w:val="Hyperlink"/>
            <w:noProof/>
            <w:color w:val="auto"/>
            <w:lang w:val="es-ES"/>
          </w:rPr>
          <w:t>Core Infrastructure Server Suite Standard</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_Toc327439129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30" w:history="1">
        <w:r w:rsidR="00771E2C" w:rsidRPr="003A323C">
          <w:rPr>
            <w:rStyle w:val="Hyperlink"/>
            <w:noProof/>
            <w:color w:val="auto"/>
            <w:lang w:val="es-ES"/>
          </w:rPr>
          <w:t>Core Infrastructure Server Suite Enterprise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_Toc327439130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31" w:history="1">
        <w:r w:rsidR="00771E2C" w:rsidRPr="003A323C">
          <w:rPr>
            <w:rStyle w:val="Hyperlink"/>
            <w:noProof/>
            <w:color w:val="auto"/>
            <w:lang w:val="es-ES"/>
          </w:rPr>
          <w:t>Core Infrastructure Server Suite Datacenter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_Toc327439131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32" w:history="1">
        <w:r w:rsidR="00771E2C" w:rsidRPr="003A323C">
          <w:rPr>
            <w:rStyle w:val="Hyperlink"/>
            <w:noProof/>
            <w:color w:val="auto"/>
            <w:lang w:val="es-ES"/>
          </w:rPr>
          <w:t>Data Warehouse Appliance 2012</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_Toc327439132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33" w:history="1">
        <w:r w:rsidR="00771E2C" w:rsidRPr="003A323C">
          <w:rPr>
            <w:rStyle w:val="Hyperlink"/>
            <w:noProof/>
            <w:color w:val="auto"/>
            <w:lang w:val="es-ES"/>
          </w:rPr>
          <w:t>Database Consolidation Appliance 2012</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_Toc327439133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134" w:history="1">
        <w:r w:rsidR="00771E2C" w:rsidRPr="003A323C">
          <w:rPr>
            <w:rStyle w:val="Hyperlink"/>
            <w:noProof/>
            <w:color w:val="auto"/>
            <w:lang w:val="es-ES"/>
          </w:rPr>
          <w:t>Dynamics CRM Mobile (Online; Por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_Toc327439134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35" w:history="1">
        <w:r w:rsidR="00771E2C" w:rsidRPr="003A323C">
          <w:rPr>
            <w:rStyle w:val="Hyperlink"/>
            <w:noProof/>
            <w:color w:val="auto"/>
            <w:lang w:val="es-ES"/>
          </w:rPr>
          <w:t>Dynamics CRM Online Extra Storage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_Toc327439135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36" w:history="1">
        <w:r w:rsidR="00771E2C" w:rsidRPr="003A323C">
          <w:rPr>
            <w:rStyle w:val="Hyperlink"/>
            <w:noProof/>
            <w:color w:val="auto"/>
            <w:lang w:val="es-ES"/>
          </w:rPr>
          <w:t>Dynamics CRM Online Por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_Toc327439136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37" w:history="1">
        <w:r w:rsidR="00771E2C" w:rsidRPr="003A323C">
          <w:rPr>
            <w:rStyle w:val="Hyperlink"/>
            <w:noProof/>
            <w:color w:val="auto"/>
            <w:lang w:val="es-ES"/>
          </w:rPr>
          <w:t>Dynamics CRM Online para SA</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_Toc327439137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138" w:history="1">
        <w:r w:rsidR="00771E2C" w:rsidRPr="003A323C">
          <w:rPr>
            <w:rStyle w:val="Hyperlink"/>
            <w:noProof/>
            <w:color w:val="auto"/>
            <w:lang w:val="es-ES"/>
          </w:rPr>
          <w:t>Dynamics CRM Onprem Mobile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_Toc327439138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39" w:history="1">
        <w:r w:rsidR="00771E2C" w:rsidRPr="003A323C">
          <w:rPr>
            <w:rStyle w:val="Hyperlink"/>
            <w:noProof/>
            <w:color w:val="auto"/>
            <w:lang w:val="es-ES"/>
          </w:rPr>
          <w:t>Duet™ para Office y SAP Server 1.5</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_Toc327439139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40" w:history="1">
        <w:r w:rsidR="00771E2C" w:rsidRPr="003A323C">
          <w:rPr>
            <w:rStyle w:val="Hyperlink"/>
            <w:noProof/>
            <w:color w:val="auto"/>
            <w:lang w:val="es-ES"/>
          </w:rPr>
          <w:t>CAL de Usuario de Duet™ para Office y SAP Server 1.5</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_Toc327439140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141" w:history="1">
        <w:r w:rsidR="00771E2C" w:rsidRPr="003A323C">
          <w:rPr>
            <w:rStyle w:val="Hyperlink"/>
            <w:noProof/>
            <w:color w:val="auto"/>
            <w:lang w:val="es-ES"/>
          </w:rPr>
          <w:t>Duet™Enterprise para Microsoft SharePoint y SAP 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_Toc327439141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42" w:history="1">
        <w:r w:rsidR="00771E2C" w:rsidRPr="003A323C">
          <w:rPr>
            <w:rStyle w:val="Hyperlink"/>
            <w:noProof/>
            <w:color w:val="auto"/>
            <w:lang w:val="es-ES"/>
          </w:rPr>
          <w:t>Enterprise CAL Suite Bridge para Office 365 (Usuario y Dispositivo)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_Toc327439142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43" w:history="1">
        <w:r w:rsidR="00771E2C" w:rsidRPr="003A323C">
          <w:rPr>
            <w:rStyle w:val="Hyperlink"/>
            <w:noProof/>
            <w:color w:val="auto"/>
            <w:lang w:val="es-ES"/>
          </w:rPr>
          <w:t>Enterprise CAL Suite Bridge para Office 365 y 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Intune (Usuario y Dispositivo)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_Toc327439143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44" w:history="1">
        <w:r w:rsidR="00771E2C" w:rsidRPr="003A323C">
          <w:rPr>
            <w:rStyle w:val="Hyperlink"/>
            <w:noProof/>
            <w:color w:val="auto"/>
            <w:lang w:val="es-ES"/>
          </w:rPr>
          <w:t>Enterprise CAL Suite Bridge para 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Intune (Usuario y Dispositivo)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_Toc327439144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45" w:history="1">
        <w:r w:rsidR="00771E2C" w:rsidRPr="003A323C">
          <w:rPr>
            <w:rStyle w:val="Hyperlink"/>
            <w:noProof/>
            <w:color w:val="auto"/>
            <w:lang w:val="es-ES"/>
          </w:rPr>
          <w:t>Enterprise CAL Suite (Usuario y Dispositivo)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_Toc327439145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146" w:history="1">
        <w:r w:rsidR="00771E2C" w:rsidRPr="003A323C">
          <w:rPr>
            <w:rStyle w:val="Hyperlink"/>
            <w:noProof/>
            <w:color w:val="auto"/>
            <w:lang w:val="es-ES"/>
          </w:rPr>
          <w:t>Exchange Online Archiving</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_Toc327439146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147" w:history="1">
        <w:r w:rsidR="00771E2C" w:rsidRPr="003A323C">
          <w:rPr>
            <w:rStyle w:val="Hyperlink"/>
            <w:noProof/>
            <w:color w:val="auto"/>
            <w:lang w:val="es-ES"/>
          </w:rPr>
          <w:t>Exchange Online Archiving A (User SL)</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_Toc327439147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48" w:history="1">
        <w:r w:rsidR="00771E2C" w:rsidRPr="003A323C">
          <w:rPr>
            <w:rStyle w:val="Hyperlink"/>
            <w:noProof/>
            <w:color w:val="auto"/>
            <w:lang w:val="es-ES"/>
          </w:rPr>
          <w:t>Exchange Hosted Archive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_Toc327439148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49" w:history="1">
        <w:r w:rsidR="00771E2C" w:rsidRPr="003A323C">
          <w:rPr>
            <w:rStyle w:val="Hyperlink"/>
            <w:noProof/>
            <w:color w:val="auto"/>
            <w:lang w:val="es-ES"/>
          </w:rPr>
          <w:t>Exchange Hosted Archive Extra Storage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_Toc327439149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50" w:history="1">
        <w:r w:rsidR="00771E2C" w:rsidRPr="003A323C">
          <w:rPr>
            <w:rStyle w:val="Hyperlink"/>
            <w:noProof/>
            <w:color w:val="auto"/>
            <w:lang w:val="es-ES"/>
          </w:rPr>
          <w:t>Exchange Hosted Encryption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_Toc327439150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151" w:history="1">
        <w:r w:rsidR="00771E2C" w:rsidRPr="003A323C">
          <w:rPr>
            <w:rStyle w:val="Hyperlink"/>
            <w:noProof/>
            <w:color w:val="auto"/>
            <w:lang w:val="es-ES"/>
          </w:rPr>
          <w:t>Exchange Online Kiosk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_Toc327439151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152" w:history="1">
        <w:r w:rsidR="00771E2C" w:rsidRPr="003A323C">
          <w:rPr>
            <w:rStyle w:val="Hyperlink"/>
            <w:noProof/>
            <w:color w:val="auto"/>
            <w:lang w:val="es-ES"/>
          </w:rPr>
          <w:t>Exchange Online Plan 1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_Toc327439152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153" w:history="1">
        <w:r w:rsidR="00771E2C" w:rsidRPr="003A323C">
          <w:rPr>
            <w:rStyle w:val="Hyperlink"/>
            <w:noProof/>
            <w:color w:val="auto"/>
            <w:lang w:val="es-ES"/>
          </w:rPr>
          <w:t>Exchange Online Plan 2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_Toc327439153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154" w:history="1">
        <w:r w:rsidR="00771E2C" w:rsidRPr="003A323C">
          <w:rPr>
            <w:rFonts w:cs="Tahoma"/>
            <w:bCs/>
            <w:noProof/>
            <w:color w:val="FF9933"/>
            <w:szCs w:val="18"/>
            <w:lang w:val="es-ES"/>
          </w:rPr>
          <w:t>Exchange Online Plan 1A para Ex alumnos (SL de Usuario)</w:t>
        </w:r>
        <w:r w:rsidR="00771E2C" w:rsidRPr="003A323C">
          <w:rPr>
            <w:rFonts w:cs="Tahoma"/>
            <w:bCs/>
            <w:noProof/>
            <w:webHidden/>
            <w:color w:val="FF9933"/>
            <w:szCs w:val="18"/>
            <w:lang w:val="es-ES"/>
          </w:rPr>
          <w:tab/>
        </w:r>
        <w:r w:rsidR="001A7285" w:rsidRPr="003A323C">
          <w:rPr>
            <w:rFonts w:cs="Tahoma"/>
            <w:bCs/>
            <w:noProof/>
            <w:webHidden/>
            <w:color w:val="FF9933"/>
            <w:szCs w:val="18"/>
            <w:lang w:val="es-ES"/>
          </w:rPr>
          <w:fldChar w:fldCharType="begin"/>
        </w:r>
        <w:r w:rsidR="00771E2C" w:rsidRPr="003A323C">
          <w:rPr>
            <w:rFonts w:cs="Tahoma"/>
            <w:bCs/>
            <w:noProof/>
            <w:webHidden/>
            <w:color w:val="FF9933"/>
            <w:szCs w:val="18"/>
            <w:lang w:val="es-ES"/>
          </w:rPr>
          <w:instrText xml:space="preserve"> PAGEREF _Toc327439154 \h </w:instrText>
        </w:r>
        <w:r w:rsidR="001A7285" w:rsidRPr="003A323C">
          <w:rPr>
            <w:rFonts w:cs="Tahoma"/>
            <w:bCs/>
            <w:noProof/>
            <w:webHidden/>
            <w:color w:val="FF9933"/>
            <w:szCs w:val="18"/>
            <w:lang w:val="es-ES"/>
          </w:rPr>
        </w:r>
        <w:r w:rsidR="001A7285" w:rsidRPr="003A323C">
          <w:rPr>
            <w:rFonts w:cs="Tahoma"/>
            <w:bCs/>
            <w:noProof/>
            <w:webHidden/>
            <w:color w:val="FF9933"/>
            <w:szCs w:val="18"/>
            <w:lang w:val="es-ES"/>
          </w:rPr>
          <w:fldChar w:fldCharType="separate"/>
        </w:r>
        <w:r w:rsidR="00C71B1F">
          <w:rPr>
            <w:rFonts w:cs="Tahoma"/>
            <w:bCs/>
            <w:noProof/>
            <w:webHidden/>
            <w:color w:val="FF9933"/>
            <w:szCs w:val="18"/>
            <w:lang w:val="es-ES"/>
          </w:rPr>
          <w:t>19</w:t>
        </w:r>
        <w:r w:rsidR="001A7285" w:rsidRPr="003A323C">
          <w:rPr>
            <w:rFonts w:cs="Tahoma"/>
            <w:bCs/>
            <w:noProof/>
            <w:webHidden/>
            <w:color w:val="FF9933"/>
            <w:szCs w:val="18"/>
            <w:lang w:val="es-ES"/>
          </w:rPr>
          <w:fldChar w:fldCharType="end"/>
        </w:r>
      </w:hyperlink>
    </w:p>
    <w:p w:rsidR="00771E2C" w:rsidRPr="003A323C" w:rsidRDefault="00103D8D" w:rsidP="006F4E9C">
      <w:pPr>
        <w:pStyle w:val="TOC4"/>
        <w:rPr>
          <w:rStyle w:val="Hyperlink"/>
          <w:noProof/>
          <w:color w:val="auto"/>
          <w:lang w:val="es-ES"/>
        </w:rPr>
      </w:pPr>
      <w:hyperlink w:anchor="_Toc327439155" w:history="1">
        <w:r w:rsidR="00771E2C" w:rsidRPr="003A323C">
          <w:rPr>
            <w:rFonts w:cs="Tahoma"/>
            <w:bCs/>
            <w:noProof/>
            <w:color w:val="FF9933"/>
            <w:szCs w:val="18"/>
            <w:lang w:val="es-ES"/>
          </w:rPr>
          <w:t>Exchange Online Plan 2A (SL de Usuario)</w:t>
        </w:r>
        <w:r w:rsidR="00771E2C" w:rsidRPr="003A323C">
          <w:rPr>
            <w:rFonts w:cs="Tahoma"/>
            <w:bCs/>
            <w:noProof/>
            <w:webHidden/>
            <w:color w:val="FF9933"/>
            <w:szCs w:val="18"/>
            <w:lang w:val="es-ES"/>
          </w:rPr>
          <w:tab/>
        </w:r>
        <w:r w:rsidR="001A7285" w:rsidRPr="003A323C">
          <w:rPr>
            <w:rFonts w:cs="Tahoma"/>
            <w:bCs/>
            <w:noProof/>
            <w:webHidden/>
            <w:color w:val="FF9933"/>
            <w:szCs w:val="18"/>
            <w:lang w:val="es-ES"/>
          </w:rPr>
          <w:fldChar w:fldCharType="begin"/>
        </w:r>
        <w:r w:rsidR="00771E2C" w:rsidRPr="003A323C">
          <w:rPr>
            <w:rFonts w:cs="Tahoma"/>
            <w:bCs/>
            <w:noProof/>
            <w:webHidden/>
            <w:color w:val="FF9933"/>
            <w:szCs w:val="18"/>
            <w:lang w:val="es-ES"/>
          </w:rPr>
          <w:instrText xml:space="preserve"> PAGEREF _Toc327439155 \h </w:instrText>
        </w:r>
        <w:r w:rsidR="001A7285" w:rsidRPr="003A323C">
          <w:rPr>
            <w:rFonts w:cs="Tahoma"/>
            <w:bCs/>
            <w:noProof/>
            <w:webHidden/>
            <w:color w:val="FF9933"/>
            <w:szCs w:val="18"/>
            <w:lang w:val="es-ES"/>
          </w:rPr>
        </w:r>
        <w:r w:rsidR="001A7285" w:rsidRPr="003A323C">
          <w:rPr>
            <w:rFonts w:cs="Tahoma"/>
            <w:bCs/>
            <w:noProof/>
            <w:webHidden/>
            <w:color w:val="FF9933"/>
            <w:szCs w:val="18"/>
            <w:lang w:val="es-ES"/>
          </w:rPr>
          <w:fldChar w:fldCharType="separate"/>
        </w:r>
        <w:r w:rsidR="00C71B1F">
          <w:rPr>
            <w:rFonts w:cs="Tahoma"/>
            <w:bCs/>
            <w:noProof/>
            <w:webHidden/>
            <w:color w:val="FF9933"/>
            <w:szCs w:val="18"/>
            <w:lang w:val="es-ES"/>
          </w:rPr>
          <w:t>19</w:t>
        </w:r>
        <w:r w:rsidR="001A7285" w:rsidRPr="003A323C">
          <w:rPr>
            <w:rFonts w:cs="Tahoma"/>
            <w:bCs/>
            <w:noProof/>
            <w:webHidden/>
            <w:color w:val="FF9933"/>
            <w:szCs w:val="18"/>
            <w:lang w:val="es-ES"/>
          </w:rPr>
          <w:fldChar w:fldCharType="end"/>
        </w:r>
      </w:hyperlink>
    </w:p>
    <w:p w:rsidR="00771E2C" w:rsidRPr="003A323C" w:rsidRDefault="00103D8D">
      <w:pPr>
        <w:pStyle w:val="TOC4"/>
        <w:rPr>
          <w:rStyle w:val="Hyperlink"/>
          <w:noProof/>
          <w:color w:val="auto"/>
          <w:lang w:val="es-ES"/>
        </w:rPr>
      </w:pPr>
      <w:hyperlink w:anchor="_Toc327439156" w:history="1">
        <w:r w:rsidR="00771E2C" w:rsidRPr="003A323C">
          <w:rPr>
            <w:rStyle w:val="Hyperlink"/>
            <w:noProof/>
            <w:color w:val="auto"/>
            <w:lang w:val="es-ES"/>
          </w:rPr>
          <w:t>Exchange Server 2010 Enterprise CAL con servicios (Dispositivo y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_Toc327439156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57" w:history="1">
        <w:r w:rsidR="00771E2C" w:rsidRPr="003A323C">
          <w:rPr>
            <w:rStyle w:val="Hyperlink"/>
            <w:noProof/>
            <w:color w:val="auto"/>
            <w:lang w:val="es-ES"/>
          </w:rPr>
          <w:t>Exchange Server 2010 Enterprise CAL sin servicios (Dispositivo y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_Toc327439157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58" w:history="1">
        <w:r w:rsidR="00771E2C" w:rsidRPr="003A323C">
          <w:rPr>
            <w:rStyle w:val="Hyperlink"/>
            <w:noProof/>
            <w:color w:val="auto"/>
            <w:lang w:val="es-ES"/>
          </w:rPr>
          <w:t>Exchange Server 2010 Enterprise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_Toc327439158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59" w:history="1">
        <w:r w:rsidR="00771E2C" w:rsidRPr="003A323C">
          <w:rPr>
            <w:rStyle w:val="Hyperlink"/>
            <w:noProof/>
            <w:color w:val="auto"/>
            <w:lang w:val="es-ES"/>
          </w:rPr>
          <w:t>Exchange Server 2010 Standard</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_Toc327439159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60" w:history="1">
        <w:r w:rsidR="00771E2C" w:rsidRPr="003A323C">
          <w:rPr>
            <w:rStyle w:val="Hyperlink"/>
            <w:noProof/>
            <w:color w:val="auto"/>
            <w:lang w:val="es-ES"/>
          </w:rPr>
          <w:t>Exchange Server 2007 Standard para Small Business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_Toc327439160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61" w:history="1">
        <w:r w:rsidR="00771E2C" w:rsidRPr="003A323C">
          <w:rPr>
            <w:rStyle w:val="Hyperlink"/>
            <w:noProof/>
            <w:color w:val="auto"/>
            <w:lang w:val="es-ES"/>
          </w:rPr>
          <w:t>CAL de Exchange Server 2007 Standard para Small Business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_Toc327439161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62" w:history="1">
        <w:r w:rsidR="00771E2C" w:rsidRPr="003A323C">
          <w:rPr>
            <w:rStyle w:val="Hyperlink"/>
            <w:noProof/>
            <w:color w:val="auto"/>
            <w:lang w:val="es-ES"/>
          </w:rPr>
          <w:t>External Connector de Exchange Server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_Toc327439162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63" w:history="1">
        <w:r w:rsidR="00771E2C" w:rsidRPr="003A323C">
          <w:rPr>
            <w:rStyle w:val="Hyperlink"/>
            <w:noProof/>
            <w:color w:val="auto"/>
            <w:lang w:val="es-ES"/>
          </w:rPr>
          <w:t>CAL de Exchange Server 2010 Standard (Dispositivo y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_Toc327439163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64" w:history="1">
        <w:r w:rsidR="00771E2C" w:rsidRPr="003A323C">
          <w:rPr>
            <w:rStyle w:val="Hyperlink"/>
            <w:noProof/>
            <w:color w:val="auto"/>
            <w:lang w:val="es-ES"/>
          </w:rPr>
          <w:t>FAST Search Server 2010 para SharePoint</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_Toc327439164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65" w:history="1">
        <w:r w:rsidR="00771E2C" w:rsidRPr="003A323C">
          <w:rPr>
            <w:rStyle w:val="Hyperlink"/>
            <w:noProof/>
            <w:color w:val="auto"/>
            <w:lang w:val="es-ES"/>
          </w:rPr>
          <w:t>Forefront Endpoint Protection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_Toc327439165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66" w:history="1">
        <w:r w:rsidR="00771E2C" w:rsidRPr="003A323C">
          <w:rPr>
            <w:rStyle w:val="Hyperlink"/>
            <w:noProof/>
            <w:color w:val="auto"/>
            <w:lang w:val="es-ES"/>
          </w:rPr>
          <w:t>Forefront Identity Manager 2010 R2 CAL (Sólo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_Toc327439166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67" w:history="1">
        <w:r w:rsidR="00771E2C" w:rsidRPr="003A323C">
          <w:rPr>
            <w:rStyle w:val="Hyperlink"/>
            <w:noProof/>
            <w:color w:val="auto"/>
            <w:lang w:val="es-ES"/>
          </w:rPr>
          <w:t>Conector externo Forefront Identity Manager 2010 R2</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_Toc327439167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68" w:history="1">
        <w:r w:rsidR="00771E2C" w:rsidRPr="003A323C">
          <w:rPr>
            <w:rStyle w:val="Hyperlink"/>
            <w:noProof/>
            <w:color w:val="auto"/>
            <w:lang w:val="es-ES"/>
          </w:rPr>
          <w:t>Forefront Identity Manager 2010 R2 Server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_Toc327439168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169" w:history="1">
        <w:r w:rsidR="00771E2C" w:rsidRPr="003A323C">
          <w:rPr>
            <w:rStyle w:val="Hyperlink"/>
            <w:noProof/>
            <w:color w:val="auto"/>
            <w:lang w:val="es-ES"/>
          </w:rPr>
          <w:t>Forefront Identity Manager 2010 R2 – Windows Live Edition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_Toc327439169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70" w:history="1">
        <w:r w:rsidR="00771E2C" w:rsidRPr="003A323C">
          <w:rPr>
            <w:rStyle w:val="Hyperlink"/>
            <w:noProof/>
            <w:color w:val="auto"/>
            <w:lang w:val="es-ES"/>
          </w:rPr>
          <w:t>Forefront Online Protection para Exchange (SL de Dispositivo y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_Toc327439170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71" w:history="1">
        <w:r w:rsidR="00771E2C" w:rsidRPr="003A323C">
          <w:rPr>
            <w:rStyle w:val="Hyperlink"/>
            <w:noProof/>
            <w:color w:val="auto"/>
            <w:lang w:val="es-ES"/>
          </w:rPr>
          <w:t>Forefront Protection 2010 para Exchange Server (SL de Dispositivo y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_Toc327439171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72" w:history="1">
        <w:r w:rsidR="00771E2C" w:rsidRPr="003A323C">
          <w:rPr>
            <w:rStyle w:val="Hyperlink"/>
            <w:noProof/>
            <w:color w:val="auto"/>
            <w:lang w:val="es-ES"/>
          </w:rPr>
          <w:t>Forefront Protection 2010 para Exchange Server External Connector (SL de Complemento)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_Toc327439172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73" w:history="1">
        <w:r w:rsidR="00771E2C" w:rsidRPr="003A323C">
          <w:rPr>
            <w:rStyle w:val="Hyperlink"/>
            <w:noProof/>
            <w:color w:val="auto"/>
            <w:lang w:val="es-ES"/>
          </w:rPr>
          <w:t>Forefront Protection Suite (SL de Dispositivo y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_Toc327439173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74" w:history="1">
        <w:r w:rsidR="00771E2C" w:rsidRPr="003A323C">
          <w:rPr>
            <w:rStyle w:val="Hyperlink"/>
            <w:noProof/>
            <w:color w:val="auto"/>
            <w:lang w:val="es-ES"/>
          </w:rPr>
          <w:t>Forefront Security para Office Communications Server (SL de Dispositivo y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_Toc327439174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75" w:history="1">
        <w:r w:rsidR="00771E2C" w:rsidRPr="003A323C">
          <w:rPr>
            <w:rStyle w:val="Hyperlink"/>
            <w:noProof/>
            <w:color w:val="auto"/>
            <w:lang w:val="es-ES"/>
          </w:rPr>
          <w:t>External Connector de Forefront Security para Office Communications Server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_Toc327439175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76" w:history="1">
        <w:r w:rsidR="00771E2C" w:rsidRPr="003A323C">
          <w:rPr>
            <w:rStyle w:val="Hyperlink"/>
            <w:noProof/>
            <w:color w:val="auto"/>
            <w:lang w:val="es-ES"/>
          </w:rPr>
          <w:t>Forefront Protection 2010 para SharePoint (SL de Dispositivo y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_Toc327439176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77" w:history="1">
        <w:r w:rsidR="00771E2C" w:rsidRPr="003A323C">
          <w:rPr>
            <w:rStyle w:val="Hyperlink"/>
            <w:noProof/>
            <w:color w:val="auto"/>
            <w:lang w:val="es-ES"/>
          </w:rPr>
          <w:t>Forefront Protection 2010 para SharePoint para Sitios de Internet (SL de Complemento)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_Toc327439177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78" w:history="1">
        <w:r w:rsidR="00771E2C" w:rsidRPr="003A323C">
          <w:rPr>
            <w:rStyle w:val="Hyperlink"/>
            <w:noProof/>
            <w:color w:val="auto"/>
            <w:lang w:val="es-ES"/>
          </w:rPr>
          <w:t>Forefront Threat Management Gateway 2010 Enterprise Edition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_Toc327439178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79" w:history="1">
        <w:r w:rsidR="00771E2C" w:rsidRPr="003A323C">
          <w:rPr>
            <w:rStyle w:val="Hyperlink"/>
            <w:noProof/>
            <w:color w:val="auto"/>
            <w:lang w:val="es-ES"/>
          </w:rPr>
          <w:t>Forefront Threat Management Gateway 2010 Enterprise Edition (25 procesadores)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_Toc327439179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80" w:history="1">
        <w:r w:rsidR="00771E2C" w:rsidRPr="003A323C">
          <w:rPr>
            <w:rStyle w:val="Hyperlink"/>
            <w:noProof/>
            <w:color w:val="auto"/>
            <w:lang w:val="es-ES"/>
          </w:rPr>
          <w:t>Forefront Threat Management Gateway 2010 Standard Edition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_Toc327439180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81" w:history="1">
        <w:r w:rsidR="00771E2C" w:rsidRPr="003A323C">
          <w:rPr>
            <w:rStyle w:val="Hyperlink"/>
            <w:noProof/>
            <w:color w:val="auto"/>
            <w:lang w:val="es-ES"/>
          </w:rPr>
          <w:t>Forefront Threat Management Gateway Web Protection Services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_Toc327439181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82" w:history="1">
        <w:r w:rsidR="00771E2C" w:rsidRPr="003A323C">
          <w:rPr>
            <w:rStyle w:val="Hyperlink"/>
            <w:noProof/>
            <w:color w:val="auto"/>
            <w:lang w:val="es-ES"/>
          </w:rPr>
          <w:t>Forefront Unified Access Gateway Server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_Toc327439182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83" w:history="1">
        <w:r w:rsidR="00771E2C" w:rsidRPr="003A323C">
          <w:rPr>
            <w:rStyle w:val="Hyperlink"/>
            <w:noProof/>
            <w:color w:val="auto"/>
            <w:lang w:val="es-ES"/>
          </w:rPr>
          <w:t>Forefront Unified Access Gateway External Connector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_Toc327439183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84" w:history="1">
        <w:r w:rsidR="00771E2C" w:rsidRPr="003A323C">
          <w:rPr>
            <w:rStyle w:val="Hyperlink"/>
            <w:noProof/>
            <w:color w:val="auto"/>
            <w:lang w:val="es-ES"/>
          </w:rPr>
          <w:t>CAL de Forefront Unified Access Gateway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_Toc327439184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85" w:history="1">
        <w:r w:rsidR="00771E2C" w:rsidRPr="003A323C">
          <w:rPr>
            <w:rStyle w:val="Hyperlink"/>
            <w:noProof/>
            <w:color w:val="auto"/>
            <w:lang w:val="es-ES"/>
          </w:rPr>
          <w:t>Paquete de 10.000 CAL de Forefront Unified Access Gateway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_Toc327439185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86" w:history="1">
        <w:r w:rsidR="00771E2C" w:rsidRPr="003A323C">
          <w:rPr>
            <w:rStyle w:val="Hyperlink"/>
            <w:noProof/>
            <w:color w:val="auto"/>
            <w:lang w:val="es-ES"/>
          </w:rPr>
          <w:t>GeoSynth Server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_Toc327439186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87" w:history="1">
        <w:r w:rsidR="00771E2C" w:rsidRPr="003A323C">
          <w:rPr>
            <w:rStyle w:val="Hyperlink"/>
            <w:noProof/>
            <w:color w:val="auto"/>
            <w:lang w:val="es-ES"/>
          </w:rPr>
          <w:t>Groove Enterprise Services (SL de Dispositivo)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_Toc327439187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88" w:history="1">
        <w:r w:rsidR="00771E2C" w:rsidRPr="003A323C">
          <w:rPr>
            <w:rStyle w:val="Hyperlink"/>
            <w:noProof/>
            <w:color w:val="auto"/>
            <w:lang w:val="es-ES"/>
          </w:rPr>
          <w:t>Groove Enterprise Services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_Toc327439188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89" w:history="1">
        <w:r w:rsidR="00771E2C" w:rsidRPr="003A323C">
          <w:rPr>
            <w:rStyle w:val="Hyperlink"/>
            <w:noProof/>
            <w:color w:val="auto"/>
            <w:lang w:val="es-ES"/>
          </w:rPr>
          <w:t>Groove Server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_Toc327439189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90" w:history="1">
        <w:r w:rsidR="00771E2C" w:rsidRPr="003A323C">
          <w:rPr>
            <w:rStyle w:val="Hyperlink"/>
            <w:noProof/>
            <w:color w:val="auto"/>
            <w:lang w:val="es-ES"/>
          </w:rPr>
          <w:t>HPC Pack 2008 R2 Enterprise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_Toc327439190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91" w:history="1">
        <w:r w:rsidR="00771E2C" w:rsidRPr="003A323C">
          <w:rPr>
            <w:rStyle w:val="Hyperlink"/>
            <w:noProof/>
            <w:color w:val="auto"/>
            <w:lang w:val="es-ES"/>
          </w:rPr>
          <w:t>HPC Pack 2008 R2 para Workstation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_Toc327439191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92" w:history="1">
        <w:r w:rsidR="00771E2C" w:rsidRPr="003A323C">
          <w:rPr>
            <w:rStyle w:val="Hyperlink"/>
            <w:noProof/>
            <w:color w:val="auto"/>
            <w:lang w:val="es-ES"/>
          </w:rPr>
          <w:t>Learning Solutions Combination E-Reference Library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_Toc327439192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93" w:history="1">
        <w:r w:rsidR="00771E2C" w:rsidRPr="003A323C">
          <w:rPr>
            <w:rStyle w:val="Hyperlink"/>
            <w:noProof/>
            <w:color w:val="auto"/>
            <w:lang w:val="es-ES"/>
          </w:rPr>
          <w:t>Learning Solutions IT Academy (SL de Servicios)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_Toc327439193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194" w:history="1">
        <w:r w:rsidR="00771E2C" w:rsidRPr="003A323C">
          <w:rPr>
            <w:rStyle w:val="Hyperlink"/>
            <w:noProof/>
            <w:color w:val="auto"/>
            <w:lang w:val="es-ES"/>
          </w:rPr>
          <w:t>Cupones de examen/mes de Learning Solutions MCP 1 (SL de Servicios)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_Toc327439194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195" w:history="1">
        <w:r w:rsidR="00771E2C" w:rsidRPr="003A323C">
          <w:rPr>
            <w:rStyle w:val="Hyperlink"/>
            <w:noProof/>
            <w:color w:val="auto"/>
            <w:lang w:val="es-ES"/>
          </w:rPr>
          <w:t>Lync Online Plan 1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_Toc327439195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196" w:history="1">
        <w:r w:rsidR="00771E2C" w:rsidRPr="003A323C">
          <w:rPr>
            <w:rStyle w:val="Hyperlink"/>
            <w:noProof/>
            <w:color w:val="auto"/>
            <w:lang w:val="es-ES"/>
          </w:rPr>
          <w:t>Lync Online Plan 2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_Toc327439196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197" w:history="1">
        <w:r w:rsidR="00771E2C" w:rsidRPr="003A323C">
          <w:rPr>
            <w:rStyle w:val="Hyperlink"/>
            <w:noProof/>
            <w:color w:val="auto"/>
            <w:lang w:val="es-ES"/>
          </w:rPr>
          <w:t>Lync Online Plan 3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_Toc327439197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198" w:history="1">
        <w:r w:rsidR="00771E2C" w:rsidRPr="003A323C">
          <w:rPr>
            <w:rStyle w:val="Hyperlink"/>
            <w:noProof/>
            <w:color w:val="auto"/>
            <w:lang w:val="es-ES"/>
          </w:rPr>
          <w:t>Lync Online Plan 3A (User SL)</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_Toc327439198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199" w:history="1">
        <w:r w:rsidR="00771E2C" w:rsidRPr="003A323C">
          <w:rPr>
            <w:rStyle w:val="Hyperlink"/>
            <w:noProof/>
            <w:color w:val="auto"/>
            <w:lang w:val="es-ES"/>
          </w:rPr>
          <w:t>Lync Server 2010 Enterprise Edition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_Toc327439199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00" w:history="1">
        <w:r w:rsidR="00771E2C" w:rsidRPr="003A323C">
          <w:rPr>
            <w:rStyle w:val="Hyperlink"/>
            <w:noProof/>
            <w:color w:val="auto"/>
            <w:lang w:val="es-ES"/>
          </w:rPr>
          <w:t>CAL de Lync Server 2010 Enterprise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_Toc327439200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01" w:history="1">
        <w:r w:rsidR="00771E2C" w:rsidRPr="003A323C">
          <w:rPr>
            <w:rStyle w:val="Hyperlink"/>
            <w:noProof/>
            <w:color w:val="auto"/>
            <w:lang w:val="es-ES"/>
          </w:rPr>
          <w:t>External Connector de Lync Server 2010 Enterprise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_Toc327439201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02" w:history="1">
        <w:r w:rsidR="00771E2C" w:rsidRPr="003A323C">
          <w:rPr>
            <w:rStyle w:val="Hyperlink"/>
            <w:noProof/>
            <w:color w:val="auto"/>
            <w:lang w:val="es-ES"/>
          </w:rPr>
          <w:t>CAL de Lync Server 2010 Plus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_Toc327439202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03" w:history="1">
        <w:r w:rsidR="00771E2C" w:rsidRPr="003A323C">
          <w:rPr>
            <w:rStyle w:val="Hyperlink"/>
            <w:noProof/>
            <w:color w:val="auto"/>
            <w:lang w:val="es-ES"/>
          </w:rPr>
          <w:t>External Connector de Lync Server 2010 Plus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_Toc327439203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04" w:history="1">
        <w:r w:rsidR="00771E2C" w:rsidRPr="003A323C">
          <w:rPr>
            <w:rStyle w:val="Hyperlink"/>
            <w:noProof/>
            <w:color w:val="auto"/>
            <w:lang w:val="es-ES"/>
          </w:rPr>
          <w:t>Lync Server 2010 Standard Edition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_Toc327439204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05" w:history="1">
        <w:r w:rsidR="00771E2C" w:rsidRPr="003A323C">
          <w:rPr>
            <w:rStyle w:val="Hyperlink"/>
            <w:noProof/>
            <w:color w:val="auto"/>
            <w:lang w:val="es-ES"/>
          </w:rPr>
          <w:t>CAL de Lync Server 2010 Standard</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_Toc327439205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06" w:history="1">
        <w:r w:rsidR="00771E2C" w:rsidRPr="003A323C">
          <w:rPr>
            <w:rStyle w:val="Hyperlink"/>
            <w:noProof/>
            <w:color w:val="auto"/>
            <w:lang w:val="es-ES"/>
          </w:rPr>
          <w:t>External Connector de Lync Server 2010 Standard</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_Toc327439206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07" w:history="1">
        <w:r w:rsidR="00771E2C" w:rsidRPr="003A323C">
          <w:rPr>
            <w:rStyle w:val="Hyperlink"/>
            <w:noProof/>
            <w:color w:val="auto"/>
            <w:lang w:val="es-ES"/>
          </w:rPr>
          <w:t>Lync Communications Server, Conectividad de Mensajería Instantánea Pública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_Toc327439207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08" w:history="1">
        <w:r w:rsidR="00771E2C" w:rsidRPr="003A323C">
          <w:rPr>
            <w:rStyle w:val="Hyperlink"/>
            <w:noProof/>
            <w:color w:val="auto"/>
            <w:lang w:val="es-ES"/>
          </w:rPr>
          <w:t>CAL de Microsoft Dynamics CRM 2011 (Usuario y Dispositivo)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_Toc327439208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09" w:history="1">
        <w:r w:rsidR="00771E2C" w:rsidRPr="003A323C">
          <w:rPr>
            <w:rStyle w:val="Hyperlink"/>
            <w:noProof/>
            <w:color w:val="auto"/>
            <w:lang w:val="es-ES"/>
          </w:rPr>
          <w:t>CAL de Autoservicio para Empleados de Microsoft Dynamics CRM 2011 (Usuario y Dispositivo)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_Toc327439209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10" w:history="1">
        <w:r w:rsidR="00771E2C" w:rsidRPr="003A323C">
          <w:rPr>
            <w:rStyle w:val="Hyperlink"/>
            <w:noProof/>
            <w:color w:val="auto"/>
            <w:lang w:val="es-ES"/>
          </w:rPr>
          <w:t>External Connector de Microsoft Dynamics CRM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_Toc327439210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11" w:history="1">
        <w:r w:rsidR="00771E2C" w:rsidRPr="003A323C">
          <w:rPr>
            <w:rStyle w:val="Hyperlink"/>
            <w:noProof/>
            <w:color w:val="auto"/>
            <w:lang w:val="es-ES"/>
          </w:rPr>
          <w:t>CAL Adicional de Pleno Uso de Microsoft Dynamics CRM 2011 (Usuario y Dispositivo)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_Toc327439211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12" w:history="1">
        <w:r w:rsidR="00771E2C" w:rsidRPr="003A323C">
          <w:rPr>
            <w:rStyle w:val="Hyperlink"/>
            <w:noProof/>
            <w:color w:val="auto"/>
            <w:lang w:val="es-ES"/>
          </w:rPr>
          <w:t>CAL Limitada de Microsoft Dynamics CRM 2011 (Usuario y Dispositivo)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_Toc327439212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13" w:history="1">
        <w:r w:rsidR="00771E2C" w:rsidRPr="003A323C">
          <w:rPr>
            <w:rStyle w:val="Hyperlink"/>
            <w:noProof/>
            <w:color w:val="auto"/>
            <w:lang w:val="es-ES"/>
          </w:rPr>
          <w:t>CAL Adicional de Uso Limitado de Microsoft Dynamics CRM 2011 (Usuario y Dispositivo)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_Toc327439213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14" w:history="1">
        <w:r w:rsidR="00771E2C" w:rsidRPr="003A323C">
          <w:rPr>
            <w:rStyle w:val="Hyperlink"/>
            <w:noProof/>
            <w:color w:val="auto"/>
            <w:lang w:val="es-ES"/>
          </w:rPr>
          <w:t>Microsoft Dynamics CRM Server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_Toc327439214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15" w:history="1">
        <w:r w:rsidR="00771E2C" w:rsidRPr="003A323C">
          <w:rPr>
            <w:rStyle w:val="Hyperlink"/>
            <w:noProof/>
            <w:color w:val="auto"/>
            <w:lang w:val="es-ES"/>
          </w:rPr>
          <w:t>Microsoft Dynamics CRM Workgroup Server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_Toc327439215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16" w:history="1">
        <w:r w:rsidR="00771E2C" w:rsidRPr="003A323C">
          <w:rPr>
            <w:rStyle w:val="Hyperlink"/>
            <w:noProof/>
            <w:color w:val="auto"/>
            <w:lang w:val="es-ES"/>
          </w:rPr>
          <w:t>Office 365 Plan A2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_Toc327439216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17" w:history="1">
        <w:r w:rsidR="00771E2C" w:rsidRPr="003A323C">
          <w:rPr>
            <w:rStyle w:val="Hyperlink"/>
            <w:noProof/>
            <w:color w:val="auto"/>
            <w:lang w:val="es-ES"/>
          </w:rPr>
          <w:t>Office 365 Plan A3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_Toc327439217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18" w:history="1">
        <w:r w:rsidR="00771E2C" w:rsidRPr="003A323C">
          <w:rPr>
            <w:rStyle w:val="Hyperlink"/>
            <w:noProof/>
            <w:color w:val="auto"/>
            <w:lang w:val="es-ES"/>
          </w:rPr>
          <w:t>Office 365 Plan A4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_Toc327439218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19" w:history="1">
        <w:r w:rsidR="00771E2C" w:rsidRPr="003A323C">
          <w:rPr>
            <w:rStyle w:val="Hyperlink"/>
            <w:noProof/>
            <w:color w:val="auto"/>
            <w:lang w:val="es-ES"/>
          </w:rPr>
          <w:t>Office 365 Plan E1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_Toc327439219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20" w:history="1">
        <w:r w:rsidR="00771E2C" w:rsidRPr="003A323C">
          <w:rPr>
            <w:rStyle w:val="Hyperlink"/>
            <w:noProof/>
            <w:color w:val="auto"/>
            <w:lang w:val="es-ES"/>
          </w:rPr>
          <w:t>Office 365 Plan E2 – E4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_Toc327439220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21" w:history="1">
        <w:r w:rsidR="00771E2C" w:rsidRPr="003A323C">
          <w:rPr>
            <w:rStyle w:val="Hyperlink"/>
            <w:noProof/>
            <w:color w:val="auto"/>
            <w:lang w:val="es-ES"/>
          </w:rPr>
          <w:t>Office 365 Plan K1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_Toc327439221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22" w:history="1">
        <w:r w:rsidR="00771E2C" w:rsidRPr="003A323C">
          <w:rPr>
            <w:rStyle w:val="Hyperlink"/>
            <w:noProof/>
            <w:color w:val="auto"/>
            <w:lang w:val="es-ES"/>
          </w:rPr>
          <w:t>Office 365 Plan K2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_Toc327439222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21</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23" w:history="1">
        <w:r w:rsidR="00771E2C" w:rsidRPr="003A323C">
          <w:rPr>
            <w:rStyle w:val="Hyperlink"/>
            <w:noProof/>
            <w:color w:val="auto"/>
            <w:lang w:val="es-ES"/>
          </w:rPr>
          <w:t>Office Web Applications with SharePoint Plan 2A (User SL)</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_Toc327439223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24" w:history="1">
        <w:r w:rsidR="00771E2C" w:rsidRPr="003A323C">
          <w:rPr>
            <w:rStyle w:val="Hyperlink"/>
            <w:noProof/>
            <w:color w:val="auto"/>
            <w:lang w:val="es-ES"/>
          </w:rPr>
          <w:t>Project Server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_Toc327439224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25" w:history="1">
        <w:r w:rsidR="00771E2C" w:rsidRPr="003A323C">
          <w:rPr>
            <w:rStyle w:val="Hyperlink"/>
            <w:noProof/>
            <w:color w:val="auto"/>
            <w:lang w:val="es-ES"/>
          </w:rPr>
          <w:t>CAL de Project Server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_Toc327439225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26" w:history="1">
        <w:r w:rsidR="00771E2C" w:rsidRPr="003A323C">
          <w:rPr>
            <w:rStyle w:val="Hyperlink"/>
            <w:noProof/>
            <w:color w:val="auto"/>
            <w:lang w:val="es-ES"/>
          </w:rPr>
          <w:t>Search Server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_Toc327439226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27" w:history="1">
        <w:r w:rsidR="00771E2C" w:rsidRPr="003A323C">
          <w:rPr>
            <w:rStyle w:val="Hyperlink"/>
            <w:noProof/>
            <w:color w:val="auto"/>
            <w:lang w:val="es-ES"/>
          </w:rPr>
          <w:t>SharePoint™ Online Extra Storage 1 GB (SL de Complemento)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_Toc327439227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28" w:history="1">
        <w:r w:rsidR="00771E2C" w:rsidRPr="003A323C">
          <w:rPr>
            <w:rStyle w:val="Hyperlink"/>
            <w:noProof/>
            <w:color w:val="auto"/>
            <w:lang w:val="es-ES"/>
          </w:rPr>
          <w:t>SharePoint™ Online Extra Storage 1 GB A (SL de Complemento)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_Toc327439228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29" w:history="1">
        <w:r w:rsidR="00771E2C" w:rsidRPr="003A323C">
          <w:rPr>
            <w:rStyle w:val="Hyperlink"/>
            <w:noProof/>
            <w:color w:val="auto"/>
            <w:lang w:val="es-ES"/>
          </w:rPr>
          <w:t>SharePoint™ Online Plan 1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_Toc327439229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30" w:history="1">
        <w:r w:rsidR="00771E2C" w:rsidRPr="003A323C">
          <w:rPr>
            <w:rStyle w:val="Hyperlink"/>
            <w:noProof/>
            <w:color w:val="auto"/>
            <w:lang w:val="es-ES"/>
          </w:rPr>
          <w:t>SharePoint™ Online Plan 2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_Toc327439230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31" w:history="1">
        <w:r w:rsidR="00771E2C" w:rsidRPr="003A323C">
          <w:rPr>
            <w:rStyle w:val="Hyperlink"/>
            <w:noProof/>
            <w:color w:val="auto"/>
            <w:lang w:val="es-ES"/>
          </w:rPr>
          <w:t>SharePoint™ Server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_Toc327439231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32" w:history="1">
        <w:r w:rsidR="00771E2C" w:rsidRPr="003A323C">
          <w:rPr>
            <w:rStyle w:val="Hyperlink"/>
            <w:noProof/>
            <w:color w:val="auto"/>
            <w:lang w:val="es-ES"/>
          </w:rPr>
          <w:t>SharePoint™ Server 2010 Enterprise CAL</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_Toc327439232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33" w:history="1">
        <w:r w:rsidR="00771E2C" w:rsidRPr="003A323C">
          <w:rPr>
            <w:rStyle w:val="Hyperlink"/>
            <w:noProof/>
            <w:color w:val="auto"/>
            <w:lang w:val="es-ES"/>
          </w:rPr>
          <w:t>SharePoint™ Server 2010 para Sitios de Internet Enterprise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_Toc327439233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34" w:history="1">
        <w:r w:rsidR="00771E2C" w:rsidRPr="003A323C">
          <w:rPr>
            <w:rStyle w:val="Hyperlink"/>
            <w:noProof/>
            <w:color w:val="auto"/>
            <w:lang w:val="es-ES"/>
          </w:rPr>
          <w:t>SharePoint™ Server 2010 para Sitios de Internet Standard</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_Toc327439234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35" w:history="1">
        <w:r w:rsidR="00771E2C" w:rsidRPr="003A323C">
          <w:rPr>
            <w:rStyle w:val="Hyperlink"/>
            <w:noProof/>
            <w:color w:val="auto"/>
            <w:lang w:val="es-ES"/>
          </w:rPr>
          <w:t>CAL de SharePoint™ Server 2010 Standard</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_Toc327439235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36" w:history="1">
        <w:r w:rsidR="00771E2C" w:rsidRPr="003A323C">
          <w:rPr>
            <w:rStyle w:val="Hyperlink"/>
            <w:noProof/>
            <w:color w:val="auto"/>
            <w:lang w:val="es-ES"/>
          </w:rPr>
          <w:t>SQL Server</w:t>
        </w:r>
        <w:r w:rsidR="00E476B5" w:rsidRPr="003A323C">
          <w:rPr>
            <w:rStyle w:val="Hyperlink"/>
            <w:noProof/>
            <w:color w:val="auto"/>
            <w:vertAlign w:val="superscript"/>
            <w:lang w:val="es-ES"/>
          </w:rPr>
          <w:t>®</w:t>
        </w:r>
        <w:r w:rsidR="00771E2C" w:rsidRPr="003A323C">
          <w:rPr>
            <w:rStyle w:val="Hyperlink"/>
            <w:noProof/>
            <w:color w:val="auto"/>
            <w:lang w:val="es-ES"/>
          </w:rPr>
          <w:t xml:space="preserve"> 2008 R2 Datacenter 1 processor license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_Toc327439236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37" w:history="1">
        <w:r w:rsidR="00771E2C" w:rsidRPr="003A323C">
          <w:rPr>
            <w:rStyle w:val="Hyperlink"/>
            <w:noProof/>
            <w:color w:val="auto"/>
            <w:lang w:val="es-ES"/>
          </w:rPr>
          <w:t>SQL Server</w:t>
        </w:r>
        <w:r w:rsidR="00E476B5" w:rsidRPr="003A323C">
          <w:rPr>
            <w:rStyle w:val="Hyperlink"/>
            <w:noProof/>
            <w:color w:val="auto"/>
            <w:vertAlign w:val="superscript"/>
            <w:lang w:val="es-ES"/>
          </w:rPr>
          <w:t>®</w:t>
        </w:r>
        <w:r w:rsidR="00771E2C" w:rsidRPr="003A323C">
          <w:rPr>
            <w:rStyle w:val="Hyperlink"/>
            <w:noProof/>
            <w:color w:val="auto"/>
            <w:lang w:val="es-ES"/>
          </w:rPr>
          <w:t xml:space="preserve"> 2008 R2 Parallel Data Warehouse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_Toc327439237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38" w:history="1">
        <w:r w:rsidR="00771E2C" w:rsidRPr="003A323C">
          <w:rPr>
            <w:rStyle w:val="Hyperlink"/>
            <w:noProof/>
            <w:color w:val="auto"/>
            <w:lang w:val="es-ES"/>
          </w:rPr>
          <w:t>SQL Server</w:t>
        </w:r>
        <w:r w:rsidR="00E476B5" w:rsidRPr="003A323C">
          <w:rPr>
            <w:rStyle w:val="Hyperlink"/>
            <w:noProof/>
            <w:color w:val="auto"/>
            <w:vertAlign w:val="superscript"/>
            <w:lang w:val="es-ES"/>
          </w:rPr>
          <w:t>®</w:t>
        </w:r>
        <w:r w:rsidR="00771E2C" w:rsidRPr="003A323C">
          <w:rPr>
            <w:rStyle w:val="Hyperlink"/>
            <w:noProof/>
            <w:color w:val="auto"/>
            <w:lang w:val="es-ES"/>
          </w:rPr>
          <w:t xml:space="preserve"> 2008 R2 Parallel Data Warehouse Developer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_Toc327439238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39" w:history="1">
        <w:r w:rsidR="00771E2C" w:rsidRPr="003A323C">
          <w:rPr>
            <w:rStyle w:val="Hyperlink"/>
            <w:noProof/>
            <w:color w:val="auto"/>
            <w:lang w:val="es-ES"/>
          </w:rPr>
          <w:t>SQL Server</w:t>
        </w:r>
        <w:r w:rsidR="00E476B5" w:rsidRPr="003A323C">
          <w:rPr>
            <w:rStyle w:val="Hyperlink"/>
            <w:noProof/>
            <w:color w:val="auto"/>
            <w:vertAlign w:val="superscript"/>
            <w:lang w:val="es-ES"/>
          </w:rPr>
          <w:t>®</w:t>
        </w:r>
        <w:r w:rsidR="00771E2C" w:rsidRPr="003A323C">
          <w:rPr>
            <w:rStyle w:val="Hyperlink"/>
            <w:noProof/>
            <w:color w:val="auto"/>
            <w:lang w:val="es-ES"/>
          </w:rPr>
          <w:t xml:space="preserve"> 2008 R2 Small Business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_Toc327439239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40" w:history="1">
        <w:r w:rsidR="00771E2C" w:rsidRPr="003A323C">
          <w:rPr>
            <w:rStyle w:val="Hyperlink"/>
            <w:noProof/>
            <w:color w:val="auto"/>
            <w:lang w:val="es-ES"/>
          </w:rPr>
          <w:t>SQL Server</w:t>
        </w:r>
        <w:r w:rsidR="00E476B5" w:rsidRPr="003A323C">
          <w:rPr>
            <w:rStyle w:val="Hyperlink"/>
            <w:noProof/>
            <w:color w:val="auto"/>
            <w:vertAlign w:val="superscript"/>
            <w:lang w:val="es-ES"/>
          </w:rPr>
          <w:t>®</w:t>
        </w:r>
        <w:r w:rsidR="00771E2C" w:rsidRPr="003A323C">
          <w:rPr>
            <w:rStyle w:val="Hyperlink"/>
            <w:noProof/>
            <w:color w:val="auto"/>
            <w:lang w:val="es-ES"/>
          </w:rPr>
          <w:t xml:space="preserve"> 2008 R2 Small Business CAL</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_Toc327439240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41" w:history="1">
        <w:r w:rsidR="00771E2C" w:rsidRPr="003A323C">
          <w:rPr>
            <w:rStyle w:val="Hyperlink"/>
            <w:noProof/>
            <w:color w:val="auto"/>
            <w:lang w:val="es-ES"/>
          </w:rPr>
          <w:t>SQL Server</w:t>
        </w:r>
        <w:r w:rsidR="00E476B5" w:rsidRPr="003A323C">
          <w:rPr>
            <w:rStyle w:val="Hyperlink"/>
            <w:noProof/>
            <w:color w:val="auto"/>
            <w:vertAlign w:val="superscript"/>
            <w:lang w:val="es-ES"/>
          </w:rPr>
          <w:t>®</w:t>
        </w:r>
        <w:r w:rsidR="00771E2C" w:rsidRPr="003A323C">
          <w:rPr>
            <w:rStyle w:val="Hyperlink"/>
            <w:noProof/>
            <w:color w:val="auto"/>
            <w:lang w:val="es-ES"/>
          </w:rPr>
          <w:t xml:space="preserve"> 2008 R2 Web per Processor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_Toc327439241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42" w:history="1">
        <w:r w:rsidR="00771E2C" w:rsidRPr="003A323C">
          <w:rPr>
            <w:rStyle w:val="Hyperlink"/>
            <w:noProof/>
            <w:color w:val="auto"/>
            <w:lang w:val="es-ES"/>
          </w:rPr>
          <w:t>SQL Server</w:t>
        </w:r>
        <w:r w:rsidR="00E476B5" w:rsidRPr="003A323C">
          <w:rPr>
            <w:rStyle w:val="Hyperlink"/>
            <w:noProof/>
            <w:color w:val="auto"/>
            <w:vertAlign w:val="superscript"/>
            <w:lang w:val="es-ES"/>
          </w:rPr>
          <w:t>®</w:t>
        </w:r>
        <w:r w:rsidR="00771E2C" w:rsidRPr="003A323C">
          <w:rPr>
            <w:rStyle w:val="Hyperlink"/>
            <w:noProof/>
            <w:color w:val="auto"/>
            <w:lang w:val="es-ES"/>
          </w:rPr>
          <w:t xml:space="preserve"> 2008 R2 Workgroup CAL</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_Toc327439242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43" w:history="1">
        <w:r w:rsidR="00771E2C" w:rsidRPr="003A323C">
          <w:rPr>
            <w:rStyle w:val="Hyperlink"/>
            <w:noProof/>
            <w:color w:val="auto"/>
            <w:lang w:val="es-ES"/>
          </w:rPr>
          <w:t>SQL Server</w:t>
        </w:r>
        <w:r w:rsidR="00E476B5" w:rsidRPr="003A323C">
          <w:rPr>
            <w:rStyle w:val="Hyperlink"/>
            <w:noProof/>
            <w:color w:val="auto"/>
            <w:vertAlign w:val="superscript"/>
            <w:lang w:val="es-ES"/>
          </w:rPr>
          <w:t>®</w:t>
        </w:r>
        <w:r w:rsidR="00771E2C" w:rsidRPr="003A323C">
          <w:rPr>
            <w:rStyle w:val="Hyperlink"/>
            <w:noProof/>
            <w:color w:val="auto"/>
            <w:lang w:val="es-ES"/>
          </w:rPr>
          <w:t xml:space="preserve"> 2008 R2 Workgroup 1 Processor License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_Toc327439243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44" w:history="1">
        <w:r w:rsidR="00771E2C" w:rsidRPr="003A323C">
          <w:rPr>
            <w:rStyle w:val="Hyperlink"/>
            <w:noProof/>
            <w:color w:val="auto"/>
            <w:lang w:val="es-ES"/>
          </w:rPr>
          <w:t>SQL Server</w:t>
        </w:r>
        <w:r w:rsidR="00E476B5" w:rsidRPr="003A323C">
          <w:rPr>
            <w:rStyle w:val="Hyperlink"/>
            <w:noProof/>
            <w:color w:val="auto"/>
            <w:vertAlign w:val="superscript"/>
            <w:lang w:val="es-ES"/>
          </w:rPr>
          <w:t>®</w:t>
        </w:r>
        <w:r w:rsidR="00771E2C" w:rsidRPr="003A323C">
          <w:rPr>
            <w:rStyle w:val="Hyperlink"/>
            <w:noProof/>
            <w:color w:val="auto"/>
            <w:lang w:val="es-ES"/>
          </w:rPr>
          <w:t xml:space="preserve"> 2008 R2 Workgroup (Complemento de 5 Clientes)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_Toc327439244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45" w:history="1">
        <w:r w:rsidR="00771E2C" w:rsidRPr="003A323C">
          <w:rPr>
            <w:rStyle w:val="Hyperlink"/>
            <w:noProof/>
            <w:color w:val="auto"/>
            <w:lang w:val="es-ES"/>
          </w:rPr>
          <w:t>SQL Server</w:t>
        </w:r>
        <w:r w:rsidR="00E476B5" w:rsidRPr="003A323C">
          <w:rPr>
            <w:rStyle w:val="Hyperlink"/>
            <w:noProof/>
            <w:color w:val="auto"/>
            <w:vertAlign w:val="superscript"/>
            <w:lang w:val="es-ES"/>
          </w:rPr>
          <w:t>®</w:t>
        </w:r>
        <w:r w:rsidR="00771E2C" w:rsidRPr="003A323C">
          <w:rPr>
            <w:rStyle w:val="Hyperlink"/>
            <w:noProof/>
            <w:color w:val="auto"/>
            <w:lang w:val="es-ES"/>
          </w:rPr>
          <w:t xml:space="preserve"> 2012 Business Intelligence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_Toc327439245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46" w:history="1">
        <w:r w:rsidR="00771E2C" w:rsidRPr="003A323C">
          <w:rPr>
            <w:rStyle w:val="Hyperlink"/>
            <w:noProof/>
            <w:color w:val="auto"/>
            <w:lang w:val="es-ES"/>
          </w:rPr>
          <w:t>SQL Server</w:t>
        </w:r>
        <w:r w:rsidR="00E476B5" w:rsidRPr="003A323C">
          <w:rPr>
            <w:rStyle w:val="Hyperlink"/>
            <w:noProof/>
            <w:color w:val="auto"/>
            <w:vertAlign w:val="superscript"/>
            <w:lang w:val="es-ES"/>
          </w:rPr>
          <w:t>®</w:t>
        </w:r>
        <w:r w:rsidR="00771E2C" w:rsidRPr="003A323C">
          <w:rPr>
            <w:rStyle w:val="Hyperlink"/>
            <w:noProof/>
            <w:color w:val="auto"/>
            <w:lang w:val="es-ES"/>
          </w:rPr>
          <w:t xml:space="preserve"> 2012 CAL (Device &amp; User SL)</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_Toc327439246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47" w:history="1">
        <w:r w:rsidR="00771E2C" w:rsidRPr="003A323C">
          <w:rPr>
            <w:rStyle w:val="Hyperlink"/>
            <w:noProof/>
            <w:color w:val="auto"/>
            <w:lang w:val="es-ES"/>
          </w:rPr>
          <w:t>SQL Server</w:t>
        </w:r>
        <w:r w:rsidR="00E476B5" w:rsidRPr="003A323C">
          <w:rPr>
            <w:rStyle w:val="Hyperlink"/>
            <w:noProof/>
            <w:color w:val="auto"/>
            <w:vertAlign w:val="superscript"/>
            <w:lang w:val="es-ES"/>
          </w:rPr>
          <w:t>®</w:t>
        </w:r>
        <w:r w:rsidR="00771E2C" w:rsidRPr="003A323C">
          <w:rPr>
            <w:rStyle w:val="Hyperlink"/>
            <w:noProof/>
            <w:color w:val="auto"/>
            <w:lang w:val="es-ES"/>
          </w:rPr>
          <w:t xml:space="preserve"> 2012 Developer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_Toc327439247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48" w:history="1">
        <w:r w:rsidR="00771E2C" w:rsidRPr="003A323C">
          <w:rPr>
            <w:rStyle w:val="Hyperlink"/>
            <w:noProof/>
            <w:color w:val="auto"/>
            <w:lang w:val="es-ES"/>
          </w:rPr>
          <w:t>SQL Server</w:t>
        </w:r>
        <w:r w:rsidR="00E476B5" w:rsidRPr="003A323C">
          <w:rPr>
            <w:rStyle w:val="Hyperlink"/>
            <w:noProof/>
            <w:color w:val="auto"/>
            <w:vertAlign w:val="superscript"/>
            <w:lang w:val="es-ES"/>
          </w:rPr>
          <w:t>®</w:t>
        </w:r>
        <w:r w:rsidR="00771E2C" w:rsidRPr="003A323C">
          <w:rPr>
            <w:rStyle w:val="Hyperlink"/>
            <w:noProof/>
            <w:color w:val="auto"/>
            <w:lang w:val="es-ES"/>
          </w:rPr>
          <w:t xml:space="preserve"> 2012 Enterprise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_Toc327439248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49" w:history="1">
        <w:r w:rsidR="00771E2C" w:rsidRPr="003A323C">
          <w:rPr>
            <w:rStyle w:val="Hyperlink"/>
            <w:noProof/>
            <w:color w:val="auto"/>
            <w:lang w:val="es-ES"/>
          </w:rPr>
          <w:t>SQL Server</w:t>
        </w:r>
        <w:r w:rsidR="00E476B5" w:rsidRPr="003A323C">
          <w:rPr>
            <w:rStyle w:val="Hyperlink"/>
            <w:noProof/>
            <w:color w:val="auto"/>
            <w:vertAlign w:val="superscript"/>
            <w:lang w:val="es-ES"/>
          </w:rPr>
          <w:t>®</w:t>
        </w:r>
        <w:r w:rsidR="00771E2C" w:rsidRPr="003A323C">
          <w:rPr>
            <w:rStyle w:val="Hyperlink"/>
            <w:noProof/>
            <w:color w:val="auto"/>
            <w:lang w:val="es-ES"/>
          </w:rPr>
          <w:t xml:space="preserve"> 2012 Enterprise Core (2 pack Core License)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_Toc327439249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50" w:history="1">
        <w:r w:rsidR="00771E2C" w:rsidRPr="003A323C">
          <w:rPr>
            <w:rStyle w:val="Hyperlink"/>
            <w:noProof/>
            <w:color w:val="auto"/>
            <w:lang w:val="es-ES"/>
          </w:rPr>
          <w:t>SQL Server</w:t>
        </w:r>
        <w:r w:rsidR="00E476B5" w:rsidRPr="003A323C">
          <w:rPr>
            <w:rStyle w:val="Hyperlink"/>
            <w:noProof/>
            <w:color w:val="auto"/>
            <w:vertAlign w:val="superscript"/>
            <w:lang w:val="es-ES"/>
          </w:rPr>
          <w:t>®</w:t>
        </w:r>
        <w:r w:rsidR="00771E2C" w:rsidRPr="003A323C">
          <w:rPr>
            <w:rStyle w:val="Hyperlink"/>
            <w:noProof/>
            <w:color w:val="auto"/>
            <w:lang w:val="es-ES"/>
          </w:rPr>
          <w:t xml:space="preserve"> 2012 Standard</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_Toc327439250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51" w:history="1">
        <w:r w:rsidR="00771E2C" w:rsidRPr="003A323C">
          <w:rPr>
            <w:rStyle w:val="Hyperlink"/>
            <w:noProof/>
            <w:color w:val="auto"/>
            <w:lang w:val="es-ES"/>
          </w:rPr>
          <w:t>SQL Server</w:t>
        </w:r>
        <w:r w:rsidR="00E476B5" w:rsidRPr="003A323C">
          <w:rPr>
            <w:rStyle w:val="Hyperlink"/>
            <w:noProof/>
            <w:color w:val="auto"/>
            <w:vertAlign w:val="superscript"/>
            <w:lang w:val="es-ES"/>
          </w:rPr>
          <w:t>®</w:t>
        </w:r>
        <w:r w:rsidR="00771E2C" w:rsidRPr="003A323C">
          <w:rPr>
            <w:rStyle w:val="Hyperlink"/>
            <w:noProof/>
            <w:color w:val="auto"/>
            <w:lang w:val="es-ES"/>
          </w:rPr>
          <w:t xml:space="preserve"> 2012 Standard Core (2 pack Core License)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_Toc327439251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52" w:history="1">
        <w:r w:rsidR="00771E2C" w:rsidRPr="003A323C">
          <w:rPr>
            <w:rStyle w:val="Hyperlink"/>
            <w:noProof/>
            <w:color w:val="auto"/>
            <w:lang w:val="es-ES"/>
          </w:rPr>
          <w:t>System Center Configuration Manager 2007 R3</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_Toc327439252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53" w:history="1">
        <w:r w:rsidR="00771E2C" w:rsidRPr="003A323C">
          <w:rPr>
            <w:rStyle w:val="Hyperlink"/>
            <w:noProof/>
            <w:color w:val="auto"/>
            <w:lang w:val="es-ES"/>
          </w:rPr>
          <w:t>Licencia de Administración de System Center Configuration Manager 2007 R3 Enterprise Server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_Toc327439253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54" w:history="1">
        <w:r w:rsidR="00771E2C" w:rsidRPr="003A323C">
          <w:rPr>
            <w:rStyle w:val="Hyperlink"/>
            <w:noProof/>
            <w:color w:val="auto"/>
            <w:lang w:val="es-ES"/>
          </w:rPr>
          <w:t xml:space="preserve">Licencia de Administración de System Center Configuration Manager 2007 R3 Standard Server </w:t>
        </w:r>
        <w:r w:rsidR="002F6F7E" w:rsidRPr="003A323C">
          <w:rPr>
            <w:rStyle w:val="Hyperlink"/>
            <w:noProof/>
            <w:color w:val="auto"/>
            <w:lang w:val="es-ES"/>
          </w:rPr>
          <w:br/>
        </w:r>
        <w:r w:rsidR="00771E2C" w:rsidRPr="003A323C">
          <w:rPr>
            <w:rStyle w:val="Hyperlink"/>
            <w:noProof/>
            <w:color w:val="auto"/>
            <w:lang w:val="es-ES"/>
          </w:rPr>
          <w:t>(ML de Standard Server)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_Toc327439254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55" w:history="1">
        <w:r w:rsidR="00771E2C" w:rsidRPr="003A323C">
          <w:rPr>
            <w:rStyle w:val="Hyperlink"/>
            <w:noProof/>
            <w:color w:val="auto"/>
            <w:lang w:val="es-ES"/>
          </w:rPr>
          <w:t>System Center Configuration Manager 2007 R3 con Tecnología SQL Server 2008</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_Toc327439255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56" w:history="1">
        <w:r w:rsidR="00771E2C" w:rsidRPr="003A323C">
          <w:rPr>
            <w:rStyle w:val="Hyperlink"/>
            <w:noProof/>
            <w:color w:val="auto"/>
            <w:lang w:val="es-ES"/>
          </w:rPr>
          <w:t>Licencia de Administración de Cliente de System Center Data Protection Manager 2010 por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_Toc327439256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22</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57" w:history="1">
        <w:r w:rsidR="00771E2C" w:rsidRPr="003A323C">
          <w:rPr>
            <w:rStyle w:val="Hyperlink"/>
            <w:noProof/>
            <w:color w:val="auto"/>
            <w:lang w:val="es-ES"/>
          </w:rPr>
          <w:t>Licencia de Administración de Cliente de System Center Data Protection Manager 2010 por OSE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_Toc327439257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58" w:history="1">
        <w:r w:rsidR="00771E2C" w:rsidRPr="003A323C">
          <w:rPr>
            <w:rStyle w:val="Hyperlink"/>
            <w:noProof/>
            <w:color w:val="auto"/>
            <w:lang w:val="es-ES"/>
          </w:rPr>
          <w:t>Licencia de Administración de System Center Data Protection Manager 2010 Enterprise Server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_Toc327439258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59" w:history="1">
        <w:r w:rsidR="00771E2C" w:rsidRPr="003A323C">
          <w:rPr>
            <w:rStyle w:val="Hyperlink"/>
            <w:noProof/>
            <w:color w:val="auto"/>
            <w:lang w:val="es-ES"/>
          </w:rPr>
          <w:t>Licencia de Administración de System Center Data Protection Manager 2010 Standard Server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_Toc327439259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60" w:history="1">
        <w:r w:rsidR="00771E2C" w:rsidRPr="003A323C">
          <w:rPr>
            <w:rStyle w:val="Hyperlink"/>
            <w:noProof/>
            <w:color w:val="auto"/>
            <w:lang w:val="es-ES"/>
          </w:rPr>
          <w:t>System Center Essentials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_Toc327439260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61" w:history="1">
        <w:r w:rsidR="00771E2C" w:rsidRPr="003A323C">
          <w:rPr>
            <w:rStyle w:val="Hyperlink"/>
            <w:noProof/>
            <w:color w:val="auto"/>
            <w:lang w:val="es-ES"/>
          </w:rPr>
          <w:t>Licencia de Administración de Cliente de System Center Essentials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_Toc327439261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62" w:history="1">
        <w:r w:rsidR="00771E2C" w:rsidRPr="003A323C">
          <w:rPr>
            <w:rStyle w:val="Hyperlink"/>
            <w:noProof/>
            <w:color w:val="auto"/>
            <w:lang w:val="es-ES"/>
          </w:rPr>
          <w:t>Licencia de Administración de Servidor de System Center Essentials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_Toc327439262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63" w:history="1">
        <w:r w:rsidR="00771E2C" w:rsidRPr="003A323C">
          <w:rPr>
            <w:rStyle w:val="Hyperlink"/>
            <w:noProof/>
            <w:color w:val="auto"/>
            <w:lang w:val="es-ES"/>
          </w:rPr>
          <w:t>System Center Essentials 2010 con Tecnología SQL Server 2008</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_Toc327439263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64" w:history="1">
        <w:r w:rsidR="00771E2C" w:rsidRPr="003A323C">
          <w:rPr>
            <w:rStyle w:val="Hyperlink"/>
            <w:noProof/>
            <w:color w:val="auto"/>
            <w:lang w:val="es-ES"/>
          </w:rPr>
          <w:t>System Center Essentials Plus 2010 Client Management License Suite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_Toc327439264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65" w:history="1">
        <w:r w:rsidR="00771E2C" w:rsidRPr="003A323C">
          <w:rPr>
            <w:rStyle w:val="Hyperlink"/>
            <w:noProof/>
            <w:color w:val="auto"/>
            <w:lang w:val="es-ES"/>
          </w:rPr>
          <w:t>System Center Essentials Plus 2010 Server Management License Suite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_Toc327439265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66" w:history="1">
        <w:r w:rsidR="00771E2C" w:rsidRPr="003A323C">
          <w:rPr>
            <w:rStyle w:val="Hyperlink"/>
            <w:noProof/>
            <w:color w:val="auto"/>
            <w:lang w:val="es-ES"/>
          </w:rPr>
          <w:t>System Center Mobile Device Manager 2008</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_Toc327439266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67" w:history="1">
        <w:r w:rsidR="00771E2C" w:rsidRPr="003A323C">
          <w:rPr>
            <w:rStyle w:val="Hyperlink"/>
            <w:noProof/>
            <w:color w:val="auto"/>
            <w:lang w:val="es-ES"/>
          </w:rPr>
          <w:t>System Center Operations Manager 2007 R2</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_Toc327439267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68" w:history="1">
        <w:r w:rsidR="00771E2C" w:rsidRPr="003A323C">
          <w:rPr>
            <w:rStyle w:val="Hyperlink"/>
            <w:noProof/>
            <w:color w:val="auto"/>
            <w:lang w:val="es-ES"/>
          </w:rPr>
          <w:t>System Center Operations Manager 2007 R2 con Tecnología SQL Server 2008</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_Toc327439268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69" w:history="1">
        <w:r w:rsidR="00771E2C" w:rsidRPr="003A323C">
          <w:rPr>
            <w:rStyle w:val="Hyperlink"/>
            <w:noProof/>
            <w:color w:val="auto"/>
            <w:lang w:val="es-ES"/>
          </w:rPr>
          <w:t>Licencia de Administración de System Center Operations Manager 2007 R2 Standard Server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_Toc327439269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70" w:history="1">
        <w:r w:rsidR="00771E2C" w:rsidRPr="003A323C">
          <w:rPr>
            <w:rStyle w:val="Hyperlink"/>
            <w:noProof/>
            <w:color w:val="auto"/>
            <w:lang w:val="es-ES"/>
          </w:rPr>
          <w:t>Licencia de Administración de System Center Operations Manager 2007 R2 Enterprise Server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_Toc327439270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71" w:history="1">
        <w:r w:rsidR="00771E2C" w:rsidRPr="003A323C">
          <w:rPr>
            <w:rStyle w:val="Hyperlink"/>
            <w:noProof/>
            <w:color w:val="auto"/>
            <w:lang w:val="es-ES"/>
          </w:rPr>
          <w:t>Licencia de Administración de Cliente de System Center Operations Manager 2007 R2 por OSE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_Toc327439271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72" w:history="1">
        <w:r w:rsidR="00771E2C" w:rsidRPr="003A323C">
          <w:rPr>
            <w:rStyle w:val="Hyperlink"/>
            <w:noProof/>
            <w:color w:val="auto"/>
            <w:lang w:val="es-ES"/>
          </w:rPr>
          <w:t>Licencia de Administración de Cliente de System Center Operations Manager 2007 R2 por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_Toc327439272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73" w:history="1">
        <w:r w:rsidR="00771E2C" w:rsidRPr="003A323C">
          <w:rPr>
            <w:rStyle w:val="Hyperlink"/>
            <w:noProof/>
            <w:color w:val="auto"/>
            <w:lang w:val="es-ES"/>
          </w:rPr>
          <w:t>System Center Reporting Manager 2006</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_Toc327439273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74" w:history="1">
        <w:r w:rsidR="00771E2C" w:rsidRPr="003A323C">
          <w:rPr>
            <w:rStyle w:val="Hyperlink"/>
            <w:noProof/>
            <w:color w:val="auto"/>
            <w:lang w:val="es-ES"/>
          </w:rPr>
          <w:t>System Center Server Management Suite Enterprise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_Toc327439274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75" w:history="1">
        <w:r w:rsidR="00771E2C" w:rsidRPr="003A323C">
          <w:rPr>
            <w:rStyle w:val="Hyperlink"/>
            <w:noProof/>
            <w:color w:val="auto"/>
            <w:lang w:val="es-ES"/>
          </w:rPr>
          <w:t>System Center Server Management Suite Datacenter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_Toc327439275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76" w:history="1">
        <w:r w:rsidR="00771E2C" w:rsidRPr="003A323C">
          <w:rPr>
            <w:rStyle w:val="Hyperlink"/>
            <w:noProof/>
            <w:color w:val="auto"/>
            <w:lang w:val="es-ES"/>
          </w:rPr>
          <w:t>System Center Service Manager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_Toc327439276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77" w:history="1">
        <w:r w:rsidR="00771E2C" w:rsidRPr="003A323C">
          <w:rPr>
            <w:rStyle w:val="Hyperlink"/>
            <w:noProof/>
            <w:color w:val="auto"/>
            <w:lang w:val="es-ES"/>
          </w:rPr>
          <w:t>System Center Service Manager 2010 con Tecnología SQL Server 2008</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_Toc327439277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78" w:history="1">
        <w:r w:rsidR="00771E2C" w:rsidRPr="003A323C">
          <w:rPr>
            <w:rStyle w:val="Hyperlink"/>
            <w:noProof/>
            <w:color w:val="auto"/>
            <w:lang w:val="es-ES"/>
          </w:rPr>
          <w:t>Licencia de Administración de Cliente (ML de Cliente) de System Center Service Manager 2010 por OSE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_Toc327439278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79" w:history="1">
        <w:r w:rsidR="00771E2C" w:rsidRPr="003A323C">
          <w:rPr>
            <w:rStyle w:val="Hyperlink"/>
            <w:noProof/>
            <w:color w:val="auto"/>
            <w:lang w:val="es-ES"/>
          </w:rPr>
          <w:t>Licencia de Administración de Cliente (ML de Cliente) de System Center Service Manager 2010 por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_Toc327439279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80" w:history="1">
        <w:r w:rsidR="00771E2C" w:rsidRPr="003A323C">
          <w:rPr>
            <w:rStyle w:val="Hyperlink"/>
            <w:noProof/>
            <w:color w:val="auto"/>
            <w:lang w:val="es-ES"/>
          </w:rPr>
          <w:t>Licencia de Administración de Servidor (ML de Servidor) de System Center Service Manager 2010 por OSE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_Toc327439280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81" w:history="1">
        <w:r w:rsidR="00771E2C" w:rsidRPr="003A323C">
          <w:rPr>
            <w:rStyle w:val="Hyperlink"/>
            <w:noProof/>
            <w:color w:val="auto"/>
            <w:lang w:val="es-ES"/>
          </w:rPr>
          <w:t>Licencia de Administración de Cliente de System Center Virtual Machine Manager 2008 R2 por OSE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_Toc327439281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23</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82" w:history="1">
        <w:r w:rsidR="00771E2C" w:rsidRPr="003A323C">
          <w:rPr>
            <w:rStyle w:val="Hyperlink"/>
            <w:noProof/>
            <w:color w:val="auto"/>
            <w:lang w:val="es-ES"/>
          </w:rPr>
          <w:t>Licencia de Administración de Cliente de System Center Virtual Machine Manager 2008 R2 por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_Toc327439282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83" w:history="1">
        <w:r w:rsidR="00771E2C" w:rsidRPr="003A323C">
          <w:rPr>
            <w:rStyle w:val="Hyperlink"/>
            <w:noProof/>
            <w:color w:val="auto"/>
            <w:lang w:val="es-ES"/>
          </w:rPr>
          <w:t>Licencia de Administración de System Center Virtual Machine Manager 2008 R2 Enterprise Server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_Toc327439283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84" w:history="1">
        <w:r w:rsidR="00771E2C" w:rsidRPr="003A323C">
          <w:rPr>
            <w:rStyle w:val="Hyperlink"/>
            <w:noProof/>
            <w:color w:val="auto"/>
            <w:lang w:val="es-ES"/>
          </w:rPr>
          <w:t>System Center Virtual Machine Manager 2008 R2 Workgroup Edition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_Toc327439284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85" w:history="1">
        <w:r w:rsidR="00771E2C" w:rsidRPr="003A323C">
          <w:rPr>
            <w:rStyle w:val="Hyperlink"/>
            <w:noProof/>
            <w:color w:val="auto"/>
            <w:lang w:val="es-ES"/>
          </w:rPr>
          <w:t>System Center 2012 Client Management Suite (ML de Cliente) por OSE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_Toc327439285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86" w:history="1">
        <w:r w:rsidR="00771E2C" w:rsidRPr="003A323C">
          <w:rPr>
            <w:rStyle w:val="Hyperlink"/>
            <w:noProof/>
            <w:color w:val="auto"/>
            <w:lang w:val="es-ES"/>
          </w:rPr>
          <w:t>System Center 2012 Client Management Suite (ML de Cliente) por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_Toc327439286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87" w:history="1">
        <w:r w:rsidR="00771E2C" w:rsidRPr="003A323C">
          <w:rPr>
            <w:rStyle w:val="Hyperlink"/>
            <w:noProof/>
            <w:color w:val="auto"/>
            <w:lang w:val="es-ES"/>
          </w:rPr>
          <w:t xml:space="preserve">Licencia de Administración de Cliente (ML de Cliente) de System Center 2012 Configuration </w:t>
        </w:r>
        <w:r w:rsidR="002F6F7E" w:rsidRPr="003A323C">
          <w:rPr>
            <w:rStyle w:val="Hyperlink"/>
            <w:noProof/>
            <w:color w:val="auto"/>
            <w:lang w:val="es-ES"/>
          </w:rPr>
          <w:br/>
        </w:r>
        <w:r w:rsidR="00771E2C" w:rsidRPr="003A323C">
          <w:rPr>
            <w:rStyle w:val="Hyperlink"/>
            <w:noProof/>
            <w:color w:val="auto"/>
            <w:lang w:val="es-ES"/>
          </w:rPr>
          <w:t>Manager (solo para Estudiantes)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_Toc327439287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88" w:history="1">
        <w:r w:rsidR="00771E2C" w:rsidRPr="003A323C">
          <w:rPr>
            <w:rStyle w:val="Hyperlink"/>
            <w:noProof/>
            <w:color w:val="auto"/>
            <w:lang w:val="es-ES"/>
          </w:rPr>
          <w:t>Licencia de Administración de Cliente de System Center 2012 Configuration Manager por OSE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_Toc327439288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89" w:history="1">
        <w:r w:rsidR="00771E2C" w:rsidRPr="003A323C">
          <w:rPr>
            <w:rStyle w:val="Hyperlink"/>
            <w:noProof/>
            <w:color w:val="auto"/>
            <w:lang w:val="es-ES"/>
          </w:rPr>
          <w:t>Licencia de Administración de Cliente de System Center 2012 Configuration Manager por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_Toc327439289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90" w:history="1">
        <w:r w:rsidR="00771E2C" w:rsidRPr="003A323C">
          <w:rPr>
            <w:rStyle w:val="Hyperlink"/>
            <w:noProof/>
            <w:color w:val="auto"/>
            <w:lang w:val="es-ES"/>
          </w:rPr>
          <w:t>Licencia de Administración de System Center 2012 Datacenter Server (2 procesadores)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_Toc327439290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91" w:history="1">
        <w:r w:rsidR="00771E2C" w:rsidRPr="003A323C">
          <w:rPr>
            <w:rStyle w:val="Hyperlink"/>
            <w:noProof/>
            <w:color w:val="auto"/>
            <w:lang w:val="es-ES"/>
          </w:rPr>
          <w:t>System Center 2012 Endpoint Protection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_Toc327439291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92" w:history="1">
        <w:r w:rsidR="00771E2C" w:rsidRPr="003A323C">
          <w:rPr>
            <w:rStyle w:val="Hyperlink"/>
            <w:noProof/>
            <w:color w:val="auto"/>
            <w:lang w:val="es-ES"/>
          </w:rPr>
          <w:t>Licencia de Administración de System Center 2012 Standard Server (2 procesadores)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_Toc327439292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293" w:history="1">
        <w:r w:rsidR="00771E2C" w:rsidRPr="003A323C">
          <w:rPr>
            <w:rStyle w:val="Hyperlink"/>
            <w:noProof/>
            <w:color w:val="auto"/>
            <w:lang w:val="es-ES"/>
          </w:rPr>
          <w:t>TechNet Plus Single User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_Toc327439293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94" w:history="1">
        <w:r w:rsidR="00771E2C" w:rsidRPr="003A323C">
          <w:rPr>
            <w:rStyle w:val="Hyperlink"/>
            <w:noProof/>
            <w:color w:val="auto"/>
            <w:lang w:val="es-ES"/>
          </w:rPr>
          <w:t>Tellme Basic (Precio)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_Toc327439294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95" w:history="1">
        <w:r w:rsidR="00771E2C" w:rsidRPr="003A323C">
          <w:rPr>
            <w:rStyle w:val="Hyperlink"/>
            <w:noProof/>
            <w:color w:val="auto"/>
            <w:lang w:val="es-ES"/>
          </w:rPr>
          <w:t>Tellme Standard (Precio)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_Toc327439295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96" w:history="1">
        <w:r w:rsidR="00771E2C" w:rsidRPr="003A323C">
          <w:rPr>
            <w:rStyle w:val="Hyperlink"/>
            <w:noProof/>
            <w:color w:val="auto"/>
            <w:lang w:val="es-ES"/>
          </w:rPr>
          <w:t>Tellme Premium (Precio)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_Toc327439296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97" w:history="1">
        <w:r w:rsidR="00771E2C" w:rsidRPr="003A323C">
          <w:rPr>
            <w:rStyle w:val="Hyperlink"/>
            <w:noProof/>
            <w:color w:val="auto"/>
            <w:lang w:val="es-ES"/>
          </w:rPr>
          <w:t>Tellme Basic (SL de Servicios)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_Toc327439297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98" w:history="1">
        <w:r w:rsidR="00771E2C" w:rsidRPr="003A323C">
          <w:rPr>
            <w:rStyle w:val="Hyperlink"/>
            <w:noProof/>
            <w:color w:val="auto"/>
            <w:lang w:val="es-ES"/>
          </w:rPr>
          <w:t>Tellme Standard (SL de Servicios)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_Toc327439298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299" w:history="1">
        <w:r w:rsidR="00771E2C" w:rsidRPr="003A323C">
          <w:rPr>
            <w:rStyle w:val="Hyperlink"/>
            <w:noProof/>
            <w:color w:val="auto"/>
            <w:lang w:val="es-ES"/>
          </w:rPr>
          <w:t>Tellme Premium (SL de Servicios)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_Toc327439299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00" w:history="1">
        <w:r w:rsidR="00771E2C" w:rsidRPr="003A323C">
          <w:rPr>
            <w:rStyle w:val="Hyperlink"/>
            <w:noProof/>
            <w:color w:val="auto"/>
            <w:lang w:val="es-ES"/>
          </w:rPr>
          <w:t>Minutos extra Tellme (Precio)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_Toc327439300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01" w:history="1">
        <w:r w:rsidR="00771E2C" w:rsidRPr="003A323C">
          <w:rPr>
            <w:rStyle w:val="Hyperlink"/>
            <w:noProof/>
            <w:color w:val="auto"/>
            <w:lang w:val="es-ES"/>
          </w:rPr>
          <w:t>VDI Suite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_Toc327439301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02" w:history="1">
        <w:r w:rsidR="00771E2C" w:rsidRPr="003A323C">
          <w:rPr>
            <w:rStyle w:val="Hyperlink"/>
            <w:noProof/>
            <w:color w:val="auto"/>
            <w:lang w:val="es-ES"/>
          </w:rPr>
          <w:t>VDI Suite con MDOP</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_Toc327439302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03" w:history="1">
        <w:r w:rsidR="00771E2C" w:rsidRPr="003A323C">
          <w:rPr>
            <w:rStyle w:val="Hyperlink"/>
            <w:noProof/>
            <w:color w:val="auto"/>
            <w:lang w:val="es-ES"/>
          </w:rPr>
          <w:t>VDI Standard Suite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_Toc327439303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04" w:history="1">
        <w:r w:rsidR="00771E2C" w:rsidRPr="003A323C">
          <w:rPr>
            <w:rStyle w:val="Hyperlink"/>
            <w:noProof/>
            <w:color w:val="auto"/>
            <w:lang w:val="es-ES"/>
          </w:rPr>
          <w:t>VDI Standard Suite con MDOP</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_Toc327439304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05" w:history="1">
        <w:r w:rsidR="00771E2C" w:rsidRPr="003A323C">
          <w:rPr>
            <w:rStyle w:val="Hyperlink"/>
            <w:noProof/>
            <w:color w:val="auto"/>
            <w:lang w:val="es-ES"/>
          </w:rPr>
          <w:t>VDI Premium Suite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_Toc327439305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06" w:history="1">
        <w:r w:rsidR="00771E2C" w:rsidRPr="003A323C">
          <w:rPr>
            <w:rStyle w:val="Hyperlink"/>
            <w:noProof/>
            <w:color w:val="auto"/>
            <w:lang w:val="es-ES"/>
          </w:rPr>
          <w:t>VDI Premium Suite con MDOP</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_Toc327439306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07" w:history="1">
        <w:r w:rsidR="00771E2C" w:rsidRPr="003A323C">
          <w:rPr>
            <w:rStyle w:val="Hyperlink"/>
            <w:noProof/>
            <w:color w:val="auto"/>
            <w:lang w:val="es-ES"/>
          </w:rPr>
          <w:t>Virtual Server 2005 R2 Enterprise Edition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_Toc327439307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08" w:history="1">
        <w:r w:rsidR="00771E2C" w:rsidRPr="003A323C">
          <w:rPr>
            <w:rStyle w:val="Hyperlink"/>
            <w:noProof/>
            <w:color w:val="auto"/>
            <w:lang w:val="es-ES"/>
          </w:rPr>
          <w:t>Visual Studio</w:t>
        </w:r>
        <w:r w:rsidR="00E476B5" w:rsidRPr="003A323C">
          <w:rPr>
            <w:rStyle w:val="Hyperlink"/>
            <w:noProof/>
            <w:color w:val="auto"/>
            <w:vertAlign w:val="superscript"/>
            <w:lang w:val="es-ES"/>
          </w:rPr>
          <w:t>®</w:t>
        </w:r>
        <w:r w:rsidR="00771E2C" w:rsidRPr="003A323C">
          <w:rPr>
            <w:rStyle w:val="Hyperlink"/>
            <w:noProof/>
            <w:color w:val="auto"/>
            <w:lang w:val="es-ES"/>
          </w:rPr>
          <w:t xml:space="preserve"> Load Test Virtual User Pack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_Toc327439308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09" w:history="1">
        <w:r w:rsidR="00771E2C" w:rsidRPr="003A323C">
          <w:rPr>
            <w:rStyle w:val="Hyperlink"/>
            <w:noProof/>
            <w:color w:val="auto"/>
            <w:lang w:val="es-ES"/>
          </w:rPr>
          <w:t>Visual Studio</w:t>
        </w:r>
        <w:r w:rsidR="00E476B5" w:rsidRPr="003A323C">
          <w:rPr>
            <w:rStyle w:val="Hyperlink"/>
            <w:noProof/>
            <w:color w:val="auto"/>
            <w:vertAlign w:val="superscript"/>
            <w:lang w:val="es-ES"/>
          </w:rPr>
          <w:t>®</w:t>
        </w:r>
        <w:r w:rsidR="00771E2C" w:rsidRPr="003A323C">
          <w:rPr>
            <w:rStyle w:val="Hyperlink"/>
            <w:noProof/>
            <w:color w:val="auto"/>
            <w:lang w:val="es-ES"/>
          </w:rPr>
          <w:t xml:space="preserve"> Team Foundation Server 2010 con Tecnología SQL Server 2008</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_Toc327439309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10" w:history="1">
        <w:r w:rsidR="00771E2C" w:rsidRPr="003A323C">
          <w:rPr>
            <w:rStyle w:val="Hyperlink"/>
            <w:noProof/>
            <w:color w:val="auto"/>
            <w:lang w:val="es-ES"/>
          </w:rPr>
          <w:t>CAL de Dispositivo de Visual Studio</w:t>
        </w:r>
        <w:r w:rsidR="00E476B5" w:rsidRPr="003A323C">
          <w:rPr>
            <w:rStyle w:val="Hyperlink"/>
            <w:noProof/>
            <w:color w:val="auto"/>
            <w:vertAlign w:val="superscript"/>
            <w:lang w:val="es-ES"/>
          </w:rPr>
          <w:t>®</w:t>
        </w:r>
        <w:r w:rsidR="00771E2C" w:rsidRPr="003A323C">
          <w:rPr>
            <w:rStyle w:val="Hyperlink"/>
            <w:noProof/>
            <w:color w:val="auto"/>
            <w:lang w:val="es-ES"/>
          </w:rPr>
          <w:t xml:space="preserve"> Team Foundation Server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_Toc327439310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11" w:history="1">
        <w:r w:rsidR="00771E2C" w:rsidRPr="003A323C">
          <w:rPr>
            <w:rStyle w:val="Hyperlink"/>
            <w:noProof/>
            <w:color w:val="auto"/>
            <w:lang w:val="es-ES"/>
          </w:rPr>
          <w:t>CAL de Usuario de Visual Studio</w:t>
        </w:r>
        <w:r w:rsidR="00E476B5" w:rsidRPr="003A323C">
          <w:rPr>
            <w:rStyle w:val="Hyperlink"/>
            <w:noProof/>
            <w:color w:val="auto"/>
            <w:vertAlign w:val="superscript"/>
            <w:lang w:val="es-ES"/>
          </w:rPr>
          <w:t>®</w:t>
        </w:r>
        <w:r w:rsidR="00771E2C" w:rsidRPr="003A323C">
          <w:rPr>
            <w:rStyle w:val="Hyperlink"/>
            <w:noProof/>
            <w:color w:val="auto"/>
            <w:lang w:val="es-ES"/>
          </w:rPr>
          <w:t xml:space="preserve"> Team Foundation Server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_Toc327439311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12" w:history="1">
        <w:r w:rsidR="00771E2C" w:rsidRPr="003A323C">
          <w:rPr>
            <w:rStyle w:val="Hyperlink"/>
            <w:noProof/>
            <w:color w:val="auto"/>
            <w:lang w:val="es-ES"/>
          </w:rPr>
          <w:t>External Connector de Visual Studio</w:t>
        </w:r>
        <w:r w:rsidR="00E476B5" w:rsidRPr="003A323C">
          <w:rPr>
            <w:rStyle w:val="Hyperlink"/>
            <w:noProof/>
            <w:color w:val="auto"/>
            <w:vertAlign w:val="superscript"/>
            <w:lang w:val="es-ES"/>
          </w:rPr>
          <w:t>®</w:t>
        </w:r>
        <w:r w:rsidR="00771E2C" w:rsidRPr="003A323C">
          <w:rPr>
            <w:rStyle w:val="Hyperlink"/>
            <w:noProof/>
            <w:color w:val="auto"/>
            <w:lang w:val="es-ES"/>
          </w:rPr>
          <w:t xml:space="preserve"> Team Foundation Server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_Toc327439312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24</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13" w:history="1">
        <w:r w:rsidR="00771E2C" w:rsidRPr="003A323C">
          <w:rPr>
            <w:rStyle w:val="Hyperlink"/>
            <w:noProof/>
            <w:color w:val="auto"/>
            <w:lang w:val="es-ES"/>
          </w:rPr>
          <w:t xml:space="preserve">Suscripción de Web Antimalware para Forefront Threat Management Gateway Medium Business </w:t>
        </w:r>
        <w:r w:rsidR="002F6F7E" w:rsidRPr="003A323C">
          <w:rPr>
            <w:rStyle w:val="Hyperlink"/>
            <w:noProof/>
            <w:color w:val="auto"/>
            <w:lang w:val="es-ES"/>
          </w:rPr>
          <w:br/>
        </w:r>
        <w:r w:rsidR="00771E2C" w:rsidRPr="003A323C">
          <w:rPr>
            <w:rStyle w:val="Hyperlink"/>
            <w:noProof/>
            <w:color w:val="auto"/>
            <w:lang w:val="es-ES"/>
          </w:rPr>
          <w:t>Edition (Dispositivo y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_Toc327439313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14" w:history="1">
        <w:r w:rsidR="00771E2C" w:rsidRPr="003A323C">
          <w:rPr>
            <w:rStyle w:val="Hyperlink"/>
            <w:noProof/>
            <w:color w:val="auto"/>
            <w:lang w:val="es-ES"/>
          </w:rPr>
          <w:t>Ofertas de la plataforma 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Azure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_Toc327439314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15" w:history="1">
        <w:r w:rsidR="00771E2C" w:rsidRPr="003A323C">
          <w:rPr>
            <w:rStyle w:val="Hyperlink"/>
            <w:noProof/>
            <w:color w:val="auto"/>
            <w:lang w:val="es-ES"/>
          </w:rPr>
          <w:t>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Embedded Device Manager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_Toc327439315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16" w:history="1">
        <w:r w:rsidR="00771E2C" w:rsidRPr="003A323C">
          <w:rPr>
            <w:rStyle w:val="Hyperlink"/>
            <w:noProof/>
            <w:color w:val="auto"/>
            <w:lang w:val="es-ES"/>
          </w:rPr>
          <w:t>Licencia de Administración de Cliente para 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Embedded Device Manager 2011 por OSE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_Toc327439316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17" w:history="1">
        <w:r w:rsidR="00771E2C" w:rsidRPr="003A323C">
          <w:rPr>
            <w:rStyle w:val="Hyperlink"/>
            <w:noProof/>
            <w:color w:val="auto"/>
            <w:lang w:val="es-ES"/>
          </w:rPr>
          <w:t>Licencia de Administración de Cliente para 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Embedded Device Manager 2011 por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_Toc327439317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18" w:history="1">
        <w:r w:rsidR="00771E2C" w:rsidRPr="003A323C">
          <w:rPr>
            <w:rStyle w:val="Hyperlink"/>
            <w:noProof/>
            <w:color w:val="auto"/>
            <w:lang w:val="es-ES"/>
          </w:rPr>
          <w:t>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Embedded Device Manager 2011 con Tecnología SQL Server</w:t>
        </w:r>
        <w:r w:rsidR="00E476B5" w:rsidRPr="003A323C">
          <w:rPr>
            <w:rStyle w:val="Hyperlink"/>
            <w:noProof/>
            <w:color w:val="auto"/>
            <w:vertAlign w:val="superscript"/>
            <w:lang w:val="es-ES"/>
          </w:rPr>
          <w:t>®</w:t>
        </w:r>
        <w:r w:rsidR="00771E2C" w:rsidRPr="003A323C">
          <w:rPr>
            <w:rStyle w:val="Hyperlink"/>
            <w:noProof/>
            <w:color w:val="auto"/>
            <w:lang w:val="es-ES"/>
          </w:rPr>
          <w:t xml:space="preserve"> 2008</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_Toc327439318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19" w:history="1">
        <w:r w:rsidR="00771E2C" w:rsidRPr="003A323C">
          <w:rPr>
            <w:rStyle w:val="Hyperlink"/>
            <w:noProof/>
            <w:color w:val="auto"/>
            <w:lang w:val="es-ES"/>
          </w:rPr>
          <w:t>Windows Essential Business Server 2008 Standard</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_Toc327439319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20" w:history="1">
        <w:r w:rsidR="00771E2C" w:rsidRPr="003A323C">
          <w:rPr>
            <w:rStyle w:val="Hyperlink"/>
            <w:noProof/>
            <w:color w:val="auto"/>
            <w:lang w:val="es-ES"/>
          </w:rPr>
          <w:t>Windows Essential Business Server 2008 CAL Suite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_Toc327439320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21" w:history="1">
        <w:r w:rsidR="00771E2C" w:rsidRPr="003A323C">
          <w:rPr>
            <w:rStyle w:val="Hyperlink"/>
            <w:noProof/>
            <w:color w:val="auto"/>
            <w:lang w:val="es-ES"/>
          </w:rPr>
          <w:t>CAL Suite de Windows Essential Business Server 2008 (5 clientes)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_Toc327439321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22" w:history="1">
        <w:r w:rsidR="00771E2C" w:rsidRPr="003A323C">
          <w:rPr>
            <w:rStyle w:val="Hyperlink"/>
            <w:noProof/>
            <w:color w:val="auto"/>
            <w:lang w:val="es-ES"/>
          </w:rPr>
          <w:t>CAL Suite de Windows Essential Business Server 2008 (20 clientes)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_Toc327439322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23" w:history="1">
        <w:r w:rsidR="00771E2C" w:rsidRPr="003A323C">
          <w:rPr>
            <w:rStyle w:val="Hyperlink"/>
            <w:noProof/>
            <w:color w:val="auto"/>
            <w:lang w:val="es-ES"/>
          </w:rPr>
          <w:t>CAL Suite de Windows Essential Business Server 2008 (50 clientes)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_Toc327439323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24" w:history="1">
        <w:r w:rsidR="00771E2C" w:rsidRPr="003A323C">
          <w:rPr>
            <w:rStyle w:val="Hyperlink"/>
            <w:noProof/>
            <w:color w:val="auto"/>
            <w:lang w:val="es-ES"/>
          </w:rPr>
          <w:t>Windows Essential Business Server 2008 Premium</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_Toc327439324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25" w:history="1">
        <w:r w:rsidR="00771E2C" w:rsidRPr="003A323C">
          <w:rPr>
            <w:rStyle w:val="Hyperlink"/>
            <w:noProof/>
            <w:color w:val="auto"/>
            <w:lang w:val="es-ES"/>
          </w:rPr>
          <w:t>CAL Suite de Windows Essential Business Server 2008 para Usuarios o Dispositivos Premium</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_Toc327439325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26" w:history="1">
        <w:r w:rsidR="00771E2C" w:rsidRPr="003A323C">
          <w:rPr>
            <w:rStyle w:val="Hyperlink"/>
            <w:noProof/>
            <w:color w:val="auto"/>
            <w:lang w:val="es-ES"/>
          </w:rPr>
          <w:t>CAL Suite de Windows Essential Business Server 2008 para Usuarios o Dispositivos Premium (5 clientes)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_Toc327439326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27" w:history="1">
        <w:r w:rsidR="00771E2C" w:rsidRPr="003A323C">
          <w:rPr>
            <w:rStyle w:val="Hyperlink"/>
            <w:noProof/>
            <w:color w:val="auto"/>
            <w:lang w:val="es-ES"/>
          </w:rPr>
          <w:t>CAL Suite de Windows Essential Business Server 2008 para Usuarios o Dispositivos Premium (20 clientes)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_Toc327439327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28" w:history="1">
        <w:r w:rsidR="00771E2C" w:rsidRPr="003A323C">
          <w:rPr>
            <w:rStyle w:val="Hyperlink"/>
            <w:noProof/>
            <w:color w:val="auto"/>
            <w:lang w:val="es-ES"/>
          </w:rPr>
          <w:t>CAL Suite de Windows Essential Business Server 2008 para Usuarios o Dispositivos Premium (50 clientes)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_Toc327439328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29" w:history="1">
        <w:r w:rsidR="00771E2C" w:rsidRPr="003A323C">
          <w:rPr>
            <w:rStyle w:val="Hyperlink"/>
            <w:noProof/>
            <w:color w:val="auto"/>
            <w:lang w:val="es-ES"/>
          </w:rPr>
          <w:t>Windows HPC Server 2008 R2 Suite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_Toc327439329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30" w:history="1">
        <w:r w:rsidR="00771E2C" w:rsidRPr="003A323C">
          <w:rPr>
            <w:rStyle w:val="Hyperlink"/>
            <w:noProof/>
            <w:color w:val="auto"/>
            <w:lang w:val="es-ES"/>
          </w:rPr>
          <w:t>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Intune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_Toc327439330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31" w:history="1">
        <w:r w:rsidR="00771E2C" w:rsidRPr="003A323C">
          <w:rPr>
            <w:rStyle w:val="Hyperlink"/>
            <w:noProof/>
            <w:color w:val="auto"/>
            <w:lang w:val="es-ES"/>
          </w:rPr>
          <w:t>Complemento de 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Intune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_Toc327439331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32" w:history="1">
        <w:r w:rsidR="00771E2C" w:rsidRPr="003A323C">
          <w:rPr>
            <w:rStyle w:val="Hyperlink"/>
            <w:noProof/>
            <w:color w:val="auto"/>
            <w:lang w:val="es-ES"/>
          </w:rPr>
          <w:t>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Intune Extra Storage 1 GB</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_Toc327439332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33" w:history="1">
        <w:r w:rsidR="00771E2C" w:rsidRPr="003A323C">
          <w:rPr>
            <w:rStyle w:val="Hyperlink"/>
            <w:noProof/>
            <w:color w:val="auto"/>
            <w:lang w:val="es-ES"/>
          </w:rPr>
          <w:t>Windows MultiPoint Server 2011 Standard</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_Toc327439333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34" w:history="1">
        <w:r w:rsidR="00771E2C" w:rsidRPr="003A323C">
          <w:rPr>
            <w:rStyle w:val="Hyperlink"/>
            <w:noProof/>
            <w:color w:val="auto"/>
            <w:lang w:val="es-ES"/>
          </w:rPr>
          <w:t>Windows MultiPoint Server 2011 Premium</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_Toc327439334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35" w:history="1">
        <w:r w:rsidR="00771E2C" w:rsidRPr="003A323C">
          <w:rPr>
            <w:rStyle w:val="Hyperlink"/>
            <w:noProof/>
            <w:color w:val="auto"/>
            <w:lang w:val="es-ES"/>
          </w:rPr>
          <w:t>CAL de Windows MultiPoint Server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_Toc327439335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36" w:history="1">
        <w:r w:rsidR="00771E2C" w:rsidRPr="003A323C">
          <w:rPr>
            <w:rStyle w:val="Hyperlink"/>
            <w:noProof/>
            <w:color w:val="auto"/>
            <w:lang w:val="es-ES"/>
          </w:rPr>
          <w:t>CAL de Windows MultiPoint Server 2011 con CAL de Windows Server 2008</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_Toc327439336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37" w:history="1">
        <w:r w:rsidR="00771E2C" w:rsidRPr="003A323C">
          <w:rPr>
            <w:rStyle w:val="Hyperlink"/>
            <w:noProof/>
            <w:color w:val="auto"/>
            <w:lang w:val="es-ES"/>
          </w:rPr>
          <w:t>Windows MultiPoint Server 2011 Premium con Windows MultiPoint Server 2011 (CAL) (5 Clientes)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_Toc327439337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38" w:history="1">
        <w:r w:rsidR="00771E2C" w:rsidRPr="003A323C">
          <w:rPr>
            <w:rStyle w:val="Hyperlink"/>
            <w:noProof/>
            <w:color w:val="auto"/>
            <w:lang w:val="es-ES"/>
          </w:rPr>
          <w:t xml:space="preserve">Windows MultiPoint Server 2011 Premium con Windows MultiPoint Server 2011 (CAL) (5 Clientes) </w:t>
        </w:r>
        <w:r w:rsidR="002F6F7E" w:rsidRPr="003A323C">
          <w:rPr>
            <w:rStyle w:val="Hyperlink"/>
            <w:noProof/>
            <w:color w:val="auto"/>
            <w:lang w:val="es-ES"/>
          </w:rPr>
          <w:br/>
        </w:r>
        <w:r w:rsidR="00771E2C" w:rsidRPr="003A323C">
          <w:rPr>
            <w:rStyle w:val="Hyperlink"/>
            <w:noProof/>
            <w:color w:val="auto"/>
            <w:lang w:val="es-ES"/>
          </w:rPr>
          <w:t>con CAL de Windows Server 2008 (5 Clientes)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_Toc327439338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39" w:history="1">
        <w:r w:rsidR="00771E2C" w:rsidRPr="003A323C">
          <w:rPr>
            <w:rStyle w:val="Hyperlink"/>
            <w:noProof/>
            <w:color w:val="auto"/>
            <w:lang w:val="es-ES"/>
          </w:rPr>
          <w:t>CAL de Windows Server™ 2008 (Dispositivo y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_Toc327439339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40" w:history="1">
        <w:r w:rsidR="00771E2C" w:rsidRPr="003A323C">
          <w:rPr>
            <w:rStyle w:val="Hyperlink"/>
            <w:noProof/>
            <w:color w:val="auto"/>
            <w:lang w:val="es-ES"/>
          </w:rPr>
          <w:t>Windows Server™ 2008 R2 HPC Edition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_Toc327439340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25</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41" w:history="1">
        <w:r w:rsidR="00771E2C" w:rsidRPr="003A323C">
          <w:rPr>
            <w:rStyle w:val="Hyperlink"/>
            <w:noProof/>
            <w:color w:val="auto"/>
            <w:lang w:val="es-ES"/>
          </w:rPr>
          <w:t>Windows Server™ 2008 R2 Datacenter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_Toc327439341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42" w:history="1">
        <w:r w:rsidR="00771E2C" w:rsidRPr="003A323C">
          <w:rPr>
            <w:rStyle w:val="Hyperlink"/>
            <w:noProof/>
            <w:color w:val="auto"/>
            <w:lang w:val="es-ES"/>
          </w:rPr>
          <w:t>Windows Server™ 2008 R2 Enterprise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_Toc327439342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43" w:history="1">
        <w:r w:rsidR="00771E2C" w:rsidRPr="003A323C">
          <w:rPr>
            <w:rStyle w:val="Hyperlink"/>
            <w:noProof/>
            <w:color w:val="auto"/>
            <w:lang w:val="es-ES"/>
          </w:rPr>
          <w:t>Windows Server™ 2008 R2 for Itanium Based Systems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_Toc327439343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44" w:history="1">
        <w:r w:rsidR="00771E2C" w:rsidRPr="003A323C">
          <w:rPr>
            <w:rStyle w:val="Hyperlink"/>
            <w:noProof/>
            <w:color w:val="auto"/>
            <w:lang w:val="es-ES"/>
          </w:rPr>
          <w:t>Windows Server™ 2008 R2 Standard</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_Toc327439344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45" w:history="1">
        <w:r w:rsidR="00771E2C" w:rsidRPr="003A323C">
          <w:rPr>
            <w:rStyle w:val="Hyperlink"/>
            <w:noProof/>
            <w:color w:val="auto"/>
            <w:lang w:val="es-ES"/>
          </w:rPr>
          <w:t>External Connector de Windows Server™ 2008</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_Toc327439345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46" w:history="1">
        <w:r w:rsidR="00771E2C" w:rsidRPr="003A323C">
          <w:rPr>
            <w:rStyle w:val="Hyperlink"/>
            <w:noProof/>
            <w:color w:val="auto"/>
            <w:lang w:val="es-ES"/>
          </w:rPr>
          <w:t>CAL para Servicios de Escritorio remoto de Windows Server™ 2008</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_Toc327439346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47" w:history="1">
        <w:r w:rsidR="00771E2C" w:rsidRPr="003A323C">
          <w:rPr>
            <w:rStyle w:val="Hyperlink"/>
            <w:noProof/>
            <w:color w:val="auto"/>
            <w:lang w:val="es-ES"/>
          </w:rPr>
          <w:t>External Conector para Servicios de Escritorio remoto de Windows Server™ 2008</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_Toc327439347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48" w:history="1">
        <w:r w:rsidR="00771E2C" w:rsidRPr="003A323C">
          <w:rPr>
            <w:rStyle w:val="Hyperlink"/>
            <w:noProof/>
            <w:color w:val="auto"/>
            <w:lang w:val="es-ES"/>
          </w:rPr>
          <w:t>CAL de Windows Server™ 2008 Rights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_Toc327439348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49" w:history="1">
        <w:r w:rsidR="00771E2C" w:rsidRPr="003A323C">
          <w:rPr>
            <w:rStyle w:val="Hyperlink"/>
            <w:noProof/>
            <w:color w:val="auto"/>
            <w:lang w:val="es-ES"/>
          </w:rPr>
          <w:t>Management Services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_Toc327439349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50" w:history="1">
        <w:r w:rsidR="00771E2C" w:rsidRPr="003A323C">
          <w:rPr>
            <w:rStyle w:val="Hyperlink"/>
            <w:noProof/>
            <w:color w:val="auto"/>
            <w:lang w:val="es-ES"/>
          </w:rPr>
          <w:t>External Connector de Windows Server™ 2008 Rights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_Toc327439350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51" w:history="1">
        <w:r w:rsidR="00771E2C" w:rsidRPr="003A323C">
          <w:rPr>
            <w:rStyle w:val="Hyperlink"/>
            <w:noProof/>
            <w:color w:val="auto"/>
            <w:lang w:val="es-ES"/>
          </w:rPr>
          <w:t>Management Services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_Toc327439351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52" w:history="1">
        <w:r w:rsidR="00771E2C" w:rsidRPr="003A323C">
          <w:rPr>
            <w:rStyle w:val="Hyperlink"/>
            <w:noProof/>
            <w:color w:val="auto"/>
            <w:lang w:val="es-ES"/>
          </w:rPr>
          <w:t>CAL de Dispositivo de Soluciones de Windows Server™ 2008 para Windows Essential Server (5 clientes)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_Toc327439352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53" w:history="1">
        <w:r w:rsidR="00771E2C" w:rsidRPr="003A323C">
          <w:rPr>
            <w:rStyle w:val="Hyperlink"/>
            <w:noProof/>
            <w:color w:val="auto"/>
            <w:lang w:val="es-ES"/>
          </w:rPr>
          <w:t>CAL de Usuario de Soluciones de Windows Server™ 2008 para Windows Essential Server (5 clientes)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_Toc327439353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54" w:history="1">
        <w:r w:rsidR="00771E2C" w:rsidRPr="003A323C">
          <w:rPr>
            <w:rStyle w:val="Hyperlink"/>
            <w:noProof/>
            <w:color w:val="auto"/>
            <w:lang w:val="es-ES"/>
          </w:rPr>
          <w:t>Windows Web Server 2008 R2</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_Toc327439354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55" w:history="1">
        <w:r w:rsidR="00771E2C" w:rsidRPr="003A323C">
          <w:rPr>
            <w:rStyle w:val="Hyperlink"/>
            <w:noProof/>
            <w:color w:val="auto"/>
            <w:lang w:val="es-ES"/>
          </w:rPr>
          <w:t>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Small Business Server 2008 Premium</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_Toc327439355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56" w:history="1">
        <w:r w:rsidR="00771E2C" w:rsidRPr="003A323C">
          <w:rPr>
            <w:rStyle w:val="Hyperlink"/>
            <w:noProof/>
            <w:color w:val="auto"/>
            <w:lang w:val="es-ES"/>
          </w:rPr>
          <w:t>CAL Suite de Windows Small Business Server 2008 para Usuarios o Dispositivos Premium</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_Toc327439356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57" w:history="1">
        <w:r w:rsidR="00771E2C" w:rsidRPr="003A323C">
          <w:rPr>
            <w:rStyle w:val="Hyperlink"/>
            <w:noProof/>
            <w:color w:val="auto"/>
            <w:lang w:val="es-ES"/>
          </w:rPr>
          <w:t>CAL Suite de Windows Small Business Server 2008 para Usuarios o Dispositivos Premium (5 clientes)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_Toc327439357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58" w:history="1">
        <w:r w:rsidR="00771E2C" w:rsidRPr="003A323C">
          <w:rPr>
            <w:rStyle w:val="Hyperlink"/>
            <w:noProof/>
            <w:color w:val="auto"/>
            <w:lang w:val="es-ES"/>
          </w:rPr>
          <w:t>CAL Suite de Windows Small Business Server 2008 para Usuarios o Dispositivos Premium (20 clientes)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_Toc327439358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59" w:history="1">
        <w:r w:rsidR="00771E2C" w:rsidRPr="003A323C">
          <w:rPr>
            <w:rStyle w:val="Hyperlink"/>
            <w:noProof/>
            <w:color w:val="auto"/>
            <w:lang w:val="es-ES"/>
          </w:rPr>
          <w:t>Windows Small Business Server 2011 Standard (5 clientes)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_Toc327439359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60" w:history="1">
        <w:r w:rsidR="00771E2C" w:rsidRPr="003A323C">
          <w:rPr>
            <w:rStyle w:val="Hyperlink"/>
            <w:noProof/>
            <w:color w:val="auto"/>
            <w:lang w:val="es-ES"/>
          </w:rPr>
          <w:t>CAL Suite de Windows Small Business Server 2011 (1 cliente)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_Toc327439360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61" w:history="1">
        <w:r w:rsidR="00771E2C" w:rsidRPr="003A323C">
          <w:rPr>
            <w:rStyle w:val="Hyperlink"/>
            <w:noProof/>
            <w:color w:val="auto"/>
            <w:lang w:val="es-ES"/>
          </w:rPr>
          <w:t>CAL Suite de Windows Small Business Server 2011 (5 clientes)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_Toc327439361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62" w:history="1">
        <w:r w:rsidR="00771E2C" w:rsidRPr="003A323C">
          <w:rPr>
            <w:rStyle w:val="Hyperlink"/>
            <w:noProof/>
            <w:color w:val="auto"/>
            <w:lang w:val="es-ES"/>
          </w:rPr>
          <w:t>CAL Suite de Windows Small Business Server 2011 (20 clientes)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_Toc327439362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63" w:history="1">
        <w:r w:rsidR="00771E2C" w:rsidRPr="003A323C">
          <w:rPr>
            <w:rStyle w:val="Hyperlink"/>
            <w:noProof/>
            <w:color w:val="auto"/>
            <w:lang w:val="es-ES"/>
          </w:rPr>
          <w:t>Complemento de Windows Small Business Server 2011 Premium (5 clientes)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_Toc327439363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64" w:history="1">
        <w:r w:rsidR="00771E2C" w:rsidRPr="003A323C">
          <w:rPr>
            <w:rStyle w:val="Hyperlink"/>
            <w:noProof/>
            <w:color w:val="auto"/>
            <w:lang w:val="es-ES"/>
          </w:rPr>
          <w:t>CAL Suite del Complemento de Windows Small Business Server 2011 Premium</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_Toc327439364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65" w:history="1">
        <w:r w:rsidR="00771E2C" w:rsidRPr="003A323C">
          <w:rPr>
            <w:rStyle w:val="Hyperlink"/>
            <w:noProof/>
            <w:color w:val="auto"/>
            <w:lang w:val="es-ES"/>
          </w:rPr>
          <w:t>CAL Suite del Complemento de Windows Small Business Server 2011 Premium (5 clientes)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_Toc327439365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66" w:history="1">
        <w:r w:rsidR="00771E2C" w:rsidRPr="003A323C">
          <w:rPr>
            <w:rStyle w:val="Hyperlink"/>
            <w:noProof/>
            <w:color w:val="auto"/>
            <w:lang w:val="es-ES"/>
          </w:rPr>
          <w:t>CAL Suite del Complemento de Windows Small Business Server 2011 Premium (20 clientes)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_Toc327439366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67" w:history="1">
        <w:r w:rsidR="00771E2C" w:rsidRPr="003A323C">
          <w:rPr>
            <w:rStyle w:val="Hyperlink"/>
            <w:noProof/>
            <w:color w:val="auto"/>
            <w:lang w:val="es-ES"/>
          </w:rPr>
          <w:t>Windows Small Business Server 2011 Essentials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_Toc327439367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26</w:t>
        </w:r>
        <w:r w:rsidR="001A7285" w:rsidRPr="003A323C">
          <w:rPr>
            <w:rStyle w:val="Hyperlink"/>
            <w:noProof/>
            <w:webHidden/>
            <w:color w:val="auto"/>
            <w:lang w:val="es-ES"/>
          </w:rPr>
          <w:fldChar w:fldCharType="end"/>
        </w:r>
      </w:hyperlink>
    </w:p>
    <w:p w:rsidR="00771E2C" w:rsidRPr="003A323C" w:rsidRDefault="00103D8D" w:rsidP="002F6F7E">
      <w:pPr>
        <w:pStyle w:val="TOC4"/>
        <w:spacing w:before="120"/>
        <w:rPr>
          <w:rStyle w:val="Hyperlink"/>
          <w:noProof/>
          <w:color w:val="auto"/>
          <w:lang w:val="es-ES"/>
        </w:rPr>
      </w:pPr>
      <w:hyperlink w:anchor="_Toc327439368" w:history="1">
        <w:r w:rsidR="00771E2C" w:rsidRPr="003A323C">
          <w:rPr>
            <w:rFonts w:cs="Tahoma"/>
            <w:b/>
            <w:caps/>
            <w:noProof/>
            <w:color w:val="FF9933"/>
            <w:sz w:val="22"/>
            <w:szCs w:val="18"/>
            <w:lang w:val="es-ES"/>
          </w:rPr>
          <w:t xml:space="preserve">SECción 1: CAMBIOS REALIZADOS a la LISTA DE PRODUCTOS </w:t>
        </w:r>
        <w:r w:rsidR="002F6F7E" w:rsidRPr="003A323C">
          <w:rPr>
            <w:rFonts w:cs="Tahoma"/>
            <w:b/>
            <w:caps/>
            <w:noProof/>
            <w:color w:val="FF9933"/>
            <w:sz w:val="22"/>
            <w:szCs w:val="18"/>
            <w:lang w:val="es-ES"/>
          </w:rPr>
          <w:br/>
        </w:r>
        <w:r w:rsidR="00771E2C" w:rsidRPr="003A323C">
          <w:rPr>
            <w:rFonts w:cs="Tahoma"/>
            <w:b/>
            <w:caps/>
            <w:noProof/>
            <w:color w:val="FF9933"/>
            <w:sz w:val="22"/>
            <w:szCs w:val="18"/>
            <w:lang w:val="es-ES"/>
          </w:rPr>
          <w:t>EN LOS ÚLTIMOS DOCE (12) MESES</w:t>
        </w:r>
        <w:r w:rsidR="00771E2C" w:rsidRPr="003A323C">
          <w:rPr>
            <w:rFonts w:cs="Tahoma"/>
            <w:b/>
            <w:caps/>
            <w:noProof/>
            <w:webHidden/>
            <w:color w:val="FF9933"/>
            <w:sz w:val="22"/>
            <w:szCs w:val="18"/>
            <w:lang w:val="es-ES"/>
          </w:rPr>
          <w:tab/>
        </w:r>
        <w:r w:rsidR="001A7285" w:rsidRPr="003A323C">
          <w:rPr>
            <w:rFonts w:cs="Tahoma"/>
            <w:b/>
            <w:caps/>
            <w:noProof/>
            <w:webHidden/>
            <w:color w:val="FF9933"/>
            <w:sz w:val="22"/>
            <w:szCs w:val="18"/>
            <w:lang w:val="es-ES"/>
          </w:rPr>
          <w:fldChar w:fldCharType="begin"/>
        </w:r>
        <w:r w:rsidR="00771E2C" w:rsidRPr="003A323C">
          <w:rPr>
            <w:rFonts w:cs="Tahoma"/>
            <w:b/>
            <w:caps/>
            <w:noProof/>
            <w:webHidden/>
            <w:color w:val="FF9933"/>
            <w:sz w:val="22"/>
            <w:szCs w:val="18"/>
            <w:lang w:val="es-ES"/>
          </w:rPr>
          <w:instrText xml:space="preserve"> PAGEREF _Toc327439368 \h </w:instrText>
        </w:r>
        <w:r w:rsidR="001A7285" w:rsidRPr="003A323C">
          <w:rPr>
            <w:rFonts w:cs="Tahoma"/>
            <w:b/>
            <w:caps/>
            <w:noProof/>
            <w:webHidden/>
            <w:color w:val="FF9933"/>
            <w:sz w:val="22"/>
            <w:szCs w:val="18"/>
            <w:lang w:val="es-ES"/>
          </w:rPr>
        </w:r>
        <w:r w:rsidR="001A7285" w:rsidRPr="003A323C">
          <w:rPr>
            <w:rFonts w:cs="Tahoma"/>
            <w:b/>
            <w:caps/>
            <w:noProof/>
            <w:webHidden/>
            <w:color w:val="FF9933"/>
            <w:sz w:val="22"/>
            <w:szCs w:val="18"/>
            <w:lang w:val="es-ES"/>
          </w:rPr>
          <w:fldChar w:fldCharType="separate"/>
        </w:r>
        <w:r w:rsidR="00C71B1F">
          <w:rPr>
            <w:rFonts w:cs="Tahoma"/>
            <w:b/>
            <w:caps/>
            <w:noProof/>
            <w:webHidden/>
            <w:color w:val="FF9933"/>
            <w:sz w:val="22"/>
            <w:szCs w:val="18"/>
            <w:lang w:val="es-ES"/>
          </w:rPr>
          <w:t>27</w:t>
        </w:r>
        <w:r w:rsidR="001A7285" w:rsidRPr="003A323C">
          <w:rPr>
            <w:rFonts w:cs="Tahoma"/>
            <w:b/>
            <w:caps/>
            <w:noProof/>
            <w:webHidden/>
            <w:color w:val="FF9933"/>
            <w:sz w:val="22"/>
            <w:szCs w:val="18"/>
            <w:lang w:val="es-ES"/>
          </w:rPr>
          <w:fldChar w:fldCharType="end"/>
        </w:r>
      </w:hyperlink>
    </w:p>
    <w:p w:rsidR="00771E2C" w:rsidRPr="003A323C" w:rsidRDefault="00103D8D" w:rsidP="006F4E9C">
      <w:pPr>
        <w:pStyle w:val="TOC4"/>
        <w:rPr>
          <w:rStyle w:val="Hyperlink"/>
          <w:noProof/>
          <w:color w:val="auto"/>
          <w:lang w:val="es-ES"/>
        </w:rPr>
      </w:pPr>
      <w:hyperlink w:anchor="_Toc327439369" w:history="1">
        <w:r w:rsidR="00771E2C" w:rsidRPr="003A323C">
          <w:rPr>
            <w:rStyle w:val="Hyperlink"/>
            <w:noProof/>
            <w:color w:val="auto"/>
            <w:lang w:val="es-ES"/>
          </w:rPr>
          <w:t>CAMBIOS REALIZADOS EN JULIO DE 2012</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_Toc327439369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70" w:history="1">
        <w:r w:rsidR="00771E2C" w:rsidRPr="003A323C">
          <w:rPr>
            <w:rStyle w:val="Hyperlink"/>
            <w:noProof/>
            <w:color w:val="auto"/>
            <w:lang w:val="es-ES"/>
          </w:rPr>
          <w:t>CAMBIOS REALIZADOS EN JUNIO DE 2012</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_Toc327439370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71" w:history="1">
        <w:r w:rsidR="00771E2C" w:rsidRPr="003A323C">
          <w:rPr>
            <w:rStyle w:val="Hyperlink"/>
            <w:noProof/>
            <w:color w:val="auto"/>
            <w:lang w:val="es-ES"/>
          </w:rPr>
          <w:t>CAMBIOS REALIZADOS EN MAYO DE 2012</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_Toc327439371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27</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72" w:history="1">
        <w:r w:rsidR="00771E2C" w:rsidRPr="003A323C">
          <w:rPr>
            <w:rStyle w:val="Hyperlink"/>
            <w:noProof/>
            <w:color w:val="auto"/>
            <w:lang w:val="es-ES"/>
          </w:rPr>
          <w:t>CAMBIOS REALIZADOS EN ABRIL DE 2012</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_Toc327439372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28</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73" w:history="1">
        <w:r w:rsidR="00771E2C" w:rsidRPr="003A323C">
          <w:rPr>
            <w:rStyle w:val="Hyperlink"/>
            <w:noProof/>
            <w:color w:val="auto"/>
            <w:lang w:val="es-ES"/>
          </w:rPr>
          <w:t>CAMBIOS REALIZADOS EN MARZO DE 2012</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_Toc327439373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28</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374" w:history="1">
        <w:r w:rsidR="00771E2C" w:rsidRPr="003A323C">
          <w:rPr>
            <w:rStyle w:val="Hyperlink"/>
            <w:noProof/>
            <w:color w:val="auto"/>
            <w:lang w:val="es-ES"/>
          </w:rPr>
          <w:t>CAMBIOS REALIZADOS EN FEBRERO DE 2012</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_Toc327439374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29</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375" w:history="1">
        <w:r w:rsidR="00771E2C" w:rsidRPr="003A323C">
          <w:rPr>
            <w:rStyle w:val="Hyperlink"/>
            <w:noProof/>
            <w:color w:val="auto"/>
            <w:lang w:val="es-ES"/>
          </w:rPr>
          <w:t>CAMBIOS REALIZADOS EN ENERO DE 2012</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_Toc327439375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29</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376" w:history="1">
        <w:r w:rsidR="00771E2C" w:rsidRPr="003A323C">
          <w:rPr>
            <w:rStyle w:val="Hyperlink"/>
            <w:noProof/>
            <w:color w:val="auto"/>
            <w:lang w:val="es-ES"/>
          </w:rPr>
          <w:t>CAMBIOS REALIZADOS EN DICIEMBRE DE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_Toc327439376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29</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77" w:history="1">
        <w:r w:rsidR="00771E2C" w:rsidRPr="003A323C">
          <w:rPr>
            <w:rStyle w:val="Hyperlink"/>
            <w:noProof/>
            <w:color w:val="auto"/>
            <w:lang w:val="es-ES"/>
          </w:rPr>
          <w:t>CAMBIOS REALIZADOS EN NOVIEMBRE DE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_Toc327439377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29</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78" w:history="1">
        <w:r w:rsidR="00771E2C" w:rsidRPr="003A323C">
          <w:rPr>
            <w:rStyle w:val="Hyperlink"/>
            <w:noProof/>
            <w:color w:val="auto"/>
            <w:lang w:val="es-ES"/>
          </w:rPr>
          <w:t>CAMBIOS REALIZADOS EN OCTUBRE DE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_Toc327439378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30</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79" w:history="1">
        <w:r w:rsidR="00771E2C" w:rsidRPr="003A323C">
          <w:rPr>
            <w:rStyle w:val="Hyperlink"/>
            <w:noProof/>
            <w:color w:val="auto"/>
            <w:lang w:val="es-ES"/>
          </w:rPr>
          <w:t>CAMBIOS REALIZADOS EN SEPTIEMBRE DE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_Toc327439379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30</w:t>
        </w:r>
        <w:r w:rsidR="001A7285" w:rsidRPr="003A323C">
          <w:rPr>
            <w:rStyle w:val="Hyperlink"/>
            <w:noProof/>
            <w:webHidden/>
            <w:color w:val="auto"/>
            <w:lang w:val="es-ES"/>
          </w:rPr>
          <w:fldChar w:fldCharType="end"/>
        </w:r>
      </w:hyperlink>
    </w:p>
    <w:p w:rsidR="00771E2C" w:rsidRPr="003A323C" w:rsidRDefault="00103D8D" w:rsidP="006F4E9C">
      <w:pPr>
        <w:pStyle w:val="TOC4"/>
        <w:rPr>
          <w:rStyle w:val="Hyperlink"/>
          <w:noProof/>
          <w:color w:val="auto"/>
          <w:lang w:val="es-ES"/>
        </w:rPr>
      </w:pPr>
      <w:hyperlink w:anchor="_Toc327439380" w:history="1">
        <w:r w:rsidR="00771E2C" w:rsidRPr="003A323C">
          <w:rPr>
            <w:rStyle w:val="Hyperlink"/>
            <w:noProof/>
            <w:color w:val="auto"/>
            <w:lang w:val="es-ES"/>
          </w:rPr>
          <w:t>CAMBIOS REALIZADOS EN AGOSTO DE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_Toc327439380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30</w:t>
        </w:r>
        <w:r w:rsidR="001A7285" w:rsidRPr="003A323C">
          <w:rPr>
            <w:rStyle w:val="Hyperlink"/>
            <w:noProof/>
            <w:webHidden/>
            <w:color w:val="auto"/>
            <w:lang w:val="es-ES"/>
          </w:rPr>
          <w:fldChar w:fldCharType="end"/>
        </w:r>
      </w:hyperlink>
    </w:p>
    <w:p w:rsidR="00771E2C" w:rsidRPr="003A323C" w:rsidRDefault="00103D8D" w:rsidP="005F0B4D">
      <w:pPr>
        <w:pStyle w:val="TOC4"/>
        <w:spacing w:before="120"/>
        <w:rPr>
          <w:rStyle w:val="Hyperlink"/>
          <w:noProof/>
          <w:color w:val="auto"/>
          <w:lang w:val="es-ES"/>
        </w:rPr>
      </w:pPr>
      <w:hyperlink w:anchor="_Toc327439381" w:history="1">
        <w:r w:rsidR="00771E2C" w:rsidRPr="003A323C">
          <w:rPr>
            <w:rFonts w:cs="Tahoma"/>
            <w:b/>
            <w:caps/>
            <w:noProof/>
            <w:color w:val="FF9933"/>
            <w:sz w:val="22"/>
            <w:szCs w:val="18"/>
            <w:lang w:val="es-ES"/>
          </w:rPr>
          <w:t>SECción 2: ProMOCIONES DE PRODUCTOS</w:t>
        </w:r>
        <w:r w:rsidR="00771E2C" w:rsidRPr="003A323C">
          <w:rPr>
            <w:rFonts w:cs="Tahoma"/>
            <w:b/>
            <w:caps/>
            <w:noProof/>
            <w:webHidden/>
            <w:color w:val="FF9933"/>
            <w:sz w:val="22"/>
            <w:szCs w:val="18"/>
            <w:lang w:val="es-ES"/>
          </w:rPr>
          <w:tab/>
        </w:r>
        <w:r w:rsidR="001A7285" w:rsidRPr="003A323C">
          <w:rPr>
            <w:rFonts w:cs="Tahoma"/>
            <w:b/>
            <w:caps/>
            <w:noProof/>
            <w:webHidden/>
            <w:color w:val="FF9933"/>
            <w:sz w:val="22"/>
            <w:szCs w:val="18"/>
            <w:lang w:val="es-ES"/>
          </w:rPr>
          <w:fldChar w:fldCharType="begin"/>
        </w:r>
        <w:r w:rsidR="00771E2C" w:rsidRPr="003A323C">
          <w:rPr>
            <w:rFonts w:cs="Tahoma"/>
            <w:b/>
            <w:caps/>
            <w:noProof/>
            <w:webHidden/>
            <w:color w:val="FF9933"/>
            <w:sz w:val="22"/>
            <w:szCs w:val="18"/>
            <w:lang w:val="es-ES"/>
          </w:rPr>
          <w:instrText xml:space="preserve"> PAGEREF _Toc327439381 \h </w:instrText>
        </w:r>
        <w:r w:rsidR="001A7285" w:rsidRPr="003A323C">
          <w:rPr>
            <w:rFonts w:cs="Tahoma"/>
            <w:b/>
            <w:caps/>
            <w:noProof/>
            <w:webHidden/>
            <w:color w:val="FF9933"/>
            <w:sz w:val="22"/>
            <w:szCs w:val="18"/>
            <w:lang w:val="es-ES"/>
          </w:rPr>
        </w:r>
        <w:r w:rsidR="001A7285" w:rsidRPr="003A323C">
          <w:rPr>
            <w:rFonts w:cs="Tahoma"/>
            <w:b/>
            <w:caps/>
            <w:noProof/>
            <w:webHidden/>
            <w:color w:val="FF9933"/>
            <w:sz w:val="22"/>
            <w:szCs w:val="18"/>
            <w:lang w:val="es-ES"/>
          </w:rPr>
          <w:fldChar w:fldCharType="separate"/>
        </w:r>
        <w:r w:rsidR="00C71B1F">
          <w:rPr>
            <w:rFonts w:cs="Tahoma"/>
            <w:b/>
            <w:caps/>
            <w:noProof/>
            <w:webHidden/>
            <w:color w:val="FF9933"/>
            <w:sz w:val="22"/>
            <w:szCs w:val="18"/>
            <w:lang w:val="es-ES"/>
          </w:rPr>
          <w:t>31</w:t>
        </w:r>
        <w:r w:rsidR="001A7285" w:rsidRPr="003A323C">
          <w:rPr>
            <w:rFonts w:cs="Tahoma"/>
            <w:b/>
            <w:caps/>
            <w:noProof/>
            <w:webHidden/>
            <w:color w:val="FF9933"/>
            <w:sz w:val="22"/>
            <w:szCs w:val="18"/>
            <w:lang w:val="es-ES"/>
          </w:rPr>
          <w:fldChar w:fldCharType="end"/>
        </w:r>
      </w:hyperlink>
    </w:p>
    <w:p w:rsidR="00771E2C" w:rsidRPr="003A323C" w:rsidRDefault="00103D8D" w:rsidP="006F4E9C">
      <w:pPr>
        <w:pStyle w:val="TOC4"/>
        <w:rPr>
          <w:rStyle w:val="Hyperlink"/>
          <w:noProof/>
          <w:color w:val="auto"/>
          <w:lang w:val="es-ES"/>
        </w:rPr>
      </w:pPr>
      <w:hyperlink w:anchor="_Toc327439382" w:history="1">
        <w:r w:rsidR="00771E2C" w:rsidRPr="003A323C">
          <w:rPr>
            <w:rStyle w:val="Hyperlink"/>
            <w:noProof/>
            <w:color w:val="auto"/>
            <w:lang w:val="es-ES"/>
          </w:rPr>
          <w:t>Promoción de Enrollment for Core Infrastructure Standard Suite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_Toc327439382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31</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383" w:history="1">
        <w:r w:rsidR="00771E2C" w:rsidRPr="003A323C">
          <w:rPr>
            <w:rStyle w:val="Hyperlink"/>
            <w:noProof/>
            <w:color w:val="auto"/>
            <w:lang w:val="es-ES"/>
          </w:rPr>
          <w:t>Exchange Server Standard Promotion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_Toc327439383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31</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384" w:history="1">
        <w:r w:rsidR="00771E2C" w:rsidRPr="003A323C">
          <w:rPr>
            <w:rStyle w:val="Hyperlink"/>
            <w:noProof/>
            <w:color w:val="auto"/>
            <w:lang w:val="es-ES"/>
          </w:rPr>
          <w:t>Forefront Online Protection para Exchange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_Toc327439384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31</w:t>
        </w:r>
        <w:r w:rsidR="001A7285" w:rsidRPr="003A323C">
          <w:rPr>
            <w:rStyle w:val="Hyperlink"/>
            <w:noProof/>
            <w:webHidden/>
            <w:color w:val="auto"/>
            <w:lang w:val="es-ES"/>
          </w:rPr>
          <w:fldChar w:fldCharType="end"/>
        </w:r>
      </w:hyperlink>
    </w:p>
    <w:p w:rsidR="00771E2C" w:rsidRPr="003A323C" w:rsidRDefault="00103D8D" w:rsidP="003A5E1F">
      <w:pPr>
        <w:pStyle w:val="TOC4"/>
        <w:spacing w:before="120"/>
        <w:rPr>
          <w:rStyle w:val="Hyperlink"/>
          <w:noProof/>
          <w:color w:val="auto"/>
          <w:lang w:val="es-ES"/>
        </w:rPr>
      </w:pPr>
      <w:hyperlink w:anchor="_Toc327439385" w:history="1">
        <w:r w:rsidR="00771E2C" w:rsidRPr="003A323C">
          <w:rPr>
            <w:rFonts w:cs="Tahoma"/>
            <w:b/>
            <w:caps/>
            <w:noProof/>
            <w:color w:val="FF9933"/>
            <w:sz w:val="22"/>
            <w:szCs w:val="18"/>
            <w:lang w:val="es-ES"/>
          </w:rPr>
          <w:t>SECCIÓN 3 – TÉRMINOS DEL Programa de Licencias por Volumen</w:t>
        </w:r>
        <w:r w:rsidR="00771E2C" w:rsidRPr="003A323C">
          <w:rPr>
            <w:rFonts w:cs="Tahoma"/>
            <w:b/>
            <w:caps/>
            <w:noProof/>
            <w:webHidden/>
            <w:color w:val="FF9933"/>
            <w:sz w:val="22"/>
            <w:szCs w:val="18"/>
            <w:lang w:val="es-ES"/>
          </w:rPr>
          <w:tab/>
        </w:r>
        <w:r w:rsidR="001A7285" w:rsidRPr="003A323C">
          <w:rPr>
            <w:rFonts w:cs="Tahoma"/>
            <w:b/>
            <w:caps/>
            <w:noProof/>
            <w:webHidden/>
            <w:color w:val="FF9933"/>
            <w:sz w:val="22"/>
            <w:szCs w:val="18"/>
            <w:lang w:val="es-ES"/>
          </w:rPr>
          <w:fldChar w:fldCharType="begin"/>
        </w:r>
        <w:r w:rsidR="00771E2C" w:rsidRPr="003A323C">
          <w:rPr>
            <w:rFonts w:cs="Tahoma"/>
            <w:b/>
            <w:caps/>
            <w:noProof/>
            <w:webHidden/>
            <w:color w:val="FF9933"/>
            <w:sz w:val="22"/>
            <w:szCs w:val="18"/>
            <w:lang w:val="es-ES"/>
          </w:rPr>
          <w:instrText xml:space="preserve"> PAGEREF _Toc327439385 \h </w:instrText>
        </w:r>
        <w:r w:rsidR="001A7285" w:rsidRPr="003A323C">
          <w:rPr>
            <w:rFonts w:cs="Tahoma"/>
            <w:b/>
            <w:caps/>
            <w:noProof/>
            <w:webHidden/>
            <w:color w:val="FF9933"/>
            <w:sz w:val="22"/>
            <w:szCs w:val="18"/>
            <w:lang w:val="es-ES"/>
          </w:rPr>
        </w:r>
        <w:r w:rsidR="001A7285" w:rsidRPr="003A323C">
          <w:rPr>
            <w:rFonts w:cs="Tahoma"/>
            <w:b/>
            <w:caps/>
            <w:noProof/>
            <w:webHidden/>
            <w:color w:val="FF9933"/>
            <w:sz w:val="22"/>
            <w:szCs w:val="18"/>
            <w:lang w:val="es-ES"/>
          </w:rPr>
          <w:fldChar w:fldCharType="separate"/>
        </w:r>
        <w:r w:rsidR="00C71B1F">
          <w:rPr>
            <w:rFonts w:cs="Tahoma"/>
            <w:b/>
            <w:caps/>
            <w:noProof/>
            <w:webHidden/>
            <w:color w:val="FF9933"/>
            <w:sz w:val="22"/>
            <w:szCs w:val="18"/>
            <w:lang w:val="es-ES"/>
          </w:rPr>
          <w:t>32</w:t>
        </w:r>
        <w:r w:rsidR="001A7285" w:rsidRPr="003A323C">
          <w:rPr>
            <w:rFonts w:cs="Tahoma"/>
            <w:b/>
            <w:caps/>
            <w:noProof/>
            <w:webHidden/>
            <w:color w:val="FF9933"/>
            <w:sz w:val="22"/>
            <w:szCs w:val="18"/>
            <w:lang w:val="es-ES"/>
          </w:rPr>
          <w:fldChar w:fldCharType="end"/>
        </w:r>
      </w:hyperlink>
    </w:p>
    <w:p w:rsidR="00771E2C" w:rsidRPr="003A323C" w:rsidRDefault="00103D8D" w:rsidP="007D1F29">
      <w:pPr>
        <w:pStyle w:val="TOC4"/>
        <w:rPr>
          <w:rStyle w:val="Hyperlink"/>
          <w:noProof/>
          <w:color w:val="auto"/>
          <w:lang w:val="es-ES"/>
        </w:rPr>
      </w:pPr>
      <w:hyperlink w:anchor="_Toc327439386" w:history="1">
        <w:r w:rsidR="00771E2C" w:rsidRPr="003A323C">
          <w:rPr>
            <w:rStyle w:val="Hyperlink"/>
            <w:noProof/>
            <w:color w:val="auto"/>
            <w:lang w:val="es-ES"/>
          </w:rPr>
          <w:t>Programas de Licencias por Volumen aplicable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_Toc327439386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32</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387" w:history="1">
        <w:r w:rsidR="00771E2C" w:rsidRPr="003A323C">
          <w:rPr>
            <w:rStyle w:val="Hyperlink"/>
            <w:noProof/>
            <w:color w:val="auto"/>
            <w:lang w:val="es-ES"/>
          </w:rPr>
          <w:t>Puntos y pedidos mínimos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_Toc327439387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32</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388" w:history="1">
        <w:r w:rsidR="00771E2C" w:rsidRPr="003A323C">
          <w:rPr>
            <w:rStyle w:val="Hyperlink"/>
            <w:noProof/>
            <w:color w:val="auto"/>
            <w:lang w:val="es-ES"/>
          </w:rPr>
          <w:t>Requisitos mínimos para pedidos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_Toc327439388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32</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389" w:history="1">
        <w:r w:rsidR="00771E2C" w:rsidRPr="003A323C">
          <w:rPr>
            <w:rStyle w:val="Hyperlink"/>
            <w:noProof/>
            <w:color w:val="auto"/>
            <w:lang w:val="es-ES"/>
          </w:rPr>
          <w:t>Productos cualificados para descuento de actualización (UTD)</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_Toc327439389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36</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390" w:history="1">
        <w:r w:rsidR="00771E2C" w:rsidRPr="003A323C">
          <w:rPr>
            <w:rStyle w:val="Hyperlink"/>
            <w:noProof/>
            <w:color w:val="auto"/>
            <w:lang w:val="es-ES"/>
          </w:rPr>
          <w:t>Términos Actualizados del Programa Contrato Enterprise y Contrato Enterprise Subscription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_Toc327439390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37</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391" w:history="1">
        <w:r w:rsidR="00771E2C" w:rsidRPr="003A323C">
          <w:rPr>
            <w:rStyle w:val="Hyperlink"/>
            <w:noProof/>
            <w:color w:val="auto"/>
            <w:lang w:val="es-ES"/>
          </w:rPr>
          <w:t>Continuidad del Servicio mediante un Periodo Prorrogado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_Toc327439391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40</w:t>
        </w:r>
        <w:r w:rsidR="001A7285" w:rsidRPr="003A323C">
          <w:rPr>
            <w:rStyle w:val="Hyperlink"/>
            <w:noProof/>
            <w:webHidden/>
            <w:color w:val="auto"/>
            <w:lang w:val="es-ES"/>
          </w:rPr>
          <w:fldChar w:fldCharType="end"/>
        </w:r>
      </w:hyperlink>
    </w:p>
    <w:p w:rsidR="00771E2C" w:rsidRPr="003A323C" w:rsidRDefault="00103D8D" w:rsidP="007B6E04">
      <w:pPr>
        <w:pStyle w:val="TOC4"/>
        <w:spacing w:before="120"/>
        <w:rPr>
          <w:rStyle w:val="Hyperlink"/>
          <w:noProof/>
          <w:color w:val="auto"/>
          <w:lang w:val="es-ES"/>
        </w:rPr>
      </w:pPr>
      <w:hyperlink w:anchor="_Toc327439392" w:history="1">
        <w:r w:rsidR="00771E2C" w:rsidRPr="003A323C">
          <w:rPr>
            <w:rFonts w:cs="Tahoma"/>
            <w:b/>
            <w:caps/>
            <w:noProof/>
            <w:color w:val="FF9933"/>
            <w:sz w:val="22"/>
            <w:szCs w:val="18"/>
            <w:lang w:val="es-ES"/>
          </w:rPr>
          <w:t>sección 4: TIPOS DE LICENCIAS Y precios</w:t>
        </w:r>
        <w:r w:rsidR="00771E2C" w:rsidRPr="003A323C">
          <w:rPr>
            <w:rFonts w:cs="Tahoma"/>
            <w:b/>
            <w:caps/>
            <w:noProof/>
            <w:webHidden/>
            <w:color w:val="FF9933"/>
            <w:sz w:val="22"/>
            <w:szCs w:val="18"/>
            <w:lang w:val="es-ES"/>
          </w:rPr>
          <w:tab/>
        </w:r>
        <w:r w:rsidR="001A7285" w:rsidRPr="003A323C">
          <w:rPr>
            <w:rFonts w:cs="Tahoma"/>
            <w:b/>
            <w:caps/>
            <w:noProof/>
            <w:webHidden/>
            <w:color w:val="FF9933"/>
            <w:sz w:val="22"/>
            <w:szCs w:val="18"/>
            <w:lang w:val="es-ES"/>
          </w:rPr>
          <w:fldChar w:fldCharType="begin"/>
        </w:r>
        <w:r w:rsidR="00771E2C" w:rsidRPr="003A323C">
          <w:rPr>
            <w:rFonts w:cs="Tahoma"/>
            <w:b/>
            <w:caps/>
            <w:noProof/>
            <w:webHidden/>
            <w:color w:val="FF9933"/>
            <w:sz w:val="22"/>
            <w:szCs w:val="18"/>
            <w:lang w:val="es-ES"/>
          </w:rPr>
          <w:instrText xml:space="preserve"> PAGEREF _Toc327439392 \h </w:instrText>
        </w:r>
        <w:r w:rsidR="001A7285" w:rsidRPr="003A323C">
          <w:rPr>
            <w:rFonts w:cs="Tahoma"/>
            <w:b/>
            <w:caps/>
            <w:noProof/>
            <w:webHidden/>
            <w:color w:val="FF9933"/>
            <w:sz w:val="22"/>
            <w:szCs w:val="18"/>
            <w:lang w:val="es-ES"/>
          </w:rPr>
        </w:r>
        <w:r w:rsidR="001A7285" w:rsidRPr="003A323C">
          <w:rPr>
            <w:rFonts w:cs="Tahoma"/>
            <w:b/>
            <w:caps/>
            <w:noProof/>
            <w:webHidden/>
            <w:color w:val="FF9933"/>
            <w:sz w:val="22"/>
            <w:szCs w:val="18"/>
            <w:lang w:val="es-ES"/>
          </w:rPr>
          <w:fldChar w:fldCharType="separate"/>
        </w:r>
        <w:r w:rsidR="00C71B1F">
          <w:rPr>
            <w:rFonts w:cs="Tahoma"/>
            <w:b/>
            <w:caps/>
            <w:noProof/>
            <w:webHidden/>
            <w:color w:val="FF9933"/>
            <w:sz w:val="22"/>
            <w:szCs w:val="18"/>
            <w:lang w:val="es-ES"/>
          </w:rPr>
          <w:t>41</w:t>
        </w:r>
        <w:r w:rsidR="001A7285" w:rsidRPr="003A323C">
          <w:rPr>
            <w:rFonts w:cs="Tahoma"/>
            <w:b/>
            <w:caps/>
            <w:noProof/>
            <w:webHidden/>
            <w:color w:val="FF9933"/>
            <w:sz w:val="22"/>
            <w:szCs w:val="18"/>
            <w:lang w:val="es-ES"/>
          </w:rPr>
          <w:fldChar w:fldCharType="end"/>
        </w:r>
      </w:hyperlink>
    </w:p>
    <w:p w:rsidR="00771E2C" w:rsidRPr="003A323C" w:rsidRDefault="00103D8D" w:rsidP="005F0B4D">
      <w:pPr>
        <w:pStyle w:val="TOC4"/>
        <w:tabs>
          <w:tab w:val="clear" w:pos="720"/>
        </w:tabs>
        <w:rPr>
          <w:rStyle w:val="Hyperlink"/>
          <w:noProof/>
          <w:color w:val="auto"/>
          <w:lang w:val="es-ES"/>
        </w:rPr>
      </w:pPr>
      <w:hyperlink w:anchor="_Toc327439393" w:history="1">
        <w:r w:rsidR="00771E2C" w:rsidRPr="003A323C">
          <w:rPr>
            <w:rStyle w:val="Hyperlink"/>
            <w:noProof/>
            <w:color w:val="auto"/>
            <w:lang w:val="es-ES"/>
          </w:rPr>
          <w:t>Precios</w:t>
        </w:r>
        <w:r w:rsidR="00130D37"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_Toc327439393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41</w:t>
        </w:r>
        <w:r w:rsidR="001A7285" w:rsidRPr="003A323C">
          <w:rPr>
            <w:rStyle w:val="Hyperlink"/>
            <w:noProof/>
            <w:webHidden/>
            <w:color w:val="auto"/>
            <w:lang w:val="es-ES"/>
          </w:rPr>
          <w:fldChar w:fldCharType="end"/>
        </w:r>
      </w:hyperlink>
    </w:p>
    <w:p w:rsidR="00771E2C" w:rsidRPr="003A323C" w:rsidRDefault="00103D8D" w:rsidP="005F0B4D">
      <w:pPr>
        <w:pStyle w:val="TOC4"/>
        <w:tabs>
          <w:tab w:val="clear" w:pos="720"/>
        </w:tabs>
        <w:rPr>
          <w:rStyle w:val="Hyperlink"/>
          <w:noProof/>
          <w:color w:val="auto"/>
          <w:lang w:val="es-ES"/>
        </w:rPr>
      </w:pPr>
      <w:hyperlink w:anchor="_Toc327439394" w:history="1">
        <w:r w:rsidR="00771E2C" w:rsidRPr="003A323C">
          <w:rPr>
            <w:rStyle w:val="Hyperlink"/>
            <w:noProof/>
            <w:color w:val="auto"/>
            <w:lang w:val="es-ES"/>
          </w:rPr>
          <w:t>Licencia</w:t>
        </w:r>
        <w:r w:rsidR="005F0B4D">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_Toc327439394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41</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395" w:history="1">
        <w:r w:rsidR="00771E2C" w:rsidRPr="003A323C">
          <w:rPr>
            <w:rStyle w:val="Hyperlink"/>
            <w:noProof/>
            <w:color w:val="auto"/>
            <w:lang w:val="es-ES"/>
          </w:rPr>
          <w:t>Licencia y Software Assurance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_Toc327439395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41</w:t>
        </w:r>
        <w:r w:rsidR="001A7285" w:rsidRPr="003A323C">
          <w:rPr>
            <w:rStyle w:val="Hyperlink"/>
            <w:noProof/>
            <w:webHidden/>
            <w:color w:val="auto"/>
            <w:lang w:val="es-ES"/>
          </w:rPr>
          <w:fldChar w:fldCharType="end"/>
        </w:r>
      </w:hyperlink>
    </w:p>
    <w:p w:rsidR="00771E2C" w:rsidRPr="003A323C" w:rsidRDefault="00103D8D" w:rsidP="00130D37">
      <w:pPr>
        <w:pStyle w:val="TOC4"/>
        <w:rPr>
          <w:rStyle w:val="Hyperlink"/>
          <w:noProof/>
          <w:color w:val="auto"/>
          <w:lang w:val="es-ES"/>
        </w:rPr>
      </w:pPr>
      <w:hyperlink w:anchor="_Toc327439396" w:history="1">
        <w:r w:rsidR="00771E2C" w:rsidRPr="003A323C">
          <w:rPr>
            <w:rStyle w:val="Hyperlink"/>
            <w:noProof/>
            <w:color w:val="auto"/>
            <w:lang w:val="es-ES"/>
          </w:rPr>
          <w:t>Software Assurance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_Toc327439396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42</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397" w:history="1">
        <w:r w:rsidR="00771E2C" w:rsidRPr="003A323C">
          <w:rPr>
            <w:rStyle w:val="Hyperlink"/>
            <w:noProof/>
            <w:color w:val="auto"/>
            <w:lang w:val="es-ES"/>
          </w:rPr>
          <w:t>Licencias de Migración a Edición Superior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_Toc327439397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43</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398" w:history="1">
        <w:r w:rsidR="00771E2C" w:rsidRPr="003A323C">
          <w:rPr>
            <w:rStyle w:val="Hyperlink"/>
            <w:noProof/>
            <w:color w:val="auto"/>
            <w:lang w:val="es-ES"/>
          </w:rPr>
          <w:t>Licencias de suscripción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_Toc327439398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43</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399" w:history="1">
        <w:r w:rsidR="00771E2C" w:rsidRPr="003A323C">
          <w:rPr>
            <w:rStyle w:val="Hyperlink"/>
            <w:noProof/>
            <w:color w:val="auto"/>
            <w:lang w:val="es-ES"/>
          </w:rPr>
          <w:t>Actualización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_Toc327439399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44</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00" w:history="1">
        <w:r w:rsidR="00771E2C" w:rsidRPr="003A323C">
          <w:rPr>
            <w:rStyle w:val="Hyperlink"/>
            <w:noProof/>
            <w:color w:val="auto"/>
            <w:lang w:val="es-ES"/>
          </w:rPr>
          <w:t>Actualización y Software Assurance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_Toc327439400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44</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01" w:history="1">
        <w:r w:rsidR="00771E2C" w:rsidRPr="003A323C">
          <w:rPr>
            <w:rStyle w:val="Hyperlink"/>
            <w:noProof/>
            <w:color w:val="auto"/>
            <w:lang w:val="es-ES"/>
          </w:rPr>
          <w:t>Licencias de Teletrabajo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_Toc327439401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44</w:t>
        </w:r>
        <w:r w:rsidR="001A7285" w:rsidRPr="003A323C">
          <w:rPr>
            <w:rStyle w:val="Hyperlink"/>
            <w:noProof/>
            <w:webHidden/>
            <w:color w:val="auto"/>
            <w:lang w:val="es-ES"/>
          </w:rPr>
          <w:fldChar w:fldCharType="end"/>
        </w:r>
      </w:hyperlink>
    </w:p>
    <w:p w:rsidR="00771E2C" w:rsidRPr="003A323C" w:rsidRDefault="00103D8D" w:rsidP="007B6E04">
      <w:pPr>
        <w:pStyle w:val="TOC4"/>
        <w:spacing w:before="120"/>
        <w:rPr>
          <w:rStyle w:val="Hyperlink"/>
          <w:noProof/>
          <w:color w:val="auto"/>
          <w:lang w:val="es-ES"/>
        </w:rPr>
      </w:pPr>
      <w:hyperlink w:anchor="_Toc327439402" w:history="1">
        <w:r w:rsidR="00771E2C" w:rsidRPr="003A323C">
          <w:rPr>
            <w:rFonts w:cs="Tahoma"/>
            <w:b/>
            <w:caps/>
            <w:noProof/>
            <w:color w:val="FF9933"/>
            <w:sz w:val="22"/>
            <w:szCs w:val="18"/>
            <w:lang w:val="es-ES"/>
          </w:rPr>
          <w:t>SECCIÓN 5: PRECIOS DE SERVICIOS ONLINE Y CONDICIONES DE PAGO</w:t>
        </w:r>
        <w:r w:rsidR="00771E2C" w:rsidRPr="003A323C">
          <w:rPr>
            <w:rFonts w:cs="Tahoma"/>
            <w:b/>
            <w:caps/>
            <w:noProof/>
            <w:webHidden/>
            <w:color w:val="FF9933"/>
            <w:sz w:val="22"/>
            <w:szCs w:val="18"/>
            <w:lang w:val="es-ES"/>
          </w:rPr>
          <w:tab/>
        </w:r>
        <w:r w:rsidR="001A7285" w:rsidRPr="003A323C">
          <w:rPr>
            <w:rFonts w:cs="Tahoma"/>
            <w:b/>
            <w:caps/>
            <w:noProof/>
            <w:webHidden/>
            <w:color w:val="FF9933"/>
            <w:sz w:val="22"/>
            <w:szCs w:val="18"/>
            <w:lang w:val="es-ES"/>
          </w:rPr>
          <w:fldChar w:fldCharType="begin"/>
        </w:r>
        <w:r w:rsidR="00771E2C" w:rsidRPr="003A323C">
          <w:rPr>
            <w:rFonts w:cs="Tahoma"/>
            <w:b/>
            <w:caps/>
            <w:noProof/>
            <w:webHidden/>
            <w:color w:val="FF9933"/>
            <w:sz w:val="22"/>
            <w:szCs w:val="18"/>
            <w:lang w:val="es-ES"/>
          </w:rPr>
          <w:instrText xml:space="preserve"> PAGEREF _Toc327439402 \h </w:instrText>
        </w:r>
        <w:r w:rsidR="001A7285" w:rsidRPr="003A323C">
          <w:rPr>
            <w:rFonts w:cs="Tahoma"/>
            <w:b/>
            <w:caps/>
            <w:noProof/>
            <w:webHidden/>
            <w:color w:val="FF9933"/>
            <w:sz w:val="22"/>
            <w:szCs w:val="18"/>
            <w:lang w:val="es-ES"/>
          </w:rPr>
        </w:r>
        <w:r w:rsidR="001A7285" w:rsidRPr="003A323C">
          <w:rPr>
            <w:rFonts w:cs="Tahoma"/>
            <w:b/>
            <w:caps/>
            <w:noProof/>
            <w:webHidden/>
            <w:color w:val="FF9933"/>
            <w:sz w:val="22"/>
            <w:szCs w:val="18"/>
            <w:lang w:val="es-ES"/>
          </w:rPr>
          <w:fldChar w:fldCharType="separate"/>
        </w:r>
        <w:r w:rsidR="00C71B1F">
          <w:rPr>
            <w:rFonts w:cs="Tahoma"/>
            <w:b/>
            <w:caps/>
            <w:noProof/>
            <w:webHidden/>
            <w:color w:val="FF9933"/>
            <w:sz w:val="22"/>
            <w:szCs w:val="18"/>
            <w:lang w:val="es-ES"/>
          </w:rPr>
          <w:t>45</w:t>
        </w:r>
        <w:r w:rsidR="001A7285" w:rsidRPr="003A323C">
          <w:rPr>
            <w:rFonts w:cs="Tahoma"/>
            <w:b/>
            <w:caps/>
            <w:noProof/>
            <w:webHidden/>
            <w:color w:val="FF9933"/>
            <w:sz w:val="22"/>
            <w:szCs w:val="18"/>
            <w:lang w:val="es-ES"/>
          </w:rPr>
          <w:fldChar w:fldCharType="end"/>
        </w:r>
      </w:hyperlink>
    </w:p>
    <w:p w:rsidR="00771E2C" w:rsidRPr="003A323C" w:rsidRDefault="00103D8D" w:rsidP="007D1F29">
      <w:pPr>
        <w:pStyle w:val="TOC4"/>
        <w:rPr>
          <w:rStyle w:val="Hyperlink"/>
          <w:noProof/>
          <w:color w:val="auto"/>
          <w:lang w:val="es-ES"/>
        </w:rPr>
      </w:pPr>
      <w:hyperlink w:anchor="_Toc327439403" w:history="1">
        <w:r w:rsidR="00771E2C" w:rsidRPr="003A323C">
          <w:rPr>
            <w:rStyle w:val="Hyperlink"/>
            <w:noProof/>
            <w:color w:val="auto"/>
            <w:lang w:val="es-ES"/>
          </w:rPr>
          <w:t>Periodo de vigencia de suscripción a Servicios Online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_Toc327439403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45</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04" w:history="1">
        <w:r w:rsidR="00771E2C" w:rsidRPr="003A323C">
          <w:rPr>
            <w:rStyle w:val="Hyperlink"/>
            <w:noProof/>
            <w:color w:val="auto"/>
            <w:lang w:val="es-ES"/>
          </w:rPr>
          <w:t>Adquisiciones y renovación automática de Servicios Online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_Toc327439404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46</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05" w:history="1">
        <w:r w:rsidR="00771E2C" w:rsidRPr="003A323C">
          <w:rPr>
            <w:rStyle w:val="Hyperlink"/>
            <w:noProof/>
            <w:color w:val="auto"/>
            <w:lang w:val="es-ES"/>
          </w:rPr>
          <w:t>Administración de estado de renovación y de renovación automática</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_Toc327439405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46</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06" w:history="1">
        <w:r w:rsidR="00771E2C" w:rsidRPr="003A323C">
          <w:rPr>
            <w:rStyle w:val="Hyperlink"/>
            <w:noProof/>
            <w:color w:val="auto"/>
            <w:lang w:val="es-ES"/>
          </w:rPr>
          <w:t>Cancelación de los Servicios Online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_Toc327439406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47</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07" w:history="1">
        <w:r w:rsidR="00771E2C" w:rsidRPr="003A323C">
          <w:rPr>
            <w:rStyle w:val="Hyperlink"/>
            <w:noProof/>
            <w:color w:val="auto"/>
            <w:lang w:val="es-ES"/>
          </w:rPr>
          <w:t>Opciones de condiciones de pago de los Servicios Online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_Toc327439407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47</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08" w:history="1">
        <w:r w:rsidR="00771E2C" w:rsidRPr="003A323C">
          <w:rPr>
            <w:rStyle w:val="Hyperlink"/>
            <w:noProof/>
            <w:color w:val="auto"/>
            <w:lang w:val="es-ES"/>
          </w:rPr>
          <w:t>Requisitos mínimos de adquisición para Servicios Online en Licencias por Volumen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_Toc327439408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47</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09" w:history="1">
        <w:r w:rsidR="00771E2C" w:rsidRPr="003A323C">
          <w:rPr>
            <w:rStyle w:val="Hyperlink"/>
            <w:noProof/>
            <w:color w:val="auto"/>
            <w:lang w:val="es-ES"/>
          </w:rPr>
          <w:t>Disponibilidad Regional de Servicios Online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_Toc327439409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48</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10" w:history="1">
        <w:r w:rsidR="00771E2C" w:rsidRPr="003A323C">
          <w:rPr>
            <w:rStyle w:val="Hyperlink"/>
            <w:noProof/>
            <w:color w:val="auto"/>
            <w:lang w:val="es-ES"/>
          </w:rPr>
          <w:t>Términos de Servicios Online adicionales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_Toc327439410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48</w:t>
        </w:r>
        <w:r w:rsidR="001A7285" w:rsidRPr="003A323C">
          <w:rPr>
            <w:rStyle w:val="Hyperlink"/>
            <w:noProof/>
            <w:webHidden/>
            <w:color w:val="auto"/>
            <w:lang w:val="es-ES"/>
          </w:rPr>
          <w:fldChar w:fldCharType="end"/>
        </w:r>
      </w:hyperlink>
    </w:p>
    <w:p w:rsidR="00771E2C" w:rsidRPr="003A323C" w:rsidRDefault="00103D8D" w:rsidP="007B6E04">
      <w:pPr>
        <w:pStyle w:val="TOC4"/>
        <w:spacing w:before="120"/>
        <w:rPr>
          <w:rStyle w:val="Hyperlink"/>
          <w:noProof/>
          <w:color w:val="auto"/>
          <w:lang w:val="es-ES"/>
        </w:rPr>
      </w:pPr>
      <w:hyperlink w:anchor="_Toc327439411" w:history="1">
        <w:r w:rsidR="00771E2C" w:rsidRPr="003A323C">
          <w:rPr>
            <w:rFonts w:cs="Tahoma"/>
            <w:b/>
            <w:caps/>
            <w:noProof/>
            <w:color w:val="FF9933"/>
            <w:sz w:val="22"/>
            <w:szCs w:val="18"/>
            <w:lang w:val="es-ES"/>
          </w:rPr>
          <w:t>SECCIÓN 6: REGLAS DE RENOVACIÓN DE SOFTWARE ASSURANCE</w:t>
        </w:r>
        <w:r w:rsidR="00771E2C" w:rsidRPr="003A323C">
          <w:rPr>
            <w:rFonts w:cs="Tahoma"/>
            <w:b/>
            <w:caps/>
            <w:noProof/>
            <w:webHidden/>
            <w:color w:val="FF9933"/>
            <w:sz w:val="22"/>
            <w:szCs w:val="18"/>
            <w:lang w:val="es-ES"/>
          </w:rPr>
          <w:tab/>
        </w:r>
        <w:r w:rsidR="001A7285" w:rsidRPr="003A323C">
          <w:rPr>
            <w:rFonts w:cs="Tahoma"/>
            <w:b/>
            <w:caps/>
            <w:noProof/>
            <w:webHidden/>
            <w:color w:val="FF9933"/>
            <w:sz w:val="22"/>
            <w:szCs w:val="18"/>
            <w:lang w:val="es-ES"/>
          </w:rPr>
          <w:fldChar w:fldCharType="begin"/>
        </w:r>
        <w:r w:rsidR="00771E2C" w:rsidRPr="003A323C">
          <w:rPr>
            <w:rFonts w:cs="Tahoma"/>
            <w:b/>
            <w:caps/>
            <w:noProof/>
            <w:webHidden/>
            <w:color w:val="FF9933"/>
            <w:sz w:val="22"/>
            <w:szCs w:val="18"/>
            <w:lang w:val="es-ES"/>
          </w:rPr>
          <w:instrText xml:space="preserve"> PAGEREF _Toc327439411 \h </w:instrText>
        </w:r>
        <w:r w:rsidR="001A7285" w:rsidRPr="003A323C">
          <w:rPr>
            <w:rFonts w:cs="Tahoma"/>
            <w:b/>
            <w:caps/>
            <w:noProof/>
            <w:webHidden/>
            <w:color w:val="FF9933"/>
            <w:sz w:val="22"/>
            <w:szCs w:val="18"/>
            <w:lang w:val="es-ES"/>
          </w:rPr>
        </w:r>
        <w:r w:rsidR="001A7285" w:rsidRPr="003A323C">
          <w:rPr>
            <w:rFonts w:cs="Tahoma"/>
            <w:b/>
            <w:caps/>
            <w:noProof/>
            <w:webHidden/>
            <w:color w:val="FF9933"/>
            <w:sz w:val="22"/>
            <w:szCs w:val="18"/>
            <w:lang w:val="es-ES"/>
          </w:rPr>
          <w:fldChar w:fldCharType="separate"/>
        </w:r>
        <w:r w:rsidR="00C71B1F">
          <w:rPr>
            <w:rFonts w:cs="Tahoma"/>
            <w:b/>
            <w:caps/>
            <w:noProof/>
            <w:webHidden/>
            <w:color w:val="FF9933"/>
            <w:sz w:val="22"/>
            <w:szCs w:val="18"/>
            <w:lang w:val="es-ES"/>
          </w:rPr>
          <w:t>49</w:t>
        </w:r>
        <w:r w:rsidR="001A7285" w:rsidRPr="003A323C">
          <w:rPr>
            <w:rFonts w:cs="Tahoma"/>
            <w:b/>
            <w:caps/>
            <w:noProof/>
            <w:webHidden/>
            <w:color w:val="FF9933"/>
            <w:sz w:val="22"/>
            <w:szCs w:val="18"/>
            <w:lang w:val="es-ES"/>
          </w:rPr>
          <w:fldChar w:fldCharType="end"/>
        </w:r>
      </w:hyperlink>
    </w:p>
    <w:p w:rsidR="00771E2C" w:rsidRPr="003A323C" w:rsidRDefault="00103D8D">
      <w:pPr>
        <w:pStyle w:val="TOC4"/>
        <w:rPr>
          <w:rStyle w:val="Hyperlink"/>
          <w:noProof/>
          <w:color w:val="auto"/>
          <w:lang w:val="es-ES"/>
        </w:rPr>
      </w:pPr>
      <w:hyperlink w:anchor="_Toc327439412" w:history="1">
        <w:r w:rsidR="00771E2C" w:rsidRPr="003A323C">
          <w:rPr>
            <w:rStyle w:val="Hyperlink"/>
            <w:noProof/>
            <w:color w:val="auto"/>
            <w:lang w:val="es-ES"/>
          </w:rPr>
          <w:t>Licencia Open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_Toc327439412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49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413" w:history="1">
        <w:r w:rsidR="00771E2C" w:rsidRPr="003A323C">
          <w:rPr>
            <w:rStyle w:val="Hyperlink"/>
            <w:noProof/>
            <w:color w:val="auto"/>
            <w:lang w:val="es-ES"/>
          </w:rPr>
          <w:t>Open Value 20xx</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_Toc327439413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49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414" w:history="1">
        <w:r w:rsidR="00771E2C" w:rsidRPr="003A323C">
          <w:rPr>
            <w:rStyle w:val="Hyperlink"/>
            <w:noProof/>
            <w:color w:val="auto"/>
            <w:lang w:val="es-ES"/>
          </w:rPr>
          <w:t>Select 20xx</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_Toc327439414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49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415" w:history="1">
        <w:r w:rsidR="00771E2C" w:rsidRPr="003A323C">
          <w:rPr>
            <w:rStyle w:val="Hyperlink"/>
            <w:noProof/>
            <w:color w:val="auto"/>
            <w:lang w:val="es-ES"/>
          </w:rPr>
          <w:t>Renovación de cobertura en virtud del mismo contrato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_Toc327439415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49</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416" w:history="1">
        <w:r w:rsidR="00771E2C" w:rsidRPr="003A323C">
          <w:rPr>
            <w:rStyle w:val="Hyperlink"/>
            <w:noProof/>
            <w:color w:val="auto"/>
            <w:lang w:val="es-ES"/>
          </w:rPr>
          <w:t>Renovación de cobertura desde un contrato separado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_Toc327439416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50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417" w:history="1">
        <w:r w:rsidR="00771E2C" w:rsidRPr="003A323C">
          <w:rPr>
            <w:rStyle w:val="Hyperlink"/>
            <w:noProof/>
            <w:color w:val="auto"/>
            <w:lang w:val="es-ES"/>
          </w:rPr>
          <w:t>Select Plus 20xx</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_Toc327439417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50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418" w:history="1">
        <w:r w:rsidR="00771E2C" w:rsidRPr="003A323C">
          <w:rPr>
            <w:rStyle w:val="Hyperlink"/>
            <w:noProof/>
            <w:color w:val="auto"/>
            <w:lang w:val="es-ES"/>
          </w:rPr>
          <w:t>Contrato Enterprise 2011y versiones posteriores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_Toc327439418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50</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419" w:history="1">
        <w:r w:rsidR="00771E2C" w:rsidRPr="003A323C">
          <w:rPr>
            <w:rStyle w:val="Hyperlink"/>
            <w:noProof/>
            <w:color w:val="auto"/>
            <w:lang w:val="es-ES"/>
          </w:rPr>
          <w:t>Contrato Enterprise Pre-2011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_Toc327439419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51</w:t>
        </w:r>
        <w:r w:rsidR="001A7285" w:rsidRPr="003A323C">
          <w:rPr>
            <w:rStyle w:val="Hyperlink"/>
            <w:noProof/>
            <w:webHidden/>
            <w:color w:val="auto"/>
            <w:lang w:val="es-ES"/>
          </w:rPr>
          <w:fldChar w:fldCharType="end"/>
        </w:r>
      </w:hyperlink>
    </w:p>
    <w:p w:rsidR="00771E2C" w:rsidRPr="003A323C" w:rsidRDefault="00103D8D">
      <w:pPr>
        <w:pStyle w:val="TOC4"/>
        <w:rPr>
          <w:rStyle w:val="Hyperlink"/>
          <w:noProof/>
          <w:color w:val="auto"/>
          <w:lang w:val="es-ES"/>
        </w:rPr>
      </w:pPr>
      <w:hyperlink w:anchor="_Toc327439420" w:history="1">
        <w:r w:rsidR="00771E2C" w:rsidRPr="003A323C">
          <w:rPr>
            <w:rStyle w:val="Hyperlink"/>
            <w:noProof/>
            <w:color w:val="auto"/>
            <w:lang w:val="es-ES"/>
          </w:rPr>
          <w:t>Renovación de programas cruzados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_Toc327439420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51</w:t>
        </w:r>
        <w:r w:rsidR="001A7285" w:rsidRPr="003A323C">
          <w:rPr>
            <w:rStyle w:val="Hyperlink"/>
            <w:noProof/>
            <w:webHidden/>
            <w:color w:val="auto"/>
            <w:lang w:val="es-ES"/>
          </w:rPr>
          <w:fldChar w:fldCharType="end"/>
        </w:r>
      </w:hyperlink>
    </w:p>
    <w:p w:rsidR="00771E2C" w:rsidRPr="003A323C" w:rsidRDefault="00103D8D" w:rsidP="007B6E04">
      <w:pPr>
        <w:pStyle w:val="TOC4"/>
        <w:spacing w:before="120"/>
        <w:rPr>
          <w:rStyle w:val="Hyperlink"/>
          <w:noProof/>
          <w:color w:val="auto"/>
          <w:lang w:val="es-ES"/>
        </w:rPr>
      </w:pPr>
      <w:hyperlink w:anchor="_Toc327439421" w:history="1">
        <w:r w:rsidR="00771E2C" w:rsidRPr="003A323C">
          <w:rPr>
            <w:rFonts w:cs="Tahoma"/>
            <w:b/>
            <w:caps/>
            <w:noProof/>
            <w:color w:val="FF9933"/>
            <w:sz w:val="22"/>
            <w:szCs w:val="18"/>
            <w:lang w:val="es-ES"/>
          </w:rPr>
          <w:t xml:space="preserve">Sección 7: Beneficios de Software Assurance (SA) </w:t>
        </w:r>
        <w:r w:rsidR="007B6E04" w:rsidRPr="003A323C">
          <w:rPr>
            <w:rFonts w:cs="Tahoma"/>
            <w:b/>
            <w:caps/>
            <w:noProof/>
            <w:color w:val="FF9933"/>
            <w:sz w:val="22"/>
            <w:szCs w:val="18"/>
            <w:lang w:val="es-ES"/>
          </w:rPr>
          <w:br/>
        </w:r>
        <w:r w:rsidR="00771E2C" w:rsidRPr="003A323C">
          <w:rPr>
            <w:rFonts w:cs="Tahoma"/>
            <w:b/>
            <w:caps/>
            <w:noProof/>
            <w:color w:val="FF9933"/>
            <w:sz w:val="22"/>
            <w:szCs w:val="18"/>
            <w:lang w:val="es-ES"/>
          </w:rPr>
          <w:t>y Beneficios de Servicios Online (ols)</w:t>
        </w:r>
        <w:r w:rsidR="00771E2C" w:rsidRPr="003A323C">
          <w:rPr>
            <w:rFonts w:cs="Tahoma"/>
            <w:b/>
            <w:caps/>
            <w:noProof/>
            <w:webHidden/>
            <w:color w:val="FF9933"/>
            <w:sz w:val="22"/>
            <w:szCs w:val="18"/>
            <w:lang w:val="es-ES"/>
          </w:rPr>
          <w:tab/>
        </w:r>
        <w:r w:rsidR="001A7285" w:rsidRPr="003A323C">
          <w:rPr>
            <w:rFonts w:cs="Tahoma"/>
            <w:b/>
            <w:caps/>
            <w:noProof/>
            <w:webHidden/>
            <w:color w:val="FF9933"/>
            <w:sz w:val="22"/>
            <w:szCs w:val="18"/>
            <w:lang w:val="es-ES"/>
          </w:rPr>
          <w:fldChar w:fldCharType="begin"/>
        </w:r>
        <w:r w:rsidR="00771E2C" w:rsidRPr="003A323C">
          <w:rPr>
            <w:rFonts w:cs="Tahoma"/>
            <w:b/>
            <w:caps/>
            <w:noProof/>
            <w:webHidden/>
            <w:color w:val="FF9933"/>
            <w:sz w:val="22"/>
            <w:szCs w:val="18"/>
            <w:lang w:val="es-ES"/>
          </w:rPr>
          <w:instrText xml:space="preserve"> PAGEREF _Toc327439421 \h </w:instrText>
        </w:r>
        <w:r w:rsidR="001A7285" w:rsidRPr="003A323C">
          <w:rPr>
            <w:rFonts w:cs="Tahoma"/>
            <w:b/>
            <w:caps/>
            <w:noProof/>
            <w:webHidden/>
            <w:color w:val="FF9933"/>
            <w:sz w:val="22"/>
            <w:szCs w:val="18"/>
            <w:lang w:val="es-ES"/>
          </w:rPr>
        </w:r>
        <w:r w:rsidR="001A7285" w:rsidRPr="003A323C">
          <w:rPr>
            <w:rFonts w:cs="Tahoma"/>
            <w:b/>
            <w:caps/>
            <w:noProof/>
            <w:webHidden/>
            <w:color w:val="FF9933"/>
            <w:sz w:val="22"/>
            <w:szCs w:val="18"/>
            <w:lang w:val="es-ES"/>
          </w:rPr>
          <w:fldChar w:fldCharType="separate"/>
        </w:r>
        <w:r w:rsidR="00C71B1F">
          <w:rPr>
            <w:rFonts w:cs="Tahoma"/>
            <w:b/>
            <w:caps/>
            <w:noProof/>
            <w:webHidden/>
            <w:color w:val="FF9933"/>
            <w:sz w:val="22"/>
            <w:szCs w:val="18"/>
            <w:lang w:val="es-ES"/>
          </w:rPr>
          <w:t>52</w:t>
        </w:r>
        <w:r w:rsidR="001A7285" w:rsidRPr="003A323C">
          <w:rPr>
            <w:rFonts w:cs="Tahoma"/>
            <w:b/>
            <w:caps/>
            <w:noProof/>
            <w:webHidden/>
            <w:color w:val="FF9933"/>
            <w:sz w:val="22"/>
            <w:szCs w:val="18"/>
            <w:lang w:val="es-ES"/>
          </w:rPr>
          <w:fldChar w:fldCharType="end"/>
        </w:r>
      </w:hyperlink>
    </w:p>
    <w:p w:rsidR="00771E2C" w:rsidRPr="003A323C" w:rsidRDefault="00103D8D" w:rsidP="007D1F29">
      <w:pPr>
        <w:pStyle w:val="TOC4"/>
        <w:rPr>
          <w:rStyle w:val="Hyperlink"/>
          <w:noProof/>
          <w:color w:val="auto"/>
          <w:lang w:val="es-ES"/>
        </w:rPr>
      </w:pPr>
      <w:hyperlink w:anchor="_Toc327439422" w:history="1">
        <w:r w:rsidR="00771E2C" w:rsidRPr="003A323C">
          <w:rPr>
            <w:rStyle w:val="Hyperlink"/>
            <w:noProof/>
            <w:color w:val="auto"/>
            <w:lang w:val="es-ES"/>
          </w:rPr>
          <w:t>Derechos a Nuevas Versiones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_Toc327439422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54</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23" w:history="1">
        <w:r w:rsidR="00771E2C" w:rsidRPr="003A323C">
          <w:rPr>
            <w:rStyle w:val="Hyperlink"/>
            <w:noProof/>
            <w:color w:val="auto"/>
            <w:lang w:val="es-ES"/>
          </w:rPr>
          <w:t>Office Multi Language Pack</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_Toc327439423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54</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24" w:history="1">
        <w:r w:rsidR="00771E2C" w:rsidRPr="003A323C">
          <w:rPr>
            <w:rStyle w:val="Hyperlink"/>
            <w:noProof/>
            <w:color w:val="auto"/>
            <w:lang w:val="es-ES"/>
          </w:rPr>
          <w:t>Windows 7 Enterprise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_Toc327439424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59</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25" w:history="1">
        <w:r w:rsidR="00771E2C" w:rsidRPr="003A323C">
          <w:rPr>
            <w:rStyle w:val="Hyperlink"/>
            <w:noProof/>
            <w:color w:val="auto"/>
            <w:lang w:val="es-ES"/>
          </w:rPr>
          <w:t>Cupones de Formación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_Toc327439425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59</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26" w:history="1">
        <w:r w:rsidR="00771E2C" w:rsidRPr="003A323C">
          <w:rPr>
            <w:rStyle w:val="Hyperlink"/>
            <w:noProof/>
            <w:color w:val="auto"/>
            <w:lang w:val="es-ES"/>
          </w:rPr>
          <w:t>E-Learning</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_Toc327439426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61</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27" w:history="1">
        <w:r w:rsidR="00771E2C" w:rsidRPr="003A323C">
          <w:rPr>
            <w:rStyle w:val="Hyperlink"/>
            <w:noProof/>
            <w:color w:val="auto"/>
            <w:lang w:val="es-ES"/>
          </w:rPr>
          <w:t>Programa de Teletrabajo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_Toc327439427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62</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28" w:history="1">
        <w:r w:rsidR="00771E2C" w:rsidRPr="003A323C">
          <w:rPr>
            <w:rStyle w:val="Hyperlink"/>
            <w:noProof/>
            <w:color w:val="auto"/>
            <w:lang w:val="es-ES"/>
          </w:rPr>
          <w:t>Soporte Técnico para la Resolución de Problemas 24x7</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_Toc327439428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64</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29" w:history="1">
        <w:r w:rsidR="00771E2C" w:rsidRPr="003A323C">
          <w:rPr>
            <w:rStyle w:val="Hyperlink"/>
            <w:noProof/>
            <w:color w:val="auto"/>
            <w:lang w:val="es-ES"/>
          </w:rPr>
          <w:t>Soporte Técnico para la Resolución de Problemas 24x7 Ilimitado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_Toc327439429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70</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30" w:history="1">
        <w:r w:rsidR="00771E2C" w:rsidRPr="003A323C">
          <w:rPr>
            <w:rStyle w:val="Hyperlink"/>
            <w:noProof/>
            <w:color w:val="auto"/>
            <w:lang w:val="es-ES"/>
          </w:rPr>
          <w:t>System Center Advisor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_Toc327439430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72</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31" w:history="1">
        <w:r w:rsidR="00771E2C" w:rsidRPr="003A323C">
          <w:rPr>
            <w:rStyle w:val="Hyperlink"/>
            <w:noProof/>
            <w:color w:val="auto"/>
            <w:lang w:val="es-ES"/>
          </w:rPr>
          <w:t>Copias de Seguridad para Recuperación ante Desastres “en Frío”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_Toc327439431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73</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32" w:history="1">
        <w:r w:rsidR="00771E2C" w:rsidRPr="003A323C">
          <w:rPr>
            <w:rStyle w:val="Hyperlink"/>
            <w:noProof/>
            <w:color w:val="auto"/>
            <w:lang w:val="es-ES"/>
          </w:rPr>
          <w:t>Servicios de Suscripción a TechNet SA</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_Toc327439432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73</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33" w:history="1">
        <w:r w:rsidR="00771E2C" w:rsidRPr="003A323C">
          <w:rPr>
            <w:rStyle w:val="Hyperlink"/>
            <w:noProof/>
            <w:color w:val="auto"/>
            <w:lang w:val="es-ES"/>
          </w:rPr>
          <w:t>TechNet Plus Direct</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_Toc327439433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74</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34" w:history="1">
        <w:r w:rsidR="00771E2C" w:rsidRPr="003A323C">
          <w:rPr>
            <w:rStyle w:val="Hyperlink"/>
            <w:noProof/>
            <w:color w:val="auto"/>
            <w:lang w:val="es-ES"/>
          </w:rPr>
          <w:t>Movilidad de Licencias a través de Software Assurance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_Toc327439434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75</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35" w:history="1">
        <w:r w:rsidR="00771E2C" w:rsidRPr="003A323C">
          <w:rPr>
            <w:rStyle w:val="Hyperlink"/>
            <w:noProof/>
            <w:color w:val="auto"/>
            <w:lang w:val="es-ES"/>
          </w:rPr>
          <w:t>Windows Thin PC</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_Toc327439435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75</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36" w:history="1">
        <w:r w:rsidR="00771E2C" w:rsidRPr="003A323C">
          <w:rPr>
            <w:rStyle w:val="Hyperlink"/>
            <w:noProof/>
            <w:color w:val="auto"/>
            <w:lang w:val="es-ES"/>
          </w:rPr>
          <w:t>Microsoft Desktop Optimization Pack para Software Assurance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_Toc327439436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76</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37" w:history="1">
        <w:r w:rsidR="00771E2C" w:rsidRPr="003A323C">
          <w:rPr>
            <w:rStyle w:val="Hyperlink"/>
            <w:noProof/>
            <w:color w:val="auto"/>
            <w:lang w:val="es-ES"/>
          </w:rPr>
          <w:t>Windows Virtual Desktop Access (VDA)</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_Toc327439437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77</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38" w:history="1">
        <w:r w:rsidR="00771E2C" w:rsidRPr="003A323C">
          <w:rPr>
            <w:rStyle w:val="Hyperlink"/>
            <w:noProof/>
            <w:color w:val="auto"/>
            <w:lang w:val="es-ES"/>
          </w:rPr>
          <w:t>Disponibilidad de Licencia de Migración a Edición Superior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_Toc327439438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77</w:t>
        </w:r>
        <w:r w:rsidR="001A7285" w:rsidRPr="003A323C">
          <w:rPr>
            <w:rStyle w:val="Hyperlink"/>
            <w:noProof/>
            <w:webHidden/>
            <w:color w:val="auto"/>
            <w:lang w:val="es-ES"/>
          </w:rPr>
          <w:fldChar w:fldCharType="end"/>
        </w:r>
      </w:hyperlink>
    </w:p>
    <w:p w:rsidR="00771E2C" w:rsidRPr="003A323C" w:rsidRDefault="00103D8D" w:rsidP="003A5E1F">
      <w:pPr>
        <w:pStyle w:val="TOC4"/>
        <w:spacing w:before="120"/>
        <w:rPr>
          <w:rStyle w:val="Hyperlink"/>
          <w:noProof/>
          <w:color w:val="auto"/>
          <w:lang w:val="es-ES"/>
        </w:rPr>
      </w:pPr>
      <w:hyperlink w:anchor="_Toc327439439" w:history="1">
        <w:r w:rsidR="00771E2C" w:rsidRPr="003A323C">
          <w:rPr>
            <w:rFonts w:cs="Tahoma"/>
            <w:b/>
            <w:caps/>
            <w:noProof/>
            <w:color w:val="FF9933"/>
            <w:sz w:val="22"/>
            <w:szCs w:val="18"/>
            <w:lang w:val="es-ES"/>
          </w:rPr>
          <w:t>sección 8: SERVICIOS</w:t>
        </w:r>
        <w:r w:rsidR="00771E2C" w:rsidRPr="003A323C">
          <w:rPr>
            <w:rFonts w:cs="Tahoma"/>
            <w:b/>
            <w:caps/>
            <w:noProof/>
            <w:webHidden/>
            <w:color w:val="FF9933"/>
            <w:sz w:val="22"/>
            <w:szCs w:val="18"/>
            <w:lang w:val="es-ES"/>
          </w:rPr>
          <w:tab/>
        </w:r>
        <w:r w:rsidR="001A7285" w:rsidRPr="003A323C">
          <w:rPr>
            <w:rFonts w:cs="Tahoma"/>
            <w:b/>
            <w:caps/>
            <w:noProof/>
            <w:webHidden/>
            <w:color w:val="FF9933"/>
            <w:sz w:val="22"/>
            <w:szCs w:val="18"/>
            <w:lang w:val="es-ES"/>
          </w:rPr>
          <w:fldChar w:fldCharType="begin"/>
        </w:r>
        <w:r w:rsidR="00771E2C" w:rsidRPr="003A323C">
          <w:rPr>
            <w:rFonts w:cs="Tahoma"/>
            <w:b/>
            <w:caps/>
            <w:noProof/>
            <w:webHidden/>
            <w:color w:val="FF9933"/>
            <w:sz w:val="22"/>
            <w:szCs w:val="18"/>
            <w:lang w:val="es-ES"/>
          </w:rPr>
          <w:instrText xml:space="preserve"> PAGEREF _Toc327439439 \h </w:instrText>
        </w:r>
        <w:r w:rsidR="001A7285" w:rsidRPr="003A323C">
          <w:rPr>
            <w:rFonts w:cs="Tahoma"/>
            <w:b/>
            <w:caps/>
            <w:noProof/>
            <w:webHidden/>
            <w:color w:val="FF9933"/>
            <w:sz w:val="22"/>
            <w:szCs w:val="18"/>
            <w:lang w:val="es-ES"/>
          </w:rPr>
        </w:r>
        <w:r w:rsidR="001A7285" w:rsidRPr="003A323C">
          <w:rPr>
            <w:rFonts w:cs="Tahoma"/>
            <w:b/>
            <w:caps/>
            <w:noProof/>
            <w:webHidden/>
            <w:color w:val="FF9933"/>
            <w:sz w:val="22"/>
            <w:szCs w:val="18"/>
            <w:lang w:val="es-ES"/>
          </w:rPr>
          <w:fldChar w:fldCharType="separate"/>
        </w:r>
        <w:r w:rsidR="00C71B1F">
          <w:rPr>
            <w:rFonts w:cs="Tahoma"/>
            <w:b/>
            <w:caps/>
            <w:noProof/>
            <w:webHidden/>
            <w:color w:val="FF9933"/>
            <w:sz w:val="22"/>
            <w:szCs w:val="18"/>
            <w:lang w:val="es-ES"/>
          </w:rPr>
          <w:t>79</w:t>
        </w:r>
        <w:r w:rsidR="001A7285" w:rsidRPr="003A323C">
          <w:rPr>
            <w:rFonts w:cs="Tahoma"/>
            <w:b/>
            <w:caps/>
            <w:noProof/>
            <w:webHidden/>
            <w:color w:val="FF9933"/>
            <w:sz w:val="22"/>
            <w:szCs w:val="18"/>
            <w:lang w:val="es-ES"/>
          </w:rPr>
          <w:fldChar w:fldCharType="end"/>
        </w:r>
      </w:hyperlink>
    </w:p>
    <w:p w:rsidR="00771E2C" w:rsidRPr="003A323C" w:rsidRDefault="00103D8D" w:rsidP="007D1F29">
      <w:pPr>
        <w:pStyle w:val="TOC4"/>
        <w:rPr>
          <w:rStyle w:val="Hyperlink"/>
          <w:noProof/>
          <w:color w:val="auto"/>
          <w:lang w:val="es-ES"/>
        </w:rPr>
      </w:pPr>
      <w:hyperlink w:anchor="_Toc327439440" w:history="1">
        <w:r w:rsidR="00771E2C" w:rsidRPr="003A323C">
          <w:rPr>
            <w:rStyle w:val="Hyperlink"/>
            <w:noProof/>
            <w:color w:val="auto"/>
            <w:lang w:val="es-ES"/>
          </w:rPr>
          <w:t>Derechos de uso, titularidad y licencia.</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_Toc327439440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83</w:t>
        </w:r>
        <w:r w:rsidR="001A7285" w:rsidRPr="003A323C">
          <w:rPr>
            <w:rStyle w:val="Hyperlink"/>
            <w:noProof/>
            <w:webHidden/>
            <w:color w:val="auto"/>
            <w:lang w:val="es-ES"/>
          </w:rPr>
          <w:fldChar w:fldCharType="end"/>
        </w:r>
      </w:hyperlink>
    </w:p>
    <w:p w:rsidR="00771E2C" w:rsidRPr="003A323C" w:rsidRDefault="00103D8D" w:rsidP="003A5E1F">
      <w:pPr>
        <w:pStyle w:val="TOC4"/>
        <w:spacing w:before="120"/>
        <w:rPr>
          <w:rStyle w:val="Hyperlink"/>
          <w:noProof/>
          <w:color w:val="auto"/>
          <w:lang w:val="es-ES"/>
        </w:rPr>
      </w:pPr>
      <w:hyperlink w:anchor="_Toc327439441" w:history="1">
        <w:r w:rsidR="00771E2C" w:rsidRPr="003A323C">
          <w:rPr>
            <w:rFonts w:cs="Tahoma"/>
            <w:b/>
            <w:caps/>
            <w:noProof/>
            <w:color w:val="FF9933"/>
            <w:sz w:val="22"/>
            <w:szCs w:val="18"/>
            <w:lang w:val="es-ES"/>
          </w:rPr>
          <w:t>SECción 9: TÉRMINOS ADICIONALES</w:t>
        </w:r>
        <w:r w:rsidR="00771E2C" w:rsidRPr="003A323C">
          <w:rPr>
            <w:rFonts w:cs="Tahoma"/>
            <w:b/>
            <w:caps/>
            <w:noProof/>
            <w:webHidden/>
            <w:color w:val="FF9933"/>
            <w:sz w:val="22"/>
            <w:szCs w:val="18"/>
            <w:lang w:val="es-ES"/>
          </w:rPr>
          <w:tab/>
        </w:r>
        <w:r w:rsidR="001A7285" w:rsidRPr="003A323C">
          <w:rPr>
            <w:rFonts w:cs="Tahoma"/>
            <w:b/>
            <w:caps/>
            <w:noProof/>
            <w:webHidden/>
            <w:color w:val="FF9933"/>
            <w:sz w:val="22"/>
            <w:szCs w:val="18"/>
            <w:lang w:val="es-ES"/>
          </w:rPr>
          <w:fldChar w:fldCharType="begin"/>
        </w:r>
        <w:r w:rsidR="00771E2C" w:rsidRPr="003A323C">
          <w:rPr>
            <w:rFonts w:cs="Tahoma"/>
            <w:b/>
            <w:caps/>
            <w:noProof/>
            <w:webHidden/>
            <w:color w:val="FF9933"/>
            <w:sz w:val="22"/>
            <w:szCs w:val="18"/>
            <w:lang w:val="es-ES"/>
          </w:rPr>
          <w:instrText xml:space="preserve"> PAGEREF _Toc327439441 \h </w:instrText>
        </w:r>
        <w:r w:rsidR="001A7285" w:rsidRPr="003A323C">
          <w:rPr>
            <w:rFonts w:cs="Tahoma"/>
            <w:b/>
            <w:caps/>
            <w:noProof/>
            <w:webHidden/>
            <w:color w:val="FF9933"/>
            <w:sz w:val="22"/>
            <w:szCs w:val="18"/>
            <w:lang w:val="es-ES"/>
          </w:rPr>
        </w:r>
        <w:r w:rsidR="001A7285" w:rsidRPr="003A323C">
          <w:rPr>
            <w:rFonts w:cs="Tahoma"/>
            <w:b/>
            <w:caps/>
            <w:noProof/>
            <w:webHidden/>
            <w:color w:val="FF9933"/>
            <w:sz w:val="22"/>
            <w:szCs w:val="18"/>
            <w:lang w:val="es-ES"/>
          </w:rPr>
          <w:fldChar w:fldCharType="separate"/>
        </w:r>
        <w:r w:rsidR="00C71B1F">
          <w:rPr>
            <w:rFonts w:cs="Tahoma"/>
            <w:b/>
            <w:caps/>
            <w:noProof/>
            <w:webHidden/>
            <w:color w:val="FF9933"/>
            <w:sz w:val="22"/>
            <w:szCs w:val="18"/>
            <w:lang w:val="es-ES"/>
          </w:rPr>
          <w:t>85</w:t>
        </w:r>
        <w:r w:rsidR="001A7285" w:rsidRPr="003A323C">
          <w:rPr>
            <w:rFonts w:cs="Tahoma"/>
            <w:b/>
            <w:caps/>
            <w:noProof/>
            <w:webHidden/>
            <w:color w:val="FF9933"/>
            <w:sz w:val="22"/>
            <w:szCs w:val="18"/>
            <w:lang w:val="es-ES"/>
          </w:rPr>
          <w:fldChar w:fldCharType="end"/>
        </w:r>
      </w:hyperlink>
    </w:p>
    <w:p w:rsidR="00771E2C" w:rsidRPr="003A323C" w:rsidRDefault="00103D8D" w:rsidP="007D1F29">
      <w:pPr>
        <w:pStyle w:val="TOC4"/>
        <w:rPr>
          <w:rStyle w:val="Hyperlink"/>
          <w:noProof/>
          <w:color w:val="auto"/>
          <w:lang w:val="es-ES"/>
        </w:rPr>
      </w:pPr>
      <w:hyperlink w:anchor="_Toc327439442" w:history="1">
        <w:r w:rsidR="00771E2C" w:rsidRPr="003A323C">
          <w:rPr>
            <w:rStyle w:val="Hyperlink"/>
            <w:noProof/>
            <w:color w:val="auto"/>
            <w:lang w:val="es-ES"/>
          </w:rPr>
          <w:t>Licencias de Acceso de Cliente (CAL) y Licencias de Administración de Cliente (ML)</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_Toc327439442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85</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43" w:history="1">
        <w:r w:rsidR="00771E2C" w:rsidRPr="003A323C">
          <w:rPr>
            <w:rStyle w:val="Hyperlink"/>
            <w:noProof/>
            <w:color w:val="auto"/>
            <w:lang w:val="es-ES"/>
          </w:rPr>
          <w:t>Restricciones de Controles EI</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_Toc327439443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85</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44" w:history="1">
        <w:r w:rsidR="00771E2C" w:rsidRPr="003A323C">
          <w:rPr>
            <w:rStyle w:val="Hyperlink"/>
            <w:noProof/>
            <w:color w:val="auto"/>
            <w:lang w:val="es-ES"/>
          </w:rPr>
          <w:t xml:space="preserve">Paquetes Multilingüe (MLP), Funcionalidad de Interfaz de Usuario Multilingüe (MUI) </w:t>
        </w:r>
        <w:r w:rsidR="007D1F29" w:rsidRPr="003A323C">
          <w:rPr>
            <w:rStyle w:val="Hyperlink"/>
            <w:noProof/>
            <w:color w:val="auto"/>
            <w:lang w:val="es-ES"/>
          </w:rPr>
          <w:br/>
        </w:r>
        <w:r w:rsidR="00771E2C" w:rsidRPr="003A323C">
          <w:rPr>
            <w:rStyle w:val="Hyperlink"/>
            <w:noProof/>
            <w:color w:val="auto"/>
            <w:lang w:val="es-ES"/>
          </w:rPr>
          <w:t>y Derechos de Nuevas Versiones de Idiomas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_Toc327439444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86</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45" w:history="1">
        <w:r w:rsidR="00771E2C" w:rsidRPr="003A323C">
          <w:rPr>
            <w:rStyle w:val="Hyperlink"/>
            <w:noProof/>
            <w:color w:val="auto"/>
            <w:lang w:val="es-ES"/>
          </w:rPr>
          <w:t>Licencias de Plataforma Independiente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_Toc327439445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86</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46" w:history="1">
        <w:r w:rsidR="00771E2C" w:rsidRPr="003A323C">
          <w:rPr>
            <w:rStyle w:val="Hyperlink"/>
            <w:noProof/>
            <w:color w:val="auto"/>
            <w:lang w:val="es-ES"/>
          </w:rPr>
          <w:t>Claves de Producto para Licencias por Volumen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_Toc327439446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87</w:t>
        </w:r>
        <w:r w:rsidR="001A7285" w:rsidRPr="003A323C">
          <w:rPr>
            <w:rStyle w:val="Hyperlink"/>
            <w:noProof/>
            <w:webHidden/>
            <w:color w:val="auto"/>
            <w:lang w:val="es-ES"/>
          </w:rPr>
          <w:fldChar w:fldCharType="end"/>
        </w:r>
      </w:hyperlink>
    </w:p>
    <w:p w:rsidR="00771E2C" w:rsidRPr="003A323C" w:rsidRDefault="00103D8D" w:rsidP="007B6E04">
      <w:pPr>
        <w:pStyle w:val="TOC4"/>
        <w:rPr>
          <w:rStyle w:val="Hyperlink"/>
          <w:noProof/>
          <w:color w:val="auto"/>
          <w:lang w:val="es-ES"/>
        </w:rPr>
      </w:pPr>
      <w:hyperlink w:anchor="_Toc327439447" w:history="1">
        <w:r w:rsidR="00771E2C" w:rsidRPr="003A323C">
          <w:rPr>
            <w:rFonts w:cs="Tahoma"/>
            <w:b/>
            <w:caps/>
            <w:noProof/>
            <w:color w:val="FF9933"/>
            <w:sz w:val="22"/>
            <w:szCs w:val="18"/>
            <w:lang w:val="es-ES"/>
          </w:rPr>
          <w:t>NOtas sobre productos</w:t>
        </w:r>
        <w:r w:rsidR="00771E2C" w:rsidRPr="003A323C">
          <w:rPr>
            <w:rFonts w:cs="Tahoma"/>
            <w:b/>
            <w:caps/>
            <w:noProof/>
            <w:webHidden/>
            <w:color w:val="FF9933"/>
            <w:sz w:val="22"/>
            <w:szCs w:val="18"/>
            <w:lang w:val="es-ES"/>
          </w:rPr>
          <w:tab/>
        </w:r>
        <w:r w:rsidR="001A7285" w:rsidRPr="003A323C">
          <w:rPr>
            <w:rFonts w:cs="Tahoma"/>
            <w:b/>
            <w:caps/>
            <w:noProof/>
            <w:webHidden/>
            <w:color w:val="FF9933"/>
            <w:sz w:val="22"/>
            <w:szCs w:val="18"/>
            <w:lang w:val="es-ES"/>
          </w:rPr>
          <w:fldChar w:fldCharType="begin"/>
        </w:r>
        <w:r w:rsidR="00771E2C" w:rsidRPr="003A323C">
          <w:rPr>
            <w:rFonts w:cs="Tahoma"/>
            <w:b/>
            <w:caps/>
            <w:noProof/>
            <w:webHidden/>
            <w:color w:val="FF9933"/>
            <w:sz w:val="22"/>
            <w:szCs w:val="18"/>
            <w:lang w:val="es-ES"/>
          </w:rPr>
          <w:instrText xml:space="preserve"> PAGEREF _Toc327439447 \h </w:instrText>
        </w:r>
        <w:r w:rsidR="001A7285" w:rsidRPr="003A323C">
          <w:rPr>
            <w:rFonts w:cs="Tahoma"/>
            <w:b/>
            <w:caps/>
            <w:noProof/>
            <w:webHidden/>
            <w:color w:val="FF9933"/>
            <w:sz w:val="22"/>
            <w:szCs w:val="18"/>
            <w:lang w:val="es-ES"/>
          </w:rPr>
        </w:r>
        <w:r w:rsidR="001A7285" w:rsidRPr="003A323C">
          <w:rPr>
            <w:rFonts w:cs="Tahoma"/>
            <w:b/>
            <w:caps/>
            <w:noProof/>
            <w:webHidden/>
            <w:color w:val="FF9933"/>
            <w:sz w:val="22"/>
            <w:szCs w:val="18"/>
            <w:lang w:val="es-ES"/>
          </w:rPr>
          <w:fldChar w:fldCharType="separate"/>
        </w:r>
        <w:r w:rsidR="00C71B1F">
          <w:rPr>
            <w:rFonts w:cs="Tahoma"/>
            <w:b/>
            <w:caps/>
            <w:noProof/>
            <w:webHidden/>
            <w:color w:val="FF9933"/>
            <w:sz w:val="22"/>
            <w:szCs w:val="18"/>
            <w:lang w:val="es-ES"/>
          </w:rPr>
          <w:t>88</w:t>
        </w:r>
        <w:r w:rsidR="001A7285" w:rsidRPr="003A323C">
          <w:rPr>
            <w:rFonts w:cs="Tahoma"/>
            <w:b/>
            <w:caps/>
            <w:noProof/>
            <w:webHidden/>
            <w:color w:val="FF9933"/>
            <w:sz w:val="22"/>
            <w:szCs w:val="18"/>
            <w:lang w:val="es-ES"/>
          </w:rPr>
          <w:fldChar w:fldCharType="end"/>
        </w:r>
      </w:hyperlink>
    </w:p>
    <w:p w:rsidR="00771E2C" w:rsidRPr="003A323C" w:rsidRDefault="00103D8D" w:rsidP="007D1F29">
      <w:pPr>
        <w:pStyle w:val="TOC4"/>
        <w:rPr>
          <w:rStyle w:val="Hyperlink"/>
          <w:noProof/>
          <w:color w:val="auto"/>
          <w:lang w:val="es-ES"/>
        </w:rPr>
      </w:pPr>
      <w:hyperlink w:anchor="_Toc327439448" w:history="1">
        <w:r w:rsidR="00771E2C" w:rsidRPr="003A323C">
          <w:rPr>
            <w:rFonts w:cs="Tahoma"/>
            <w:b/>
            <w:noProof/>
            <w:color w:val="FF9933"/>
            <w:szCs w:val="20"/>
            <w:lang w:val="es-ES"/>
          </w:rPr>
          <w:t>Grupo de aplicaciones</w:t>
        </w:r>
        <w:r w:rsidR="00771E2C" w:rsidRPr="003A323C">
          <w:rPr>
            <w:rFonts w:cs="Tahoma"/>
            <w:b/>
            <w:noProof/>
            <w:webHidden/>
            <w:color w:val="FF9933"/>
            <w:szCs w:val="20"/>
            <w:lang w:val="es-ES"/>
          </w:rPr>
          <w:tab/>
        </w:r>
        <w:r w:rsidR="001A7285" w:rsidRPr="003A323C">
          <w:rPr>
            <w:rFonts w:cs="Tahoma"/>
            <w:b/>
            <w:noProof/>
            <w:webHidden/>
            <w:color w:val="FF9933"/>
            <w:szCs w:val="20"/>
            <w:lang w:val="es-ES"/>
          </w:rPr>
          <w:fldChar w:fldCharType="begin"/>
        </w:r>
        <w:r w:rsidR="00771E2C" w:rsidRPr="003A323C">
          <w:rPr>
            <w:rFonts w:cs="Tahoma"/>
            <w:b/>
            <w:noProof/>
            <w:webHidden/>
            <w:color w:val="FF9933"/>
            <w:szCs w:val="20"/>
            <w:lang w:val="es-ES"/>
          </w:rPr>
          <w:instrText xml:space="preserve"> PAGEREF _Toc327439448 \h </w:instrText>
        </w:r>
        <w:r w:rsidR="001A7285" w:rsidRPr="003A323C">
          <w:rPr>
            <w:rFonts w:cs="Tahoma"/>
            <w:b/>
            <w:noProof/>
            <w:webHidden/>
            <w:color w:val="FF9933"/>
            <w:szCs w:val="20"/>
            <w:lang w:val="es-ES"/>
          </w:rPr>
        </w:r>
        <w:r w:rsidR="001A7285" w:rsidRPr="003A323C">
          <w:rPr>
            <w:rFonts w:cs="Tahoma"/>
            <w:b/>
            <w:noProof/>
            <w:webHidden/>
            <w:color w:val="FF9933"/>
            <w:szCs w:val="20"/>
            <w:lang w:val="es-ES"/>
          </w:rPr>
          <w:fldChar w:fldCharType="separate"/>
        </w:r>
        <w:r w:rsidR="00C71B1F">
          <w:rPr>
            <w:rFonts w:cs="Tahoma"/>
            <w:b/>
            <w:noProof/>
            <w:webHidden/>
            <w:color w:val="FF9933"/>
            <w:szCs w:val="20"/>
            <w:lang w:val="es-ES"/>
          </w:rPr>
          <w:t>88</w:t>
        </w:r>
        <w:r w:rsidR="001A7285" w:rsidRPr="003A323C">
          <w:rPr>
            <w:rFonts w:cs="Tahoma"/>
            <w:b/>
            <w:noProof/>
            <w:webHidden/>
            <w:color w:val="FF9933"/>
            <w:szCs w:val="20"/>
            <w:lang w:val="es-ES"/>
          </w:rPr>
          <w:fldChar w:fldCharType="end"/>
        </w:r>
      </w:hyperlink>
    </w:p>
    <w:p w:rsidR="00771E2C" w:rsidRPr="003A323C" w:rsidRDefault="00103D8D" w:rsidP="007D1F29">
      <w:pPr>
        <w:pStyle w:val="TOC4"/>
        <w:rPr>
          <w:rStyle w:val="Hyperlink"/>
          <w:noProof/>
          <w:color w:val="auto"/>
          <w:lang w:val="es-ES"/>
        </w:rPr>
      </w:pPr>
      <w:hyperlink w:anchor="_Toc327439449" w:history="1">
        <w:r w:rsidR="00771E2C" w:rsidRPr="003A323C">
          <w:rPr>
            <w:rStyle w:val="Hyperlink"/>
            <w:noProof/>
            <w:color w:val="auto"/>
            <w:vertAlign w:val="superscript"/>
            <w:lang w:val="es-ES"/>
          </w:rPr>
          <w:t>1</w:t>
        </w:r>
        <w:r w:rsidR="00771E2C" w:rsidRPr="003A323C">
          <w:rPr>
            <w:rStyle w:val="Hyperlink"/>
            <w:noProof/>
            <w:color w:val="auto"/>
            <w:lang w:val="es-ES"/>
          </w:rPr>
          <w:t xml:space="preserve"> Bing Maps Desktop con Enhanced Content Pack</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_Toc327439449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88</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50" w:history="1">
        <w:r w:rsidR="00771E2C" w:rsidRPr="003A323C">
          <w:rPr>
            <w:rStyle w:val="Hyperlink"/>
            <w:noProof/>
            <w:color w:val="auto"/>
            <w:vertAlign w:val="superscript"/>
            <w:lang w:val="es-ES"/>
          </w:rPr>
          <w:t>2</w:t>
        </w:r>
        <w:r w:rsidR="00771E2C" w:rsidRPr="003A323C">
          <w:rPr>
            <w:rStyle w:val="Hyperlink"/>
            <w:noProof/>
            <w:color w:val="auto"/>
            <w:lang w:val="es-ES"/>
          </w:rPr>
          <w:t xml:space="preserve"> Expression Studio Web Professional 4, Expression Studio Ultimate 4, Expression Encoder Pro 4</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_Toc327439450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88</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51" w:history="1">
        <w:r w:rsidR="00771E2C" w:rsidRPr="003A323C">
          <w:rPr>
            <w:rStyle w:val="Hyperlink"/>
            <w:noProof/>
            <w:color w:val="auto"/>
            <w:vertAlign w:val="superscript"/>
            <w:lang w:val="es-ES"/>
          </w:rPr>
          <w:t>3</w:t>
        </w:r>
        <w:r w:rsidR="00771E2C" w:rsidRPr="003A323C">
          <w:rPr>
            <w:rStyle w:val="Hyperlink"/>
            <w:noProof/>
            <w:color w:val="auto"/>
            <w:lang w:val="es-ES"/>
          </w:rPr>
          <w:t xml:space="preserve"> Lync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_Toc327439451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89</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52" w:history="1">
        <w:r w:rsidR="00771E2C" w:rsidRPr="003A323C">
          <w:rPr>
            <w:rStyle w:val="Hyperlink"/>
            <w:noProof/>
            <w:color w:val="auto"/>
            <w:vertAlign w:val="superscript"/>
            <w:lang w:val="es-ES"/>
          </w:rPr>
          <w:t>4</w:t>
        </w:r>
        <w:r w:rsidR="00771E2C" w:rsidRPr="003A323C">
          <w:rPr>
            <w:rStyle w:val="Hyperlink"/>
            <w:noProof/>
            <w:color w:val="auto"/>
            <w:lang w:val="es-ES"/>
          </w:rPr>
          <w:t xml:space="preserve"> Lync para Mac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_Toc327439452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89</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53" w:history="1">
        <w:r w:rsidR="00771E2C" w:rsidRPr="003A323C">
          <w:rPr>
            <w:rStyle w:val="Hyperlink"/>
            <w:noProof/>
            <w:color w:val="auto"/>
            <w:vertAlign w:val="superscript"/>
            <w:lang w:val="es-ES"/>
          </w:rPr>
          <w:t>5</w:t>
        </w:r>
        <w:r w:rsidR="00771E2C" w:rsidRPr="003A323C">
          <w:rPr>
            <w:rStyle w:val="Hyperlink"/>
            <w:noProof/>
            <w:color w:val="auto"/>
            <w:lang w:val="es-ES"/>
          </w:rPr>
          <w:t xml:space="preserve"> Sistemas Operativos MSDN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_Toc327439453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89</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54" w:history="1">
        <w:r w:rsidR="00771E2C" w:rsidRPr="003A323C">
          <w:rPr>
            <w:rStyle w:val="Hyperlink"/>
            <w:noProof/>
            <w:color w:val="auto"/>
            <w:vertAlign w:val="superscript"/>
            <w:lang w:val="es-ES"/>
          </w:rPr>
          <w:t>6</w:t>
        </w:r>
        <w:r w:rsidR="00771E2C" w:rsidRPr="003A323C">
          <w:rPr>
            <w:rStyle w:val="Hyperlink"/>
            <w:noProof/>
            <w:color w:val="auto"/>
            <w:lang w:val="es-ES"/>
          </w:rPr>
          <w:t xml:space="preserve"> Office para Mac Standard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_Toc327439454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90</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55" w:history="1">
        <w:r w:rsidR="00771E2C" w:rsidRPr="003A323C">
          <w:rPr>
            <w:rStyle w:val="Hyperlink"/>
            <w:noProof/>
            <w:color w:val="auto"/>
            <w:vertAlign w:val="superscript"/>
            <w:lang w:val="es-ES"/>
          </w:rPr>
          <w:t>7</w:t>
        </w:r>
        <w:r w:rsidR="00771E2C" w:rsidRPr="003A323C">
          <w:rPr>
            <w:rStyle w:val="Hyperlink"/>
            <w:noProof/>
            <w:color w:val="auto"/>
            <w:lang w:val="es-ES"/>
          </w:rPr>
          <w:t xml:space="preserve"> Office Multi-Language Pack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_Toc327439455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90</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56" w:history="1">
        <w:r w:rsidR="00771E2C" w:rsidRPr="003A323C">
          <w:rPr>
            <w:rStyle w:val="Hyperlink"/>
            <w:noProof/>
            <w:color w:val="auto"/>
            <w:vertAlign w:val="superscript"/>
            <w:lang w:val="es-ES"/>
          </w:rPr>
          <w:t>8</w:t>
        </w:r>
        <w:r w:rsidR="00771E2C" w:rsidRPr="003A323C">
          <w:rPr>
            <w:rStyle w:val="Hyperlink"/>
            <w:noProof/>
            <w:color w:val="auto"/>
            <w:lang w:val="es-ES"/>
          </w:rPr>
          <w:t xml:space="preserve"> Office Professional Plus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_Toc327439456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90</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57" w:history="1">
        <w:r w:rsidR="00771E2C" w:rsidRPr="003A323C">
          <w:rPr>
            <w:rStyle w:val="Hyperlink"/>
            <w:noProof/>
            <w:color w:val="auto"/>
            <w:vertAlign w:val="superscript"/>
            <w:lang w:val="es-ES"/>
          </w:rPr>
          <w:t>9</w:t>
        </w:r>
        <w:r w:rsidR="00771E2C" w:rsidRPr="003A323C">
          <w:rPr>
            <w:rStyle w:val="Hyperlink"/>
            <w:noProof/>
            <w:color w:val="auto"/>
            <w:lang w:val="es-ES"/>
          </w:rPr>
          <w:t xml:space="preserve"> Office Standard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_Toc327439457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92</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58" w:history="1">
        <w:r w:rsidR="00771E2C" w:rsidRPr="003A323C">
          <w:rPr>
            <w:rStyle w:val="Hyperlink"/>
            <w:noProof/>
            <w:color w:val="auto"/>
            <w:vertAlign w:val="superscript"/>
            <w:lang w:val="es-ES"/>
          </w:rPr>
          <w:t>10</w:t>
        </w:r>
        <w:r w:rsidR="00771E2C" w:rsidRPr="003A323C">
          <w:rPr>
            <w:rStyle w:val="Hyperlink"/>
            <w:noProof/>
            <w:color w:val="auto"/>
            <w:lang w:val="es-ES"/>
          </w:rPr>
          <w:t xml:space="preserve"> Suscripción a Office Professional Plus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_Toc327439458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92</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59" w:history="1">
        <w:r w:rsidR="00771E2C" w:rsidRPr="003A323C">
          <w:rPr>
            <w:rStyle w:val="Hyperlink"/>
            <w:noProof/>
            <w:color w:val="auto"/>
            <w:vertAlign w:val="superscript"/>
            <w:lang w:val="es-ES"/>
          </w:rPr>
          <w:t>11</w:t>
        </w:r>
        <w:r w:rsidR="00771E2C" w:rsidRPr="003A323C">
          <w:rPr>
            <w:rStyle w:val="Hyperlink"/>
            <w:noProof/>
            <w:color w:val="auto"/>
            <w:lang w:val="es-ES"/>
          </w:rPr>
          <w:t xml:space="preserve"> Office Small Business Basic Get Genuine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_Toc327439459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93</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60" w:history="1">
        <w:r w:rsidR="00771E2C" w:rsidRPr="003A323C">
          <w:rPr>
            <w:rStyle w:val="Hyperlink"/>
            <w:noProof/>
            <w:color w:val="auto"/>
            <w:vertAlign w:val="superscript"/>
            <w:lang w:val="es-ES"/>
          </w:rPr>
          <w:t>12</w:t>
        </w:r>
        <w:r w:rsidR="00771E2C" w:rsidRPr="003A323C">
          <w:rPr>
            <w:rStyle w:val="Hyperlink"/>
            <w:noProof/>
            <w:color w:val="auto"/>
            <w:lang w:val="es-ES"/>
          </w:rPr>
          <w:t xml:space="preserve"> Outlook para Mac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_Toc327439460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93</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61" w:history="1">
        <w:r w:rsidR="00771E2C" w:rsidRPr="003A323C">
          <w:rPr>
            <w:rStyle w:val="Hyperlink"/>
            <w:noProof/>
            <w:color w:val="auto"/>
            <w:vertAlign w:val="superscript"/>
            <w:lang w:val="es-ES"/>
          </w:rPr>
          <w:t>13</w:t>
        </w:r>
        <w:r w:rsidR="00771E2C" w:rsidRPr="003A323C">
          <w:rPr>
            <w:rStyle w:val="Hyperlink"/>
            <w:noProof/>
            <w:color w:val="auto"/>
            <w:lang w:val="es-ES"/>
          </w:rPr>
          <w:t xml:space="preserve"> Project 2010 Professional</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_Toc327439461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93</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62" w:history="1">
        <w:r w:rsidR="00771E2C" w:rsidRPr="003A323C">
          <w:rPr>
            <w:rStyle w:val="Hyperlink"/>
            <w:noProof/>
            <w:color w:val="auto"/>
            <w:vertAlign w:val="superscript"/>
            <w:lang w:val="es-ES"/>
          </w:rPr>
          <w:t>14</w:t>
        </w:r>
        <w:r w:rsidR="00771E2C" w:rsidRPr="003A323C">
          <w:rPr>
            <w:rStyle w:val="Hyperlink"/>
            <w:noProof/>
            <w:color w:val="auto"/>
            <w:lang w:val="es-ES"/>
          </w:rPr>
          <w:t xml:space="preserve"> Derechos de Alquiler para Office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_Toc327439462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93</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63" w:history="1">
        <w:r w:rsidR="00771E2C" w:rsidRPr="003A323C">
          <w:rPr>
            <w:rStyle w:val="Hyperlink"/>
            <w:noProof/>
            <w:color w:val="auto"/>
            <w:vertAlign w:val="superscript"/>
            <w:lang w:val="es-ES"/>
          </w:rPr>
          <w:t>15</w:t>
        </w:r>
        <w:r w:rsidR="00771E2C" w:rsidRPr="003A323C">
          <w:rPr>
            <w:rStyle w:val="Hyperlink"/>
            <w:noProof/>
            <w:color w:val="auto"/>
            <w:lang w:val="es-ES"/>
          </w:rPr>
          <w:t xml:space="preserve"> SharePoint Workspace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_Toc327439463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94</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64" w:history="1">
        <w:r w:rsidR="00771E2C" w:rsidRPr="003A323C">
          <w:rPr>
            <w:rStyle w:val="Hyperlink"/>
            <w:noProof/>
            <w:color w:val="auto"/>
            <w:vertAlign w:val="superscript"/>
            <w:lang w:val="es-ES"/>
          </w:rPr>
          <w:t>16</w:t>
        </w:r>
        <w:r w:rsidR="00771E2C" w:rsidRPr="003A323C">
          <w:rPr>
            <w:rStyle w:val="Hyperlink"/>
            <w:noProof/>
            <w:color w:val="auto"/>
            <w:lang w:val="es-ES"/>
          </w:rPr>
          <w:t xml:space="preserve"> Visio Premium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_Toc327439464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94</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65" w:history="1">
        <w:r w:rsidR="00771E2C" w:rsidRPr="003A323C">
          <w:rPr>
            <w:rStyle w:val="Hyperlink"/>
            <w:noProof/>
            <w:color w:val="auto"/>
            <w:vertAlign w:val="superscript"/>
            <w:lang w:val="es-ES"/>
          </w:rPr>
          <w:t>17</w:t>
        </w:r>
        <w:r w:rsidR="00771E2C" w:rsidRPr="003A323C">
          <w:rPr>
            <w:rStyle w:val="Hyperlink"/>
            <w:noProof/>
            <w:color w:val="auto"/>
            <w:lang w:val="es-ES"/>
          </w:rPr>
          <w:t xml:space="preserve"> Visual Studio 2010 Professional</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_Toc327439465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95</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66" w:history="1">
        <w:r w:rsidR="00771E2C" w:rsidRPr="003A323C">
          <w:rPr>
            <w:rStyle w:val="Hyperlink"/>
            <w:noProof/>
            <w:color w:val="auto"/>
            <w:vertAlign w:val="superscript"/>
            <w:lang w:val="es-ES"/>
          </w:rPr>
          <w:t>18</w:t>
        </w:r>
        <w:r w:rsidR="00771E2C" w:rsidRPr="003A323C">
          <w:rPr>
            <w:rStyle w:val="Hyperlink"/>
            <w:noProof/>
            <w:color w:val="auto"/>
            <w:lang w:val="es-ES"/>
          </w:rPr>
          <w:t xml:space="preserve"> Visual Studio 2010 Professional con MSDN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_Toc327439466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95</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67" w:history="1">
        <w:r w:rsidR="00771E2C" w:rsidRPr="003A323C">
          <w:rPr>
            <w:rStyle w:val="Hyperlink"/>
            <w:noProof/>
            <w:color w:val="auto"/>
            <w:vertAlign w:val="superscript"/>
            <w:lang w:val="es-ES"/>
          </w:rPr>
          <w:t>19</w:t>
        </w:r>
        <w:r w:rsidR="00771E2C" w:rsidRPr="003A323C">
          <w:rPr>
            <w:rStyle w:val="Hyperlink"/>
            <w:noProof/>
            <w:color w:val="auto"/>
            <w:lang w:val="es-ES"/>
          </w:rPr>
          <w:t xml:space="preserve"> Visual Studio 2010 Professional con MSDN Embedded</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_Toc327439467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95</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68" w:history="1">
        <w:r w:rsidR="00771E2C" w:rsidRPr="003A323C">
          <w:rPr>
            <w:rStyle w:val="Hyperlink"/>
            <w:noProof/>
            <w:color w:val="auto"/>
            <w:vertAlign w:val="superscript"/>
            <w:lang w:val="es-ES"/>
          </w:rPr>
          <w:t>20</w:t>
        </w:r>
        <w:r w:rsidR="00771E2C" w:rsidRPr="003A323C">
          <w:rPr>
            <w:rStyle w:val="Hyperlink"/>
            <w:noProof/>
            <w:color w:val="auto"/>
            <w:lang w:val="es-ES"/>
          </w:rPr>
          <w:t xml:space="preserve"> Visual Studio 2010 Premium</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_Toc327439468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96</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69" w:history="1">
        <w:r w:rsidR="00771E2C" w:rsidRPr="003A323C">
          <w:rPr>
            <w:rStyle w:val="Hyperlink"/>
            <w:noProof/>
            <w:color w:val="auto"/>
            <w:vertAlign w:val="superscript"/>
            <w:lang w:val="es-ES"/>
          </w:rPr>
          <w:t>21</w:t>
        </w:r>
        <w:r w:rsidR="00771E2C" w:rsidRPr="003A323C">
          <w:rPr>
            <w:rStyle w:val="Hyperlink"/>
            <w:noProof/>
            <w:color w:val="auto"/>
            <w:lang w:val="es-ES"/>
          </w:rPr>
          <w:t xml:space="preserve"> Visual Studio 2010 Premium con MSDN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_Toc327439469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96</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70" w:history="1">
        <w:r w:rsidR="00771E2C" w:rsidRPr="003A323C">
          <w:rPr>
            <w:rStyle w:val="Hyperlink"/>
            <w:noProof/>
            <w:color w:val="auto"/>
            <w:vertAlign w:val="superscript"/>
            <w:lang w:val="es-ES"/>
          </w:rPr>
          <w:t>22</w:t>
        </w:r>
        <w:r w:rsidR="00771E2C" w:rsidRPr="003A323C">
          <w:rPr>
            <w:rStyle w:val="Hyperlink"/>
            <w:noProof/>
            <w:color w:val="auto"/>
            <w:lang w:val="es-ES"/>
          </w:rPr>
          <w:t xml:space="preserve"> Visual Studio 2010 Ultimate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_Toc327439470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97</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71" w:history="1">
        <w:r w:rsidR="00771E2C" w:rsidRPr="003A323C">
          <w:rPr>
            <w:rStyle w:val="Hyperlink"/>
            <w:noProof/>
            <w:color w:val="auto"/>
            <w:vertAlign w:val="superscript"/>
            <w:lang w:val="es-ES"/>
          </w:rPr>
          <w:t>23</w:t>
        </w:r>
        <w:r w:rsidR="00771E2C" w:rsidRPr="003A323C">
          <w:rPr>
            <w:rStyle w:val="Hyperlink"/>
            <w:noProof/>
            <w:color w:val="auto"/>
            <w:lang w:val="es-ES"/>
          </w:rPr>
          <w:t xml:space="preserve"> Visual Studio 2010 Ultimate con MSDN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_Toc327439471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97</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72" w:history="1">
        <w:r w:rsidR="00771E2C" w:rsidRPr="003A323C">
          <w:rPr>
            <w:rStyle w:val="Hyperlink"/>
            <w:noProof/>
            <w:color w:val="auto"/>
            <w:vertAlign w:val="superscript"/>
            <w:lang w:val="es-ES"/>
          </w:rPr>
          <w:t>24</w:t>
        </w:r>
        <w:r w:rsidR="00771E2C" w:rsidRPr="003A323C">
          <w:rPr>
            <w:rStyle w:val="Hyperlink"/>
            <w:noProof/>
            <w:color w:val="auto"/>
            <w:lang w:val="es-ES"/>
          </w:rPr>
          <w:t xml:space="preserve"> Visual Studio Test Professional 2010 con MSDN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_Toc327439472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98</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73" w:history="1">
        <w:r w:rsidR="00771E2C" w:rsidRPr="003A323C">
          <w:rPr>
            <w:rFonts w:cs="Tahoma"/>
            <w:b/>
            <w:noProof/>
            <w:color w:val="FF9933"/>
            <w:szCs w:val="20"/>
            <w:lang w:val="es-ES"/>
          </w:rPr>
          <w:t>Grupo de sistemas</w:t>
        </w:r>
        <w:r w:rsidR="00771E2C" w:rsidRPr="003A323C">
          <w:rPr>
            <w:rFonts w:cs="Tahoma"/>
            <w:b/>
            <w:noProof/>
            <w:webHidden/>
            <w:color w:val="FF9933"/>
            <w:szCs w:val="20"/>
            <w:lang w:val="es-ES"/>
          </w:rPr>
          <w:tab/>
        </w:r>
        <w:r w:rsidR="001A7285" w:rsidRPr="003A323C">
          <w:rPr>
            <w:rFonts w:cs="Tahoma"/>
            <w:b/>
            <w:noProof/>
            <w:webHidden/>
            <w:color w:val="FF9933"/>
            <w:szCs w:val="20"/>
            <w:lang w:val="es-ES"/>
          </w:rPr>
          <w:fldChar w:fldCharType="begin"/>
        </w:r>
        <w:r w:rsidR="00771E2C" w:rsidRPr="003A323C">
          <w:rPr>
            <w:rFonts w:cs="Tahoma"/>
            <w:b/>
            <w:noProof/>
            <w:webHidden/>
            <w:color w:val="FF9933"/>
            <w:szCs w:val="20"/>
            <w:lang w:val="es-ES"/>
          </w:rPr>
          <w:instrText xml:space="preserve"> PAGEREF _Toc327439473 \h </w:instrText>
        </w:r>
        <w:r w:rsidR="001A7285" w:rsidRPr="003A323C">
          <w:rPr>
            <w:rFonts w:cs="Tahoma"/>
            <w:b/>
            <w:noProof/>
            <w:webHidden/>
            <w:color w:val="FF9933"/>
            <w:szCs w:val="20"/>
            <w:lang w:val="es-ES"/>
          </w:rPr>
        </w:r>
        <w:r w:rsidR="001A7285" w:rsidRPr="003A323C">
          <w:rPr>
            <w:rFonts w:cs="Tahoma"/>
            <w:b/>
            <w:noProof/>
            <w:webHidden/>
            <w:color w:val="FF9933"/>
            <w:szCs w:val="20"/>
            <w:lang w:val="es-ES"/>
          </w:rPr>
          <w:fldChar w:fldCharType="separate"/>
        </w:r>
        <w:r w:rsidR="00C71B1F">
          <w:rPr>
            <w:rFonts w:cs="Tahoma"/>
            <w:b/>
            <w:noProof/>
            <w:webHidden/>
            <w:color w:val="FF9933"/>
            <w:szCs w:val="20"/>
            <w:lang w:val="es-ES"/>
          </w:rPr>
          <w:t>99</w:t>
        </w:r>
        <w:r w:rsidR="001A7285" w:rsidRPr="003A323C">
          <w:rPr>
            <w:rFonts w:cs="Tahoma"/>
            <w:b/>
            <w:noProof/>
            <w:webHidden/>
            <w:color w:val="FF9933"/>
            <w:szCs w:val="20"/>
            <w:lang w:val="es-ES"/>
          </w:rPr>
          <w:fldChar w:fldCharType="end"/>
        </w:r>
      </w:hyperlink>
    </w:p>
    <w:p w:rsidR="00771E2C" w:rsidRPr="003A323C" w:rsidRDefault="00103D8D" w:rsidP="007D1F29">
      <w:pPr>
        <w:pStyle w:val="TOC4"/>
        <w:rPr>
          <w:rStyle w:val="Hyperlink"/>
          <w:noProof/>
          <w:color w:val="auto"/>
          <w:lang w:val="es-ES"/>
        </w:rPr>
      </w:pPr>
      <w:hyperlink w:anchor="_Toc327439474" w:history="1">
        <w:r w:rsidR="00771E2C" w:rsidRPr="003A323C">
          <w:rPr>
            <w:rStyle w:val="Hyperlink"/>
            <w:noProof/>
            <w:color w:val="auto"/>
            <w:vertAlign w:val="superscript"/>
            <w:lang w:val="es-ES"/>
          </w:rPr>
          <w:t>25</w:t>
        </w:r>
        <w:r w:rsidR="00771E2C" w:rsidRPr="003A323C">
          <w:rPr>
            <w:rStyle w:val="Hyperlink"/>
            <w:noProof/>
            <w:color w:val="auto"/>
            <w:lang w:val="es-ES"/>
          </w:rPr>
          <w:t xml:space="preserve"> Windows Vista DVD Playback Pack</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_Toc327439474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99</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75" w:history="1">
        <w:r w:rsidR="00771E2C" w:rsidRPr="003A323C">
          <w:rPr>
            <w:rStyle w:val="Hyperlink"/>
            <w:noProof/>
            <w:color w:val="auto"/>
            <w:vertAlign w:val="superscript"/>
            <w:lang w:val="es-ES"/>
          </w:rPr>
          <w:t>26</w:t>
        </w:r>
        <w:r w:rsidR="00771E2C" w:rsidRPr="003A323C">
          <w:rPr>
            <w:rStyle w:val="Hyperlink"/>
            <w:noProof/>
            <w:color w:val="auto"/>
            <w:lang w:val="es-ES"/>
          </w:rPr>
          <w:t xml:space="preserve"> Microsoft Desktop Optimization Pack para Software Assurance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_Toc327439475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99</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76" w:history="1">
        <w:r w:rsidR="00771E2C" w:rsidRPr="003A323C">
          <w:rPr>
            <w:rStyle w:val="Hyperlink"/>
            <w:noProof/>
            <w:color w:val="auto"/>
            <w:vertAlign w:val="superscript"/>
            <w:lang w:val="es-ES"/>
          </w:rPr>
          <w:t>27</w:t>
        </w:r>
        <w:r w:rsidR="00771E2C" w:rsidRPr="003A323C">
          <w:rPr>
            <w:rStyle w:val="Hyperlink"/>
            <w:noProof/>
            <w:color w:val="auto"/>
            <w:lang w:val="es-ES"/>
          </w:rPr>
          <w:t xml:space="preserve"> 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7 Partners in Learning</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_Toc327439476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100</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77" w:history="1">
        <w:r w:rsidR="00771E2C" w:rsidRPr="003A323C">
          <w:rPr>
            <w:rStyle w:val="Hyperlink"/>
            <w:noProof/>
            <w:color w:val="auto"/>
            <w:vertAlign w:val="superscript"/>
            <w:lang w:val="es-ES"/>
          </w:rPr>
          <w:t>28</w:t>
        </w:r>
        <w:r w:rsidR="00771E2C" w:rsidRPr="003A323C">
          <w:rPr>
            <w:rStyle w:val="Hyperlink"/>
            <w:noProof/>
            <w:color w:val="auto"/>
            <w:lang w:val="es-ES"/>
          </w:rPr>
          <w:t xml:space="preserve"> Actualización de 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7 Professional y 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Intune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_Toc327439477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100</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78" w:history="1">
        <w:r w:rsidR="00771E2C" w:rsidRPr="003A323C">
          <w:rPr>
            <w:rFonts w:cs="Tahoma"/>
            <w:b/>
            <w:noProof/>
            <w:color w:val="FF9933"/>
            <w:szCs w:val="20"/>
            <w:lang w:val="es-ES"/>
          </w:rPr>
          <w:t>Grupo de servidores</w:t>
        </w:r>
        <w:r w:rsidR="00771E2C" w:rsidRPr="003A323C">
          <w:rPr>
            <w:rFonts w:cs="Tahoma"/>
            <w:b/>
            <w:noProof/>
            <w:webHidden/>
            <w:color w:val="FF9933"/>
            <w:szCs w:val="20"/>
            <w:lang w:val="es-ES"/>
          </w:rPr>
          <w:tab/>
        </w:r>
        <w:r w:rsidR="001A7285" w:rsidRPr="003A323C">
          <w:rPr>
            <w:rFonts w:cs="Tahoma"/>
            <w:b/>
            <w:noProof/>
            <w:webHidden/>
            <w:color w:val="FF9933"/>
            <w:szCs w:val="20"/>
            <w:lang w:val="es-ES"/>
          </w:rPr>
          <w:fldChar w:fldCharType="begin"/>
        </w:r>
        <w:r w:rsidR="00771E2C" w:rsidRPr="003A323C">
          <w:rPr>
            <w:rFonts w:cs="Tahoma"/>
            <w:b/>
            <w:noProof/>
            <w:webHidden/>
            <w:color w:val="FF9933"/>
            <w:szCs w:val="20"/>
            <w:lang w:val="es-ES"/>
          </w:rPr>
          <w:instrText xml:space="preserve"> PAGEREF _Toc327439478 \h </w:instrText>
        </w:r>
        <w:r w:rsidR="001A7285" w:rsidRPr="003A323C">
          <w:rPr>
            <w:rFonts w:cs="Tahoma"/>
            <w:b/>
            <w:noProof/>
            <w:webHidden/>
            <w:color w:val="FF9933"/>
            <w:szCs w:val="20"/>
            <w:lang w:val="es-ES"/>
          </w:rPr>
        </w:r>
        <w:r w:rsidR="001A7285" w:rsidRPr="003A323C">
          <w:rPr>
            <w:rFonts w:cs="Tahoma"/>
            <w:b/>
            <w:noProof/>
            <w:webHidden/>
            <w:color w:val="FF9933"/>
            <w:szCs w:val="20"/>
            <w:lang w:val="es-ES"/>
          </w:rPr>
          <w:fldChar w:fldCharType="separate"/>
        </w:r>
        <w:r w:rsidR="00C71B1F">
          <w:rPr>
            <w:rFonts w:cs="Tahoma"/>
            <w:b/>
            <w:noProof/>
            <w:webHidden/>
            <w:color w:val="FF9933"/>
            <w:szCs w:val="20"/>
            <w:lang w:val="es-ES"/>
          </w:rPr>
          <w:t>108</w:t>
        </w:r>
        <w:r w:rsidR="001A7285" w:rsidRPr="003A323C">
          <w:rPr>
            <w:rFonts w:cs="Tahoma"/>
            <w:b/>
            <w:noProof/>
            <w:webHidden/>
            <w:color w:val="FF9933"/>
            <w:szCs w:val="20"/>
            <w:lang w:val="es-ES"/>
          </w:rPr>
          <w:fldChar w:fldCharType="end"/>
        </w:r>
      </w:hyperlink>
    </w:p>
    <w:p w:rsidR="00771E2C" w:rsidRPr="003A323C" w:rsidRDefault="00103D8D" w:rsidP="007D1F29">
      <w:pPr>
        <w:pStyle w:val="TOC4"/>
        <w:rPr>
          <w:rStyle w:val="Hyperlink"/>
          <w:noProof/>
          <w:color w:val="auto"/>
          <w:lang w:val="es-ES"/>
        </w:rPr>
      </w:pPr>
      <w:hyperlink w:anchor="_Toc327439479" w:history="1">
        <w:r w:rsidR="00771E2C" w:rsidRPr="003A323C">
          <w:rPr>
            <w:rStyle w:val="Hyperlink"/>
            <w:noProof/>
            <w:color w:val="auto"/>
            <w:vertAlign w:val="superscript"/>
            <w:lang w:val="es-ES"/>
          </w:rPr>
          <w:t>29</w:t>
        </w:r>
        <w:r w:rsidR="00771E2C" w:rsidRPr="003A323C">
          <w:rPr>
            <w:rStyle w:val="Hyperlink"/>
            <w:noProof/>
            <w:color w:val="auto"/>
            <w:lang w:val="es-ES"/>
          </w:rPr>
          <w:t xml:space="preserve"> Bing Maps Server y Bing Maps Server con Enhanced Content Pack</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_Toc327439479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108</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80" w:history="1">
        <w:r w:rsidR="00771E2C" w:rsidRPr="003A323C">
          <w:rPr>
            <w:rStyle w:val="Hyperlink"/>
            <w:noProof/>
            <w:color w:val="auto"/>
            <w:vertAlign w:val="superscript"/>
            <w:lang w:val="es-ES"/>
          </w:rPr>
          <w:t>30</w:t>
        </w:r>
        <w:r w:rsidR="00771E2C" w:rsidRPr="003A323C">
          <w:rPr>
            <w:rStyle w:val="Hyperlink"/>
            <w:noProof/>
            <w:color w:val="auto"/>
            <w:lang w:val="es-ES"/>
          </w:rPr>
          <w:t xml:space="preserve"> Complemento de Bing Maps 25KTrx, 250KTrx y Unlimited (SL de Complemento)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_Toc327439480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108</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81" w:history="1">
        <w:r w:rsidR="00771E2C" w:rsidRPr="003A323C">
          <w:rPr>
            <w:rStyle w:val="Hyperlink"/>
            <w:noProof/>
            <w:color w:val="auto"/>
            <w:vertAlign w:val="superscript"/>
            <w:lang w:val="es-ES"/>
          </w:rPr>
          <w:t>31</w:t>
        </w:r>
        <w:r w:rsidR="00771E2C" w:rsidRPr="003A323C">
          <w:rPr>
            <w:rStyle w:val="Hyperlink"/>
            <w:noProof/>
            <w:color w:val="auto"/>
            <w:lang w:val="es-ES"/>
          </w:rPr>
          <w:t xml:space="preserve"> BizTalk</w:t>
        </w:r>
        <w:r w:rsidR="00E476B5" w:rsidRPr="003A323C">
          <w:rPr>
            <w:rStyle w:val="Hyperlink"/>
            <w:noProof/>
            <w:color w:val="auto"/>
            <w:vertAlign w:val="superscript"/>
            <w:lang w:val="es-ES"/>
          </w:rPr>
          <w:t>®</w:t>
        </w:r>
        <w:r w:rsidR="00771E2C" w:rsidRPr="003A323C">
          <w:rPr>
            <w:rStyle w:val="Hyperlink"/>
            <w:noProof/>
            <w:color w:val="auto"/>
            <w:lang w:val="es-ES"/>
          </w:rPr>
          <w:t xml:space="preserve"> Server 2010 Branch Edition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_Toc327439481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108</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82" w:history="1">
        <w:r w:rsidR="00771E2C" w:rsidRPr="003A323C">
          <w:rPr>
            <w:rStyle w:val="Hyperlink"/>
            <w:noProof/>
            <w:color w:val="auto"/>
            <w:vertAlign w:val="superscript"/>
            <w:lang w:val="es-ES"/>
          </w:rPr>
          <w:t>32</w:t>
        </w:r>
        <w:r w:rsidR="00771E2C" w:rsidRPr="003A323C">
          <w:rPr>
            <w:rStyle w:val="Hyperlink"/>
            <w:noProof/>
            <w:color w:val="auto"/>
            <w:lang w:val="es-ES"/>
          </w:rPr>
          <w:t xml:space="preserve"> BizTalk</w:t>
        </w:r>
        <w:r w:rsidR="00E476B5" w:rsidRPr="003A323C">
          <w:rPr>
            <w:rStyle w:val="Hyperlink"/>
            <w:noProof/>
            <w:color w:val="auto"/>
            <w:vertAlign w:val="superscript"/>
            <w:lang w:val="es-ES"/>
          </w:rPr>
          <w:t>®</w:t>
        </w:r>
        <w:r w:rsidR="00771E2C" w:rsidRPr="003A323C">
          <w:rPr>
            <w:rStyle w:val="Hyperlink"/>
            <w:noProof/>
            <w:color w:val="auto"/>
            <w:lang w:val="es-ES"/>
          </w:rPr>
          <w:t xml:space="preserve"> Server 2010 Enterprise Edition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_Toc327439482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109</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83" w:history="1">
        <w:r w:rsidR="00771E2C" w:rsidRPr="003A323C">
          <w:rPr>
            <w:rStyle w:val="Hyperlink"/>
            <w:noProof/>
            <w:color w:val="auto"/>
            <w:vertAlign w:val="superscript"/>
            <w:lang w:val="es-ES"/>
          </w:rPr>
          <w:t>33</w:t>
        </w:r>
        <w:r w:rsidR="00771E2C" w:rsidRPr="003A323C">
          <w:rPr>
            <w:rStyle w:val="Hyperlink"/>
            <w:noProof/>
            <w:color w:val="auto"/>
            <w:lang w:val="es-ES"/>
          </w:rPr>
          <w:t xml:space="preserve"> BizTalk</w:t>
        </w:r>
        <w:r w:rsidR="00E476B5" w:rsidRPr="003A323C">
          <w:rPr>
            <w:rStyle w:val="Hyperlink"/>
            <w:noProof/>
            <w:color w:val="auto"/>
            <w:vertAlign w:val="superscript"/>
            <w:lang w:val="es-ES"/>
          </w:rPr>
          <w:t>®</w:t>
        </w:r>
        <w:r w:rsidR="00771E2C" w:rsidRPr="003A323C">
          <w:rPr>
            <w:rStyle w:val="Hyperlink"/>
            <w:noProof/>
            <w:color w:val="auto"/>
            <w:lang w:val="es-ES"/>
          </w:rPr>
          <w:t xml:space="preserve"> Server 2010 Standard Edition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_Toc327439483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109</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84" w:history="1">
        <w:r w:rsidR="00771E2C" w:rsidRPr="003A323C">
          <w:rPr>
            <w:rStyle w:val="Hyperlink"/>
            <w:noProof/>
            <w:color w:val="auto"/>
            <w:vertAlign w:val="superscript"/>
            <w:lang w:val="es-ES"/>
          </w:rPr>
          <w:t>34</w:t>
        </w:r>
        <w:r w:rsidR="00771E2C" w:rsidRPr="003A323C">
          <w:rPr>
            <w:rStyle w:val="Hyperlink"/>
            <w:noProof/>
            <w:color w:val="auto"/>
            <w:lang w:val="es-ES"/>
          </w:rPr>
          <w:t xml:space="preserve"> Business Intelligence Appliance 2012</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_Toc327439484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110</w:t>
        </w:r>
        <w:r w:rsidR="001A7285" w:rsidRPr="003A323C">
          <w:rPr>
            <w:rStyle w:val="Hyperlink"/>
            <w:noProof/>
            <w:webHidden/>
            <w:color w:val="auto"/>
            <w:lang w:val="es-ES"/>
          </w:rPr>
          <w:fldChar w:fldCharType="end"/>
        </w:r>
      </w:hyperlink>
    </w:p>
    <w:p w:rsidR="00771E2C" w:rsidRPr="003A323C" w:rsidRDefault="00103D8D" w:rsidP="00081755">
      <w:pPr>
        <w:pStyle w:val="TOC4"/>
        <w:ind w:left="180" w:hanging="180"/>
        <w:rPr>
          <w:rStyle w:val="Hyperlink"/>
          <w:noProof/>
          <w:color w:val="auto"/>
          <w:lang w:val="es-ES"/>
        </w:rPr>
      </w:pPr>
      <w:hyperlink w:anchor="_Toc327439485" w:history="1">
        <w:r w:rsidR="00771E2C" w:rsidRPr="003A323C">
          <w:rPr>
            <w:rStyle w:val="Hyperlink"/>
            <w:noProof/>
            <w:color w:val="auto"/>
            <w:vertAlign w:val="superscript"/>
            <w:lang w:val="es-ES"/>
          </w:rPr>
          <w:t>35</w:t>
        </w:r>
        <w:r w:rsidR="00771E2C" w:rsidRPr="003A323C">
          <w:rPr>
            <w:rStyle w:val="Hyperlink"/>
            <w:noProof/>
            <w:color w:val="auto"/>
            <w:lang w:val="es-ES"/>
          </w:rPr>
          <w:t xml:space="preserve"> Core CAL Suite Bridge para Office 365, Core CAL Suite Bridge para Office 365 y 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w:t>
        </w:r>
        <w:r w:rsidR="00AC54A7" w:rsidRPr="003A323C">
          <w:rPr>
            <w:rStyle w:val="Hyperlink"/>
            <w:noProof/>
            <w:color w:val="auto"/>
            <w:lang w:val="es-ES"/>
          </w:rPr>
          <w:br/>
        </w:r>
        <w:r w:rsidR="00771E2C" w:rsidRPr="003A323C">
          <w:rPr>
            <w:rStyle w:val="Hyperlink"/>
            <w:noProof/>
            <w:color w:val="auto"/>
            <w:lang w:val="es-ES"/>
          </w:rPr>
          <w:t>Intune y Core CAL Suite Bridge para 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IntuneWindows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Intune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_Toc327439485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110</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86" w:history="1">
        <w:r w:rsidR="00771E2C" w:rsidRPr="003A323C">
          <w:rPr>
            <w:rStyle w:val="Hyperlink"/>
            <w:noProof/>
            <w:color w:val="auto"/>
            <w:vertAlign w:val="superscript"/>
            <w:lang w:val="es-ES"/>
          </w:rPr>
          <w:t>36</w:t>
        </w:r>
        <w:r w:rsidR="00771E2C" w:rsidRPr="003A323C">
          <w:rPr>
            <w:rStyle w:val="Hyperlink"/>
            <w:noProof/>
            <w:color w:val="auto"/>
            <w:lang w:val="es-ES"/>
          </w:rPr>
          <w:t xml:space="preserve"> Core CAL Suite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_Toc327439486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111</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87" w:history="1">
        <w:r w:rsidR="00771E2C" w:rsidRPr="003A323C">
          <w:rPr>
            <w:rStyle w:val="Hyperlink"/>
            <w:noProof/>
            <w:color w:val="auto"/>
            <w:vertAlign w:val="superscript"/>
            <w:lang w:val="es-ES"/>
          </w:rPr>
          <w:t>37</w:t>
        </w:r>
        <w:r w:rsidR="00771E2C" w:rsidRPr="003A323C">
          <w:rPr>
            <w:rStyle w:val="Hyperlink"/>
            <w:noProof/>
            <w:color w:val="auto"/>
            <w:lang w:val="es-ES"/>
          </w:rPr>
          <w:t xml:space="preserve"> Core Infrastructure Server Suite Standard</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_Toc327439487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112</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88" w:history="1">
        <w:r w:rsidR="00771E2C" w:rsidRPr="003A323C">
          <w:rPr>
            <w:rStyle w:val="Hyperlink"/>
            <w:noProof/>
            <w:color w:val="auto"/>
            <w:vertAlign w:val="superscript"/>
            <w:lang w:val="es-ES"/>
          </w:rPr>
          <w:t>38</w:t>
        </w:r>
        <w:r w:rsidR="00771E2C" w:rsidRPr="003A323C">
          <w:rPr>
            <w:rStyle w:val="Hyperlink"/>
            <w:noProof/>
            <w:color w:val="auto"/>
            <w:lang w:val="es-ES"/>
          </w:rPr>
          <w:t xml:space="preserve"> Core Infrastructure Server Suite Enterprise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_Toc327439488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113</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89" w:history="1">
        <w:r w:rsidR="00771E2C" w:rsidRPr="003A323C">
          <w:rPr>
            <w:rStyle w:val="Hyperlink"/>
            <w:noProof/>
            <w:color w:val="auto"/>
            <w:vertAlign w:val="superscript"/>
            <w:lang w:val="es-ES"/>
          </w:rPr>
          <w:t>39</w:t>
        </w:r>
        <w:r w:rsidR="00771E2C" w:rsidRPr="003A323C">
          <w:rPr>
            <w:rStyle w:val="Hyperlink"/>
            <w:noProof/>
            <w:color w:val="auto"/>
            <w:lang w:val="es-ES"/>
          </w:rPr>
          <w:t xml:space="preserve"> Core Infrastructure Server Suite Datacenter</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_Toc327439489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114</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90" w:history="1">
        <w:r w:rsidR="00771E2C" w:rsidRPr="003A323C">
          <w:rPr>
            <w:rStyle w:val="Hyperlink"/>
            <w:noProof/>
            <w:color w:val="auto"/>
            <w:vertAlign w:val="superscript"/>
            <w:lang w:val="es-ES"/>
          </w:rPr>
          <w:t>40</w:t>
        </w:r>
        <w:r w:rsidR="00771E2C" w:rsidRPr="003A323C">
          <w:rPr>
            <w:rStyle w:val="Hyperlink"/>
            <w:noProof/>
            <w:color w:val="auto"/>
            <w:lang w:val="es-ES"/>
          </w:rPr>
          <w:t xml:space="preserve"> Data Warehouse Appliance 2012</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_Toc327439490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115</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91" w:history="1">
        <w:r w:rsidR="00771E2C" w:rsidRPr="003A323C">
          <w:rPr>
            <w:rStyle w:val="Hyperlink"/>
            <w:noProof/>
            <w:color w:val="auto"/>
            <w:vertAlign w:val="superscript"/>
            <w:lang w:val="es-ES"/>
          </w:rPr>
          <w:t>41</w:t>
        </w:r>
        <w:r w:rsidR="00771E2C" w:rsidRPr="003A323C">
          <w:rPr>
            <w:rStyle w:val="Hyperlink"/>
            <w:noProof/>
            <w:color w:val="auto"/>
            <w:lang w:val="es-ES"/>
          </w:rPr>
          <w:t xml:space="preserve"> Database Consolidation Appliance 2012</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_Toc327439491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115</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92" w:history="1">
        <w:r w:rsidR="00771E2C" w:rsidRPr="003A323C">
          <w:rPr>
            <w:rStyle w:val="Hyperlink"/>
            <w:noProof/>
            <w:color w:val="auto"/>
            <w:vertAlign w:val="superscript"/>
            <w:lang w:val="es-ES"/>
          </w:rPr>
          <w:t>42</w:t>
        </w:r>
        <w:r w:rsidR="00771E2C" w:rsidRPr="003A323C">
          <w:rPr>
            <w:rStyle w:val="Hyperlink"/>
            <w:noProof/>
            <w:color w:val="auto"/>
            <w:lang w:val="es-ES"/>
          </w:rPr>
          <w:t xml:space="preserve"> Dynamics CRM Online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_Toc327439492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115</w:t>
        </w:r>
        <w:r w:rsidR="001A7285" w:rsidRPr="003A323C">
          <w:rPr>
            <w:rStyle w:val="Hyperlink"/>
            <w:noProof/>
            <w:webHidden/>
            <w:color w:val="auto"/>
            <w:lang w:val="es-ES"/>
          </w:rPr>
          <w:fldChar w:fldCharType="end"/>
        </w:r>
      </w:hyperlink>
    </w:p>
    <w:p w:rsidR="00771E2C" w:rsidRPr="003A323C" w:rsidRDefault="00103D8D" w:rsidP="00B2001A">
      <w:pPr>
        <w:pStyle w:val="TOC4"/>
        <w:rPr>
          <w:rStyle w:val="Hyperlink"/>
          <w:noProof/>
          <w:color w:val="auto"/>
          <w:lang w:val="es-ES"/>
        </w:rPr>
      </w:pPr>
      <w:hyperlink w:anchor="_Toc327439493" w:history="1">
        <w:r w:rsidR="00771E2C" w:rsidRPr="003A323C">
          <w:rPr>
            <w:rStyle w:val="Hyperlink"/>
            <w:noProof/>
            <w:color w:val="auto"/>
            <w:vertAlign w:val="superscript"/>
            <w:lang w:val="es-ES"/>
          </w:rPr>
          <w:t>43</w:t>
        </w:r>
        <w:r w:rsidR="00771E2C" w:rsidRPr="003A323C">
          <w:rPr>
            <w:rStyle w:val="Hyperlink"/>
            <w:noProof/>
            <w:color w:val="auto"/>
            <w:lang w:val="es-ES"/>
          </w:rPr>
          <w:t xml:space="preserve"> Duet</w:t>
        </w:r>
        <w:r w:rsidR="00B2001A" w:rsidRPr="003A323C">
          <w:rPr>
            <w:rStyle w:val="Hyperlink"/>
            <w:noProof/>
            <w:color w:val="auto"/>
            <w:lang w:val="es-ES"/>
          </w:rPr>
          <w:t>™</w:t>
        </w:r>
        <w:r w:rsidR="00771E2C" w:rsidRPr="003A323C">
          <w:rPr>
            <w:rStyle w:val="Hyperlink"/>
            <w:noProof/>
            <w:color w:val="auto"/>
            <w:lang w:val="es-ES"/>
          </w:rPr>
          <w:t xml:space="preserve"> para Microsoft Office y SAP 1.5</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_Toc327439493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116</w:t>
        </w:r>
        <w:r w:rsidR="001A7285" w:rsidRPr="003A323C">
          <w:rPr>
            <w:rStyle w:val="Hyperlink"/>
            <w:noProof/>
            <w:webHidden/>
            <w:color w:val="auto"/>
            <w:lang w:val="es-ES"/>
          </w:rPr>
          <w:fldChar w:fldCharType="end"/>
        </w:r>
      </w:hyperlink>
    </w:p>
    <w:p w:rsidR="00771E2C" w:rsidRPr="003A323C" w:rsidRDefault="00103D8D" w:rsidP="00B2001A">
      <w:pPr>
        <w:pStyle w:val="TOC4"/>
        <w:rPr>
          <w:rStyle w:val="Hyperlink"/>
          <w:noProof/>
          <w:color w:val="auto"/>
          <w:lang w:val="es-ES"/>
        </w:rPr>
      </w:pPr>
      <w:hyperlink w:anchor="_Toc327439494" w:history="1">
        <w:r w:rsidR="00771E2C" w:rsidRPr="003A323C">
          <w:rPr>
            <w:rStyle w:val="Hyperlink"/>
            <w:noProof/>
            <w:color w:val="auto"/>
            <w:vertAlign w:val="superscript"/>
            <w:lang w:val="es-ES"/>
          </w:rPr>
          <w:t>44</w:t>
        </w:r>
        <w:r w:rsidR="00771E2C" w:rsidRPr="003A323C">
          <w:rPr>
            <w:rStyle w:val="Hyperlink"/>
            <w:noProof/>
            <w:color w:val="auto"/>
            <w:lang w:val="es-ES"/>
          </w:rPr>
          <w:t xml:space="preserve"> Duet</w:t>
        </w:r>
        <w:r w:rsidR="00B2001A" w:rsidRPr="003A323C">
          <w:rPr>
            <w:rStyle w:val="Hyperlink"/>
            <w:noProof/>
            <w:color w:val="auto"/>
            <w:lang w:val="es-ES"/>
          </w:rPr>
          <w:t>™</w:t>
        </w:r>
        <w:r w:rsidR="00771E2C" w:rsidRPr="003A323C">
          <w:rPr>
            <w:rStyle w:val="Hyperlink"/>
            <w:noProof/>
            <w:color w:val="auto"/>
            <w:lang w:val="es-ES"/>
          </w:rPr>
          <w:t xml:space="preserve"> Enterprise para Microsoft SharePoint y SAP 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_Toc327439494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117</w:t>
        </w:r>
        <w:r w:rsidR="001A7285" w:rsidRPr="003A323C">
          <w:rPr>
            <w:rStyle w:val="Hyperlink"/>
            <w:noProof/>
            <w:webHidden/>
            <w:color w:val="auto"/>
            <w:lang w:val="es-ES"/>
          </w:rPr>
          <w:fldChar w:fldCharType="end"/>
        </w:r>
      </w:hyperlink>
    </w:p>
    <w:p w:rsidR="00771E2C" w:rsidRPr="003A323C" w:rsidRDefault="00103D8D" w:rsidP="00081755">
      <w:pPr>
        <w:pStyle w:val="TOC4"/>
        <w:ind w:left="180" w:hanging="180"/>
        <w:rPr>
          <w:rStyle w:val="Hyperlink"/>
          <w:noProof/>
          <w:color w:val="auto"/>
          <w:lang w:val="es-ES"/>
        </w:rPr>
      </w:pPr>
      <w:hyperlink w:anchor="_Toc327439495" w:history="1">
        <w:r w:rsidR="00771E2C" w:rsidRPr="003A323C">
          <w:rPr>
            <w:rStyle w:val="Hyperlink"/>
            <w:noProof/>
            <w:color w:val="auto"/>
            <w:vertAlign w:val="superscript"/>
            <w:lang w:val="es-ES"/>
          </w:rPr>
          <w:t>45</w:t>
        </w:r>
        <w:r w:rsidR="00771E2C" w:rsidRPr="003A323C">
          <w:rPr>
            <w:rStyle w:val="Hyperlink"/>
            <w:noProof/>
            <w:color w:val="auto"/>
            <w:lang w:val="es-ES"/>
          </w:rPr>
          <w:t xml:space="preserve"> Enterprise CAL Suite Bridge para Office 365, Enterprise CAL Suite Bridge para Office 365 </w:t>
        </w:r>
        <w:r w:rsidR="00461EF6" w:rsidRPr="003A323C">
          <w:rPr>
            <w:rStyle w:val="Hyperlink"/>
            <w:noProof/>
            <w:color w:val="auto"/>
            <w:lang w:val="es-ES"/>
          </w:rPr>
          <w:br/>
        </w:r>
        <w:r w:rsidR="00771E2C" w:rsidRPr="003A323C">
          <w:rPr>
            <w:rStyle w:val="Hyperlink"/>
            <w:noProof/>
            <w:color w:val="auto"/>
            <w:lang w:val="es-ES"/>
          </w:rPr>
          <w:t>y 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Intune, y Enterprise CAL Suite Bridge para 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Intune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_Toc327439495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117</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96" w:history="1">
        <w:r w:rsidR="00771E2C" w:rsidRPr="003A323C">
          <w:rPr>
            <w:rStyle w:val="Hyperlink"/>
            <w:noProof/>
            <w:color w:val="auto"/>
            <w:vertAlign w:val="superscript"/>
            <w:lang w:val="es-ES"/>
          </w:rPr>
          <w:t>46</w:t>
        </w:r>
        <w:r w:rsidR="00771E2C" w:rsidRPr="003A323C">
          <w:rPr>
            <w:rStyle w:val="Hyperlink"/>
            <w:noProof/>
            <w:color w:val="auto"/>
            <w:lang w:val="es-ES"/>
          </w:rPr>
          <w:t xml:space="preserve"> Enterprise CAL Suite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_Toc327439496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118</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97" w:history="1">
        <w:r w:rsidR="00771E2C" w:rsidRPr="003A323C">
          <w:rPr>
            <w:rStyle w:val="Hyperlink"/>
            <w:noProof/>
            <w:color w:val="auto"/>
            <w:vertAlign w:val="superscript"/>
            <w:lang w:val="es-ES"/>
          </w:rPr>
          <w:t>47</w:t>
        </w:r>
        <w:r w:rsidR="00771E2C" w:rsidRPr="003A323C">
          <w:rPr>
            <w:rStyle w:val="Hyperlink"/>
            <w:noProof/>
            <w:color w:val="auto"/>
            <w:lang w:val="es-ES"/>
          </w:rPr>
          <w:t xml:space="preserve"> Exchange Online Archiving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_Toc327439497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118</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98" w:history="1">
        <w:r w:rsidR="00771E2C" w:rsidRPr="003A323C">
          <w:rPr>
            <w:rStyle w:val="Hyperlink"/>
            <w:noProof/>
            <w:color w:val="auto"/>
            <w:vertAlign w:val="superscript"/>
            <w:lang w:val="es-ES"/>
          </w:rPr>
          <w:t>48</w:t>
        </w:r>
        <w:r w:rsidR="00771E2C" w:rsidRPr="003A323C">
          <w:rPr>
            <w:rStyle w:val="Hyperlink"/>
            <w:noProof/>
            <w:color w:val="auto"/>
            <w:lang w:val="es-ES"/>
          </w:rPr>
          <w:t xml:space="preserve"> Exchange Hosted Archive (SL de Usuario), Exchange Hosted Archive Extra Storage (SL de Complemento)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_Toc327439498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119</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499" w:history="1">
        <w:r w:rsidR="00771E2C" w:rsidRPr="003A323C">
          <w:rPr>
            <w:rStyle w:val="Hyperlink"/>
            <w:noProof/>
            <w:color w:val="auto"/>
            <w:vertAlign w:val="superscript"/>
            <w:lang w:val="es-ES"/>
          </w:rPr>
          <w:t>49</w:t>
        </w:r>
        <w:r w:rsidR="00771E2C" w:rsidRPr="003A323C">
          <w:rPr>
            <w:rStyle w:val="Hyperlink"/>
            <w:noProof/>
            <w:color w:val="auto"/>
            <w:lang w:val="es-ES"/>
          </w:rPr>
          <w:t xml:space="preserve"> Exchange Hosted Encryption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_Toc327439499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120</w:t>
        </w:r>
        <w:r w:rsidR="001A7285" w:rsidRPr="003A323C">
          <w:rPr>
            <w:rStyle w:val="Hyperlink"/>
            <w:noProof/>
            <w:webHidden/>
            <w:color w:val="auto"/>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00" w:history="1">
        <w:r w:rsidR="00771E2C" w:rsidRPr="003A323C">
          <w:rPr>
            <w:rStyle w:val="Hyperlink"/>
            <w:rFonts w:cs="Arial Unicode MS"/>
            <w:caps/>
            <w:vertAlign w:val="superscript"/>
            <w:lang w:val="es-ES"/>
          </w:rPr>
          <w:t>50</w:t>
        </w:r>
        <w:r w:rsidR="00771E2C" w:rsidRPr="003A323C">
          <w:rPr>
            <w:rStyle w:val="Hyperlink"/>
            <w:rFonts w:cs="Arial Unicode MS"/>
            <w:lang w:val="es-ES"/>
          </w:rPr>
          <w:t xml:space="preserve"> Exchange Online Kiosk (SL de usuario)</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_Toc327439500 \h </w:instrText>
        </w:r>
        <w:r w:rsidR="001A7285" w:rsidRPr="003A323C">
          <w:rPr>
            <w:webHidden/>
            <w:lang w:val="es-ES"/>
          </w:rPr>
        </w:r>
        <w:r w:rsidR="001A7285" w:rsidRPr="003A323C">
          <w:rPr>
            <w:webHidden/>
            <w:lang w:val="es-ES"/>
          </w:rPr>
          <w:fldChar w:fldCharType="separate"/>
        </w:r>
        <w:r w:rsidR="00C71B1F">
          <w:rPr>
            <w:webHidden/>
            <w:lang w:val="es-ES"/>
          </w:rPr>
          <w:t>120</w:t>
        </w:r>
        <w:r w:rsidR="001A7285" w:rsidRPr="003A323C">
          <w:rPr>
            <w:webHidden/>
            <w:lang w:val="es-ES"/>
          </w:rPr>
          <w:fldChar w:fldCharType="end"/>
        </w:r>
      </w:hyperlink>
    </w:p>
    <w:p w:rsidR="00771E2C" w:rsidRPr="003A323C" w:rsidRDefault="00103D8D" w:rsidP="007D1F29">
      <w:pPr>
        <w:pStyle w:val="TOC4"/>
        <w:rPr>
          <w:rStyle w:val="Hyperlink"/>
          <w:noProof/>
          <w:color w:val="auto"/>
          <w:lang w:val="es-ES"/>
        </w:rPr>
      </w:pPr>
      <w:hyperlink w:anchor="_Toc327439501" w:history="1">
        <w:r w:rsidR="00771E2C" w:rsidRPr="003A323C">
          <w:rPr>
            <w:rStyle w:val="Hyperlink"/>
            <w:noProof/>
            <w:color w:val="auto"/>
            <w:vertAlign w:val="superscript"/>
            <w:lang w:val="es-ES"/>
          </w:rPr>
          <w:t>51</w:t>
        </w:r>
        <w:r w:rsidR="00771E2C" w:rsidRPr="003A323C">
          <w:rPr>
            <w:rStyle w:val="Hyperlink"/>
            <w:noProof/>
            <w:color w:val="auto"/>
            <w:lang w:val="es-ES"/>
          </w:rPr>
          <w:t xml:space="preserve"> Exchange Online Plan 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_Toc327439501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120</w:t>
        </w:r>
        <w:r w:rsidR="001A7285" w:rsidRPr="003A323C">
          <w:rPr>
            <w:rStyle w:val="Hyperlink"/>
            <w:noProof/>
            <w:webHidden/>
            <w:color w:val="auto"/>
            <w:lang w:val="es-ES"/>
          </w:rPr>
          <w:fldChar w:fldCharType="end"/>
        </w:r>
      </w:hyperlink>
    </w:p>
    <w:p w:rsidR="00771E2C" w:rsidRPr="003A323C" w:rsidRDefault="00103D8D" w:rsidP="007D1F29">
      <w:pPr>
        <w:pStyle w:val="TOC4"/>
        <w:rPr>
          <w:rStyle w:val="Hyperlink"/>
          <w:noProof/>
          <w:color w:val="auto"/>
          <w:lang w:val="es-ES"/>
        </w:rPr>
      </w:pPr>
      <w:hyperlink w:anchor="_Toc327439502" w:history="1">
        <w:r w:rsidR="00771E2C" w:rsidRPr="003A323C">
          <w:rPr>
            <w:rStyle w:val="Hyperlink"/>
            <w:noProof/>
            <w:color w:val="auto"/>
            <w:vertAlign w:val="superscript"/>
            <w:lang w:val="es-ES"/>
          </w:rPr>
          <w:t>52</w:t>
        </w:r>
        <w:r w:rsidR="00771E2C" w:rsidRPr="003A323C">
          <w:rPr>
            <w:rStyle w:val="Hyperlink"/>
            <w:noProof/>
            <w:color w:val="auto"/>
            <w:lang w:val="es-ES"/>
          </w:rPr>
          <w:t xml:space="preserve"> Exchange Online Plan 2</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_Toc327439502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121</w:t>
        </w:r>
        <w:r w:rsidR="001A7285" w:rsidRPr="003A323C">
          <w:rPr>
            <w:rStyle w:val="Hyperlink"/>
            <w:noProof/>
            <w:webHidden/>
            <w:color w:val="auto"/>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03" w:history="1">
        <w:r w:rsidR="00771E2C" w:rsidRPr="003A323C">
          <w:rPr>
            <w:rStyle w:val="Hyperlink"/>
            <w:rFonts w:cs="Arial Unicode MS"/>
            <w:caps/>
            <w:vertAlign w:val="superscript"/>
            <w:lang w:val="es-ES"/>
          </w:rPr>
          <w:t>53</w:t>
        </w:r>
        <w:r w:rsidR="00771E2C" w:rsidRPr="003A323C">
          <w:rPr>
            <w:rStyle w:val="Hyperlink"/>
            <w:rFonts w:cs="Arial Unicode MS"/>
            <w:lang w:val="es-ES"/>
          </w:rPr>
          <w:t xml:space="preserve"> Exchange Server 2010 Enterprise CAL (con servicios y sin servicios)</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_Toc327439503 \h </w:instrText>
        </w:r>
        <w:r w:rsidR="001A7285" w:rsidRPr="003A323C">
          <w:rPr>
            <w:webHidden/>
            <w:lang w:val="es-ES"/>
          </w:rPr>
        </w:r>
        <w:r w:rsidR="001A7285" w:rsidRPr="003A323C">
          <w:rPr>
            <w:webHidden/>
            <w:lang w:val="es-ES"/>
          </w:rPr>
          <w:fldChar w:fldCharType="separate"/>
        </w:r>
        <w:r w:rsidR="00C71B1F">
          <w:rPr>
            <w:webHidden/>
            <w:lang w:val="es-ES"/>
          </w:rPr>
          <w:t>121</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04" w:history="1">
        <w:r w:rsidR="00771E2C" w:rsidRPr="003A323C">
          <w:rPr>
            <w:rStyle w:val="Hyperlink"/>
            <w:rFonts w:cs="Arial Unicode MS"/>
            <w:caps/>
            <w:vertAlign w:val="superscript"/>
            <w:lang w:val="es-ES"/>
          </w:rPr>
          <w:t>54</w:t>
        </w:r>
        <w:r w:rsidR="00771E2C" w:rsidRPr="003A323C">
          <w:rPr>
            <w:rStyle w:val="Hyperlink"/>
            <w:rFonts w:cs="Arial Unicode MS"/>
            <w:lang w:val="es-ES"/>
          </w:rPr>
          <w:t xml:space="preserve"> Exchange Server 2010</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_Toc327439504 \h </w:instrText>
        </w:r>
        <w:r w:rsidR="001A7285" w:rsidRPr="003A323C">
          <w:rPr>
            <w:webHidden/>
            <w:lang w:val="es-ES"/>
          </w:rPr>
        </w:r>
        <w:r w:rsidR="001A7285" w:rsidRPr="003A323C">
          <w:rPr>
            <w:webHidden/>
            <w:lang w:val="es-ES"/>
          </w:rPr>
          <w:fldChar w:fldCharType="separate"/>
        </w:r>
        <w:r w:rsidR="00C71B1F">
          <w:rPr>
            <w:webHidden/>
            <w:lang w:val="es-ES"/>
          </w:rPr>
          <w:t>121</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05" w:history="1">
        <w:r w:rsidR="00771E2C" w:rsidRPr="003A323C">
          <w:rPr>
            <w:rStyle w:val="Hyperlink"/>
            <w:rFonts w:cs="Arial Unicode MS"/>
            <w:caps/>
            <w:vertAlign w:val="superscript"/>
            <w:lang w:val="es-ES"/>
          </w:rPr>
          <w:t>55</w:t>
        </w:r>
        <w:r w:rsidR="00771E2C" w:rsidRPr="003A323C">
          <w:rPr>
            <w:rStyle w:val="Hyperlink"/>
            <w:rFonts w:cs="Arial Unicode MS"/>
            <w:lang w:val="es-ES"/>
          </w:rPr>
          <w:t xml:space="preserve"> CAL de Exchange Server 2010 Standard</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_Toc327439505 \h </w:instrText>
        </w:r>
        <w:r w:rsidR="001A7285" w:rsidRPr="003A323C">
          <w:rPr>
            <w:webHidden/>
            <w:lang w:val="es-ES"/>
          </w:rPr>
        </w:r>
        <w:r w:rsidR="001A7285" w:rsidRPr="003A323C">
          <w:rPr>
            <w:webHidden/>
            <w:lang w:val="es-ES"/>
          </w:rPr>
          <w:fldChar w:fldCharType="separate"/>
        </w:r>
        <w:r w:rsidR="00C71B1F">
          <w:rPr>
            <w:webHidden/>
            <w:lang w:val="es-ES"/>
          </w:rPr>
          <w:t>122</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06" w:history="1">
        <w:r w:rsidR="00771E2C" w:rsidRPr="003A323C">
          <w:rPr>
            <w:rStyle w:val="Hyperlink"/>
            <w:rFonts w:cs="Arial Unicode MS"/>
            <w:caps/>
            <w:vertAlign w:val="superscript"/>
            <w:lang w:val="es-ES"/>
          </w:rPr>
          <w:t>56</w:t>
        </w:r>
        <w:r w:rsidR="00771E2C" w:rsidRPr="003A323C">
          <w:rPr>
            <w:rStyle w:val="Hyperlink"/>
            <w:rFonts w:cs="Arial Unicode MS"/>
            <w:lang w:val="es-ES"/>
          </w:rPr>
          <w:t xml:space="preserve"> Forefront Endpoint Protection</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_Toc327439506 \h </w:instrText>
        </w:r>
        <w:r w:rsidR="001A7285" w:rsidRPr="003A323C">
          <w:rPr>
            <w:webHidden/>
            <w:lang w:val="es-ES"/>
          </w:rPr>
        </w:r>
        <w:r w:rsidR="001A7285" w:rsidRPr="003A323C">
          <w:rPr>
            <w:webHidden/>
            <w:lang w:val="es-ES"/>
          </w:rPr>
          <w:fldChar w:fldCharType="separate"/>
        </w:r>
        <w:r w:rsidR="00C71B1F">
          <w:rPr>
            <w:webHidden/>
            <w:lang w:val="es-ES"/>
          </w:rPr>
          <w:t>123</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07" w:history="1">
        <w:r w:rsidR="00771E2C" w:rsidRPr="003A323C">
          <w:rPr>
            <w:rStyle w:val="Hyperlink"/>
            <w:rFonts w:cs="Arial Unicode MS"/>
            <w:caps/>
            <w:vertAlign w:val="superscript"/>
            <w:lang w:val="es-ES"/>
          </w:rPr>
          <w:t>57</w:t>
        </w:r>
        <w:r w:rsidR="00771E2C" w:rsidRPr="003A323C">
          <w:rPr>
            <w:rStyle w:val="Hyperlink"/>
            <w:rFonts w:cs="Arial Unicode MS"/>
            <w:lang w:val="es-ES"/>
          </w:rPr>
          <w:t xml:space="preserve"> Forefront Identity Manager 2010 R2</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_Toc327439507 \h </w:instrText>
        </w:r>
        <w:r w:rsidR="001A7285" w:rsidRPr="003A323C">
          <w:rPr>
            <w:webHidden/>
            <w:lang w:val="es-ES"/>
          </w:rPr>
        </w:r>
        <w:r w:rsidR="001A7285" w:rsidRPr="003A323C">
          <w:rPr>
            <w:webHidden/>
            <w:lang w:val="es-ES"/>
          </w:rPr>
          <w:fldChar w:fldCharType="separate"/>
        </w:r>
        <w:r w:rsidR="00C71B1F">
          <w:rPr>
            <w:webHidden/>
            <w:lang w:val="es-ES"/>
          </w:rPr>
          <w:t>123</w:t>
        </w:r>
        <w:r w:rsidR="001A7285" w:rsidRPr="003A323C">
          <w:rPr>
            <w:webHidden/>
            <w:lang w:val="es-ES"/>
          </w:rPr>
          <w:fldChar w:fldCharType="end"/>
        </w:r>
      </w:hyperlink>
    </w:p>
    <w:p w:rsidR="00771E2C" w:rsidRPr="003A323C" w:rsidRDefault="00103D8D" w:rsidP="00461EF6">
      <w:pPr>
        <w:pStyle w:val="TOC4"/>
        <w:rPr>
          <w:rStyle w:val="Hyperlink"/>
          <w:noProof/>
          <w:color w:val="auto"/>
          <w:lang w:val="es-ES"/>
        </w:rPr>
      </w:pPr>
      <w:hyperlink w:anchor="_Toc327439508" w:history="1">
        <w:r w:rsidR="00771E2C" w:rsidRPr="003A323C">
          <w:rPr>
            <w:rStyle w:val="Hyperlink"/>
            <w:noProof/>
            <w:color w:val="auto"/>
            <w:vertAlign w:val="superscript"/>
            <w:lang w:val="es-ES"/>
          </w:rPr>
          <w:t>58</w:t>
        </w:r>
        <w:r w:rsidR="00771E2C" w:rsidRPr="003A323C">
          <w:rPr>
            <w:rStyle w:val="Hyperlink"/>
            <w:noProof/>
            <w:color w:val="auto"/>
            <w:lang w:val="es-ES"/>
          </w:rPr>
          <w:t xml:space="preserve"> Forefront Identity Manager 2010 – Windows Live Edition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_Toc327439508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123</w:t>
        </w:r>
        <w:r w:rsidR="001A7285" w:rsidRPr="003A323C">
          <w:rPr>
            <w:rStyle w:val="Hyperlink"/>
            <w:noProof/>
            <w:webHidden/>
            <w:color w:val="auto"/>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09" w:history="1">
        <w:r w:rsidR="00771E2C" w:rsidRPr="003A323C">
          <w:rPr>
            <w:rStyle w:val="Hyperlink"/>
            <w:rFonts w:cs="Arial Unicode MS"/>
            <w:caps/>
            <w:vertAlign w:val="superscript"/>
            <w:lang w:val="es-ES"/>
          </w:rPr>
          <w:t>59</w:t>
        </w:r>
        <w:r w:rsidR="00771E2C" w:rsidRPr="003A323C">
          <w:rPr>
            <w:rStyle w:val="Hyperlink"/>
            <w:rFonts w:cs="Arial Unicode MS"/>
            <w:caps/>
            <w:lang w:val="es-ES"/>
          </w:rPr>
          <w:t xml:space="preserve"> </w:t>
        </w:r>
        <w:r w:rsidR="00771E2C" w:rsidRPr="003A323C">
          <w:rPr>
            <w:rStyle w:val="Hyperlink"/>
            <w:rFonts w:cs="Arial Unicode MS"/>
            <w:lang w:val="es-ES"/>
          </w:rPr>
          <w:t>Forefront Online Protection para Exchange (SL de Dispositivo y de Usuario)</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_Toc327439509 \h </w:instrText>
        </w:r>
        <w:r w:rsidR="001A7285" w:rsidRPr="003A323C">
          <w:rPr>
            <w:webHidden/>
            <w:lang w:val="es-ES"/>
          </w:rPr>
        </w:r>
        <w:r w:rsidR="001A7285" w:rsidRPr="003A323C">
          <w:rPr>
            <w:webHidden/>
            <w:lang w:val="es-ES"/>
          </w:rPr>
          <w:fldChar w:fldCharType="separate"/>
        </w:r>
        <w:r w:rsidR="00C71B1F">
          <w:rPr>
            <w:webHidden/>
            <w:lang w:val="es-ES"/>
          </w:rPr>
          <w:t>123</w:t>
        </w:r>
        <w:r w:rsidR="001A7285" w:rsidRPr="003A323C">
          <w:rPr>
            <w:webHidden/>
            <w:lang w:val="es-ES"/>
          </w:rPr>
          <w:fldChar w:fldCharType="end"/>
        </w:r>
      </w:hyperlink>
    </w:p>
    <w:p w:rsidR="00771E2C" w:rsidRPr="003A323C" w:rsidRDefault="00103D8D" w:rsidP="00081755">
      <w:pPr>
        <w:pStyle w:val="TOC3"/>
        <w:ind w:left="171" w:hanging="171"/>
        <w:rPr>
          <w:rFonts w:ascii="Calibri" w:eastAsia="SimSun" w:hAnsi="Calibri" w:cs="Arial"/>
          <w:bCs w:val="0"/>
          <w:sz w:val="22"/>
          <w:szCs w:val="22"/>
          <w:lang w:val="es-ES" w:eastAsia="zh-CN"/>
        </w:rPr>
      </w:pPr>
      <w:hyperlink w:anchor="_Toc327439510" w:history="1">
        <w:r w:rsidR="00771E2C" w:rsidRPr="003A323C">
          <w:rPr>
            <w:rStyle w:val="Hyperlink"/>
            <w:rFonts w:cs="Arial Unicode MS"/>
            <w:caps/>
            <w:vertAlign w:val="superscript"/>
            <w:lang w:val="es-ES"/>
          </w:rPr>
          <w:t>60</w:t>
        </w:r>
        <w:r w:rsidR="00771E2C" w:rsidRPr="003A323C">
          <w:rPr>
            <w:rStyle w:val="Hyperlink"/>
            <w:rFonts w:cs="Arial Unicode MS"/>
            <w:lang w:val="es-ES"/>
          </w:rPr>
          <w:t xml:space="preserve"> Forefront Protection 2010 para Exchange Server (SL de Usuario y de Dispositivo) y Forefront </w:t>
        </w:r>
        <w:r w:rsidR="00AC54A7" w:rsidRPr="003A323C">
          <w:rPr>
            <w:rStyle w:val="Hyperlink"/>
            <w:rFonts w:cs="Arial Unicode MS"/>
            <w:lang w:val="es-ES"/>
          </w:rPr>
          <w:br/>
        </w:r>
        <w:r w:rsidR="00771E2C" w:rsidRPr="003A323C">
          <w:rPr>
            <w:rStyle w:val="Hyperlink"/>
            <w:rFonts w:cs="Arial Unicode MS"/>
            <w:lang w:val="es-ES"/>
          </w:rPr>
          <w:t>Protection 2010 para SharePoint (SL de Usuario y de Dispositivo)</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_Toc327439510 \h </w:instrText>
        </w:r>
        <w:r w:rsidR="001A7285" w:rsidRPr="003A323C">
          <w:rPr>
            <w:webHidden/>
            <w:lang w:val="es-ES"/>
          </w:rPr>
        </w:r>
        <w:r w:rsidR="001A7285" w:rsidRPr="003A323C">
          <w:rPr>
            <w:webHidden/>
            <w:lang w:val="es-ES"/>
          </w:rPr>
          <w:fldChar w:fldCharType="separate"/>
        </w:r>
        <w:r w:rsidR="00C71B1F">
          <w:rPr>
            <w:webHidden/>
            <w:lang w:val="es-ES"/>
          </w:rPr>
          <w:t>124</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11" w:history="1">
        <w:r w:rsidR="00771E2C" w:rsidRPr="003A323C">
          <w:rPr>
            <w:rStyle w:val="Hyperlink"/>
            <w:rFonts w:cs="Arial Unicode MS"/>
            <w:caps/>
            <w:vertAlign w:val="superscript"/>
            <w:lang w:val="es-ES"/>
          </w:rPr>
          <w:t>61</w:t>
        </w:r>
        <w:r w:rsidR="00771E2C" w:rsidRPr="003A323C">
          <w:rPr>
            <w:rStyle w:val="Hyperlink"/>
            <w:rFonts w:cs="Arial Unicode MS"/>
            <w:lang w:val="es-ES"/>
          </w:rPr>
          <w:t xml:space="preserve"> Forefront Protection Suite (Dispositivo y Usuario)</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_Toc327439511 \h </w:instrText>
        </w:r>
        <w:r w:rsidR="001A7285" w:rsidRPr="003A323C">
          <w:rPr>
            <w:webHidden/>
            <w:lang w:val="es-ES"/>
          </w:rPr>
        </w:r>
        <w:r w:rsidR="001A7285" w:rsidRPr="003A323C">
          <w:rPr>
            <w:webHidden/>
            <w:lang w:val="es-ES"/>
          </w:rPr>
          <w:fldChar w:fldCharType="separate"/>
        </w:r>
        <w:r w:rsidR="00C71B1F">
          <w:rPr>
            <w:webHidden/>
            <w:lang w:val="es-ES"/>
          </w:rPr>
          <w:t>124</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12" w:history="1">
        <w:r w:rsidR="00771E2C" w:rsidRPr="003A323C">
          <w:rPr>
            <w:rStyle w:val="Hyperlink"/>
            <w:rFonts w:cs="Arial Unicode MS"/>
            <w:caps/>
            <w:vertAlign w:val="superscript"/>
            <w:lang w:val="es-ES"/>
          </w:rPr>
          <w:t>62</w:t>
        </w:r>
        <w:r w:rsidR="00771E2C" w:rsidRPr="003A323C">
          <w:rPr>
            <w:rStyle w:val="Hyperlink"/>
            <w:rFonts w:cs="Arial Unicode MS"/>
            <w:lang w:val="es-ES"/>
          </w:rPr>
          <w:t xml:space="preserve"> Forefront Security para Office Communications Server (SL de Usuario y de Dispositivo)</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_Toc327439512 \h </w:instrText>
        </w:r>
        <w:r w:rsidR="001A7285" w:rsidRPr="003A323C">
          <w:rPr>
            <w:webHidden/>
            <w:lang w:val="es-ES"/>
          </w:rPr>
        </w:r>
        <w:r w:rsidR="001A7285" w:rsidRPr="003A323C">
          <w:rPr>
            <w:webHidden/>
            <w:lang w:val="es-ES"/>
          </w:rPr>
          <w:fldChar w:fldCharType="separate"/>
        </w:r>
        <w:r w:rsidR="00C71B1F">
          <w:rPr>
            <w:webHidden/>
            <w:lang w:val="es-ES"/>
          </w:rPr>
          <w:t>124</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13" w:history="1">
        <w:r w:rsidR="00771E2C" w:rsidRPr="003A323C">
          <w:rPr>
            <w:rStyle w:val="Hyperlink"/>
            <w:rFonts w:cs="Arial Unicode MS"/>
            <w:caps/>
            <w:vertAlign w:val="superscript"/>
            <w:lang w:val="es-ES"/>
          </w:rPr>
          <w:t>63</w:t>
        </w:r>
        <w:r w:rsidR="00771E2C" w:rsidRPr="003A323C">
          <w:rPr>
            <w:rStyle w:val="Hyperlink"/>
            <w:rFonts w:cs="Arial Unicode MS"/>
            <w:lang w:val="es-ES"/>
          </w:rPr>
          <w:t xml:space="preserve"> Forefront Threat Management Gateway 2010</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_Toc327439513 \h </w:instrText>
        </w:r>
        <w:r w:rsidR="001A7285" w:rsidRPr="003A323C">
          <w:rPr>
            <w:webHidden/>
            <w:lang w:val="es-ES"/>
          </w:rPr>
        </w:r>
        <w:r w:rsidR="001A7285" w:rsidRPr="003A323C">
          <w:rPr>
            <w:webHidden/>
            <w:lang w:val="es-ES"/>
          </w:rPr>
          <w:fldChar w:fldCharType="separate"/>
        </w:r>
        <w:r w:rsidR="00C71B1F">
          <w:rPr>
            <w:webHidden/>
            <w:lang w:val="es-ES"/>
          </w:rPr>
          <w:t>125</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14" w:history="1">
        <w:r w:rsidR="00771E2C" w:rsidRPr="003A323C">
          <w:rPr>
            <w:rStyle w:val="Hyperlink"/>
            <w:rFonts w:cs="Arial Unicode MS"/>
            <w:caps/>
            <w:vertAlign w:val="superscript"/>
            <w:lang w:val="es-ES"/>
          </w:rPr>
          <w:t>64</w:t>
        </w:r>
        <w:r w:rsidR="00771E2C" w:rsidRPr="003A323C">
          <w:rPr>
            <w:rStyle w:val="Hyperlink"/>
            <w:rFonts w:cs="Arial Unicode MS"/>
            <w:lang w:val="es-ES"/>
          </w:rPr>
          <w:t xml:space="preserve"> Forefront Unified Access Gateway 2010</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_Toc327439514 \h </w:instrText>
        </w:r>
        <w:r w:rsidR="001A7285" w:rsidRPr="003A323C">
          <w:rPr>
            <w:webHidden/>
            <w:lang w:val="es-ES"/>
          </w:rPr>
        </w:r>
        <w:r w:rsidR="001A7285" w:rsidRPr="003A323C">
          <w:rPr>
            <w:webHidden/>
            <w:lang w:val="es-ES"/>
          </w:rPr>
          <w:fldChar w:fldCharType="separate"/>
        </w:r>
        <w:r w:rsidR="00C71B1F">
          <w:rPr>
            <w:webHidden/>
            <w:lang w:val="es-ES"/>
          </w:rPr>
          <w:t>125</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15" w:history="1">
        <w:r w:rsidR="00771E2C" w:rsidRPr="003A323C">
          <w:rPr>
            <w:rStyle w:val="Hyperlink"/>
            <w:rFonts w:cs="Arial Unicode MS"/>
            <w:caps/>
            <w:vertAlign w:val="superscript"/>
            <w:lang w:val="es-ES"/>
          </w:rPr>
          <w:t>65</w:t>
        </w:r>
        <w:r w:rsidR="00771E2C" w:rsidRPr="003A323C">
          <w:rPr>
            <w:rStyle w:val="Hyperlink"/>
            <w:rFonts w:cs="Arial Unicode MS"/>
            <w:lang w:val="es-ES"/>
          </w:rPr>
          <w:t xml:space="preserve"> HPC Pack 2008 R2 Enterprise</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_Toc327439515 \h </w:instrText>
        </w:r>
        <w:r w:rsidR="001A7285" w:rsidRPr="003A323C">
          <w:rPr>
            <w:webHidden/>
            <w:lang w:val="es-ES"/>
          </w:rPr>
        </w:r>
        <w:r w:rsidR="001A7285" w:rsidRPr="003A323C">
          <w:rPr>
            <w:webHidden/>
            <w:lang w:val="es-ES"/>
          </w:rPr>
          <w:fldChar w:fldCharType="separate"/>
        </w:r>
        <w:r w:rsidR="00C71B1F">
          <w:rPr>
            <w:webHidden/>
            <w:lang w:val="es-ES"/>
          </w:rPr>
          <w:t>125</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16" w:history="1">
        <w:r w:rsidR="00771E2C" w:rsidRPr="003A323C">
          <w:rPr>
            <w:rStyle w:val="Hyperlink"/>
            <w:rFonts w:cs="Arial Unicode MS"/>
            <w:caps/>
            <w:vertAlign w:val="superscript"/>
            <w:lang w:val="es-ES"/>
          </w:rPr>
          <w:t>66</w:t>
        </w:r>
        <w:r w:rsidR="00771E2C" w:rsidRPr="003A323C">
          <w:rPr>
            <w:rStyle w:val="Hyperlink"/>
            <w:rFonts w:cs="Arial Unicode MS"/>
            <w:lang w:val="es-ES"/>
          </w:rPr>
          <w:t xml:space="preserve"> Cupones de examen/mes de Learning Solutions MCP 1 (SL de Servicios)</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_Toc327439516 \h </w:instrText>
        </w:r>
        <w:r w:rsidR="001A7285" w:rsidRPr="003A323C">
          <w:rPr>
            <w:webHidden/>
            <w:lang w:val="es-ES"/>
          </w:rPr>
        </w:r>
        <w:r w:rsidR="001A7285" w:rsidRPr="003A323C">
          <w:rPr>
            <w:webHidden/>
            <w:lang w:val="es-ES"/>
          </w:rPr>
          <w:fldChar w:fldCharType="separate"/>
        </w:r>
        <w:r w:rsidR="00C71B1F">
          <w:rPr>
            <w:webHidden/>
            <w:lang w:val="es-ES"/>
          </w:rPr>
          <w:t>125</w:t>
        </w:r>
        <w:r w:rsidR="001A7285" w:rsidRPr="003A323C">
          <w:rPr>
            <w:webHidden/>
            <w:lang w:val="es-ES"/>
          </w:rPr>
          <w:fldChar w:fldCharType="end"/>
        </w:r>
      </w:hyperlink>
    </w:p>
    <w:p w:rsidR="00771E2C" w:rsidRPr="003A323C" w:rsidRDefault="00103D8D" w:rsidP="00461EF6">
      <w:pPr>
        <w:pStyle w:val="TOC4"/>
        <w:rPr>
          <w:rStyle w:val="Hyperlink"/>
          <w:noProof/>
          <w:color w:val="auto"/>
          <w:lang w:val="es-ES"/>
        </w:rPr>
      </w:pPr>
      <w:hyperlink w:anchor="_Toc327439517" w:history="1">
        <w:r w:rsidR="00771E2C" w:rsidRPr="003A323C">
          <w:rPr>
            <w:rStyle w:val="Hyperlink"/>
            <w:noProof/>
            <w:color w:val="auto"/>
            <w:vertAlign w:val="superscript"/>
            <w:lang w:val="es-ES"/>
          </w:rPr>
          <w:t>67</w:t>
        </w:r>
        <w:r w:rsidR="00771E2C" w:rsidRPr="003A323C">
          <w:rPr>
            <w:rStyle w:val="Hyperlink"/>
            <w:noProof/>
            <w:color w:val="auto"/>
            <w:lang w:val="es-ES"/>
          </w:rPr>
          <w:t xml:space="preserve"> Lync Online Plan 1, 2 y 3</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_Toc327439517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125</w:t>
        </w:r>
        <w:r w:rsidR="001A7285" w:rsidRPr="003A323C">
          <w:rPr>
            <w:rStyle w:val="Hyperlink"/>
            <w:noProof/>
            <w:webHidden/>
            <w:color w:val="auto"/>
            <w:lang w:val="es-ES"/>
          </w:rPr>
          <w:fldChar w:fldCharType="end"/>
        </w:r>
      </w:hyperlink>
    </w:p>
    <w:p w:rsidR="00771E2C" w:rsidRPr="003A323C" w:rsidRDefault="00103D8D" w:rsidP="00461EF6">
      <w:pPr>
        <w:pStyle w:val="TOC4"/>
        <w:rPr>
          <w:rStyle w:val="Hyperlink"/>
          <w:noProof/>
          <w:color w:val="auto"/>
          <w:lang w:val="es-ES"/>
        </w:rPr>
      </w:pPr>
      <w:hyperlink w:anchor="_Toc327439518" w:history="1">
        <w:r w:rsidR="00771E2C" w:rsidRPr="003A323C">
          <w:rPr>
            <w:rStyle w:val="Hyperlink"/>
            <w:noProof/>
            <w:color w:val="auto"/>
            <w:vertAlign w:val="superscript"/>
            <w:lang w:val="es-ES"/>
          </w:rPr>
          <w:t>68</w:t>
        </w:r>
        <w:r w:rsidR="00771E2C" w:rsidRPr="003A323C">
          <w:rPr>
            <w:rStyle w:val="Hyperlink"/>
            <w:noProof/>
            <w:color w:val="auto"/>
            <w:lang w:val="es-ES"/>
          </w:rPr>
          <w:t xml:space="preserve"> Lync Server 2010 Standard y Enterprise Editions</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_Toc327439518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126</w:t>
        </w:r>
        <w:r w:rsidR="001A7285" w:rsidRPr="003A323C">
          <w:rPr>
            <w:rStyle w:val="Hyperlink"/>
            <w:noProof/>
            <w:webHidden/>
            <w:color w:val="auto"/>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19" w:history="1">
        <w:r w:rsidR="00771E2C" w:rsidRPr="003A323C">
          <w:rPr>
            <w:rStyle w:val="Hyperlink"/>
            <w:rFonts w:cs="Arial Unicode MS"/>
            <w:vertAlign w:val="superscript"/>
            <w:lang w:val="es-ES"/>
          </w:rPr>
          <w:t>69</w:t>
        </w:r>
        <w:r w:rsidR="00771E2C" w:rsidRPr="003A323C">
          <w:rPr>
            <w:rStyle w:val="Hyperlink"/>
            <w:rFonts w:cs="Arial Unicode MS"/>
            <w:lang w:val="es-ES"/>
          </w:rPr>
          <w:t xml:space="preserve"> Microsoft Dynamics CRM 2011</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_Toc327439519 \h </w:instrText>
        </w:r>
        <w:r w:rsidR="001A7285" w:rsidRPr="003A323C">
          <w:rPr>
            <w:webHidden/>
            <w:lang w:val="es-ES"/>
          </w:rPr>
        </w:r>
        <w:r w:rsidR="001A7285" w:rsidRPr="003A323C">
          <w:rPr>
            <w:webHidden/>
            <w:lang w:val="es-ES"/>
          </w:rPr>
          <w:fldChar w:fldCharType="separate"/>
        </w:r>
        <w:r w:rsidR="00C71B1F">
          <w:rPr>
            <w:webHidden/>
            <w:lang w:val="es-ES"/>
          </w:rPr>
          <w:t>128</w:t>
        </w:r>
        <w:r w:rsidR="001A7285" w:rsidRPr="003A323C">
          <w:rPr>
            <w:webHidden/>
            <w:lang w:val="es-ES"/>
          </w:rPr>
          <w:fldChar w:fldCharType="end"/>
        </w:r>
      </w:hyperlink>
    </w:p>
    <w:p w:rsidR="00771E2C" w:rsidRPr="003A323C" w:rsidRDefault="00103D8D" w:rsidP="00461EF6">
      <w:pPr>
        <w:pStyle w:val="TOC4"/>
        <w:rPr>
          <w:rStyle w:val="Hyperlink"/>
          <w:noProof/>
          <w:color w:val="auto"/>
          <w:lang w:val="es-ES"/>
        </w:rPr>
      </w:pPr>
      <w:hyperlink w:anchor="_Toc327439520" w:history="1">
        <w:r w:rsidR="00771E2C" w:rsidRPr="003A323C">
          <w:rPr>
            <w:rStyle w:val="Hyperlink"/>
            <w:noProof/>
            <w:color w:val="auto"/>
            <w:vertAlign w:val="superscript"/>
            <w:lang w:val="es-ES"/>
          </w:rPr>
          <w:t>70</w:t>
        </w:r>
        <w:r w:rsidR="00771E2C" w:rsidRPr="003A323C">
          <w:rPr>
            <w:rStyle w:val="Hyperlink"/>
            <w:noProof/>
            <w:color w:val="auto"/>
            <w:lang w:val="es-ES"/>
          </w:rPr>
          <w:t xml:space="preserve"> Planes A2-A4 Office 365 (Usuario de SL)</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_Toc327439520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136</w:t>
        </w:r>
        <w:r w:rsidR="001A7285" w:rsidRPr="003A323C">
          <w:rPr>
            <w:rStyle w:val="Hyperlink"/>
            <w:noProof/>
            <w:webHidden/>
            <w:color w:val="auto"/>
            <w:lang w:val="es-ES"/>
          </w:rPr>
          <w:fldChar w:fldCharType="end"/>
        </w:r>
      </w:hyperlink>
    </w:p>
    <w:p w:rsidR="00771E2C" w:rsidRPr="003A323C" w:rsidRDefault="00103D8D" w:rsidP="00461EF6">
      <w:pPr>
        <w:pStyle w:val="TOC4"/>
        <w:rPr>
          <w:rStyle w:val="Hyperlink"/>
          <w:noProof/>
          <w:color w:val="auto"/>
          <w:lang w:val="es-ES"/>
        </w:rPr>
      </w:pPr>
      <w:hyperlink w:anchor="_Toc327439521" w:history="1">
        <w:r w:rsidR="00771E2C" w:rsidRPr="003A323C">
          <w:rPr>
            <w:rStyle w:val="Hyperlink"/>
            <w:noProof/>
            <w:color w:val="auto"/>
            <w:vertAlign w:val="superscript"/>
            <w:lang w:val="es-ES"/>
          </w:rPr>
          <w:t>71</w:t>
        </w:r>
        <w:r w:rsidR="00771E2C" w:rsidRPr="003A323C">
          <w:rPr>
            <w:rStyle w:val="Hyperlink"/>
            <w:noProof/>
            <w:color w:val="auto"/>
            <w:lang w:val="es-ES"/>
          </w:rPr>
          <w:t xml:space="preserve"> Office 365 Plan E1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_Toc327439521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137</w:t>
        </w:r>
        <w:r w:rsidR="001A7285" w:rsidRPr="003A323C">
          <w:rPr>
            <w:rStyle w:val="Hyperlink"/>
            <w:noProof/>
            <w:webHidden/>
            <w:color w:val="auto"/>
            <w:lang w:val="es-ES"/>
          </w:rPr>
          <w:fldChar w:fldCharType="end"/>
        </w:r>
      </w:hyperlink>
    </w:p>
    <w:p w:rsidR="00771E2C" w:rsidRPr="003A323C" w:rsidRDefault="00103D8D" w:rsidP="00461EF6">
      <w:pPr>
        <w:pStyle w:val="TOC4"/>
        <w:rPr>
          <w:rStyle w:val="Hyperlink"/>
          <w:noProof/>
          <w:color w:val="auto"/>
          <w:lang w:val="es-ES"/>
        </w:rPr>
      </w:pPr>
      <w:hyperlink w:anchor="_Toc327439522" w:history="1">
        <w:r w:rsidR="00771E2C" w:rsidRPr="003A323C">
          <w:rPr>
            <w:rStyle w:val="Hyperlink"/>
            <w:noProof/>
            <w:color w:val="auto"/>
            <w:vertAlign w:val="superscript"/>
            <w:lang w:val="es-ES"/>
          </w:rPr>
          <w:t>72</w:t>
        </w:r>
        <w:r w:rsidR="00771E2C" w:rsidRPr="003A323C">
          <w:rPr>
            <w:rStyle w:val="Hyperlink"/>
            <w:noProof/>
            <w:color w:val="auto"/>
            <w:lang w:val="es-ES"/>
          </w:rPr>
          <w:t xml:space="preserve"> Office 365 Plan E2-E4</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_Toc327439522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138</w:t>
        </w:r>
        <w:r w:rsidR="001A7285" w:rsidRPr="003A323C">
          <w:rPr>
            <w:rStyle w:val="Hyperlink"/>
            <w:noProof/>
            <w:webHidden/>
            <w:color w:val="auto"/>
            <w:lang w:val="es-ES"/>
          </w:rPr>
          <w:fldChar w:fldCharType="end"/>
        </w:r>
      </w:hyperlink>
    </w:p>
    <w:p w:rsidR="00771E2C" w:rsidRPr="003A323C" w:rsidRDefault="00103D8D" w:rsidP="00461EF6">
      <w:pPr>
        <w:pStyle w:val="TOC4"/>
        <w:rPr>
          <w:rStyle w:val="Hyperlink"/>
          <w:noProof/>
          <w:color w:val="auto"/>
          <w:lang w:val="es-ES"/>
        </w:rPr>
      </w:pPr>
      <w:hyperlink w:anchor="_Toc327439523" w:history="1">
        <w:r w:rsidR="00771E2C" w:rsidRPr="003A323C">
          <w:rPr>
            <w:rStyle w:val="Hyperlink"/>
            <w:noProof/>
            <w:color w:val="auto"/>
            <w:vertAlign w:val="superscript"/>
            <w:lang w:val="es-ES"/>
          </w:rPr>
          <w:t>73</w:t>
        </w:r>
        <w:r w:rsidR="00771E2C" w:rsidRPr="003A323C">
          <w:rPr>
            <w:rStyle w:val="Hyperlink"/>
            <w:noProof/>
            <w:color w:val="auto"/>
            <w:lang w:val="es-ES"/>
          </w:rPr>
          <w:t xml:space="preserve"> Office 365 Plan K1 y K2 (SL de Usuario)</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_Toc327439523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138</w:t>
        </w:r>
        <w:r w:rsidR="001A7285" w:rsidRPr="003A323C">
          <w:rPr>
            <w:rStyle w:val="Hyperlink"/>
            <w:noProof/>
            <w:webHidden/>
            <w:color w:val="auto"/>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24" w:history="1">
        <w:r w:rsidR="00771E2C" w:rsidRPr="003A323C">
          <w:rPr>
            <w:rStyle w:val="Hyperlink"/>
            <w:rFonts w:cs="Arial Unicode MS"/>
            <w:caps/>
            <w:vertAlign w:val="superscript"/>
            <w:lang w:val="es-ES"/>
          </w:rPr>
          <w:t>74</w:t>
        </w:r>
        <w:r w:rsidR="00771E2C" w:rsidRPr="003A323C">
          <w:rPr>
            <w:rStyle w:val="Hyperlink"/>
            <w:rFonts w:cs="Arial Unicode MS"/>
            <w:lang w:val="es-ES"/>
          </w:rPr>
          <w:t xml:space="preserve"> Project Server 2010</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_Toc327439524 \h </w:instrText>
        </w:r>
        <w:r w:rsidR="001A7285" w:rsidRPr="003A323C">
          <w:rPr>
            <w:webHidden/>
            <w:lang w:val="es-ES"/>
          </w:rPr>
        </w:r>
        <w:r w:rsidR="001A7285" w:rsidRPr="003A323C">
          <w:rPr>
            <w:webHidden/>
            <w:lang w:val="es-ES"/>
          </w:rPr>
          <w:fldChar w:fldCharType="separate"/>
        </w:r>
        <w:r w:rsidR="00C71B1F">
          <w:rPr>
            <w:webHidden/>
            <w:lang w:val="es-ES"/>
          </w:rPr>
          <w:t>138</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25" w:history="1">
        <w:r w:rsidR="00771E2C" w:rsidRPr="003A323C">
          <w:rPr>
            <w:rStyle w:val="Hyperlink"/>
            <w:rFonts w:cs="Arial Unicode MS"/>
            <w:caps/>
            <w:vertAlign w:val="superscript"/>
            <w:lang w:val="es-ES"/>
          </w:rPr>
          <w:t>75</w:t>
        </w:r>
        <w:r w:rsidR="00771E2C" w:rsidRPr="003A323C">
          <w:rPr>
            <w:rStyle w:val="Hyperlink"/>
            <w:rFonts w:cs="Arial Unicode MS"/>
            <w:lang w:val="es-ES"/>
          </w:rPr>
          <w:t xml:space="preserve"> Search Server 2010</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_Toc327439525 \h </w:instrText>
        </w:r>
        <w:r w:rsidR="001A7285" w:rsidRPr="003A323C">
          <w:rPr>
            <w:webHidden/>
            <w:lang w:val="es-ES"/>
          </w:rPr>
        </w:r>
        <w:r w:rsidR="001A7285" w:rsidRPr="003A323C">
          <w:rPr>
            <w:webHidden/>
            <w:lang w:val="es-ES"/>
          </w:rPr>
          <w:fldChar w:fldCharType="separate"/>
        </w:r>
        <w:r w:rsidR="00C71B1F">
          <w:rPr>
            <w:webHidden/>
            <w:lang w:val="es-ES"/>
          </w:rPr>
          <w:t>142</w:t>
        </w:r>
        <w:r w:rsidR="001A7285" w:rsidRPr="003A323C">
          <w:rPr>
            <w:webHidden/>
            <w:lang w:val="es-ES"/>
          </w:rPr>
          <w:fldChar w:fldCharType="end"/>
        </w:r>
      </w:hyperlink>
    </w:p>
    <w:p w:rsidR="00771E2C" w:rsidRPr="003A323C" w:rsidRDefault="00103D8D" w:rsidP="00461EF6">
      <w:pPr>
        <w:pStyle w:val="TOC4"/>
        <w:rPr>
          <w:rStyle w:val="Hyperlink"/>
          <w:noProof/>
          <w:color w:val="auto"/>
          <w:lang w:val="es-ES"/>
        </w:rPr>
      </w:pPr>
      <w:hyperlink w:anchor="_Toc327439526" w:history="1">
        <w:r w:rsidR="00771E2C" w:rsidRPr="003A323C">
          <w:rPr>
            <w:rStyle w:val="Hyperlink"/>
            <w:noProof/>
            <w:color w:val="auto"/>
            <w:vertAlign w:val="superscript"/>
            <w:lang w:val="es-ES"/>
          </w:rPr>
          <w:t>76</w:t>
        </w:r>
        <w:r w:rsidR="00771E2C" w:rsidRPr="003A323C">
          <w:rPr>
            <w:rStyle w:val="Hyperlink"/>
            <w:noProof/>
            <w:color w:val="auto"/>
            <w:lang w:val="es-ES"/>
          </w:rPr>
          <w:t xml:space="preserve"> SharePoint Online Plan 1 y Plan 2</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_Toc327439526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142</w:t>
        </w:r>
        <w:r w:rsidR="001A7285" w:rsidRPr="003A323C">
          <w:rPr>
            <w:rStyle w:val="Hyperlink"/>
            <w:noProof/>
            <w:webHidden/>
            <w:color w:val="auto"/>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27" w:history="1">
        <w:r w:rsidR="00771E2C" w:rsidRPr="003A323C">
          <w:rPr>
            <w:rStyle w:val="Hyperlink"/>
            <w:rFonts w:cs="Arial Unicode MS"/>
            <w:vertAlign w:val="superscript"/>
            <w:lang w:val="es-ES"/>
          </w:rPr>
          <w:t>77</w:t>
        </w:r>
        <w:r w:rsidR="00771E2C" w:rsidRPr="003A323C">
          <w:rPr>
            <w:rStyle w:val="Hyperlink"/>
            <w:rFonts w:cs="Arial Unicode MS"/>
            <w:lang w:val="es-ES"/>
          </w:rPr>
          <w:t xml:space="preserve"> </w:t>
        </w:r>
        <w:r w:rsidR="00771E2C" w:rsidRPr="003A323C">
          <w:rPr>
            <w:rStyle w:val="Hyperlink"/>
            <w:lang w:val="es-ES"/>
          </w:rPr>
          <w:t>SharePoint™</w:t>
        </w:r>
        <w:r w:rsidR="00771E2C" w:rsidRPr="003A323C">
          <w:rPr>
            <w:rStyle w:val="Hyperlink"/>
            <w:rFonts w:cs="Arial Unicode MS"/>
            <w:lang w:val="es-ES"/>
          </w:rPr>
          <w:t xml:space="preserve"> Server 2010</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_Toc327439527 \h </w:instrText>
        </w:r>
        <w:r w:rsidR="001A7285" w:rsidRPr="003A323C">
          <w:rPr>
            <w:webHidden/>
            <w:lang w:val="es-ES"/>
          </w:rPr>
        </w:r>
        <w:r w:rsidR="001A7285" w:rsidRPr="003A323C">
          <w:rPr>
            <w:webHidden/>
            <w:lang w:val="es-ES"/>
          </w:rPr>
          <w:fldChar w:fldCharType="separate"/>
        </w:r>
        <w:r w:rsidR="00C71B1F">
          <w:rPr>
            <w:webHidden/>
            <w:lang w:val="es-ES"/>
          </w:rPr>
          <w:t>142</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28" w:history="1">
        <w:r w:rsidR="00771E2C" w:rsidRPr="003A323C">
          <w:rPr>
            <w:rStyle w:val="Hyperlink"/>
            <w:rFonts w:cs="Arial Unicode MS"/>
            <w:vertAlign w:val="superscript"/>
            <w:lang w:val="es-ES"/>
          </w:rPr>
          <w:t>78</w:t>
        </w:r>
        <w:r w:rsidR="00771E2C" w:rsidRPr="003A323C">
          <w:rPr>
            <w:rStyle w:val="Hyperlink"/>
            <w:rFonts w:cs="Arial Unicode MS"/>
            <w:lang w:val="es-ES"/>
          </w:rPr>
          <w:t xml:space="preserve"> SharePoint™ Server 2010 para Sitios de Internet Enterprise</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_Toc327439528 \h </w:instrText>
        </w:r>
        <w:r w:rsidR="001A7285" w:rsidRPr="003A323C">
          <w:rPr>
            <w:webHidden/>
            <w:lang w:val="es-ES"/>
          </w:rPr>
        </w:r>
        <w:r w:rsidR="001A7285" w:rsidRPr="003A323C">
          <w:rPr>
            <w:webHidden/>
            <w:lang w:val="es-ES"/>
          </w:rPr>
          <w:fldChar w:fldCharType="separate"/>
        </w:r>
        <w:r w:rsidR="00C71B1F">
          <w:rPr>
            <w:webHidden/>
            <w:lang w:val="es-ES"/>
          </w:rPr>
          <w:t>144</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29" w:history="1">
        <w:r w:rsidR="00771E2C" w:rsidRPr="003A323C">
          <w:rPr>
            <w:rStyle w:val="Hyperlink"/>
            <w:rFonts w:cs="Arial Unicode MS"/>
            <w:vertAlign w:val="superscript"/>
            <w:lang w:val="es-ES"/>
          </w:rPr>
          <w:t>79</w:t>
        </w:r>
        <w:r w:rsidR="00771E2C" w:rsidRPr="003A323C">
          <w:rPr>
            <w:rStyle w:val="Hyperlink"/>
            <w:rFonts w:cs="Arial Unicode MS"/>
            <w:lang w:val="es-ES"/>
          </w:rPr>
          <w:t xml:space="preserve"> SharePoint™ Server 2010 para Sitios de Internet Standard</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_Toc327439529 \h </w:instrText>
        </w:r>
        <w:r w:rsidR="001A7285" w:rsidRPr="003A323C">
          <w:rPr>
            <w:webHidden/>
            <w:lang w:val="es-ES"/>
          </w:rPr>
        </w:r>
        <w:r w:rsidR="001A7285" w:rsidRPr="003A323C">
          <w:rPr>
            <w:webHidden/>
            <w:lang w:val="es-ES"/>
          </w:rPr>
          <w:fldChar w:fldCharType="separate"/>
        </w:r>
        <w:r w:rsidR="00C71B1F">
          <w:rPr>
            <w:webHidden/>
            <w:lang w:val="es-ES"/>
          </w:rPr>
          <w:t>146</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30" w:history="1">
        <w:r w:rsidR="00771E2C" w:rsidRPr="003A323C">
          <w:rPr>
            <w:rStyle w:val="Hyperlink"/>
            <w:rFonts w:cs="Arial Unicode MS"/>
            <w:vertAlign w:val="superscript"/>
            <w:lang w:val="es-ES"/>
          </w:rPr>
          <w:t>80</w:t>
        </w:r>
        <w:r w:rsidR="00771E2C" w:rsidRPr="003A323C">
          <w:rPr>
            <w:rStyle w:val="Hyperlink"/>
            <w:rFonts w:cs="Arial Unicode MS"/>
            <w:lang w:val="es-ES"/>
          </w:rPr>
          <w:t xml:space="preserve"> CAL de SharePoint™ Server 2010 Standard</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_Toc327439530 \h </w:instrText>
        </w:r>
        <w:r w:rsidR="001A7285" w:rsidRPr="003A323C">
          <w:rPr>
            <w:webHidden/>
            <w:lang w:val="es-ES"/>
          </w:rPr>
        </w:r>
        <w:r w:rsidR="001A7285" w:rsidRPr="003A323C">
          <w:rPr>
            <w:webHidden/>
            <w:lang w:val="es-ES"/>
          </w:rPr>
          <w:fldChar w:fldCharType="separate"/>
        </w:r>
        <w:r w:rsidR="00C71B1F">
          <w:rPr>
            <w:webHidden/>
            <w:lang w:val="es-ES"/>
          </w:rPr>
          <w:t>146</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31" w:history="1">
        <w:r w:rsidR="00771E2C" w:rsidRPr="003A323C">
          <w:rPr>
            <w:rStyle w:val="Hyperlink"/>
            <w:rFonts w:cs="Arial Unicode MS"/>
            <w:caps/>
            <w:vertAlign w:val="superscript"/>
            <w:lang w:val="es-ES"/>
          </w:rPr>
          <w:t>81</w:t>
        </w:r>
        <w:r w:rsidR="00771E2C" w:rsidRPr="003A323C">
          <w:rPr>
            <w:rStyle w:val="Hyperlink"/>
            <w:rFonts w:cs="Arial Unicode MS"/>
            <w:lang w:val="es-ES"/>
          </w:rPr>
          <w:t xml:space="preserve"> SQL Server</w:t>
        </w:r>
        <w:r w:rsidR="00E476B5" w:rsidRPr="003A323C">
          <w:rPr>
            <w:rStyle w:val="Hyperlink"/>
            <w:rFonts w:cs="Arial Unicode MS"/>
            <w:vertAlign w:val="superscript"/>
            <w:lang w:val="es-ES"/>
          </w:rPr>
          <w:t>®</w:t>
        </w:r>
        <w:r w:rsidR="00771E2C" w:rsidRPr="003A323C">
          <w:rPr>
            <w:rStyle w:val="Hyperlink"/>
            <w:rFonts w:cs="Arial Unicode MS"/>
            <w:lang w:val="es-ES"/>
          </w:rPr>
          <w:t xml:space="preserve"> 2008 R2 Datacenter</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_Toc327439531 \h </w:instrText>
        </w:r>
        <w:r w:rsidR="001A7285" w:rsidRPr="003A323C">
          <w:rPr>
            <w:webHidden/>
            <w:lang w:val="es-ES"/>
          </w:rPr>
        </w:r>
        <w:r w:rsidR="001A7285" w:rsidRPr="003A323C">
          <w:rPr>
            <w:webHidden/>
            <w:lang w:val="es-ES"/>
          </w:rPr>
          <w:fldChar w:fldCharType="separate"/>
        </w:r>
        <w:r w:rsidR="00C71B1F">
          <w:rPr>
            <w:webHidden/>
            <w:lang w:val="es-ES"/>
          </w:rPr>
          <w:t>146</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32" w:history="1">
        <w:r w:rsidR="00771E2C" w:rsidRPr="003A323C">
          <w:rPr>
            <w:rStyle w:val="Hyperlink"/>
            <w:rFonts w:cs="Arial Unicode MS"/>
            <w:caps/>
            <w:vertAlign w:val="superscript"/>
            <w:lang w:val="es-ES"/>
          </w:rPr>
          <w:t>82</w:t>
        </w:r>
        <w:r w:rsidR="00771E2C" w:rsidRPr="003A323C">
          <w:rPr>
            <w:rStyle w:val="Hyperlink"/>
            <w:rFonts w:cs="Arial Unicode MS"/>
            <w:lang w:val="es-ES"/>
          </w:rPr>
          <w:t xml:space="preserve"> Almacenamiento de datos paralelos de SQL Server</w:t>
        </w:r>
        <w:r w:rsidR="00E476B5" w:rsidRPr="003A323C">
          <w:rPr>
            <w:rStyle w:val="Hyperlink"/>
            <w:rFonts w:cs="Arial Unicode MS"/>
            <w:vertAlign w:val="superscript"/>
            <w:lang w:val="es-ES"/>
          </w:rPr>
          <w:t>®</w:t>
        </w:r>
        <w:r w:rsidR="00771E2C" w:rsidRPr="003A323C">
          <w:rPr>
            <w:rStyle w:val="Hyperlink"/>
            <w:rFonts w:cs="Arial Unicode MS"/>
            <w:lang w:val="es-ES"/>
          </w:rPr>
          <w:t xml:space="preserve"> 2008 R2</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_Toc327439532 \h </w:instrText>
        </w:r>
        <w:r w:rsidR="001A7285" w:rsidRPr="003A323C">
          <w:rPr>
            <w:webHidden/>
            <w:lang w:val="es-ES"/>
          </w:rPr>
        </w:r>
        <w:r w:rsidR="001A7285" w:rsidRPr="003A323C">
          <w:rPr>
            <w:webHidden/>
            <w:lang w:val="es-ES"/>
          </w:rPr>
          <w:fldChar w:fldCharType="separate"/>
        </w:r>
        <w:r w:rsidR="00C71B1F">
          <w:rPr>
            <w:webHidden/>
            <w:lang w:val="es-ES"/>
          </w:rPr>
          <w:t>149</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33" w:history="1">
        <w:r w:rsidR="00771E2C" w:rsidRPr="003A323C">
          <w:rPr>
            <w:rStyle w:val="Hyperlink"/>
            <w:rFonts w:cs="Arial Unicode MS"/>
            <w:caps/>
            <w:vertAlign w:val="superscript"/>
            <w:lang w:val="es-ES"/>
          </w:rPr>
          <w:t>83</w:t>
        </w:r>
        <w:r w:rsidR="00771E2C" w:rsidRPr="003A323C">
          <w:rPr>
            <w:rStyle w:val="Hyperlink"/>
            <w:rFonts w:cs="Arial Unicode MS"/>
            <w:lang w:val="es-ES"/>
          </w:rPr>
          <w:t xml:space="preserve"> SQL Server</w:t>
        </w:r>
        <w:r w:rsidR="00E476B5" w:rsidRPr="003A323C">
          <w:rPr>
            <w:rStyle w:val="Hyperlink"/>
            <w:rFonts w:cs="Arial Unicode MS"/>
            <w:vertAlign w:val="superscript"/>
            <w:lang w:val="es-ES"/>
          </w:rPr>
          <w:t>®</w:t>
        </w:r>
        <w:r w:rsidR="00771E2C" w:rsidRPr="003A323C">
          <w:rPr>
            <w:rStyle w:val="Hyperlink"/>
            <w:rFonts w:cs="Arial Unicode MS"/>
            <w:lang w:val="es-ES"/>
          </w:rPr>
          <w:t xml:space="preserve"> 2008 R2 Small Business</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_Toc327439533 \h </w:instrText>
        </w:r>
        <w:r w:rsidR="001A7285" w:rsidRPr="003A323C">
          <w:rPr>
            <w:webHidden/>
            <w:lang w:val="es-ES"/>
          </w:rPr>
        </w:r>
        <w:r w:rsidR="001A7285" w:rsidRPr="003A323C">
          <w:rPr>
            <w:webHidden/>
            <w:lang w:val="es-ES"/>
          </w:rPr>
          <w:fldChar w:fldCharType="separate"/>
        </w:r>
        <w:r w:rsidR="00C71B1F">
          <w:rPr>
            <w:webHidden/>
            <w:lang w:val="es-ES"/>
          </w:rPr>
          <w:t>149</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34" w:history="1">
        <w:r w:rsidR="00771E2C" w:rsidRPr="003A323C">
          <w:rPr>
            <w:rStyle w:val="Hyperlink"/>
            <w:rFonts w:cs="Arial Unicode MS"/>
            <w:caps/>
            <w:vertAlign w:val="superscript"/>
            <w:lang w:val="es-ES"/>
          </w:rPr>
          <w:t>84</w:t>
        </w:r>
        <w:r w:rsidR="00771E2C" w:rsidRPr="003A323C">
          <w:rPr>
            <w:rStyle w:val="Hyperlink"/>
            <w:rFonts w:cs="Arial Unicode MS"/>
            <w:lang w:val="es-ES"/>
          </w:rPr>
          <w:t xml:space="preserve"> SQL Server</w:t>
        </w:r>
        <w:r w:rsidR="00E476B5" w:rsidRPr="003A323C">
          <w:rPr>
            <w:rStyle w:val="Hyperlink"/>
            <w:rFonts w:cs="Arial Unicode MS"/>
            <w:vertAlign w:val="superscript"/>
            <w:lang w:val="es-ES"/>
          </w:rPr>
          <w:t>®</w:t>
        </w:r>
        <w:r w:rsidR="00771E2C" w:rsidRPr="003A323C">
          <w:rPr>
            <w:rStyle w:val="Hyperlink"/>
            <w:rFonts w:cs="Arial Unicode MS"/>
            <w:lang w:val="es-ES"/>
          </w:rPr>
          <w:t xml:space="preserve"> 2008 R2 Web Por Procesador</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_Toc327439534 \h </w:instrText>
        </w:r>
        <w:r w:rsidR="001A7285" w:rsidRPr="003A323C">
          <w:rPr>
            <w:webHidden/>
            <w:lang w:val="es-ES"/>
          </w:rPr>
        </w:r>
        <w:r w:rsidR="001A7285" w:rsidRPr="003A323C">
          <w:rPr>
            <w:webHidden/>
            <w:lang w:val="es-ES"/>
          </w:rPr>
          <w:fldChar w:fldCharType="separate"/>
        </w:r>
        <w:r w:rsidR="00C71B1F">
          <w:rPr>
            <w:webHidden/>
            <w:lang w:val="es-ES"/>
          </w:rPr>
          <w:t>149</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35" w:history="1">
        <w:r w:rsidR="00771E2C" w:rsidRPr="003A323C">
          <w:rPr>
            <w:rStyle w:val="Hyperlink"/>
            <w:rFonts w:cs="Arial Unicode MS"/>
            <w:vertAlign w:val="superscript"/>
            <w:lang w:val="es-ES"/>
          </w:rPr>
          <w:t>85</w:t>
        </w:r>
        <w:r w:rsidR="00771E2C" w:rsidRPr="003A323C">
          <w:rPr>
            <w:rStyle w:val="Hyperlink"/>
            <w:rFonts w:cs="Arial Unicode MS"/>
            <w:lang w:val="es-ES"/>
          </w:rPr>
          <w:t xml:space="preserve"> SQL Server</w:t>
        </w:r>
        <w:r w:rsidR="00E476B5" w:rsidRPr="003A323C">
          <w:rPr>
            <w:rStyle w:val="Hyperlink"/>
            <w:rFonts w:cs="Arial Unicode MS"/>
            <w:vertAlign w:val="superscript"/>
            <w:lang w:val="es-ES"/>
          </w:rPr>
          <w:t>®</w:t>
        </w:r>
        <w:r w:rsidR="00771E2C" w:rsidRPr="003A323C">
          <w:rPr>
            <w:rStyle w:val="Hyperlink"/>
            <w:rFonts w:cs="Arial Unicode MS"/>
            <w:lang w:val="es-ES"/>
          </w:rPr>
          <w:t xml:space="preserve"> 2008 R2 Workgroup (Complemento de 5 Clientes)</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_Toc327439535 \h </w:instrText>
        </w:r>
        <w:r w:rsidR="001A7285" w:rsidRPr="003A323C">
          <w:rPr>
            <w:webHidden/>
            <w:lang w:val="es-ES"/>
          </w:rPr>
        </w:r>
        <w:r w:rsidR="001A7285" w:rsidRPr="003A323C">
          <w:rPr>
            <w:webHidden/>
            <w:lang w:val="es-ES"/>
          </w:rPr>
          <w:fldChar w:fldCharType="separate"/>
        </w:r>
        <w:r w:rsidR="00C71B1F">
          <w:rPr>
            <w:webHidden/>
            <w:lang w:val="es-ES"/>
          </w:rPr>
          <w:t>152</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36" w:history="1">
        <w:r w:rsidR="00771E2C" w:rsidRPr="003A323C">
          <w:rPr>
            <w:rStyle w:val="Hyperlink"/>
            <w:rFonts w:cs="Arial Unicode MS"/>
            <w:vertAlign w:val="superscript"/>
            <w:lang w:val="es-ES"/>
          </w:rPr>
          <w:t>86</w:t>
        </w:r>
        <w:r w:rsidR="00771E2C" w:rsidRPr="003A323C">
          <w:rPr>
            <w:rStyle w:val="Hyperlink"/>
            <w:rFonts w:cs="Arial Unicode MS"/>
            <w:lang w:val="es-ES"/>
          </w:rPr>
          <w:t xml:space="preserve"> SQL Server</w:t>
        </w:r>
        <w:r w:rsidR="00E476B5" w:rsidRPr="003A323C">
          <w:rPr>
            <w:rStyle w:val="Hyperlink"/>
            <w:rFonts w:cs="Arial Unicode MS"/>
            <w:vertAlign w:val="superscript"/>
            <w:lang w:val="es-ES"/>
          </w:rPr>
          <w:t>®</w:t>
        </w:r>
        <w:r w:rsidR="00771E2C" w:rsidRPr="003A323C">
          <w:rPr>
            <w:rStyle w:val="Hyperlink"/>
            <w:rFonts w:cs="Arial Unicode MS"/>
            <w:lang w:val="es-ES"/>
          </w:rPr>
          <w:t xml:space="preserve"> 2008 R2 Workgroup por Procesador</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_Toc327439536 \h </w:instrText>
        </w:r>
        <w:r w:rsidR="001A7285" w:rsidRPr="003A323C">
          <w:rPr>
            <w:webHidden/>
            <w:lang w:val="es-ES"/>
          </w:rPr>
        </w:r>
        <w:r w:rsidR="001A7285" w:rsidRPr="003A323C">
          <w:rPr>
            <w:webHidden/>
            <w:lang w:val="es-ES"/>
          </w:rPr>
          <w:fldChar w:fldCharType="separate"/>
        </w:r>
        <w:r w:rsidR="00C71B1F">
          <w:rPr>
            <w:webHidden/>
            <w:lang w:val="es-ES"/>
          </w:rPr>
          <w:t>152</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37" w:history="1">
        <w:r w:rsidR="00771E2C" w:rsidRPr="003A323C">
          <w:rPr>
            <w:rStyle w:val="Hyperlink"/>
            <w:rFonts w:cs="Arial Unicode MS"/>
            <w:vertAlign w:val="superscript"/>
            <w:lang w:val="es-ES"/>
          </w:rPr>
          <w:t>87</w:t>
        </w:r>
        <w:r w:rsidR="00771E2C" w:rsidRPr="003A323C">
          <w:rPr>
            <w:rStyle w:val="Hyperlink"/>
            <w:rFonts w:cs="Arial Unicode MS"/>
            <w:lang w:val="es-ES"/>
          </w:rPr>
          <w:t xml:space="preserve"> SQL Server</w:t>
        </w:r>
        <w:r w:rsidR="00E476B5" w:rsidRPr="003A323C">
          <w:rPr>
            <w:rStyle w:val="Hyperlink"/>
            <w:rFonts w:cs="Arial Unicode MS"/>
            <w:vertAlign w:val="superscript"/>
            <w:lang w:val="es-ES"/>
          </w:rPr>
          <w:t>®</w:t>
        </w:r>
        <w:r w:rsidR="00771E2C" w:rsidRPr="003A323C">
          <w:rPr>
            <w:rStyle w:val="Hyperlink"/>
            <w:rFonts w:cs="Arial Unicode MS"/>
            <w:lang w:val="es-ES"/>
          </w:rPr>
          <w:t xml:space="preserve"> 2012 Developer</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_Toc327439537 \h </w:instrText>
        </w:r>
        <w:r w:rsidR="001A7285" w:rsidRPr="003A323C">
          <w:rPr>
            <w:webHidden/>
            <w:lang w:val="es-ES"/>
          </w:rPr>
        </w:r>
        <w:r w:rsidR="001A7285" w:rsidRPr="003A323C">
          <w:rPr>
            <w:webHidden/>
            <w:lang w:val="es-ES"/>
          </w:rPr>
          <w:fldChar w:fldCharType="separate"/>
        </w:r>
        <w:r w:rsidR="00C71B1F">
          <w:rPr>
            <w:webHidden/>
            <w:lang w:val="es-ES"/>
          </w:rPr>
          <w:t>155</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38" w:history="1">
        <w:r w:rsidR="00771E2C" w:rsidRPr="003A323C">
          <w:rPr>
            <w:rStyle w:val="Hyperlink"/>
            <w:rFonts w:cs="Arial Unicode MS"/>
            <w:vertAlign w:val="superscript"/>
            <w:lang w:val="es-ES"/>
          </w:rPr>
          <w:t>88</w:t>
        </w:r>
        <w:r w:rsidR="00771E2C" w:rsidRPr="003A323C">
          <w:rPr>
            <w:rStyle w:val="Hyperlink"/>
            <w:rFonts w:cs="Arial Unicode MS"/>
            <w:lang w:val="es-ES"/>
          </w:rPr>
          <w:t xml:space="preserve"> SQL Server</w:t>
        </w:r>
        <w:r w:rsidR="00E476B5" w:rsidRPr="003A323C">
          <w:rPr>
            <w:rStyle w:val="Hyperlink"/>
            <w:rFonts w:cs="Arial Unicode MS"/>
            <w:vertAlign w:val="superscript"/>
            <w:lang w:val="es-ES"/>
          </w:rPr>
          <w:t>®</w:t>
        </w:r>
        <w:r w:rsidR="00771E2C" w:rsidRPr="003A323C">
          <w:rPr>
            <w:rStyle w:val="Hyperlink"/>
            <w:rFonts w:cs="Arial Unicode MS"/>
            <w:lang w:val="es-ES"/>
          </w:rPr>
          <w:t xml:space="preserve"> 2012 Enterprise</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_Toc327439538 \h </w:instrText>
        </w:r>
        <w:r w:rsidR="001A7285" w:rsidRPr="003A323C">
          <w:rPr>
            <w:webHidden/>
            <w:lang w:val="es-ES"/>
          </w:rPr>
        </w:r>
        <w:r w:rsidR="001A7285" w:rsidRPr="003A323C">
          <w:rPr>
            <w:webHidden/>
            <w:lang w:val="es-ES"/>
          </w:rPr>
          <w:fldChar w:fldCharType="separate"/>
        </w:r>
        <w:r w:rsidR="00C71B1F">
          <w:rPr>
            <w:webHidden/>
            <w:lang w:val="es-ES"/>
          </w:rPr>
          <w:t>155</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39" w:history="1">
        <w:r w:rsidR="00771E2C" w:rsidRPr="003A323C">
          <w:rPr>
            <w:rStyle w:val="Hyperlink"/>
            <w:rFonts w:cs="Arial Unicode MS"/>
            <w:caps/>
            <w:vertAlign w:val="superscript"/>
            <w:lang w:val="es-ES"/>
          </w:rPr>
          <w:t>89</w:t>
        </w:r>
        <w:r w:rsidR="00771E2C" w:rsidRPr="003A323C">
          <w:rPr>
            <w:rStyle w:val="Hyperlink"/>
            <w:rFonts w:cs="Arial Unicode MS"/>
            <w:caps/>
            <w:lang w:val="es-ES"/>
          </w:rPr>
          <w:t xml:space="preserve"> </w:t>
        </w:r>
        <w:r w:rsidR="00771E2C" w:rsidRPr="003A323C">
          <w:rPr>
            <w:rStyle w:val="Hyperlink"/>
            <w:rFonts w:cs="Arial Unicode MS"/>
            <w:lang w:val="es-ES"/>
          </w:rPr>
          <w:t>SQL Server</w:t>
        </w:r>
        <w:r w:rsidR="00E476B5" w:rsidRPr="003A323C">
          <w:rPr>
            <w:rStyle w:val="Hyperlink"/>
            <w:rFonts w:cs="Arial Unicode MS"/>
            <w:vertAlign w:val="superscript"/>
            <w:lang w:val="es-ES"/>
          </w:rPr>
          <w:t>®</w:t>
        </w:r>
        <w:r w:rsidR="00771E2C" w:rsidRPr="003A323C">
          <w:rPr>
            <w:rStyle w:val="Hyperlink"/>
            <w:rFonts w:cs="Arial Unicode MS"/>
            <w:lang w:val="es-ES"/>
          </w:rPr>
          <w:t xml:space="preserve"> 2012 Enterprise Core</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_Toc327439539 \h </w:instrText>
        </w:r>
        <w:r w:rsidR="001A7285" w:rsidRPr="003A323C">
          <w:rPr>
            <w:webHidden/>
            <w:lang w:val="es-ES"/>
          </w:rPr>
        </w:r>
        <w:r w:rsidR="001A7285" w:rsidRPr="003A323C">
          <w:rPr>
            <w:webHidden/>
            <w:lang w:val="es-ES"/>
          </w:rPr>
          <w:fldChar w:fldCharType="separate"/>
        </w:r>
        <w:r w:rsidR="00C71B1F">
          <w:rPr>
            <w:webHidden/>
            <w:lang w:val="es-ES"/>
          </w:rPr>
          <w:t>156</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40" w:history="1">
        <w:r w:rsidR="00771E2C" w:rsidRPr="003A323C">
          <w:rPr>
            <w:rStyle w:val="Hyperlink"/>
            <w:rFonts w:cs="Arial Unicode MS"/>
            <w:caps/>
            <w:vertAlign w:val="superscript"/>
            <w:lang w:val="es-ES"/>
          </w:rPr>
          <w:t>90</w:t>
        </w:r>
        <w:r w:rsidR="00771E2C" w:rsidRPr="003A323C">
          <w:rPr>
            <w:rStyle w:val="Hyperlink"/>
            <w:rFonts w:cs="Arial Unicode MS"/>
            <w:lang w:val="es-ES"/>
          </w:rPr>
          <w:t xml:space="preserve"> SQL Server</w:t>
        </w:r>
        <w:r w:rsidR="00E476B5" w:rsidRPr="003A323C">
          <w:rPr>
            <w:rStyle w:val="Hyperlink"/>
            <w:rFonts w:cs="Arial Unicode MS"/>
            <w:vertAlign w:val="superscript"/>
            <w:lang w:val="es-ES"/>
          </w:rPr>
          <w:t>®</w:t>
        </w:r>
        <w:r w:rsidR="00771E2C" w:rsidRPr="003A323C">
          <w:rPr>
            <w:rStyle w:val="Hyperlink"/>
            <w:rFonts w:cs="Arial Unicode MS"/>
            <w:lang w:val="es-ES"/>
          </w:rPr>
          <w:t xml:space="preserve"> 2012 Standard</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_Toc327439540 \h </w:instrText>
        </w:r>
        <w:r w:rsidR="001A7285" w:rsidRPr="003A323C">
          <w:rPr>
            <w:webHidden/>
            <w:lang w:val="es-ES"/>
          </w:rPr>
        </w:r>
        <w:r w:rsidR="001A7285" w:rsidRPr="003A323C">
          <w:rPr>
            <w:webHidden/>
            <w:lang w:val="es-ES"/>
          </w:rPr>
          <w:fldChar w:fldCharType="separate"/>
        </w:r>
        <w:r w:rsidR="00C71B1F">
          <w:rPr>
            <w:webHidden/>
            <w:lang w:val="es-ES"/>
          </w:rPr>
          <w:t>159</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41" w:history="1">
        <w:r w:rsidR="00771E2C" w:rsidRPr="003A323C">
          <w:rPr>
            <w:rStyle w:val="Hyperlink"/>
            <w:rFonts w:cs="Arial Unicode MS"/>
            <w:caps/>
            <w:vertAlign w:val="superscript"/>
            <w:lang w:val="es-ES"/>
          </w:rPr>
          <w:t>91</w:t>
        </w:r>
        <w:r w:rsidR="00771E2C" w:rsidRPr="003A323C">
          <w:rPr>
            <w:rStyle w:val="Hyperlink"/>
            <w:rFonts w:cs="Arial Unicode MS"/>
            <w:lang w:val="es-ES"/>
          </w:rPr>
          <w:t xml:space="preserve"> SQL Server</w:t>
        </w:r>
        <w:r w:rsidR="00E476B5" w:rsidRPr="003A323C">
          <w:rPr>
            <w:rStyle w:val="Hyperlink"/>
            <w:rFonts w:cs="Arial Unicode MS"/>
            <w:vertAlign w:val="superscript"/>
            <w:lang w:val="es-ES"/>
          </w:rPr>
          <w:t>®</w:t>
        </w:r>
        <w:r w:rsidR="00771E2C" w:rsidRPr="003A323C">
          <w:rPr>
            <w:rStyle w:val="Hyperlink"/>
            <w:rFonts w:cs="Arial Unicode MS"/>
            <w:lang w:val="es-ES"/>
          </w:rPr>
          <w:t xml:space="preserve"> 2012 Standard Core</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_Toc327439541 \h </w:instrText>
        </w:r>
        <w:r w:rsidR="001A7285" w:rsidRPr="003A323C">
          <w:rPr>
            <w:webHidden/>
            <w:lang w:val="es-ES"/>
          </w:rPr>
        </w:r>
        <w:r w:rsidR="001A7285" w:rsidRPr="003A323C">
          <w:rPr>
            <w:webHidden/>
            <w:lang w:val="es-ES"/>
          </w:rPr>
          <w:fldChar w:fldCharType="separate"/>
        </w:r>
        <w:r w:rsidR="00C71B1F">
          <w:rPr>
            <w:webHidden/>
            <w:lang w:val="es-ES"/>
          </w:rPr>
          <w:t>159</w:t>
        </w:r>
        <w:r w:rsidR="001A7285" w:rsidRPr="003A323C">
          <w:rPr>
            <w:webHidden/>
            <w:lang w:val="es-ES"/>
          </w:rPr>
          <w:fldChar w:fldCharType="end"/>
        </w:r>
      </w:hyperlink>
    </w:p>
    <w:p w:rsidR="00771E2C" w:rsidRPr="003A323C" w:rsidRDefault="00103D8D" w:rsidP="00081755">
      <w:pPr>
        <w:pStyle w:val="TOC3"/>
        <w:ind w:left="171" w:hanging="171"/>
        <w:rPr>
          <w:rFonts w:ascii="Calibri" w:eastAsia="SimSun" w:hAnsi="Calibri" w:cs="Arial"/>
          <w:bCs w:val="0"/>
          <w:sz w:val="22"/>
          <w:szCs w:val="22"/>
          <w:lang w:val="es-ES" w:eastAsia="zh-CN"/>
        </w:rPr>
      </w:pPr>
      <w:hyperlink w:anchor="_Toc327439542" w:history="1">
        <w:r w:rsidR="00771E2C" w:rsidRPr="003A323C">
          <w:rPr>
            <w:rStyle w:val="Hyperlink"/>
            <w:rFonts w:cs="Arial Unicode MS"/>
            <w:caps/>
            <w:vertAlign w:val="superscript"/>
            <w:lang w:val="es-ES"/>
          </w:rPr>
          <w:t>92</w:t>
        </w:r>
        <w:r w:rsidR="00771E2C" w:rsidRPr="003A323C">
          <w:rPr>
            <w:rStyle w:val="Hyperlink"/>
            <w:rFonts w:cs="Arial Unicode MS"/>
            <w:lang w:val="es-ES"/>
          </w:rPr>
          <w:t xml:space="preserve"> System Center Configuration Manager 2007 R3: Licencias de Administración </w:t>
        </w:r>
        <w:r w:rsidR="00A27AD1" w:rsidRPr="003A323C">
          <w:rPr>
            <w:rStyle w:val="Hyperlink"/>
            <w:rFonts w:cs="Arial Unicode MS"/>
            <w:lang w:val="es-ES"/>
          </w:rPr>
          <w:br/>
        </w:r>
        <w:r w:rsidR="00771E2C" w:rsidRPr="003A323C">
          <w:rPr>
            <w:rStyle w:val="Hyperlink"/>
            <w:rFonts w:cs="Arial Unicode MS"/>
            <w:lang w:val="es-ES"/>
          </w:rPr>
          <w:t>de Servidor y Servidor de Administración</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_Toc327439542 \h </w:instrText>
        </w:r>
        <w:r w:rsidR="001A7285" w:rsidRPr="003A323C">
          <w:rPr>
            <w:webHidden/>
            <w:lang w:val="es-ES"/>
          </w:rPr>
        </w:r>
        <w:r w:rsidR="001A7285" w:rsidRPr="003A323C">
          <w:rPr>
            <w:webHidden/>
            <w:lang w:val="es-ES"/>
          </w:rPr>
          <w:fldChar w:fldCharType="separate"/>
        </w:r>
        <w:r w:rsidR="00C71B1F">
          <w:rPr>
            <w:webHidden/>
            <w:lang w:val="es-ES"/>
          </w:rPr>
          <w:t>162</w:t>
        </w:r>
        <w:r w:rsidR="001A7285" w:rsidRPr="003A323C">
          <w:rPr>
            <w:webHidden/>
            <w:lang w:val="es-ES"/>
          </w:rPr>
          <w:fldChar w:fldCharType="end"/>
        </w:r>
      </w:hyperlink>
    </w:p>
    <w:p w:rsidR="00771E2C" w:rsidRPr="003A323C" w:rsidRDefault="00103D8D" w:rsidP="00081755">
      <w:pPr>
        <w:pStyle w:val="TOC3"/>
        <w:ind w:left="171" w:hanging="171"/>
        <w:rPr>
          <w:rFonts w:ascii="Calibri" w:eastAsia="SimSun" w:hAnsi="Calibri" w:cs="Arial"/>
          <w:bCs w:val="0"/>
          <w:sz w:val="22"/>
          <w:szCs w:val="22"/>
          <w:lang w:val="es-ES" w:eastAsia="zh-CN"/>
        </w:rPr>
      </w:pPr>
      <w:hyperlink w:anchor="_Toc327439543" w:history="1">
        <w:r w:rsidR="00771E2C" w:rsidRPr="003A323C">
          <w:rPr>
            <w:rStyle w:val="Hyperlink"/>
            <w:rFonts w:cs="Tahoma"/>
            <w:vertAlign w:val="superscript"/>
            <w:lang w:val="es-ES"/>
          </w:rPr>
          <w:t>93</w:t>
        </w:r>
        <w:r w:rsidR="00771E2C" w:rsidRPr="003A323C">
          <w:rPr>
            <w:rStyle w:val="Hyperlink"/>
            <w:rFonts w:cs="Tahoma"/>
            <w:lang w:val="es-ES"/>
          </w:rPr>
          <w:t xml:space="preserve"> System Center Data Protection Manager 2010: Licencias de Administración de Cliente y </w:t>
        </w:r>
        <w:r w:rsidR="00AC54A7" w:rsidRPr="003A323C">
          <w:rPr>
            <w:rStyle w:val="Hyperlink"/>
            <w:rFonts w:cs="Tahoma"/>
            <w:lang w:val="es-ES"/>
          </w:rPr>
          <w:br/>
        </w:r>
        <w:r w:rsidR="00771E2C" w:rsidRPr="003A323C">
          <w:rPr>
            <w:rStyle w:val="Hyperlink"/>
            <w:rFonts w:cs="Tahoma"/>
            <w:lang w:val="es-ES"/>
          </w:rPr>
          <w:t>de Administración de Servidor</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_Toc327439543 \h </w:instrText>
        </w:r>
        <w:r w:rsidR="001A7285" w:rsidRPr="003A323C">
          <w:rPr>
            <w:webHidden/>
            <w:lang w:val="es-ES"/>
          </w:rPr>
        </w:r>
        <w:r w:rsidR="001A7285" w:rsidRPr="003A323C">
          <w:rPr>
            <w:webHidden/>
            <w:lang w:val="es-ES"/>
          </w:rPr>
          <w:fldChar w:fldCharType="separate"/>
        </w:r>
        <w:r w:rsidR="00C71B1F">
          <w:rPr>
            <w:webHidden/>
            <w:lang w:val="es-ES"/>
          </w:rPr>
          <w:t>162</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44" w:history="1">
        <w:r w:rsidR="00771E2C" w:rsidRPr="003A323C">
          <w:rPr>
            <w:rStyle w:val="Hyperlink"/>
            <w:rFonts w:cs="Arial Unicode MS"/>
            <w:caps/>
            <w:vertAlign w:val="superscript"/>
            <w:lang w:val="es-ES"/>
          </w:rPr>
          <w:t>94</w:t>
        </w:r>
        <w:r w:rsidR="00771E2C" w:rsidRPr="003A323C">
          <w:rPr>
            <w:rStyle w:val="Hyperlink"/>
            <w:rFonts w:cs="Arial Unicode MS"/>
            <w:lang w:val="es-ES"/>
          </w:rPr>
          <w:t xml:space="preserve"> System Center Essentials 2010</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_Toc327439544 \h </w:instrText>
        </w:r>
        <w:r w:rsidR="001A7285" w:rsidRPr="003A323C">
          <w:rPr>
            <w:webHidden/>
            <w:lang w:val="es-ES"/>
          </w:rPr>
        </w:r>
        <w:r w:rsidR="001A7285" w:rsidRPr="003A323C">
          <w:rPr>
            <w:webHidden/>
            <w:lang w:val="es-ES"/>
          </w:rPr>
          <w:fldChar w:fldCharType="separate"/>
        </w:r>
        <w:r w:rsidR="00C71B1F">
          <w:rPr>
            <w:webHidden/>
            <w:lang w:val="es-ES"/>
          </w:rPr>
          <w:t>162</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45" w:history="1">
        <w:r w:rsidR="00771E2C" w:rsidRPr="003A323C">
          <w:rPr>
            <w:rStyle w:val="Hyperlink"/>
            <w:rFonts w:cs="Arial Unicode MS"/>
            <w:caps/>
            <w:vertAlign w:val="superscript"/>
            <w:lang w:val="es-ES"/>
          </w:rPr>
          <w:t>95</w:t>
        </w:r>
        <w:r w:rsidR="00771E2C" w:rsidRPr="003A323C">
          <w:rPr>
            <w:rStyle w:val="Hyperlink"/>
            <w:rFonts w:cs="Arial Unicode MS"/>
            <w:lang w:val="es-ES"/>
          </w:rPr>
          <w:t xml:space="preserve"> System Center Mobile Device Manager 2008</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_Toc327439545 \h </w:instrText>
        </w:r>
        <w:r w:rsidR="001A7285" w:rsidRPr="003A323C">
          <w:rPr>
            <w:webHidden/>
            <w:lang w:val="es-ES"/>
          </w:rPr>
        </w:r>
        <w:r w:rsidR="001A7285" w:rsidRPr="003A323C">
          <w:rPr>
            <w:webHidden/>
            <w:lang w:val="es-ES"/>
          </w:rPr>
          <w:fldChar w:fldCharType="separate"/>
        </w:r>
        <w:r w:rsidR="00C71B1F">
          <w:rPr>
            <w:webHidden/>
            <w:lang w:val="es-ES"/>
          </w:rPr>
          <w:t>163</w:t>
        </w:r>
        <w:r w:rsidR="001A7285" w:rsidRPr="003A323C">
          <w:rPr>
            <w:webHidden/>
            <w:lang w:val="es-ES"/>
          </w:rPr>
          <w:fldChar w:fldCharType="end"/>
        </w:r>
      </w:hyperlink>
    </w:p>
    <w:p w:rsidR="00771E2C" w:rsidRPr="003A323C" w:rsidRDefault="00103D8D" w:rsidP="00081755">
      <w:pPr>
        <w:pStyle w:val="TOC3"/>
        <w:ind w:left="171" w:hanging="171"/>
        <w:rPr>
          <w:rFonts w:ascii="Calibri" w:eastAsia="SimSun" w:hAnsi="Calibri" w:cs="Arial"/>
          <w:bCs w:val="0"/>
          <w:sz w:val="22"/>
          <w:szCs w:val="22"/>
          <w:lang w:val="es-ES" w:eastAsia="zh-CN"/>
        </w:rPr>
      </w:pPr>
      <w:hyperlink w:anchor="_Toc327439546" w:history="1">
        <w:r w:rsidR="00771E2C" w:rsidRPr="003A323C">
          <w:rPr>
            <w:rStyle w:val="Hyperlink"/>
            <w:rFonts w:cs="Arial Unicode MS"/>
            <w:caps/>
            <w:vertAlign w:val="superscript"/>
            <w:lang w:val="es-ES"/>
          </w:rPr>
          <w:t>96</w:t>
        </w:r>
        <w:r w:rsidR="00771E2C" w:rsidRPr="003A323C">
          <w:rPr>
            <w:rStyle w:val="Hyperlink"/>
            <w:rFonts w:cs="Arial Unicode MS"/>
            <w:caps/>
            <w:lang w:val="es-ES"/>
          </w:rPr>
          <w:t xml:space="preserve"> </w:t>
        </w:r>
        <w:r w:rsidR="00771E2C" w:rsidRPr="003A323C">
          <w:rPr>
            <w:rStyle w:val="Hyperlink"/>
            <w:rFonts w:cs="Arial Unicode MS"/>
            <w:lang w:val="es-ES"/>
          </w:rPr>
          <w:t xml:space="preserve">System Center Operations Manager 2007 R2: Licencias de Administración de Servidor, Servidor </w:t>
        </w:r>
        <w:r w:rsidR="00AC54A7" w:rsidRPr="003A323C">
          <w:rPr>
            <w:rStyle w:val="Hyperlink"/>
            <w:rFonts w:cs="Arial Unicode MS"/>
            <w:lang w:val="es-ES"/>
          </w:rPr>
          <w:br/>
        </w:r>
        <w:r w:rsidR="00771E2C" w:rsidRPr="003A323C">
          <w:rPr>
            <w:rStyle w:val="Hyperlink"/>
            <w:rFonts w:cs="Arial Unicode MS"/>
            <w:lang w:val="es-ES"/>
          </w:rPr>
          <w:t>de Administración y Administración de Cliente</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_Toc327439546 \h </w:instrText>
        </w:r>
        <w:r w:rsidR="001A7285" w:rsidRPr="003A323C">
          <w:rPr>
            <w:webHidden/>
            <w:lang w:val="es-ES"/>
          </w:rPr>
        </w:r>
        <w:r w:rsidR="001A7285" w:rsidRPr="003A323C">
          <w:rPr>
            <w:webHidden/>
            <w:lang w:val="es-ES"/>
          </w:rPr>
          <w:fldChar w:fldCharType="separate"/>
        </w:r>
        <w:r w:rsidR="00C71B1F">
          <w:rPr>
            <w:webHidden/>
            <w:lang w:val="es-ES"/>
          </w:rPr>
          <w:t>164</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47" w:history="1">
        <w:r w:rsidR="00771E2C" w:rsidRPr="003A323C">
          <w:rPr>
            <w:rStyle w:val="Hyperlink"/>
            <w:rFonts w:cs="Arial Unicode MS"/>
            <w:caps/>
            <w:vertAlign w:val="superscript"/>
            <w:lang w:val="es-ES"/>
          </w:rPr>
          <w:t>97</w:t>
        </w:r>
        <w:r w:rsidR="00771E2C" w:rsidRPr="003A323C">
          <w:rPr>
            <w:rStyle w:val="Hyperlink"/>
            <w:rFonts w:cs="Arial Unicode MS"/>
            <w:lang w:val="es-ES"/>
          </w:rPr>
          <w:t xml:space="preserve"> System Center Reporting Manager 2006</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_Toc327439547 \h </w:instrText>
        </w:r>
        <w:r w:rsidR="001A7285" w:rsidRPr="003A323C">
          <w:rPr>
            <w:webHidden/>
            <w:lang w:val="es-ES"/>
          </w:rPr>
        </w:r>
        <w:r w:rsidR="001A7285" w:rsidRPr="003A323C">
          <w:rPr>
            <w:webHidden/>
            <w:lang w:val="es-ES"/>
          </w:rPr>
          <w:fldChar w:fldCharType="separate"/>
        </w:r>
        <w:r w:rsidR="00C71B1F">
          <w:rPr>
            <w:webHidden/>
            <w:lang w:val="es-ES"/>
          </w:rPr>
          <w:t>164</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48" w:history="1">
        <w:r w:rsidR="00771E2C" w:rsidRPr="003A323C">
          <w:rPr>
            <w:rStyle w:val="Hyperlink"/>
            <w:rFonts w:cs="Arial Unicode MS"/>
            <w:caps/>
            <w:vertAlign w:val="superscript"/>
            <w:lang w:val="es-ES"/>
          </w:rPr>
          <w:t>98</w:t>
        </w:r>
        <w:r w:rsidR="00771E2C" w:rsidRPr="003A323C">
          <w:rPr>
            <w:rStyle w:val="Hyperlink"/>
            <w:rFonts w:cs="Arial Unicode MS"/>
            <w:lang w:val="es-ES"/>
          </w:rPr>
          <w:t xml:space="preserve"> System Center Server Management Suite Enterprise</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_Toc327439548 \h </w:instrText>
        </w:r>
        <w:r w:rsidR="001A7285" w:rsidRPr="003A323C">
          <w:rPr>
            <w:webHidden/>
            <w:lang w:val="es-ES"/>
          </w:rPr>
        </w:r>
        <w:r w:rsidR="001A7285" w:rsidRPr="003A323C">
          <w:rPr>
            <w:webHidden/>
            <w:lang w:val="es-ES"/>
          </w:rPr>
          <w:fldChar w:fldCharType="separate"/>
        </w:r>
        <w:r w:rsidR="00C71B1F">
          <w:rPr>
            <w:webHidden/>
            <w:lang w:val="es-ES"/>
          </w:rPr>
          <w:t>165</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49" w:history="1">
        <w:r w:rsidR="00771E2C" w:rsidRPr="003A323C">
          <w:rPr>
            <w:rStyle w:val="Hyperlink"/>
            <w:rFonts w:cs="Arial Unicode MS"/>
            <w:caps/>
            <w:vertAlign w:val="superscript"/>
            <w:lang w:val="es-ES"/>
          </w:rPr>
          <w:t>99</w:t>
        </w:r>
        <w:r w:rsidR="00771E2C" w:rsidRPr="003A323C">
          <w:rPr>
            <w:rStyle w:val="Hyperlink"/>
            <w:rFonts w:cs="Arial Unicode MS"/>
            <w:caps/>
            <w:lang w:val="es-ES"/>
          </w:rPr>
          <w:t xml:space="preserve"> </w:t>
        </w:r>
        <w:r w:rsidR="00771E2C" w:rsidRPr="003A323C">
          <w:rPr>
            <w:rStyle w:val="Hyperlink"/>
            <w:rFonts w:cs="Arial Unicode MS"/>
            <w:lang w:val="es-ES"/>
          </w:rPr>
          <w:t>System Center Server Management Suite Datacenter</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_Toc327439549 \h </w:instrText>
        </w:r>
        <w:r w:rsidR="001A7285" w:rsidRPr="003A323C">
          <w:rPr>
            <w:webHidden/>
            <w:lang w:val="es-ES"/>
          </w:rPr>
        </w:r>
        <w:r w:rsidR="001A7285" w:rsidRPr="003A323C">
          <w:rPr>
            <w:webHidden/>
            <w:lang w:val="es-ES"/>
          </w:rPr>
          <w:fldChar w:fldCharType="separate"/>
        </w:r>
        <w:r w:rsidR="00C71B1F">
          <w:rPr>
            <w:webHidden/>
            <w:lang w:val="es-ES"/>
          </w:rPr>
          <w:t>167</w:t>
        </w:r>
        <w:r w:rsidR="001A7285" w:rsidRPr="003A323C">
          <w:rPr>
            <w:webHidden/>
            <w:lang w:val="es-ES"/>
          </w:rPr>
          <w:fldChar w:fldCharType="end"/>
        </w:r>
      </w:hyperlink>
    </w:p>
    <w:p w:rsidR="00771E2C" w:rsidRPr="003A323C" w:rsidRDefault="00103D8D" w:rsidP="00A27AD1">
      <w:pPr>
        <w:pStyle w:val="TOC3"/>
        <w:ind w:left="243" w:hanging="243"/>
        <w:rPr>
          <w:rFonts w:ascii="Calibri" w:eastAsia="SimSun" w:hAnsi="Calibri" w:cs="Arial"/>
          <w:bCs w:val="0"/>
          <w:sz w:val="22"/>
          <w:szCs w:val="22"/>
          <w:lang w:val="es-ES" w:eastAsia="zh-CN"/>
        </w:rPr>
      </w:pPr>
      <w:hyperlink w:anchor="_Toc327439550" w:history="1">
        <w:r w:rsidR="00771E2C" w:rsidRPr="003A323C">
          <w:rPr>
            <w:rStyle w:val="Hyperlink"/>
            <w:rFonts w:cs="Arial Unicode MS"/>
            <w:caps/>
            <w:vertAlign w:val="superscript"/>
            <w:lang w:val="es-ES"/>
          </w:rPr>
          <w:t>100</w:t>
        </w:r>
        <w:r w:rsidR="00771E2C" w:rsidRPr="003A323C">
          <w:rPr>
            <w:rStyle w:val="Hyperlink"/>
            <w:rFonts w:cs="Arial Unicode MS"/>
            <w:lang w:val="es-ES"/>
          </w:rPr>
          <w:t xml:space="preserve"> System Center Service Manager 2010: Licencias de Servidor de Administración, </w:t>
        </w:r>
        <w:r w:rsidR="00AC54A7" w:rsidRPr="003A323C">
          <w:rPr>
            <w:rStyle w:val="Hyperlink"/>
            <w:rFonts w:cs="Arial Unicode MS"/>
            <w:lang w:val="es-ES"/>
          </w:rPr>
          <w:br/>
        </w:r>
        <w:r w:rsidR="00771E2C" w:rsidRPr="003A323C">
          <w:rPr>
            <w:rStyle w:val="Hyperlink"/>
            <w:rFonts w:cs="Arial Unicode MS"/>
            <w:lang w:val="es-ES"/>
          </w:rPr>
          <w:t>Administración de Cliente y Administración de Servidor</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_Toc327439550 \h </w:instrText>
        </w:r>
        <w:r w:rsidR="001A7285" w:rsidRPr="003A323C">
          <w:rPr>
            <w:webHidden/>
            <w:lang w:val="es-ES"/>
          </w:rPr>
        </w:r>
        <w:r w:rsidR="001A7285" w:rsidRPr="003A323C">
          <w:rPr>
            <w:webHidden/>
            <w:lang w:val="es-ES"/>
          </w:rPr>
          <w:fldChar w:fldCharType="separate"/>
        </w:r>
        <w:r w:rsidR="00C71B1F">
          <w:rPr>
            <w:webHidden/>
            <w:lang w:val="es-ES"/>
          </w:rPr>
          <w:t>167</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51" w:history="1">
        <w:r w:rsidR="00771E2C" w:rsidRPr="003A323C">
          <w:rPr>
            <w:rStyle w:val="Hyperlink"/>
            <w:rFonts w:cs="Arial Unicode MS"/>
            <w:caps/>
            <w:vertAlign w:val="superscript"/>
            <w:lang w:val="es-ES"/>
          </w:rPr>
          <w:t>101</w:t>
        </w:r>
        <w:r w:rsidR="00771E2C" w:rsidRPr="003A323C">
          <w:rPr>
            <w:rStyle w:val="Hyperlink"/>
            <w:rFonts w:cs="Arial Unicode MS"/>
            <w:lang w:val="es-ES"/>
          </w:rPr>
          <w:t xml:space="preserve"> System Center Virtual Machine Manager 2008 R2: Licencias de Administración de Cliente y Servidor</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_Toc327439551 \h </w:instrText>
        </w:r>
        <w:r w:rsidR="001A7285" w:rsidRPr="003A323C">
          <w:rPr>
            <w:webHidden/>
            <w:lang w:val="es-ES"/>
          </w:rPr>
        </w:r>
        <w:r w:rsidR="001A7285" w:rsidRPr="003A323C">
          <w:rPr>
            <w:webHidden/>
            <w:lang w:val="es-ES"/>
          </w:rPr>
          <w:fldChar w:fldCharType="separate"/>
        </w:r>
        <w:r w:rsidR="00C71B1F">
          <w:rPr>
            <w:webHidden/>
            <w:lang w:val="es-ES"/>
          </w:rPr>
          <w:t>167</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52" w:history="1">
        <w:r w:rsidR="00771E2C" w:rsidRPr="003A323C">
          <w:rPr>
            <w:rStyle w:val="Hyperlink"/>
            <w:rFonts w:cs="Arial Unicode MS"/>
            <w:caps/>
            <w:vertAlign w:val="superscript"/>
            <w:lang w:val="es-ES"/>
          </w:rPr>
          <w:t>102</w:t>
        </w:r>
        <w:r w:rsidR="00771E2C" w:rsidRPr="003A323C">
          <w:rPr>
            <w:rStyle w:val="Hyperlink"/>
            <w:rFonts w:cs="Arial Unicode MS"/>
            <w:lang w:val="es-ES"/>
          </w:rPr>
          <w:t xml:space="preserve"> System Center 2012</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_Toc327439552 \h </w:instrText>
        </w:r>
        <w:r w:rsidR="001A7285" w:rsidRPr="003A323C">
          <w:rPr>
            <w:webHidden/>
            <w:lang w:val="es-ES"/>
          </w:rPr>
        </w:r>
        <w:r w:rsidR="001A7285" w:rsidRPr="003A323C">
          <w:rPr>
            <w:webHidden/>
            <w:lang w:val="es-ES"/>
          </w:rPr>
          <w:fldChar w:fldCharType="separate"/>
        </w:r>
        <w:r w:rsidR="00C71B1F">
          <w:rPr>
            <w:webHidden/>
            <w:lang w:val="es-ES"/>
          </w:rPr>
          <w:t>167</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53" w:history="1">
        <w:r w:rsidR="00771E2C" w:rsidRPr="003A323C">
          <w:rPr>
            <w:rStyle w:val="Hyperlink"/>
            <w:rFonts w:cs="Arial Unicode MS"/>
            <w:caps/>
            <w:vertAlign w:val="superscript"/>
            <w:lang w:val="es-ES"/>
          </w:rPr>
          <w:t>103</w:t>
        </w:r>
        <w:r w:rsidR="00771E2C" w:rsidRPr="003A323C">
          <w:rPr>
            <w:rStyle w:val="Hyperlink"/>
            <w:rFonts w:cs="Arial Unicode MS"/>
            <w:lang w:val="es-ES"/>
          </w:rPr>
          <w:t xml:space="preserve"> System Center 2012 Endpoint Protection</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_Toc327439553 \h </w:instrText>
        </w:r>
        <w:r w:rsidR="001A7285" w:rsidRPr="003A323C">
          <w:rPr>
            <w:webHidden/>
            <w:lang w:val="es-ES"/>
          </w:rPr>
        </w:r>
        <w:r w:rsidR="001A7285" w:rsidRPr="003A323C">
          <w:rPr>
            <w:webHidden/>
            <w:lang w:val="es-ES"/>
          </w:rPr>
          <w:fldChar w:fldCharType="separate"/>
        </w:r>
        <w:r w:rsidR="00C71B1F">
          <w:rPr>
            <w:webHidden/>
            <w:lang w:val="es-ES"/>
          </w:rPr>
          <w:t>171</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54" w:history="1">
        <w:r w:rsidR="00771E2C" w:rsidRPr="003A323C">
          <w:rPr>
            <w:rStyle w:val="Hyperlink"/>
            <w:rFonts w:cs="Arial Unicode MS"/>
            <w:caps/>
            <w:vertAlign w:val="superscript"/>
            <w:lang w:val="es-ES"/>
          </w:rPr>
          <w:t>104</w:t>
        </w:r>
        <w:r w:rsidR="00771E2C" w:rsidRPr="003A323C">
          <w:rPr>
            <w:rStyle w:val="Hyperlink"/>
            <w:rFonts w:cs="Arial Unicode MS"/>
            <w:lang w:val="es-ES"/>
          </w:rPr>
          <w:t xml:space="preserve"> TechNet Plus Single User</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_Toc327439554 \h </w:instrText>
        </w:r>
        <w:r w:rsidR="001A7285" w:rsidRPr="003A323C">
          <w:rPr>
            <w:webHidden/>
            <w:lang w:val="es-ES"/>
          </w:rPr>
        </w:r>
        <w:r w:rsidR="001A7285" w:rsidRPr="003A323C">
          <w:rPr>
            <w:webHidden/>
            <w:lang w:val="es-ES"/>
          </w:rPr>
          <w:fldChar w:fldCharType="separate"/>
        </w:r>
        <w:r w:rsidR="00C71B1F">
          <w:rPr>
            <w:webHidden/>
            <w:lang w:val="es-ES"/>
          </w:rPr>
          <w:t>171</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55" w:history="1">
        <w:r w:rsidR="00771E2C" w:rsidRPr="003A323C">
          <w:rPr>
            <w:rStyle w:val="Hyperlink"/>
            <w:rFonts w:cs="Arial Unicode MS"/>
            <w:caps/>
            <w:vertAlign w:val="superscript"/>
            <w:lang w:val="es-ES"/>
          </w:rPr>
          <w:t>105</w:t>
        </w:r>
        <w:r w:rsidR="00771E2C" w:rsidRPr="003A323C">
          <w:rPr>
            <w:rStyle w:val="Hyperlink"/>
            <w:rFonts w:cs="Arial Unicode MS"/>
            <w:lang w:val="es-ES"/>
          </w:rPr>
          <w:t xml:space="preserve"> Tellme</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_Toc327439555 \h </w:instrText>
        </w:r>
        <w:r w:rsidR="001A7285" w:rsidRPr="003A323C">
          <w:rPr>
            <w:webHidden/>
            <w:lang w:val="es-ES"/>
          </w:rPr>
        </w:r>
        <w:r w:rsidR="001A7285" w:rsidRPr="003A323C">
          <w:rPr>
            <w:webHidden/>
            <w:lang w:val="es-ES"/>
          </w:rPr>
          <w:fldChar w:fldCharType="separate"/>
        </w:r>
        <w:r w:rsidR="00C71B1F">
          <w:rPr>
            <w:webHidden/>
            <w:lang w:val="es-ES"/>
          </w:rPr>
          <w:t>171</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56" w:history="1">
        <w:r w:rsidR="00771E2C" w:rsidRPr="003A323C">
          <w:rPr>
            <w:rStyle w:val="Hyperlink"/>
            <w:rFonts w:cs="Arial Unicode MS"/>
            <w:caps/>
            <w:vertAlign w:val="superscript"/>
            <w:lang w:val="es-ES"/>
          </w:rPr>
          <w:t>106</w:t>
        </w:r>
        <w:r w:rsidR="00771E2C" w:rsidRPr="003A323C">
          <w:rPr>
            <w:rStyle w:val="Hyperlink"/>
            <w:rFonts w:cs="Arial Unicode MS"/>
            <w:caps/>
            <w:lang w:val="es-ES"/>
          </w:rPr>
          <w:t xml:space="preserve"> </w:t>
        </w:r>
        <w:r w:rsidR="00771E2C" w:rsidRPr="003A323C">
          <w:rPr>
            <w:rStyle w:val="Hyperlink"/>
            <w:rFonts w:cs="Arial Unicode MS"/>
            <w:lang w:val="es-ES"/>
          </w:rPr>
          <w:t>VDI Standard Suite y Premium Suite</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_Toc327439556 \h </w:instrText>
        </w:r>
        <w:r w:rsidR="001A7285" w:rsidRPr="003A323C">
          <w:rPr>
            <w:webHidden/>
            <w:lang w:val="es-ES"/>
          </w:rPr>
        </w:r>
        <w:r w:rsidR="001A7285" w:rsidRPr="003A323C">
          <w:rPr>
            <w:webHidden/>
            <w:lang w:val="es-ES"/>
          </w:rPr>
          <w:fldChar w:fldCharType="separate"/>
        </w:r>
        <w:r w:rsidR="00C71B1F">
          <w:rPr>
            <w:webHidden/>
            <w:lang w:val="es-ES"/>
          </w:rPr>
          <w:t>172</w:t>
        </w:r>
        <w:r w:rsidR="001A7285" w:rsidRPr="003A323C">
          <w:rPr>
            <w:webHidden/>
            <w:lang w:val="es-ES"/>
          </w:rPr>
          <w:fldChar w:fldCharType="end"/>
        </w:r>
      </w:hyperlink>
    </w:p>
    <w:p w:rsidR="00771E2C" w:rsidRPr="003A323C" w:rsidRDefault="00103D8D" w:rsidP="00A27AD1">
      <w:pPr>
        <w:pStyle w:val="TOC4"/>
        <w:rPr>
          <w:rStyle w:val="Hyperlink"/>
          <w:noProof/>
          <w:color w:val="auto"/>
          <w:lang w:val="es-ES"/>
        </w:rPr>
      </w:pPr>
      <w:hyperlink w:anchor="_Toc327439557" w:history="1">
        <w:r w:rsidR="00771E2C" w:rsidRPr="003A323C">
          <w:rPr>
            <w:rStyle w:val="Hyperlink"/>
            <w:noProof/>
            <w:color w:val="auto"/>
            <w:vertAlign w:val="superscript"/>
            <w:lang w:val="es-ES"/>
          </w:rPr>
          <w:t>107</w:t>
        </w:r>
        <w:r w:rsidR="00771E2C" w:rsidRPr="003A323C">
          <w:rPr>
            <w:rStyle w:val="Hyperlink"/>
            <w:noProof/>
            <w:color w:val="auto"/>
            <w:lang w:val="es-ES"/>
          </w:rPr>
          <w:t xml:space="preserve"> Visual Studio Load Test Virtual User Pack 2010</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_Toc327439557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173</w:t>
        </w:r>
        <w:r w:rsidR="001A7285" w:rsidRPr="003A323C">
          <w:rPr>
            <w:rStyle w:val="Hyperlink"/>
            <w:noProof/>
            <w:webHidden/>
            <w:color w:val="auto"/>
            <w:lang w:val="es-ES"/>
          </w:rPr>
          <w:fldChar w:fldCharType="end"/>
        </w:r>
      </w:hyperlink>
    </w:p>
    <w:p w:rsidR="00771E2C" w:rsidRPr="003A323C" w:rsidRDefault="00103D8D" w:rsidP="00A27AD1">
      <w:pPr>
        <w:pStyle w:val="TOC4"/>
        <w:rPr>
          <w:rStyle w:val="Hyperlink"/>
          <w:noProof/>
          <w:color w:val="auto"/>
          <w:lang w:val="es-ES"/>
        </w:rPr>
      </w:pPr>
      <w:hyperlink w:anchor="_Toc327439558" w:history="1">
        <w:r w:rsidR="00771E2C" w:rsidRPr="003A323C">
          <w:rPr>
            <w:rStyle w:val="Hyperlink"/>
            <w:noProof/>
            <w:color w:val="auto"/>
            <w:vertAlign w:val="superscript"/>
            <w:lang w:val="es-ES"/>
          </w:rPr>
          <w:t>108</w:t>
        </w:r>
        <w:r w:rsidR="00771E2C" w:rsidRPr="003A323C">
          <w:rPr>
            <w:rStyle w:val="Hyperlink"/>
            <w:noProof/>
            <w:color w:val="auto"/>
            <w:lang w:val="es-ES"/>
          </w:rPr>
          <w:t xml:space="preserve"> Windows Embedded Device Manager 2011: Licencias de Servidor de Administración</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_Toc327439558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173</w:t>
        </w:r>
        <w:r w:rsidR="001A7285" w:rsidRPr="003A323C">
          <w:rPr>
            <w:rStyle w:val="Hyperlink"/>
            <w:noProof/>
            <w:webHidden/>
            <w:color w:val="auto"/>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59" w:history="1">
        <w:r w:rsidR="00771E2C" w:rsidRPr="003A323C">
          <w:rPr>
            <w:rStyle w:val="Hyperlink"/>
            <w:rFonts w:cs="Arial Unicode MS"/>
            <w:caps/>
            <w:vertAlign w:val="superscript"/>
            <w:lang w:val="es-ES"/>
          </w:rPr>
          <w:t>109</w:t>
        </w:r>
        <w:r w:rsidR="00771E2C" w:rsidRPr="003A323C">
          <w:rPr>
            <w:rStyle w:val="Hyperlink"/>
            <w:rFonts w:cs="Arial Unicode MS"/>
            <w:caps/>
            <w:lang w:val="es-ES"/>
          </w:rPr>
          <w:t xml:space="preserve"> </w:t>
        </w:r>
        <w:r w:rsidR="00771E2C" w:rsidRPr="003A323C">
          <w:rPr>
            <w:rStyle w:val="Hyperlink"/>
            <w:rFonts w:cs="Arial Unicode MS"/>
            <w:lang w:val="es-ES"/>
          </w:rPr>
          <w:t>EBS 2008 Standard y EBS 2008 Premium</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_Toc327439559 \h </w:instrText>
        </w:r>
        <w:r w:rsidR="001A7285" w:rsidRPr="003A323C">
          <w:rPr>
            <w:webHidden/>
            <w:lang w:val="es-ES"/>
          </w:rPr>
        </w:r>
        <w:r w:rsidR="001A7285" w:rsidRPr="003A323C">
          <w:rPr>
            <w:webHidden/>
            <w:lang w:val="es-ES"/>
          </w:rPr>
          <w:fldChar w:fldCharType="separate"/>
        </w:r>
        <w:r w:rsidR="00C71B1F">
          <w:rPr>
            <w:webHidden/>
            <w:lang w:val="es-ES"/>
          </w:rPr>
          <w:t>174</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60" w:history="1">
        <w:r w:rsidR="00771E2C" w:rsidRPr="003A323C">
          <w:rPr>
            <w:rStyle w:val="Hyperlink"/>
            <w:rFonts w:cs="Arial Unicode MS"/>
            <w:caps/>
            <w:vertAlign w:val="superscript"/>
            <w:lang w:val="es-ES"/>
          </w:rPr>
          <w:t>110</w:t>
        </w:r>
        <w:r w:rsidR="00771E2C" w:rsidRPr="003A323C">
          <w:rPr>
            <w:rStyle w:val="Hyperlink"/>
            <w:rFonts w:cs="Arial Unicode MS"/>
            <w:lang w:val="es-ES"/>
          </w:rPr>
          <w:t xml:space="preserve"> Windows HPC Server 2008 R2 Suite</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_Toc327439560 \h </w:instrText>
        </w:r>
        <w:r w:rsidR="001A7285" w:rsidRPr="003A323C">
          <w:rPr>
            <w:webHidden/>
            <w:lang w:val="es-ES"/>
          </w:rPr>
        </w:r>
        <w:r w:rsidR="001A7285" w:rsidRPr="003A323C">
          <w:rPr>
            <w:webHidden/>
            <w:lang w:val="es-ES"/>
          </w:rPr>
          <w:fldChar w:fldCharType="separate"/>
        </w:r>
        <w:r w:rsidR="00C71B1F">
          <w:rPr>
            <w:webHidden/>
            <w:lang w:val="es-ES"/>
          </w:rPr>
          <w:t>176</w:t>
        </w:r>
        <w:r w:rsidR="001A7285" w:rsidRPr="003A323C">
          <w:rPr>
            <w:webHidden/>
            <w:lang w:val="es-ES"/>
          </w:rPr>
          <w:fldChar w:fldCharType="end"/>
        </w:r>
      </w:hyperlink>
    </w:p>
    <w:p w:rsidR="00771E2C" w:rsidRPr="003A323C" w:rsidRDefault="00103D8D" w:rsidP="00A27AD1">
      <w:pPr>
        <w:pStyle w:val="TOC4"/>
        <w:rPr>
          <w:rStyle w:val="Hyperlink"/>
          <w:noProof/>
          <w:color w:val="auto"/>
          <w:lang w:val="es-ES"/>
        </w:rPr>
      </w:pPr>
      <w:hyperlink w:anchor="_Toc327439561" w:history="1">
        <w:r w:rsidR="00771E2C" w:rsidRPr="003A323C">
          <w:rPr>
            <w:rStyle w:val="Hyperlink"/>
            <w:noProof/>
            <w:color w:val="auto"/>
            <w:vertAlign w:val="superscript"/>
            <w:lang w:val="es-ES"/>
          </w:rPr>
          <w:t>111</w:t>
        </w:r>
        <w:r w:rsidR="00771E2C" w:rsidRPr="003A323C">
          <w:rPr>
            <w:rStyle w:val="Hyperlink"/>
            <w:noProof/>
            <w:color w:val="auto"/>
            <w:lang w:val="es-ES"/>
          </w:rPr>
          <w:t xml:space="preserve"> Complemento de Windows</w:t>
        </w:r>
        <w:r w:rsidR="00E476B5" w:rsidRPr="003A323C">
          <w:rPr>
            <w:rStyle w:val="Hyperlink"/>
            <w:noProof/>
            <w:color w:val="auto"/>
            <w:vertAlign w:val="superscript"/>
            <w:lang w:val="es-ES"/>
          </w:rPr>
          <w:t>®</w:t>
        </w:r>
        <w:r w:rsidR="00771E2C" w:rsidRPr="003A323C">
          <w:rPr>
            <w:rStyle w:val="Hyperlink"/>
            <w:noProof/>
            <w:color w:val="auto"/>
            <w:lang w:val="es-ES"/>
          </w:rPr>
          <w:t xml:space="preserve"> Intune</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_Toc327439561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176</w:t>
        </w:r>
        <w:r w:rsidR="001A7285" w:rsidRPr="003A323C">
          <w:rPr>
            <w:rStyle w:val="Hyperlink"/>
            <w:noProof/>
            <w:webHidden/>
            <w:color w:val="auto"/>
            <w:lang w:val="es-ES"/>
          </w:rPr>
          <w:fldChar w:fldCharType="end"/>
        </w:r>
      </w:hyperlink>
    </w:p>
    <w:p w:rsidR="00771E2C" w:rsidRPr="003A323C" w:rsidRDefault="00103D8D" w:rsidP="00A27AD1">
      <w:pPr>
        <w:pStyle w:val="TOC4"/>
        <w:rPr>
          <w:rStyle w:val="Hyperlink"/>
          <w:noProof/>
          <w:color w:val="auto"/>
          <w:lang w:val="es-ES"/>
        </w:rPr>
      </w:pPr>
      <w:hyperlink w:anchor="_Toc327439562" w:history="1">
        <w:r w:rsidR="00771E2C" w:rsidRPr="003A323C">
          <w:rPr>
            <w:rStyle w:val="Hyperlink"/>
            <w:noProof/>
            <w:color w:val="auto"/>
            <w:vertAlign w:val="superscript"/>
            <w:lang w:val="es-ES"/>
          </w:rPr>
          <w:t>112</w:t>
        </w:r>
        <w:r w:rsidR="00771E2C" w:rsidRPr="003A323C">
          <w:rPr>
            <w:rStyle w:val="Hyperlink"/>
            <w:noProof/>
            <w:color w:val="auto"/>
            <w:lang w:val="es-ES"/>
          </w:rPr>
          <w:t xml:space="preserve"> Windows MultiPoint Server 2011 Premium</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_Toc327439562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177</w:t>
        </w:r>
        <w:r w:rsidR="001A7285" w:rsidRPr="003A323C">
          <w:rPr>
            <w:rStyle w:val="Hyperlink"/>
            <w:noProof/>
            <w:webHidden/>
            <w:color w:val="auto"/>
            <w:lang w:val="es-ES"/>
          </w:rPr>
          <w:fldChar w:fldCharType="end"/>
        </w:r>
      </w:hyperlink>
    </w:p>
    <w:p w:rsidR="00771E2C" w:rsidRPr="003A323C" w:rsidRDefault="00103D8D" w:rsidP="00A27AD1">
      <w:pPr>
        <w:pStyle w:val="TOC4"/>
        <w:rPr>
          <w:rStyle w:val="Hyperlink"/>
          <w:noProof/>
          <w:color w:val="auto"/>
          <w:lang w:val="es-ES"/>
        </w:rPr>
      </w:pPr>
      <w:hyperlink w:anchor="_Toc327439563" w:history="1">
        <w:r w:rsidR="00771E2C" w:rsidRPr="003A323C">
          <w:rPr>
            <w:rStyle w:val="Hyperlink"/>
            <w:noProof/>
            <w:color w:val="auto"/>
            <w:vertAlign w:val="superscript"/>
            <w:lang w:val="es-ES"/>
          </w:rPr>
          <w:t>113</w:t>
        </w:r>
        <w:r w:rsidR="00771E2C" w:rsidRPr="003A323C">
          <w:rPr>
            <w:rStyle w:val="Hyperlink"/>
            <w:noProof/>
            <w:color w:val="auto"/>
            <w:lang w:val="es-ES"/>
          </w:rPr>
          <w:t xml:space="preserve"> CAL de Windows MultiPoint Server 2011</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_Toc327439563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177</w:t>
        </w:r>
        <w:r w:rsidR="001A7285" w:rsidRPr="003A323C">
          <w:rPr>
            <w:rStyle w:val="Hyperlink"/>
            <w:noProof/>
            <w:webHidden/>
            <w:color w:val="auto"/>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64" w:history="1">
        <w:r w:rsidR="00771E2C" w:rsidRPr="003A323C">
          <w:rPr>
            <w:rStyle w:val="Hyperlink"/>
            <w:rFonts w:cs="Arial Unicode MS"/>
            <w:caps/>
            <w:vertAlign w:val="superscript"/>
            <w:lang w:val="es-ES"/>
          </w:rPr>
          <w:t>114</w:t>
        </w:r>
        <w:r w:rsidR="00771E2C" w:rsidRPr="003A323C">
          <w:rPr>
            <w:rStyle w:val="Hyperlink"/>
            <w:rFonts w:cs="Arial Unicode MS"/>
            <w:lang w:val="es-ES"/>
          </w:rPr>
          <w:t xml:space="preserve"> Windows Server 2008 CAL</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_Toc327439564 \h </w:instrText>
        </w:r>
        <w:r w:rsidR="001A7285" w:rsidRPr="003A323C">
          <w:rPr>
            <w:webHidden/>
            <w:lang w:val="es-ES"/>
          </w:rPr>
        </w:r>
        <w:r w:rsidR="001A7285" w:rsidRPr="003A323C">
          <w:rPr>
            <w:webHidden/>
            <w:lang w:val="es-ES"/>
          </w:rPr>
          <w:fldChar w:fldCharType="separate"/>
        </w:r>
        <w:r w:rsidR="00C71B1F">
          <w:rPr>
            <w:webHidden/>
            <w:lang w:val="es-ES"/>
          </w:rPr>
          <w:t>177</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65" w:history="1">
        <w:r w:rsidR="00771E2C" w:rsidRPr="003A323C">
          <w:rPr>
            <w:rStyle w:val="Hyperlink"/>
            <w:rFonts w:cs="Arial Unicode MS"/>
            <w:caps/>
            <w:vertAlign w:val="superscript"/>
            <w:lang w:val="es-ES"/>
          </w:rPr>
          <w:t>115</w:t>
        </w:r>
        <w:r w:rsidR="00771E2C" w:rsidRPr="003A323C">
          <w:rPr>
            <w:rStyle w:val="Hyperlink"/>
            <w:rFonts w:cs="Arial Unicode MS"/>
            <w:lang w:val="es-ES"/>
          </w:rPr>
          <w:t xml:space="preserve"> Windows Server 2008 R2 HPC Edition</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_Toc327439565 \h </w:instrText>
        </w:r>
        <w:r w:rsidR="001A7285" w:rsidRPr="003A323C">
          <w:rPr>
            <w:webHidden/>
            <w:lang w:val="es-ES"/>
          </w:rPr>
        </w:r>
        <w:r w:rsidR="001A7285" w:rsidRPr="003A323C">
          <w:rPr>
            <w:webHidden/>
            <w:lang w:val="es-ES"/>
          </w:rPr>
          <w:fldChar w:fldCharType="separate"/>
        </w:r>
        <w:r w:rsidR="00C71B1F">
          <w:rPr>
            <w:webHidden/>
            <w:lang w:val="es-ES"/>
          </w:rPr>
          <w:t>177</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66" w:history="1">
        <w:r w:rsidR="00771E2C" w:rsidRPr="003A323C">
          <w:rPr>
            <w:rStyle w:val="Hyperlink"/>
            <w:rFonts w:cs="Arial Unicode MS"/>
            <w:caps/>
            <w:vertAlign w:val="superscript"/>
            <w:lang w:val="es-ES"/>
          </w:rPr>
          <w:t>116</w:t>
        </w:r>
        <w:r w:rsidR="00771E2C" w:rsidRPr="003A323C">
          <w:rPr>
            <w:rStyle w:val="Hyperlink"/>
            <w:rFonts w:cs="Arial Unicode MS"/>
            <w:lang w:val="es-ES"/>
          </w:rPr>
          <w:t xml:space="preserve"> Windows Server 2008 R2 Datacenter</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_Toc327439566 \h </w:instrText>
        </w:r>
        <w:r w:rsidR="001A7285" w:rsidRPr="003A323C">
          <w:rPr>
            <w:webHidden/>
            <w:lang w:val="es-ES"/>
          </w:rPr>
        </w:r>
        <w:r w:rsidR="001A7285" w:rsidRPr="003A323C">
          <w:rPr>
            <w:webHidden/>
            <w:lang w:val="es-ES"/>
          </w:rPr>
          <w:fldChar w:fldCharType="separate"/>
        </w:r>
        <w:r w:rsidR="00C71B1F">
          <w:rPr>
            <w:webHidden/>
            <w:lang w:val="es-ES"/>
          </w:rPr>
          <w:t>178</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67" w:history="1">
        <w:r w:rsidR="00771E2C" w:rsidRPr="003A323C">
          <w:rPr>
            <w:rStyle w:val="Hyperlink"/>
            <w:rFonts w:cs="Arial Unicode MS"/>
            <w:caps/>
            <w:vertAlign w:val="superscript"/>
            <w:lang w:val="es-ES"/>
          </w:rPr>
          <w:t>117</w:t>
        </w:r>
        <w:r w:rsidR="00771E2C" w:rsidRPr="003A323C">
          <w:rPr>
            <w:rStyle w:val="Hyperlink"/>
            <w:rFonts w:cs="Arial Unicode MS"/>
            <w:lang w:val="es-ES"/>
          </w:rPr>
          <w:t xml:space="preserve"> Windows Server 2008 R2 Enterprise</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_Toc327439567 \h </w:instrText>
        </w:r>
        <w:r w:rsidR="001A7285" w:rsidRPr="003A323C">
          <w:rPr>
            <w:webHidden/>
            <w:lang w:val="es-ES"/>
          </w:rPr>
        </w:r>
        <w:r w:rsidR="001A7285" w:rsidRPr="003A323C">
          <w:rPr>
            <w:webHidden/>
            <w:lang w:val="es-ES"/>
          </w:rPr>
          <w:fldChar w:fldCharType="separate"/>
        </w:r>
        <w:r w:rsidR="00C71B1F">
          <w:rPr>
            <w:webHidden/>
            <w:lang w:val="es-ES"/>
          </w:rPr>
          <w:t>178</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68" w:history="1">
        <w:r w:rsidR="00771E2C" w:rsidRPr="003A323C">
          <w:rPr>
            <w:rStyle w:val="Hyperlink"/>
            <w:rFonts w:cs="Arial Unicode MS"/>
            <w:caps/>
            <w:vertAlign w:val="superscript"/>
            <w:lang w:val="es-ES"/>
          </w:rPr>
          <w:t>118</w:t>
        </w:r>
        <w:r w:rsidR="00771E2C" w:rsidRPr="003A323C">
          <w:rPr>
            <w:rStyle w:val="Hyperlink"/>
            <w:rFonts w:cs="Arial Unicode MS"/>
            <w:lang w:val="es-ES"/>
          </w:rPr>
          <w:t xml:space="preserve"> Windows Server 2008 R2 for Itanium Based Systems</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_Toc327439568 \h </w:instrText>
        </w:r>
        <w:r w:rsidR="001A7285" w:rsidRPr="003A323C">
          <w:rPr>
            <w:webHidden/>
            <w:lang w:val="es-ES"/>
          </w:rPr>
        </w:r>
        <w:r w:rsidR="001A7285" w:rsidRPr="003A323C">
          <w:rPr>
            <w:webHidden/>
            <w:lang w:val="es-ES"/>
          </w:rPr>
          <w:fldChar w:fldCharType="separate"/>
        </w:r>
        <w:r w:rsidR="00C71B1F">
          <w:rPr>
            <w:webHidden/>
            <w:lang w:val="es-ES"/>
          </w:rPr>
          <w:t>178</w:t>
        </w:r>
        <w:r w:rsidR="001A7285" w:rsidRPr="003A323C">
          <w:rPr>
            <w:webHidden/>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69" w:history="1">
        <w:r w:rsidR="00771E2C" w:rsidRPr="003A323C">
          <w:rPr>
            <w:rStyle w:val="Hyperlink"/>
            <w:rFonts w:cs="Arial Unicode MS"/>
            <w:caps/>
            <w:vertAlign w:val="superscript"/>
            <w:lang w:val="es-ES"/>
          </w:rPr>
          <w:t>119</w:t>
        </w:r>
        <w:r w:rsidR="00771E2C" w:rsidRPr="003A323C">
          <w:rPr>
            <w:rStyle w:val="Hyperlink"/>
            <w:rFonts w:cs="Arial Unicode MS"/>
            <w:lang w:val="es-ES"/>
          </w:rPr>
          <w:t xml:space="preserve"> Windows Server 2008 R2 Standard</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_Toc327439569 \h </w:instrText>
        </w:r>
        <w:r w:rsidR="001A7285" w:rsidRPr="003A323C">
          <w:rPr>
            <w:webHidden/>
            <w:lang w:val="es-ES"/>
          </w:rPr>
        </w:r>
        <w:r w:rsidR="001A7285" w:rsidRPr="003A323C">
          <w:rPr>
            <w:webHidden/>
            <w:lang w:val="es-ES"/>
          </w:rPr>
          <w:fldChar w:fldCharType="separate"/>
        </w:r>
        <w:r w:rsidR="00C71B1F">
          <w:rPr>
            <w:webHidden/>
            <w:lang w:val="es-ES"/>
          </w:rPr>
          <w:t>179</w:t>
        </w:r>
        <w:r w:rsidR="001A7285" w:rsidRPr="003A323C">
          <w:rPr>
            <w:webHidden/>
            <w:lang w:val="es-ES"/>
          </w:rPr>
          <w:fldChar w:fldCharType="end"/>
        </w:r>
      </w:hyperlink>
    </w:p>
    <w:p w:rsidR="00771E2C" w:rsidRPr="003A323C" w:rsidRDefault="00103D8D" w:rsidP="00081755">
      <w:pPr>
        <w:pStyle w:val="TOC3"/>
        <w:ind w:left="243" w:hanging="243"/>
        <w:rPr>
          <w:rFonts w:ascii="Calibri" w:eastAsia="SimSun" w:hAnsi="Calibri" w:cs="Arial"/>
          <w:bCs w:val="0"/>
          <w:sz w:val="22"/>
          <w:szCs w:val="22"/>
          <w:lang w:val="es-ES" w:eastAsia="zh-CN"/>
        </w:rPr>
      </w:pPr>
      <w:hyperlink w:anchor="_Toc327439570" w:history="1">
        <w:r w:rsidR="00771E2C" w:rsidRPr="003A323C">
          <w:rPr>
            <w:rStyle w:val="Hyperlink"/>
            <w:rFonts w:cs="Arial Unicode MS"/>
            <w:caps/>
            <w:vertAlign w:val="superscript"/>
            <w:lang w:val="es-ES"/>
          </w:rPr>
          <w:t>120</w:t>
        </w:r>
        <w:r w:rsidR="00771E2C" w:rsidRPr="003A323C">
          <w:rPr>
            <w:rStyle w:val="Hyperlink"/>
            <w:rFonts w:cs="Arial Unicode MS"/>
            <w:lang w:val="es-ES"/>
          </w:rPr>
          <w:t xml:space="preserve"> CAL para Servicios de Escritorio remoto de Windows Server 2008 y External </w:t>
        </w:r>
        <w:r w:rsidR="00A27AD1" w:rsidRPr="003A323C">
          <w:rPr>
            <w:rStyle w:val="Hyperlink"/>
            <w:rFonts w:cs="Arial Unicode MS"/>
            <w:lang w:val="es-ES"/>
          </w:rPr>
          <w:br/>
        </w:r>
        <w:r w:rsidR="00771E2C" w:rsidRPr="003A323C">
          <w:rPr>
            <w:rStyle w:val="Hyperlink"/>
            <w:rFonts w:cs="Arial Unicode MS"/>
            <w:lang w:val="es-ES"/>
          </w:rPr>
          <w:t>Connector para Servicios de Escritorio remoto de Windows Server 2008</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_Toc327439570 \h </w:instrText>
        </w:r>
        <w:r w:rsidR="001A7285" w:rsidRPr="003A323C">
          <w:rPr>
            <w:webHidden/>
            <w:lang w:val="es-ES"/>
          </w:rPr>
        </w:r>
        <w:r w:rsidR="001A7285" w:rsidRPr="003A323C">
          <w:rPr>
            <w:webHidden/>
            <w:lang w:val="es-ES"/>
          </w:rPr>
          <w:fldChar w:fldCharType="separate"/>
        </w:r>
        <w:r w:rsidR="00C71B1F">
          <w:rPr>
            <w:webHidden/>
            <w:lang w:val="es-ES"/>
          </w:rPr>
          <w:t>179</w:t>
        </w:r>
        <w:r w:rsidR="001A7285" w:rsidRPr="003A323C">
          <w:rPr>
            <w:webHidden/>
            <w:lang w:val="es-ES"/>
          </w:rPr>
          <w:fldChar w:fldCharType="end"/>
        </w:r>
      </w:hyperlink>
    </w:p>
    <w:p w:rsidR="00771E2C" w:rsidRPr="003A323C" w:rsidRDefault="00103D8D" w:rsidP="00A27AD1">
      <w:pPr>
        <w:pStyle w:val="TOC4"/>
        <w:rPr>
          <w:rStyle w:val="Hyperlink"/>
          <w:noProof/>
          <w:color w:val="auto"/>
          <w:lang w:val="es-ES"/>
        </w:rPr>
      </w:pPr>
      <w:hyperlink w:anchor="_Toc327439571" w:history="1">
        <w:r w:rsidR="00771E2C" w:rsidRPr="003A323C">
          <w:rPr>
            <w:rStyle w:val="Hyperlink"/>
            <w:noProof/>
            <w:color w:val="auto"/>
            <w:vertAlign w:val="superscript"/>
            <w:lang w:val="es-ES"/>
          </w:rPr>
          <w:t>121</w:t>
        </w:r>
        <w:r w:rsidR="00771E2C" w:rsidRPr="003A323C">
          <w:rPr>
            <w:rStyle w:val="Hyperlink"/>
            <w:noProof/>
            <w:color w:val="auto"/>
            <w:lang w:val="es-ES"/>
          </w:rPr>
          <w:t xml:space="preserve"> Windows Small Business Server (SBS) 2008 Premium</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_Toc327439571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179</w:t>
        </w:r>
        <w:r w:rsidR="001A7285" w:rsidRPr="003A323C">
          <w:rPr>
            <w:rStyle w:val="Hyperlink"/>
            <w:noProof/>
            <w:webHidden/>
            <w:color w:val="auto"/>
            <w:lang w:val="es-ES"/>
          </w:rPr>
          <w:fldChar w:fldCharType="end"/>
        </w:r>
      </w:hyperlink>
    </w:p>
    <w:p w:rsidR="00771E2C" w:rsidRPr="003A323C" w:rsidRDefault="00103D8D">
      <w:pPr>
        <w:pStyle w:val="TOC3"/>
        <w:rPr>
          <w:rFonts w:ascii="Calibri" w:eastAsia="SimSun" w:hAnsi="Calibri" w:cs="Arial"/>
          <w:bCs w:val="0"/>
          <w:sz w:val="22"/>
          <w:szCs w:val="22"/>
          <w:lang w:val="es-ES" w:eastAsia="zh-CN"/>
        </w:rPr>
      </w:pPr>
      <w:hyperlink w:anchor="_Toc327439572" w:history="1">
        <w:r w:rsidR="00771E2C" w:rsidRPr="003A323C">
          <w:rPr>
            <w:rStyle w:val="Hyperlink"/>
            <w:rFonts w:cs="Arial Unicode MS"/>
            <w:caps/>
            <w:vertAlign w:val="superscript"/>
            <w:lang w:val="es-ES"/>
          </w:rPr>
          <w:t>122</w:t>
        </w:r>
        <w:r w:rsidR="00771E2C" w:rsidRPr="003A323C">
          <w:rPr>
            <w:rStyle w:val="Hyperlink"/>
            <w:rFonts w:cs="Arial Unicode MS"/>
            <w:lang w:val="es-ES"/>
          </w:rPr>
          <w:t xml:space="preserve"> Windows Small Business Server (SBS) 2011 Standard</w:t>
        </w:r>
        <w:r w:rsidR="00771E2C" w:rsidRPr="003A323C">
          <w:rPr>
            <w:webHidden/>
            <w:lang w:val="es-ES"/>
          </w:rPr>
          <w:tab/>
        </w:r>
        <w:r w:rsidR="001A7285" w:rsidRPr="003A323C">
          <w:rPr>
            <w:webHidden/>
            <w:lang w:val="es-ES"/>
          </w:rPr>
          <w:fldChar w:fldCharType="begin"/>
        </w:r>
        <w:r w:rsidR="00771E2C" w:rsidRPr="003A323C">
          <w:rPr>
            <w:webHidden/>
            <w:lang w:val="es-ES"/>
          </w:rPr>
          <w:instrText xml:space="preserve"> PAGEREF _Toc327439572 \h </w:instrText>
        </w:r>
        <w:r w:rsidR="001A7285" w:rsidRPr="003A323C">
          <w:rPr>
            <w:webHidden/>
            <w:lang w:val="es-ES"/>
          </w:rPr>
        </w:r>
        <w:r w:rsidR="001A7285" w:rsidRPr="003A323C">
          <w:rPr>
            <w:webHidden/>
            <w:lang w:val="es-ES"/>
          </w:rPr>
          <w:fldChar w:fldCharType="separate"/>
        </w:r>
        <w:r w:rsidR="00C71B1F">
          <w:rPr>
            <w:webHidden/>
            <w:lang w:val="es-ES"/>
          </w:rPr>
          <w:t>180</w:t>
        </w:r>
        <w:r w:rsidR="001A7285" w:rsidRPr="003A323C">
          <w:rPr>
            <w:webHidden/>
            <w:lang w:val="es-ES"/>
          </w:rPr>
          <w:fldChar w:fldCharType="end"/>
        </w:r>
      </w:hyperlink>
    </w:p>
    <w:p w:rsidR="00771E2C" w:rsidRPr="003A323C" w:rsidRDefault="00103D8D" w:rsidP="00A27AD1">
      <w:pPr>
        <w:pStyle w:val="TOC4"/>
        <w:rPr>
          <w:rStyle w:val="Hyperlink"/>
          <w:noProof/>
          <w:color w:val="auto"/>
          <w:lang w:val="es-ES"/>
        </w:rPr>
      </w:pPr>
      <w:hyperlink w:anchor="_Toc327439573" w:history="1">
        <w:r w:rsidR="00771E2C" w:rsidRPr="003A323C">
          <w:rPr>
            <w:rStyle w:val="Hyperlink"/>
            <w:noProof/>
            <w:color w:val="auto"/>
            <w:vertAlign w:val="superscript"/>
            <w:lang w:val="es-ES"/>
          </w:rPr>
          <w:t>123</w:t>
        </w:r>
        <w:r w:rsidR="00771E2C" w:rsidRPr="003A323C">
          <w:rPr>
            <w:rStyle w:val="Hyperlink"/>
            <w:noProof/>
            <w:color w:val="auto"/>
            <w:lang w:val="es-ES"/>
          </w:rPr>
          <w:t xml:space="preserve"> Complemento de Windows Small Business Server (SBS) 2011 Premium</w:t>
        </w:r>
        <w:r w:rsidR="00771E2C" w:rsidRPr="003A323C">
          <w:rPr>
            <w:rStyle w:val="Hyperlink"/>
            <w:noProof/>
            <w:webHidden/>
            <w:color w:val="auto"/>
            <w:lang w:val="es-ES"/>
          </w:rPr>
          <w:tab/>
        </w:r>
        <w:r w:rsidR="001A7285" w:rsidRPr="003A323C">
          <w:rPr>
            <w:rStyle w:val="Hyperlink"/>
            <w:noProof/>
            <w:webHidden/>
            <w:color w:val="auto"/>
            <w:lang w:val="es-ES"/>
          </w:rPr>
          <w:fldChar w:fldCharType="begin"/>
        </w:r>
        <w:r w:rsidR="00771E2C" w:rsidRPr="003A323C">
          <w:rPr>
            <w:rStyle w:val="Hyperlink"/>
            <w:noProof/>
            <w:webHidden/>
            <w:color w:val="auto"/>
            <w:lang w:val="es-ES"/>
          </w:rPr>
          <w:instrText xml:space="preserve"> PAGEREF _Toc327439573 \h </w:instrText>
        </w:r>
        <w:r w:rsidR="001A7285" w:rsidRPr="003A323C">
          <w:rPr>
            <w:rStyle w:val="Hyperlink"/>
            <w:noProof/>
            <w:webHidden/>
            <w:color w:val="auto"/>
            <w:lang w:val="es-ES"/>
          </w:rPr>
        </w:r>
        <w:r w:rsidR="001A7285" w:rsidRPr="003A323C">
          <w:rPr>
            <w:rStyle w:val="Hyperlink"/>
            <w:noProof/>
            <w:webHidden/>
            <w:color w:val="auto"/>
            <w:lang w:val="es-ES"/>
          </w:rPr>
          <w:fldChar w:fldCharType="separate"/>
        </w:r>
        <w:r w:rsidR="00C71B1F">
          <w:rPr>
            <w:rStyle w:val="Hyperlink"/>
            <w:noProof/>
            <w:webHidden/>
            <w:color w:val="auto"/>
            <w:lang w:val="es-ES"/>
          </w:rPr>
          <w:t>180</w:t>
        </w:r>
        <w:r w:rsidR="001A7285" w:rsidRPr="003A323C">
          <w:rPr>
            <w:rStyle w:val="Hyperlink"/>
            <w:noProof/>
            <w:webHidden/>
            <w:color w:val="auto"/>
            <w:lang w:val="es-ES"/>
          </w:rPr>
          <w:fldChar w:fldCharType="end"/>
        </w:r>
      </w:hyperlink>
    </w:p>
    <w:p w:rsidR="000A70D1" w:rsidRPr="003A323C" w:rsidRDefault="001A7285" w:rsidP="00E85D74">
      <w:pPr>
        <w:pStyle w:val="Heading2"/>
        <w:ind w:left="0"/>
        <w:rPr>
          <w:rFonts w:ascii="Tahoma" w:hAnsi="Tahoma" w:cs="Arial Unicode MS"/>
          <w:b w:val="0"/>
          <w:bCs/>
          <w:sz w:val="18"/>
          <w:szCs w:val="18"/>
          <w:lang w:val="es-ES"/>
        </w:rPr>
      </w:pPr>
      <w:r w:rsidRPr="003A323C">
        <w:rPr>
          <w:rFonts w:ascii="Tahoma" w:hAnsi="Tahoma" w:cs="Arial Unicode MS"/>
          <w:b w:val="0"/>
          <w:bCs/>
          <w:sz w:val="18"/>
          <w:szCs w:val="18"/>
          <w:lang w:val="es-ES"/>
        </w:rPr>
        <w:fldChar w:fldCharType="end"/>
      </w:r>
    </w:p>
    <w:p w:rsidR="00023FE7" w:rsidRPr="003A323C" w:rsidRDefault="00023FE7" w:rsidP="007E0CC6">
      <w:pPr>
        <w:pStyle w:val="Heading2"/>
        <w:rPr>
          <w:rFonts w:ascii="Tahoma" w:hAnsi="Tahoma" w:cs="Arial Unicode MS"/>
          <w:lang w:val="es-ES"/>
        </w:rPr>
      </w:pPr>
      <w:r w:rsidRPr="003A323C">
        <w:rPr>
          <w:rFonts w:ascii="Tahoma" w:hAnsi="Tahoma" w:cs="Arial Unicode MS"/>
          <w:lang w:val="es-ES"/>
        </w:rPr>
        <w:br w:type="page"/>
      </w:r>
      <w:bookmarkStart w:id="7" w:name="_Toc327439035"/>
      <w:r w:rsidR="00114937" w:rsidRPr="003A323C">
        <w:rPr>
          <w:rFonts w:ascii="Tahoma" w:hAnsi="Tahoma" w:cs="Arial Unicode MS"/>
          <w:sz w:val="36"/>
          <w:lang w:val="es-ES"/>
        </w:rPr>
        <w:t>Clave de gráficos</w:t>
      </w:r>
      <w:bookmarkEnd w:id="7"/>
    </w:p>
    <w:p w:rsidR="00023FE7" w:rsidRPr="003A323C" w:rsidRDefault="00023FE7">
      <w:pPr>
        <w:pStyle w:val="ChartKeyHeadings"/>
        <w:ind w:right="-180"/>
        <w:rPr>
          <w:rFonts w:ascii="Tahoma" w:hAnsi="Tahoma" w:cs="Arial Unicode MS"/>
          <w:sz w:val="18"/>
          <w:szCs w:val="18"/>
          <w:lang w:val="es-ES"/>
        </w:rPr>
      </w:pPr>
    </w:p>
    <w:p w:rsidR="00023FE7" w:rsidRPr="003A323C" w:rsidRDefault="00114937">
      <w:pPr>
        <w:pStyle w:val="ChartKeyHeadings"/>
        <w:ind w:right="-180"/>
        <w:rPr>
          <w:rFonts w:ascii="Tahoma" w:hAnsi="Tahoma" w:cs="Arial Unicode MS"/>
          <w:lang w:val="es-ES"/>
        </w:rPr>
      </w:pPr>
      <w:r w:rsidRPr="003A323C">
        <w:rPr>
          <w:rFonts w:ascii="Tahoma" w:hAnsi="Tahoma" w:cs="Arial Unicode MS"/>
          <w:lang w:val="es-ES"/>
        </w:rPr>
        <w:t>Encabezados de columna</w:t>
      </w:r>
    </w:p>
    <w:p w:rsidR="00023FE7" w:rsidRPr="003A323C" w:rsidRDefault="00023FE7">
      <w:pPr>
        <w:pStyle w:val="ChartKeyHeadings"/>
        <w:ind w:right="-180"/>
        <w:rPr>
          <w:rFonts w:ascii="Tahoma" w:hAnsi="Tahoma" w:cs="Arial Unicode MS"/>
          <w:sz w:val="18"/>
          <w:szCs w:val="18"/>
          <w:lang w:val="es-ES"/>
        </w:rPr>
      </w:pPr>
    </w:p>
    <w:p w:rsidR="00664EE9" w:rsidRPr="005F0B4D" w:rsidRDefault="00240048" w:rsidP="00664EE9">
      <w:pPr>
        <w:pStyle w:val="Bodywithspace"/>
        <w:spacing w:before="0" w:after="0" w:line="276" w:lineRule="auto"/>
        <w:ind w:right="-180"/>
        <w:rPr>
          <w:rFonts w:ascii="Tahoma" w:hAnsi="Tahoma" w:cs="Arial Unicode MS"/>
          <w:sz w:val="18"/>
          <w:szCs w:val="18"/>
          <w:lang w:val="es-ES"/>
        </w:rPr>
      </w:pPr>
      <w:r w:rsidRPr="005F0B4D">
        <w:rPr>
          <w:rStyle w:val="BodyChar1"/>
          <w:rFonts w:ascii="Tahoma" w:hAnsi="Tahoma" w:cs="Arial Unicode MS"/>
          <w:b/>
          <w:sz w:val="18"/>
          <w:szCs w:val="18"/>
          <w:lang w:val="es-ES"/>
        </w:rPr>
        <w:t>Unidades de Campus y School</w:t>
      </w:r>
      <w:r w:rsidRPr="005F0B4D">
        <w:rPr>
          <w:rFonts w:ascii="Tahoma" w:hAnsi="Tahoma" w:cs="Arial Unicode MS"/>
          <w:b/>
          <w:color w:val="000000"/>
          <w:sz w:val="18"/>
          <w:szCs w:val="18"/>
          <w:lang w:val="es-ES"/>
        </w:rPr>
        <w:t xml:space="preserve"> =</w:t>
      </w:r>
      <w:r w:rsidRPr="005F0B4D">
        <w:rPr>
          <w:rFonts w:ascii="Tahoma" w:hAnsi="Tahoma" w:cs="Arial Unicode MS"/>
          <w:color w:val="000000"/>
          <w:sz w:val="18"/>
          <w:szCs w:val="18"/>
          <w:lang w:val="es-ES"/>
        </w:rPr>
        <w:t xml:space="preserve"> Los números que se incluyen en esta columna representan unidades designadas cuando el software se ofrece a través de la Inscripción School en virtud del Contrato Campus y School.</w:t>
      </w:r>
      <w:r w:rsidR="00114937" w:rsidRPr="005F0B4D">
        <w:rPr>
          <w:rFonts w:ascii="Tahoma" w:hAnsi="Tahoma" w:cs="Arial Unicode MS"/>
          <w:sz w:val="18"/>
          <w:szCs w:val="18"/>
          <w:lang w:val="es-ES"/>
        </w:rPr>
        <w:t xml:space="preserve"> </w:t>
      </w:r>
      <w:r w:rsidR="00114937" w:rsidRPr="005F0B4D">
        <w:rPr>
          <w:rFonts w:ascii="Tahoma" w:hAnsi="Tahoma" w:cs="Arial Unicode MS"/>
          <w:color w:val="000000"/>
          <w:sz w:val="18"/>
          <w:szCs w:val="18"/>
          <w:lang w:val="es-ES"/>
        </w:rPr>
        <w:t>Los productos no se ofrecen en estos programas si la columna CA/SA está vacía.</w:t>
      </w:r>
    </w:p>
    <w:p w:rsidR="00023FE7" w:rsidRPr="005F0B4D" w:rsidRDefault="00114937">
      <w:pPr>
        <w:pStyle w:val="Bodywithspace"/>
        <w:spacing w:before="0" w:after="0" w:line="276" w:lineRule="auto"/>
        <w:ind w:right="-180"/>
        <w:rPr>
          <w:rFonts w:ascii="Tahoma" w:hAnsi="Tahoma" w:cs="Arial Unicode MS"/>
          <w:sz w:val="18"/>
          <w:szCs w:val="18"/>
          <w:lang w:val="es-ES"/>
        </w:rPr>
      </w:pPr>
      <w:r w:rsidRPr="005F0B4D">
        <w:rPr>
          <w:rStyle w:val="BodyChar"/>
          <w:rFonts w:ascii="Tahoma" w:hAnsi="Tahoma" w:cs="Arial Unicode MS"/>
          <w:b/>
          <w:sz w:val="18"/>
          <w:szCs w:val="18"/>
          <w:lang w:val="es-ES"/>
        </w:rPr>
        <w:t xml:space="preserve">Fecha de disponibilidad = </w:t>
      </w:r>
      <w:r w:rsidRPr="005F0B4D">
        <w:rPr>
          <w:rStyle w:val="BodyChar"/>
          <w:rFonts w:ascii="Tahoma" w:hAnsi="Tahoma" w:cs="Arial Unicode MS"/>
          <w:sz w:val="18"/>
          <w:szCs w:val="18"/>
          <w:lang w:val="es-ES"/>
        </w:rPr>
        <w:t>Esta es la fecha en que un producto estará disponible por primera vez, la que designa como mes/año</w:t>
      </w:r>
      <w:r w:rsidRPr="005F0B4D">
        <w:rPr>
          <w:rStyle w:val="BodyChar"/>
          <w:rFonts w:ascii="Tahoma" w:hAnsi="Tahoma" w:cs="Arial Unicode MS"/>
          <w:color w:val="000000"/>
          <w:sz w:val="18"/>
          <w:szCs w:val="18"/>
          <w:lang w:val="es-ES"/>
        </w:rPr>
        <w:t>.</w:t>
      </w:r>
      <w:r w:rsidRPr="005F0B4D">
        <w:rPr>
          <w:rFonts w:ascii="Tahoma" w:hAnsi="Tahoma" w:cs="Arial Unicode MS"/>
          <w:sz w:val="18"/>
          <w:szCs w:val="18"/>
          <w:lang w:val="es-ES"/>
        </w:rPr>
        <w:t xml:space="preserve"> </w:t>
      </w:r>
      <w:r w:rsidRPr="005F0B4D">
        <w:rPr>
          <w:rStyle w:val="BodyChar"/>
          <w:rFonts w:ascii="Tahoma" w:hAnsi="Tahoma" w:cs="Arial Unicode MS"/>
          <w:sz w:val="18"/>
          <w:szCs w:val="18"/>
          <w:lang w:val="es-ES"/>
        </w:rPr>
        <w:t>Es la primera fecha en que Microsoft pone a disposición licencias para dicho producto para pedido o pone a disposición software para dicho producto para descarga en el Centro de Servicios de Licencias por Volumen.</w:t>
      </w:r>
    </w:p>
    <w:p w:rsidR="00023FE7" w:rsidRPr="005F0B4D" w:rsidRDefault="00240048">
      <w:pPr>
        <w:pStyle w:val="Bodywithspace"/>
        <w:spacing w:before="0" w:after="0" w:line="276" w:lineRule="auto"/>
        <w:ind w:right="-180"/>
        <w:rPr>
          <w:rFonts w:ascii="Tahoma" w:hAnsi="Tahoma" w:cs="Arial Unicode MS"/>
          <w:sz w:val="18"/>
          <w:szCs w:val="18"/>
          <w:lang w:val="es-ES"/>
        </w:rPr>
      </w:pPr>
      <w:r w:rsidRPr="005F0B4D">
        <w:rPr>
          <w:rStyle w:val="BodyChar"/>
          <w:rFonts w:ascii="Tahoma" w:hAnsi="Tahoma" w:cs="Arial Unicode MS"/>
          <w:b/>
          <w:sz w:val="18"/>
          <w:szCs w:val="18"/>
          <w:lang w:val="es-ES"/>
        </w:rPr>
        <w:t>EA (Contrato Enterprise) =</w:t>
      </w:r>
      <w:r w:rsidRPr="005F0B4D">
        <w:rPr>
          <w:rFonts w:ascii="Tahoma" w:hAnsi="Tahoma" w:cs="Arial Unicode MS"/>
          <w:sz w:val="18"/>
          <w:szCs w:val="18"/>
          <w:lang w:val="es-ES"/>
        </w:rPr>
        <w:t xml:space="preserve"> Contrato Enterprise 20xx.</w:t>
      </w:r>
    </w:p>
    <w:p w:rsidR="00023FE7" w:rsidRPr="005F0B4D" w:rsidRDefault="0024224E">
      <w:pPr>
        <w:pStyle w:val="Bodywithspace"/>
        <w:spacing w:before="0" w:after="0" w:line="276" w:lineRule="auto"/>
        <w:ind w:right="-180"/>
        <w:rPr>
          <w:rFonts w:ascii="Tahoma" w:hAnsi="Tahoma" w:cs="Arial Unicode MS"/>
          <w:sz w:val="18"/>
          <w:szCs w:val="18"/>
          <w:lang w:val="es-ES"/>
        </w:rPr>
      </w:pPr>
      <w:r w:rsidRPr="005F0B4D">
        <w:rPr>
          <w:rStyle w:val="BodyChar"/>
          <w:rFonts w:ascii="Tahoma" w:hAnsi="Tahoma" w:cs="Arial Unicode MS"/>
          <w:b/>
          <w:sz w:val="18"/>
          <w:szCs w:val="18"/>
          <w:lang w:val="es-ES"/>
        </w:rPr>
        <w:t xml:space="preserve">EA Sub (Contrato </w:t>
      </w:r>
      <w:r w:rsidR="00037583" w:rsidRPr="005F0B4D">
        <w:rPr>
          <w:rStyle w:val="BodyChar"/>
          <w:rFonts w:ascii="Tahoma" w:hAnsi="Tahoma" w:cs="Arial Unicode MS"/>
          <w:b/>
          <w:sz w:val="18"/>
          <w:szCs w:val="18"/>
          <w:lang w:val="es-ES"/>
        </w:rPr>
        <w:t xml:space="preserve">de </w:t>
      </w:r>
      <w:r w:rsidRPr="005F0B4D">
        <w:rPr>
          <w:rStyle w:val="BodyChar"/>
          <w:rFonts w:ascii="Tahoma" w:hAnsi="Tahoma" w:cs="Arial Unicode MS"/>
          <w:b/>
          <w:sz w:val="18"/>
          <w:szCs w:val="18"/>
          <w:lang w:val="es-ES"/>
        </w:rPr>
        <w:t xml:space="preserve">Enterprise Subscription) = </w:t>
      </w:r>
      <w:r w:rsidRPr="005F0B4D">
        <w:rPr>
          <w:rFonts w:ascii="Tahoma" w:hAnsi="Tahoma" w:cs="Arial Unicode MS"/>
          <w:sz w:val="18"/>
          <w:szCs w:val="18"/>
          <w:lang w:val="es-ES"/>
        </w:rPr>
        <w:t xml:space="preserve">Contrato </w:t>
      </w:r>
      <w:r w:rsidR="00037583" w:rsidRPr="005F0B4D">
        <w:rPr>
          <w:rFonts w:ascii="Tahoma" w:hAnsi="Tahoma" w:cs="Arial Unicode MS"/>
          <w:sz w:val="18"/>
          <w:szCs w:val="18"/>
          <w:lang w:val="es-ES"/>
        </w:rPr>
        <w:t xml:space="preserve">de </w:t>
      </w:r>
      <w:r w:rsidRPr="005F0B4D">
        <w:rPr>
          <w:rFonts w:ascii="Tahoma" w:hAnsi="Tahoma" w:cs="Arial Unicode MS"/>
          <w:sz w:val="18"/>
          <w:szCs w:val="18"/>
          <w:lang w:val="es-ES"/>
        </w:rPr>
        <w:t>Enterprise Subscription 200x.</w:t>
      </w:r>
      <w:r w:rsidR="00DA3CDA" w:rsidRPr="005F0B4D">
        <w:rPr>
          <w:rFonts w:ascii="Tahoma" w:hAnsi="Tahoma" w:cs="Arial Unicode MS"/>
          <w:sz w:val="18"/>
          <w:szCs w:val="18"/>
          <w:lang w:val="es-ES"/>
        </w:rPr>
        <w:t xml:space="preserve"> </w:t>
      </w:r>
    </w:p>
    <w:p w:rsidR="00456002" w:rsidRPr="005F0B4D" w:rsidRDefault="005929FA" w:rsidP="000167CB">
      <w:pPr>
        <w:pStyle w:val="Bodywithspace"/>
        <w:spacing w:before="0" w:after="0" w:line="276" w:lineRule="auto"/>
        <w:ind w:right="-180"/>
        <w:rPr>
          <w:rFonts w:ascii="Tahoma" w:hAnsi="Tahoma" w:cs="Arial Unicode MS"/>
          <w:sz w:val="18"/>
          <w:szCs w:val="18"/>
          <w:lang w:val="es-ES"/>
        </w:rPr>
      </w:pPr>
      <w:r w:rsidRPr="003A323C">
        <w:rPr>
          <w:rStyle w:val="BodyChar"/>
          <w:rFonts w:ascii="Tahoma" w:hAnsi="Tahoma" w:cs="Arial Unicode MS"/>
          <w:b/>
          <w:sz w:val="18"/>
          <w:lang w:val="es-ES"/>
        </w:rPr>
        <w:t>Mínimo de programas Open =</w:t>
      </w:r>
      <w:r w:rsidRPr="003A323C">
        <w:rPr>
          <w:rFonts w:ascii="Tahoma" w:hAnsi="Tahoma" w:cs="Arial Unicode MS"/>
          <w:sz w:val="18"/>
          <w:lang w:val="es-ES"/>
        </w:rPr>
        <w:t xml:space="preserve"> Cada Licencia cuenta</w:t>
      </w:r>
      <w:r w:rsidRPr="003A323C">
        <w:rPr>
          <w:rFonts w:ascii="Tahoma" w:hAnsi="Tahoma" w:cs="Arial Unicode MS"/>
          <w:b/>
          <w:sz w:val="18"/>
          <w:lang w:val="es-ES"/>
        </w:rPr>
        <w:t xml:space="preserve"> </w:t>
      </w:r>
      <w:r w:rsidRPr="003A323C">
        <w:rPr>
          <w:rFonts w:ascii="Tahoma" w:hAnsi="Tahoma" w:cs="Arial Unicode MS"/>
          <w:sz w:val="18"/>
          <w:lang w:val="es-ES"/>
        </w:rPr>
        <w:t xml:space="preserve">únicamente con 5 Licencias para el pedido inicial </w:t>
      </w:r>
      <w:r w:rsidRPr="005F0B4D">
        <w:rPr>
          <w:rFonts w:ascii="Tahoma" w:hAnsi="Tahoma" w:cs="Arial Unicode MS"/>
          <w:sz w:val="18"/>
          <w:szCs w:val="18"/>
          <w:lang w:val="es-ES"/>
        </w:rPr>
        <w:t>mínimo en los programas Licencia Open y/u Open Value.</w:t>
      </w:r>
      <w:r w:rsidR="00114937" w:rsidRPr="005F0B4D">
        <w:rPr>
          <w:rFonts w:ascii="Tahoma" w:hAnsi="Tahoma" w:cs="Arial Unicode MS"/>
          <w:sz w:val="18"/>
          <w:szCs w:val="18"/>
          <w:lang w:val="es-ES"/>
        </w:rPr>
        <w:t xml:space="preserve"> El valor indica para qué programa esto entra en</w:t>
      </w:r>
      <w:r w:rsidR="000167CB" w:rsidRPr="005F0B4D">
        <w:rPr>
          <w:rFonts w:ascii="Tahoma" w:hAnsi="Tahoma" w:cs="Arial Unicode MS"/>
          <w:sz w:val="18"/>
          <w:szCs w:val="18"/>
          <w:lang w:val="es-ES"/>
        </w:rPr>
        <w:t> </w:t>
      </w:r>
      <w:r w:rsidR="00114937" w:rsidRPr="005F0B4D">
        <w:rPr>
          <w:rFonts w:ascii="Tahoma" w:hAnsi="Tahoma" w:cs="Arial Unicode MS"/>
          <w:sz w:val="18"/>
          <w:szCs w:val="18"/>
          <w:lang w:val="es-ES"/>
        </w:rPr>
        <w:t>vigor.</w:t>
      </w:r>
    </w:p>
    <w:p w:rsidR="00456002" w:rsidRPr="005F0B4D" w:rsidRDefault="005929FA" w:rsidP="009F1479">
      <w:pPr>
        <w:pStyle w:val="Bodywithspace"/>
        <w:spacing w:before="0" w:after="0" w:line="276" w:lineRule="atLeast"/>
        <w:ind w:right="-180"/>
        <w:rPr>
          <w:rFonts w:ascii="Tahoma" w:hAnsi="Tahoma" w:cs="Arial Unicode MS"/>
          <w:sz w:val="18"/>
          <w:szCs w:val="18"/>
          <w:lang w:val="es-ES"/>
        </w:rPr>
      </w:pPr>
      <w:r w:rsidRPr="005F0B4D">
        <w:rPr>
          <w:rFonts w:ascii="Tahoma" w:hAnsi="Tahoma" w:cs="Arial Unicode MS"/>
          <w:b/>
          <w:bCs/>
          <w:sz w:val="18"/>
          <w:szCs w:val="18"/>
          <w:lang w:val="es-ES"/>
        </w:rPr>
        <w:t>Licencia Open</w:t>
      </w:r>
      <w:r w:rsidRPr="005F0B4D">
        <w:rPr>
          <w:rFonts w:ascii="Tahoma" w:hAnsi="Tahoma" w:cs="Arial Unicode MS"/>
          <w:sz w:val="18"/>
          <w:szCs w:val="18"/>
          <w:lang w:val="es-ES"/>
        </w:rPr>
        <w:t xml:space="preserve"> = El único componente Licencia Open de los programas Open.</w:t>
      </w:r>
      <w:r w:rsidR="00114937" w:rsidRPr="005F0B4D">
        <w:rPr>
          <w:rFonts w:ascii="Tahoma" w:hAnsi="Tahoma" w:cs="Arial Unicode MS"/>
          <w:sz w:val="18"/>
          <w:szCs w:val="18"/>
          <w:lang w:val="es-ES"/>
        </w:rPr>
        <w:t xml:space="preserve"> </w:t>
      </w:r>
      <w:r w:rsidR="009F1479" w:rsidRPr="005F0B4D">
        <w:rPr>
          <w:rFonts w:ascii="Tahoma" w:hAnsi="Tahoma" w:cs="Arial Unicode MS"/>
          <w:sz w:val="18"/>
          <w:szCs w:val="18"/>
          <w:lang w:val="es-ES"/>
        </w:rPr>
        <w:t>Licencia Open incluye Licencia Open, Licencia Open for Academic, Licencia Open for Government y Licencia Open for Charity, si están disponibles.</w:t>
      </w:r>
    </w:p>
    <w:p w:rsidR="00456002" w:rsidRPr="005F0B4D" w:rsidRDefault="009F1479" w:rsidP="00456002">
      <w:pPr>
        <w:pStyle w:val="Bodywithspace"/>
        <w:spacing w:before="0" w:after="0" w:line="276" w:lineRule="auto"/>
        <w:ind w:right="-180"/>
        <w:rPr>
          <w:rFonts w:ascii="Tahoma" w:hAnsi="Tahoma" w:cs="Arial Unicode MS"/>
          <w:sz w:val="18"/>
          <w:szCs w:val="18"/>
        </w:rPr>
      </w:pPr>
      <w:r w:rsidRPr="005F0B4D">
        <w:rPr>
          <w:rStyle w:val="BodyChar"/>
          <w:rFonts w:ascii="Tahoma" w:hAnsi="Tahoma" w:cs="Arial Unicode MS"/>
          <w:b/>
          <w:sz w:val="18"/>
          <w:szCs w:val="18"/>
        </w:rPr>
        <w:t>Open Value (OV)=</w:t>
      </w:r>
      <w:r w:rsidRPr="005F0B4D">
        <w:rPr>
          <w:rFonts w:ascii="Tahoma" w:hAnsi="Tahoma" w:cs="Arial Unicode MS"/>
          <w:sz w:val="18"/>
          <w:szCs w:val="18"/>
        </w:rPr>
        <w:t xml:space="preserve"> Open Value incluye Open Value y Open Value for Government.</w:t>
      </w:r>
    </w:p>
    <w:p w:rsidR="00456002" w:rsidRPr="005F0B4D" w:rsidRDefault="009F1479" w:rsidP="00197E25">
      <w:pPr>
        <w:pStyle w:val="Bodywithspace"/>
        <w:spacing w:before="0" w:after="0" w:line="276" w:lineRule="auto"/>
        <w:ind w:right="-180"/>
        <w:rPr>
          <w:rFonts w:ascii="Tahoma" w:hAnsi="Tahoma" w:cs="Arial Unicode MS"/>
          <w:sz w:val="18"/>
          <w:szCs w:val="18"/>
        </w:rPr>
      </w:pPr>
      <w:r w:rsidRPr="005F0B4D">
        <w:rPr>
          <w:rStyle w:val="BodyChar"/>
          <w:rFonts w:ascii="Tahoma" w:hAnsi="Tahoma" w:cs="Arial Unicode MS"/>
          <w:b/>
          <w:sz w:val="18"/>
          <w:szCs w:val="18"/>
        </w:rPr>
        <w:t>Open Value Subscription (OVS)=</w:t>
      </w:r>
      <w:r w:rsidRPr="005F0B4D">
        <w:rPr>
          <w:rFonts w:ascii="Tahoma" w:hAnsi="Tahoma" w:cs="Arial Unicode MS"/>
          <w:sz w:val="18"/>
          <w:szCs w:val="18"/>
        </w:rPr>
        <w:t xml:space="preserve"> Open Value Subscription incluye Open Value Subscription y Open Value</w:t>
      </w:r>
      <w:r w:rsidR="00197E25" w:rsidRPr="005F0B4D">
        <w:rPr>
          <w:rFonts w:ascii="Tahoma" w:hAnsi="Tahoma" w:cs="Arial Unicode MS"/>
          <w:sz w:val="18"/>
          <w:szCs w:val="18"/>
        </w:rPr>
        <w:t> </w:t>
      </w:r>
      <w:r w:rsidRPr="005F0B4D">
        <w:rPr>
          <w:rFonts w:ascii="Tahoma" w:hAnsi="Tahoma" w:cs="Arial Unicode MS"/>
          <w:sz w:val="18"/>
          <w:szCs w:val="18"/>
        </w:rPr>
        <w:t>Subecription for Government.</w:t>
      </w:r>
    </w:p>
    <w:p w:rsidR="00456002" w:rsidRPr="005F0B4D" w:rsidRDefault="0015276B" w:rsidP="00456002">
      <w:pPr>
        <w:pStyle w:val="Bodywithspace"/>
        <w:spacing w:before="0" w:after="0" w:line="276" w:lineRule="auto"/>
        <w:ind w:right="-180"/>
        <w:rPr>
          <w:rFonts w:ascii="Tahoma" w:hAnsi="Tahoma" w:cs="Arial Unicode MS"/>
          <w:sz w:val="18"/>
          <w:szCs w:val="18"/>
          <w:lang w:val="es-ES"/>
        </w:rPr>
      </w:pPr>
      <w:r w:rsidRPr="005F0B4D">
        <w:rPr>
          <w:rStyle w:val="BodyChar"/>
          <w:rFonts w:ascii="Tahoma" w:hAnsi="Tahoma" w:cs="Arial Unicode MS"/>
          <w:b/>
          <w:sz w:val="18"/>
          <w:szCs w:val="18"/>
          <w:lang w:val="es-ES"/>
        </w:rPr>
        <w:t xml:space="preserve">EES/OVS-ES = </w:t>
      </w:r>
      <w:r w:rsidRPr="005F0B4D">
        <w:rPr>
          <w:rStyle w:val="BodyChar"/>
          <w:rFonts w:ascii="Tahoma" w:hAnsi="Tahoma" w:cs="Arial Unicode MS"/>
          <w:sz w:val="18"/>
          <w:szCs w:val="18"/>
          <w:lang w:val="es-ES"/>
        </w:rPr>
        <w:t>Inscripción para Education Solutions/Open Value Subscription – Education Solutions</w:t>
      </w:r>
    </w:p>
    <w:p w:rsidR="00456002" w:rsidRPr="005F0B4D" w:rsidRDefault="0015276B" w:rsidP="00456002">
      <w:pPr>
        <w:pStyle w:val="Bodywithspace"/>
        <w:spacing w:before="0" w:after="0" w:line="276" w:lineRule="auto"/>
        <w:ind w:right="-180"/>
        <w:rPr>
          <w:rFonts w:ascii="Tahoma" w:hAnsi="Tahoma" w:cs="Arial Unicode MS"/>
          <w:sz w:val="18"/>
          <w:szCs w:val="18"/>
          <w:lang w:val="es-ES"/>
        </w:rPr>
      </w:pPr>
      <w:r w:rsidRPr="005F0B4D">
        <w:rPr>
          <w:rStyle w:val="BodyChar1"/>
          <w:rFonts w:ascii="Tahoma" w:hAnsi="Tahoma" w:cs="Arial Unicode MS"/>
          <w:b/>
          <w:sz w:val="18"/>
          <w:szCs w:val="18"/>
          <w:lang w:val="es-ES"/>
        </w:rPr>
        <w:t>Promociones y migraciones =</w:t>
      </w:r>
      <w:r w:rsidRPr="005F0B4D">
        <w:rPr>
          <w:rFonts w:ascii="Tahoma" w:hAnsi="Tahoma" w:cs="Arial Unicode MS"/>
          <w:sz w:val="18"/>
          <w:szCs w:val="18"/>
          <w:lang w:val="es-ES"/>
        </w:rPr>
        <w:t xml:space="preserve"> Existe una promoción o migración de software disponible.</w:t>
      </w:r>
    </w:p>
    <w:p w:rsidR="00456002" w:rsidRPr="005F0B4D" w:rsidRDefault="0015276B" w:rsidP="00456002">
      <w:pPr>
        <w:pStyle w:val="Bodywithspace"/>
        <w:spacing w:before="0" w:after="0" w:line="276" w:lineRule="auto"/>
        <w:ind w:right="-180"/>
        <w:rPr>
          <w:rFonts w:ascii="Tahoma" w:hAnsi="Tahoma" w:cs="Arial Unicode MS"/>
          <w:sz w:val="18"/>
          <w:szCs w:val="18"/>
          <w:lang w:val="es-ES"/>
        </w:rPr>
      </w:pPr>
      <w:r w:rsidRPr="005F0B4D">
        <w:rPr>
          <w:rStyle w:val="BodyChar1"/>
          <w:rFonts w:ascii="Tahoma" w:hAnsi="Tahoma" w:cs="Arial Unicode MS"/>
          <w:b/>
          <w:sz w:val="18"/>
          <w:szCs w:val="18"/>
          <w:lang w:val="es-ES"/>
        </w:rPr>
        <w:t>SAB =</w:t>
      </w:r>
      <w:r w:rsidRPr="005F0B4D">
        <w:rPr>
          <w:rFonts w:ascii="Tahoma" w:hAnsi="Tahoma" w:cs="Arial Unicode MS"/>
          <w:sz w:val="18"/>
          <w:szCs w:val="18"/>
          <w:lang w:val="es-ES"/>
        </w:rPr>
        <w:t xml:space="preserve"> Existen Beneficios de Software Assurance para Clientes elegibles para este software.</w:t>
      </w:r>
    </w:p>
    <w:p w:rsidR="00456002" w:rsidRPr="005F0B4D" w:rsidRDefault="0015276B" w:rsidP="0015276B">
      <w:pPr>
        <w:pStyle w:val="Bodywithspace"/>
        <w:spacing w:before="0" w:after="0" w:line="276" w:lineRule="atLeast"/>
        <w:ind w:right="-180"/>
        <w:rPr>
          <w:rFonts w:ascii="Tahoma" w:hAnsi="Tahoma" w:cs="Arial Unicode MS"/>
          <w:sz w:val="18"/>
          <w:szCs w:val="18"/>
          <w:lang w:val="es-ES"/>
        </w:rPr>
      </w:pPr>
      <w:r w:rsidRPr="005F0B4D">
        <w:rPr>
          <w:rStyle w:val="BodyChar"/>
          <w:rFonts w:ascii="Tahoma" w:hAnsi="Tahoma" w:cs="Arial Unicode MS"/>
          <w:b/>
          <w:sz w:val="18"/>
          <w:szCs w:val="18"/>
          <w:lang w:val="es-ES"/>
        </w:rPr>
        <w:t>Select =</w:t>
      </w:r>
      <w:r w:rsidRPr="005F0B4D">
        <w:rPr>
          <w:rFonts w:ascii="Tahoma" w:hAnsi="Tahoma" w:cs="Arial Unicode MS"/>
          <w:sz w:val="18"/>
          <w:szCs w:val="18"/>
          <w:lang w:val="es-ES"/>
        </w:rPr>
        <w:t xml:space="preserve"> Select 20xx.</w:t>
      </w:r>
      <w:r w:rsidR="00114937" w:rsidRPr="005F0B4D">
        <w:rPr>
          <w:rFonts w:ascii="Tahoma" w:hAnsi="Tahoma" w:cs="Arial Unicode MS"/>
          <w:sz w:val="18"/>
          <w:szCs w:val="18"/>
          <w:lang w:val="es-ES"/>
        </w:rPr>
        <w:t xml:space="preserve"> </w:t>
      </w:r>
      <w:r w:rsidRPr="005F0B4D">
        <w:rPr>
          <w:rFonts w:ascii="Tahoma" w:hAnsi="Tahoma" w:cs="Arial Unicode MS"/>
          <w:sz w:val="18"/>
          <w:szCs w:val="18"/>
          <w:lang w:val="es-ES"/>
        </w:rPr>
        <w:t>Incluye también Select for Academic y Select for Government.</w:t>
      </w:r>
    </w:p>
    <w:p w:rsidR="00456002" w:rsidRPr="005F0B4D" w:rsidRDefault="0015276B" w:rsidP="00456002">
      <w:pPr>
        <w:pStyle w:val="Bodywithspace"/>
        <w:spacing w:before="0" w:after="0" w:line="276" w:lineRule="auto"/>
        <w:ind w:right="-180"/>
        <w:rPr>
          <w:rFonts w:ascii="Tahoma" w:hAnsi="Tahoma" w:cs="Arial Unicode MS"/>
          <w:sz w:val="18"/>
          <w:szCs w:val="18"/>
        </w:rPr>
      </w:pPr>
      <w:r w:rsidRPr="005F0B4D">
        <w:rPr>
          <w:rStyle w:val="BodyChar"/>
          <w:rFonts w:ascii="Tahoma" w:hAnsi="Tahoma" w:cs="Arial Unicode MS"/>
          <w:b/>
          <w:sz w:val="18"/>
          <w:szCs w:val="18"/>
          <w:lang w:val="fr-FR"/>
        </w:rPr>
        <w:t>Select Plus</w:t>
      </w:r>
      <w:r w:rsidR="002A07A9" w:rsidRPr="005F0B4D">
        <w:rPr>
          <w:rStyle w:val="BodyChar"/>
          <w:rFonts w:ascii="Tahoma" w:hAnsi="Tahoma" w:cs="Arial Unicode MS"/>
          <w:sz w:val="18"/>
          <w:szCs w:val="18"/>
          <w:lang w:val="fr-FR"/>
        </w:rPr>
        <w:t xml:space="preserve"> = Select Plus 20xx</w:t>
      </w:r>
      <w:r w:rsidRPr="005F0B4D">
        <w:rPr>
          <w:rStyle w:val="BodyChar"/>
          <w:rFonts w:ascii="Tahoma" w:hAnsi="Tahoma" w:cs="Arial Unicode MS"/>
          <w:sz w:val="18"/>
          <w:szCs w:val="18"/>
          <w:lang w:val="fr-FR"/>
        </w:rPr>
        <w:t>.</w:t>
      </w:r>
      <w:r w:rsidR="00DA3CDA" w:rsidRPr="005F0B4D">
        <w:rPr>
          <w:rFonts w:ascii="Tahoma" w:hAnsi="Tahoma" w:cs="Arial Unicode MS"/>
          <w:sz w:val="18"/>
          <w:szCs w:val="18"/>
          <w:lang w:val="fr-FR"/>
        </w:rPr>
        <w:t xml:space="preserve"> </w:t>
      </w:r>
      <w:r w:rsidR="00114937" w:rsidRPr="005F0B4D">
        <w:rPr>
          <w:rStyle w:val="BodyChar"/>
          <w:rFonts w:ascii="Tahoma" w:hAnsi="Tahoma" w:cs="Arial Unicode MS"/>
          <w:sz w:val="18"/>
          <w:szCs w:val="18"/>
        </w:rPr>
        <w:t>Incluye también Select Plus for Academic y Select Plus for Government.</w:t>
      </w:r>
    </w:p>
    <w:p w:rsidR="00023FE7" w:rsidRPr="008468B6" w:rsidRDefault="00023FE7">
      <w:pPr>
        <w:pStyle w:val="Bodywithspace"/>
        <w:spacing w:before="0" w:after="0"/>
        <w:ind w:right="-180"/>
        <w:rPr>
          <w:rFonts w:ascii="Tahoma" w:hAnsi="Tahoma" w:cs="Arial Unicode MS"/>
        </w:rPr>
      </w:pPr>
    </w:p>
    <w:p w:rsidR="00023FE7" w:rsidRPr="003A323C" w:rsidRDefault="00114937">
      <w:pPr>
        <w:pStyle w:val="ChartKeyHeadings"/>
        <w:ind w:right="-180"/>
        <w:rPr>
          <w:rFonts w:ascii="Tahoma" w:hAnsi="Tahoma" w:cs="Arial Unicode MS"/>
          <w:lang w:val="es-ES"/>
        </w:rPr>
      </w:pPr>
      <w:r w:rsidRPr="003A323C">
        <w:rPr>
          <w:rFonts w:ascii="Tahoma" w:hAnsi="Tahoma" w:cs="Arial Unicode MS"/>
          <w:lang w:val="es-ES"/>
        </w:rPr>
        <w:t>Valores de columna</w:t>
      </w:r>
    </w:p>
    <w:p w:rsidR="00023FE7" w:rsidRPr="003A323C" w:rsidRDefault="00023FE7">
      <w:pPr>
        <w:pStyle w:val="ChartKeyHeadings"/>
        <w:ind w:right="-180"/>
        <w:rPr>
          <w:rFonts w:ascii="Tahoma" w:hAnsi="Tahoma" w:cs="Arial Unicode MS"/>
          <w:sz w:val="18"/>
          <w:szCs w:val="18"/>
          <w:lang w:val="es-ES"/>
        </w:rPr>
      </w:pPr>
    </w:p>
    <w:p w:rsidR="00023FE7" w:rsidRPr="00E34EE5" w:rsidRDefault="0015276B">
      <w:pPr>
        <w:pStyle w:val="Bodywithspace"/>
        <w:spacing w:before="0" w:after="0" w:line="276" w:lineRule="auto"/>
        <w:ind w:right="-180"/>
        <w:rPr>
          <w:rFonts w:ascii="Tahoma" w:hAnsi="Tahoma" w:cs="Arial Unicode MS"/>
          <w:sz w:val="18"/>
          <w:szCs w:val="18"/>
          <w:lang w:val="es-ES"/>
        </w:rPr>
      </w:pPr>
      <w:r w:rsidRPr="00E34EE5">
        <w:rPr>
          <w:rFonts w:ascii="Tahoma" w:hAnsi="Tahoma" w:cs="Arial Unicode MS"/>
          <w:b/>
          <w:sz w:val="18"/>
          <w:szCs w:val="18"/>
          <w:lang w:val="es-ES"/>
        </w:rPr>
        <w:t xml:space="preserve">1 año = </w:t>
      </w:r>
      <w:r w:rsidRPr="00E34EE5">
        <w:rPr>
          <w:rFonts w:ascii="Tahoma" w:hAnsi="Tahoma" w:cs="Arial Unicode MS"/>
          <w:sz w:val="18"/>
          <w:szCs w:val="18"/>
          <w:lang w:val="es-ES"/>
        </w:rPr>
        <w:t>(el contrato cuenta con un (1) año de periodo de vigencia).</w:t>
      </w:r>
    </w:p>
    <w:p w:rsidR="00023FE7" w:rsidRPr="00E34EE5" w:rsidRDefault="0015276B">
      <w:pPr>
        <w:pStyle w:val="Bodywithspace"/>
        <w:spacing w:before="0" w:after="0" w:line="276" w:lineRule="auto"/>
        <w:ind w:right="-180"/>
        <w:rPr>
          <w:rFonts w:ascii="Tahoma" w:hAnsi="Tahoma" w:cs="Arial Unicode MS"/>
          <w:sz w:val="18"/>
          <w:szCs w:val="18"/>
          <w:lang w:val="es-ES"/>
        </w:rPr>
      </w:pPr>
      <w:r w:rsidRPr="00E34EE5">
        <w:rPr>
          <w:rFonts w:ascii="Tahoma" w:hAnsi="Tahoma" w:cs="Arial Unicode MS"/>
          <w:b/>
          <w:sz w:val="18"/>
          <w:szCs w:val="18"/>
          <w:lang w:val="es-ES"/>
        </w:rPr>
        <w:t xml:space="preserve">2 años = </w:t>
      </w:r>
      <w:r w:rsidRPr="00E34EE5">
        <w:rPr>
          <w:rFonts w:ascii="Tahoma" w:hAnsi="Tahoma" w:cs="Arial Unicode MS"/>
          <w:sz w:val="18"/>
          <w:szCs w:val="18"/>
          <w:lang w:val="es-ES"/>
        </w:rPr>
        <w:t>(el contrato cuenta con dos (2) años de periodo de vigencia).</w:t>
      </w:r>
    </w:p>
    <w:p w:rsidR="00023FE7" w:rsidRPr="00E34EE5" w:rsidRDefault="0015276B">
      <w:pPr>
        <w:pStyle w:val="Bodywithspace"/>
        <w:spacing w:before="0" w:after="0" w:line="276" w:lineRule="auto"/>
        <w:ind w:right="-180"/>
        <w:rPr>
          <w:rFonts w:ascii="Tahoma" w:hAnsi="Tahoma" w:cs="Arial Unicode MS"/>
          <w:sz w:val="18"/>
          <w:szCs w:val="18"/>
          <w:lang w:val="es-ES"/>
        </w:rPr>
      </w:pPr>
      <w:r w:rsidRPr="00E34EE5">
        <w:rPr>
          <w:rFonts w:ascii="Tahoma" w:hAnsi="Tahoma" w:cs="Arial Unicode MS"/>
          <w:b/>
          <w:sz w:val="18"/>
          <w:szCs w:val="18"/>
          <w:lang w:val="es-ES"/>
        </w:rPr>
        <w:t xml:space="preserve">3 años = </w:t>
      </w:r>
      <w:r w:rsidRPr="00E34EE5">
        <w:rPr>
          <w:rFonts w:ascii="Tahoma" w:hAnsi="Tahoma" w:cs="Arial Unicode MS"/>
          <w:sz w:val="18"/>
          <w:szCs w:val="18"/>
          <w:lang w:val="es-ES"/>
        </w:rPr>
        <w:t>(el contrato cuenta con (3) años de periodo de vigencia).</w:t>
      </w:r>
    </w:p>
    <w:p w:rsidR="00023FE7" w:rsidRPr="00E34EE5" w:rsidRDefault="0015276B">
      <w:pPr>
        <w:pStyle w:val="Bodywithspace"/>
        <w:spacing w:before="0" w:after="0" w:line="276" w:lineRule="auto"/>
        <w:ind w:right="-180"/>
        <w:rPr>
          <w:rFonts w:ascii="Tahoma" w:hAnsi="Tahoma" w:cs="Arial Unicode MS"/>
          <w:sz w:val="18"/>
          <w:szCs w:val="18"/>
          <w:lang w:val="es-ES"/>
        </w:rPr>
      </w:pPr>
      <w:r w:rsidRPr="00E34EE5">
        <w:rPr>
          <w:rStyle w:val="BodyChar"/>
          <w:rFonts w:ascii="Tahoma" w:hAnsi="Tahoma" w:cs="Arial Unicode MS"/>
          <w:b/>
          <w:sz w:val="18"/>
          <w:szCs w:val="18"/>
          <w:lang w:val="es-ES"/>
        </w:rPr>
        <w:t>A =</w:t>
      </w:r>
      <w:r w:rsidRPr="00E34EE5">
        <w:rPr>
          <w:rFonts w:ascii="Tahoma" w:hAnsi="Tahoma" w:cs="Arial Unicode MS"/>
          <w:sz w:val="18"/>
          <w:szCs w:val="18"/>
          <w:lang w:val="es-ES"/>
        </w:rPr>
        <w:t xml:space="preserve"> Indica que el software se ofrece como un producto adicional.</w:t>
      </w:r>
    </w:p>
    <w:p w:rsidR="00C9420D" w:rsidRPr="00E34EE5" w:rsidRDefault="00441EBB">
      <w:pPr>
        <w:pStyle w:val="Bodywithspace"/>
        <w:spacing w:before="0" w:after="0" w:line="276" w:lineRule="auto"/>
        <w:ind w:right="-180"/>
        <w:rPr>
          <w:rFonts w:ascii="Tahoma" w:hAnsi="Tahoma" w:cs="Arial Unicode MS"/>
          <w:sz w:val="18"/>
          <w:szCs w:val="18"/>
          <w:lang w:val="es-ES"/>
        </w:rPr>
      </w:pPr>
      <w:r w:rsidRPr="00E34EE5">
        <w:rPr>
          <w:rStyle w:val="BodyChar"/>
          <w:rFonts w:ascii="Tahoma" w:hAnsi="Tahoma" w:cs="Arial Unicode MS"/>
          <w:b/>
          <w:bCs/>
          <w:sz w:val="18"/>
          <w:szCs w:val="18"/>
          <w:lang w:val="es-ES"/>
        </w:rPr>
        <w:t>AO</w:t>
      </w:r>
      <w:r w:rsidRPr="00E34EE5">
        <w:rPr>
          <w:rStyle w:val="BodyChar"/>
          <w:rFonts w:ascii="Tahoma" w:hAnsi="Tahoma" w:cs="Arial Unicode MS"/>
          <w:sz w:val="18"/>
          <w:szCs w:val="18"/>
          <w:lang w:val="es-ES"/>
        </w:rPr>
        <w:t xml:space="preserve"> – indica que el software se ofrece como un producto adicional que puede solicitar toda la organización</w:t>
      </w:r>
      <w:r w:rsidRPr="00E34EE5">
        <w:rPr>
          <w:rFonts w:ascii="Tahoma" w:hAnsi="Tahoma" w:cs="Arial Unicode MS"/>
          <w:sz w:val="18"/>
          <w:szCs w:val="18"/>
          <w:lang w:val="es-ES"/>
        </w:rPr>
        <w:t>.</w:t>
      </w:r>
    </w:p>
    <w:p w:rsidR="009F5F37" w:rsidRPr="00E34EE5" w:rsidRDefault="0015276B">
      <w:pPr>
        <w:pStyle w:val="Bodywithspace"/>
        <w:spacing w:before="0" w:after="0" w:line="276" w:lineRule="auto"/>
        <w:ind w:right="-180"/>
        <w:rPr>
          <w:rFonts w:ascii="Tahoma" w:hAnsi="Tahoma" w:cs="Arial Unicode MS"/>
          <w:sz w:val="18"/>
          <w:szCs w:val="18"/>
          <w:lang w:val="es-ES"/>
        </w:rPr>
      </w:pPr>
      <w:r w:rsidRPr="00E34EE5">
        <w:rPr>
          <w:rStyle w:val="BodyChar"/>
          <w:rFonts w:ascii="Tahoma" w:hAnsi="Tahoma" w:cs="Arial Unicode MS"/>
          <w:b/>
          <w:sz w:val="18"/>
          <w:szCs w:val="18"/>
          <w:lang w:val="es-ES"/>
        </w:rPr>
        <w:t xml:space="preserve">C = </w:t>
      </w:r>
      <w:r w:rsidRPr="00E34EE5">
        <w:rPr>
          <w:rFonts w:ascii="Tahoma" w:hAnsi="Tahoma" w:cs="Arial Unicode MS"/>
          <w:sz w:val="18"/>
          <w:szCs w:val="18"/>
          <w:lang w:val="es-ES"/>
        </w:rPr>
        <w:t>Indica que el software se ofrece como un producto Core Infrastructure.</w:t>
      </w:r>
    </w:p>
    <w:p w:rsidR="009F5F37" w:rsidRPr="00E34EE5" w:rsidRDefault="0015276B" w:rsidP="009F5F37">
      <w:pPr>
        <w:pStyle w:val="ListParagraph"/>
        <w:rPr>
          <w:rFonts w:ascii="Tahoma" w:hAnsi="Tahoma" w:cs="Arial Unicode MS"/>
          <w:sz w:val="18"/>
          <w:szCs w:val="18"/>
          <w:lang w:val="es-ES"/>
        </w:rPr>
      </w:pPr>
      <w:r w:rsidRPr="00E34EE5">
        <w:rPr>
          <w:rStyle w:val="BodyChar"/>
          <w:rFonts w:ascii="Tahoma" w:hAnsi="Tahoma" w:cs="Arial Unicode MS"/>
          <w:b/>
          <w:sz w:val="18"/>
          <w:szCs w:val="18"/>
          <w:lang w:val="es-ES"/>
        </w:rPr>
        <w:t>D =</w:t>
      </w:r>
      <w:r w:rsidRPr="00E34EE5">
        <w:rPr>
          <w:rFonts w:ascii="Tahoma" w:hAnsi="Tahoma" w:cs="Arial Unicode MS"/>
          <w:sz w:val="18"/>
          <w:szCs w:val="18"/>
          <w:lang w:val="es-ES"/>
        </w:rPr>
        <w:t xml:space="preserve"> Indica que el software se ofrece como producto del programa Industry Device.</w:t>
      </w:r>
    </w:p>
    <w:p w:rsidR="00023FE7" w:rsidRPr="00E34EE5" w:rsidRDefault="0015276B">
      <w:pPr>
        <w:pStyle w:val="Bodywithspace"/>
        <w:spacing w:before="0" w:after="0" w:line="276" w:lineRule="auto"/>
        <w:ind w:right="-180"/>
        <w:rPr>
          <w:rFonts w:ascii="Tahoma" w:hAnsi="Tahoma" w:cs="Arial Unicode MS"/>
          <w:sz w:val="18"/>
          <w:szCs w:val="18"/>
          <w:lang w:val="es-ES"/>
        </w:rPr>
      </w:pPr>
      <w:r w:rsidRPr="00E34EE5">
        <w:rPr>
          <w:rStyle w:val="BodyChar1"/>
          <w:rFonts w:ascii="Tahoma" w:hAnsi="Tahoma" w:cs="Arial Unicode MS"/>
          <w:b/>
          <w:sz w:val="18"/>
          <w:szCs w:val="18"/>
          <w:lang w:val="es-ES"/>
        </w:rPr>
        <w:t>DT =</w:t>
      </w:r>
      <w:r w:rsidRPr="00E34EE5">
        <w:rPr>
          <w:rFonts w:ascii="Tahoma" w:hAnsi="Tahoma" w:cs="Arial Unicode MS"/>
          <w:sz w:val="18"/>
          <w:szCs w:val="18"/>
          <w:lang w:val="es-ES"/>
        </w:rPr>
        <w:t xml:space="preserve"> Beneficios de Software Assurance para Ofertas de Desktop.</w:t>
      </w:r>
      <w:r w:rsidR="00114937" w:rsidRPr="00E34EE5">
        <w:rPr>
          <w:rFonts w:ascii="Tahoma" w:hAnsi="Tahoma" w:cs="Arial Unicode MS"/>
          <w:sz w:val="18"/>
          <w:szCs w:val="18"/>
          <w:lang w:val="es-ES"/>
        </w:rPr>
        <w:t xml:space="preserve"> </w:t>
      </w:r>
    </w:p>
    <w:p w:rsidR="00F90F21" w:rsidRPr="00E34EE5" w:rsidRDefault="00114937">
      <w:pPr>
        <w:pStyle w:val="Bodywithspace"/>
        <w:spacing w:before="0" w:after="0" w:line="276" w:lineRule="auto"/>
        <w:ind w:right="-180"/>
        <w:rPr>
          <w:rFonts w:ascii="Tahoma" w:hAnsi="Tahoma" w:cs="Arial Unicode MS"/>
          <w:sz w:val="18"/>
          <w:szCs w:val="18"/>
          <w:lang w:val="es-ES"/>
        </w:rPr>
      </w:pPr>
      <w:r w:rsidRPr="00E34EE5">
        <w:rPr>
          <w:rFonts w:ascii="Tahoma" w:hAnsi="Tahoma" w:cs="Arial Unicode MS"/>
          <w:b/>
          <w:color w:val="000000"/>
          <w:sz w:val="18"/>
          <w:szCs w:val="18"/>
          <w:lang w:val="es-ES"/>
        </w:rPr>
        <w:t>E</w:t>
      </w:r>
      <w:r w:rsidRPr="00E34EE5">
        <w:rPr>
          <w:rFonts w:ascii="Tahoma" w:hAnsi="Tahoma" w:cs="Arial Unicode MS"/>
          <w:color w:val="000000"/>
          <w:sz w:val="18"/>
          <w:szCs w:val="18"/>
          <w:lang w:val="es-ES"/>
        </w:rPr>
        <w:t xml:space="preserve"> = Indica que el producto se ofrece como producto Enterprise o producto de plataforma desktop.</w:t>
      </w:r>
    </w:p>
    <w:p w:rsidR="00B23BE6" w:rsidRPr="00E34EE5" w:rsidRDefault="00114937" w:rsidP="00B23BE6">
      <w:pPr>
        <w:spacing w:line="276" w:lineRule="auto"/>
        <w:ind w:left="720" w:right="-180"/>
        <w:rPr>
          <w:rFonts w:cs="Arial Unicode MS"/>
          <w:szCs w:val="18"/>
          <w:lang w:val="es-ES"/>
        </w:rPr>
      </w:pPr>
      <w:r w:rsidRPr="00E34EE5">
        <w:rPr>
          <w:rFonts w:cs="Arial Unicode MS"/>
          <w:b/>
          <w:color w:val="000000"/>
          <w:szCs w:val="18"/>
          <w:lang w:val="es-ES"/>
        </w:rPr>
        <w:t>EOLS</w:t>
      </w:r>
      <w:r w:rsidRPr="00E34EE5">
        <w:rPr>
          <w:rFonts w:cs="Arial Unicode MS"/>
          <w:color w:val="000000"/>
          <w:szCs w:val="18"/>
          <w:lang w:val="es-ES"/>
        </w:rPr>
        <w:t xml:space="preserve"> = Indica que el producto se ofrece como Servicio Online Enterprise o Servicio Online de Plataforma.</w:t>
      </w:r>
    </w:p>
    <w:p w:rsidR="00E97819" w:rsidRPr="00E34EE5" w:rsidRDefault="00114937" w:rsidP="00863AFD">
      <w:pPr>
        <w:pStyle w:val="Bodywithspace"/>
        <w:spacing w:before="0" w:after="0" w:line="276" w:lineRule="auto"/>
        <w:ind w:right="-180"/>
        <w:rPr>
          <w:rFonts w:ascii="Tahoma" w:hAnsi="Tahoma" w:cs="Arial Unicode MS"/>
          <w:sz w:val="18"/>
          <w:szCs w:val="18"/>
          <w:lang w:val="es-ES"/>
        </w:rPr>
      </w:pPr>
      <w:r w:rsidRPr="00E34EE5">
        <w:rPr>
          <w:rFonts w:ascii="Tahoma" w:hAnsi="Tahoma" w:cs="Arial Unicode MS"/>
          <w:b/>
          <w:color w:val="000000"/>
          <w:sz w:val="18"/>
          <w:szCs w:val="18"/>
          <w:lang w:val="es-ES"/>
        </w:rPr>
        <w:t xml:space="preserve">ST = </w:t>
      </w:r>
      <w:r w:rsidRPr="00E34EE5">
        <w:rPr>
          <w:rFonts w:ascii="Tahoma" w:hAnsi="Tahoma" w:cs="Arial Unicode MS"/>
          <w:color w:val="000000"/>
          <w:sz w:val="18"/>
          <w:szCs w:val="18"/>
          <w:lang w:val="es-ES"/>
        </w:rPr>
        <w:t>Indica que el software se ofrece como una Oferta de Estudiantes y se debe solicitar para el Recuento de</w:t>
      </w:r>
      <w:r w:rsidR="00863AFD" w:rsidRPr="00E34EE5">
        <w:rPr>
          <w:rFonts w:ascii="Tahoma" w:hAnsi="Tahoma" w:cs="Arial Unicode MS"/>
          <w:color w:val="000000"/>
          <w:sz w:val="18"/>
          <w:szCs w:val="18"/>
          <w:lang w:val="es-ES"/>
        </w:rPr>
        <w:t> </w:t>
      </w:r>
      <w:r w:rsidRPr="00E34EE5">
        <w:rPr>
          <w:rFonts w:ascii="Tahoma" w:hAnsi="Tahoma" w:cs="Arial Unicode MS"/>
          <w:color w:val="000000"/>
          <w:sz w:val="18"/>
          <w:szCs w:val="18"/>
          <w:lang w:val="es-ES"/>
        </w:rPr>
        <w:t>Estudiantes completo.</w:t>
      </w:r>
    </w:p>
    <w:p w:rsidR="00023FE7" w:rsidRPr="00E34EE5" w:rsidRDefault="0015276B">
      <w:pPr>
        <w:pStyle w:val="Bodywithspace"/>
        <w:spacing w:before="0" w:after="0" w:line="276" w:lineRule="auto"/>
        <w:ind w:right="-180"/>
        <w:rPr>
          <w:rFonts w:ascii="Tahoma" w:hAnsi="Tahoma" w:cs="Arial Unicode MS"/>
          <w:sz w:val="18"/>
          <w:szCs w:val="18"/>
          <w:lang w:val="es-ES"/>
        </w:rPr>
      </w:pPr>
      <w:r w:rsidRPr="00E34EE5">
        <w:rPr>
          <w:rStyle w:val="BodyChar"/>
          <w:rFonts w:ascii="Tahoma" w:hAnsi="Tahoma" w:cs="Arial Unicode MS"/>
          <w:b/>
          <w:sz w:val="18"/>
          <w:szCs w:val="18"/>
          <w:lang w:val="es-ES"/>
        </w:rPr>
        <w:t>L (Licencia) =</w:t>
      </w:r>
      <w:r w:rsidRPr="00E34EE5">
        <w:rPr>
          <w:rFonts w:ascii="Tahoma" w:hAnsi="Tahoma" w:cs="Arial Unicode MS"/>
          <w:sz w:val="18"/>
          <w:szCs w:val="18"/>
          <w:lang w:val="es-ES"/>
        </w:rPr>
        <w:t xml:space="preserve"> El valor en puntos designado cuando una Licencia Estándar se ofrece para el software indicado.</w:t>
      </w:r>
    </w:p>
    <w:p w:rsidR="00023FE7" w:rsidRPr="00E34EE5" w:rsidRDefault="0015276B">
      <w:pPr>
        <w:pStyle w:val="Bodywithspace"/>
        <w:spacing w:before="0" w:after="0" w:line="276" w:lineRule="auto"/>
        <w:ind w:right="-180"/>
        <w:rPr>
          <w:rFonts w:ascii="Tahoma" w:hAnsi="Tahoma" w:cs="Arial Unicode MS"/>
          <w:sz w:val="18"/>
          <w:szCs w:val="18"/>
          <w:lang w:val="es-ES"/>
        </w:rPr>
      </w:pPr>
      <w:r w:rsidRPr="00E34EE5">
        <w:rPr>
          <w:rStyle w:val="BodyChar"/>
          <w:rFonts w:ascii="Tahoma" w:hAnsi="Tahoma" w:cs="Arial Unicode MS"/>
          <w:b/>
          <w:sz w:val="18"/>
          <w:szCs w:val="18"/>
          <w:lang w:val="es-ES"/>
        </w:rPr>
        <w:t xml:space="preserve">L&amp;SA (Licencia y Software Assurance) = </w:t>
      </w:r>
      <w:r w:rsidRPr="00E34EE5">
        <w:rPr>
          <w:rFonts w:ascii="Tahoma" w:hAnsi="Tahoma" w:cs="Arial Unicode MS"/>
          <w:sz w:val="18"/>
          <w:szCs w:val="18"/>
          <w:lang w:val="es-ES"/>
        </w:rPr>
        <w:t>El valor en puntos designado cuando Licencia y Software Assurance se ofrece para el software indicado.</w:t>
      </w:r>
    </w:p>
    <w:p w:rsidR="00023FE7" w:rsidRPr="00E34EE5" w:rsidRDefault="004260BC">
      <w:pPr>
        <w:pStyle w:val="Bodywithspace"/>
        <w:spacing w:before="0" w:after="0" w:line="276" w:lineRule="auto"/>
        <w:rPr>
          <w:rFonts w:ascii="Tahoma" w:hAnsi="Tahoma" w:cs="Arial Unicode MS"/>
          <w:sz w:val="18"/>
          <w:szCs w:val="18"/>
          <w:lang w:val="es-ES"/>
        </w:rPr>
      </w:pPr>
      <w:r w:rsidRPr="00E34EE5">
        <w:rPr>
          <w:rFonts w:ascii="Tahoma" w:hAnsi="Tahoma" w:cs="Arial Unicode MS"/>
          <w:b/>
          <w:bCs/>
          <w:color w:val="000000"/>
          <w:sz w:val="18"/>
          <w:szCs w:val="18"/>
          <w:lang w:val="es-ES"/>
        </w:rPr>
        <w:t xml:space="preserve">OL </w:t>
      </w:r>
      <w:r w:rsidRPr="00E34EE5">
        <w:rPr>
          <w:rFonts w:ascii="Tahoma" w:hAnsi="Tahoma" w:cs="Arial Unicode MS"/>
          <w:color w:val="000000"/>
          <w:sz w:val="18"/>
          <w:szCs w:val="18"/>
          <w:lang w:val="es-ES"/>
        </w:rPr>
        <w:t>= Disponible en Licencia Open.</w:t>
      </w:r>
    </w:p>
    <w:p w:rsidR="001D3F04" w:rsidRPr="00E34EE5" w:rsidRDefault="00114937" w:rsidP="00A86AFB">
      <w:pPr>
        <w:pStyle w:val="Bodywithspace"/>
        <w:spacing w:before="0" w:after="0" w:line="276" w:lineRule="atLeast"/>
        <w:ind w:right="-180"/>
        <w:rPr>
          <w:rFonts w:ascii="Tahoma" w:hAnsi="Tahoma" w:cs="Arial Unicode MS"/>
          <w:sz w:val="18"/>
          <w:szCs w:val="18"/>
          <w:lang w:val="es-ES"/>
        </w:rPr>
      </w:pPr>
      <w:r w:rsidRPr="00E34EE5">
        <w:rPr>
          <w:rStyle w:val="BodyChar"/>
          <w:rFonts w:ascii="Tahoma" w:hAnsi="Tahoma" w:cs="Arial Unicode MS"/>
          <w:b/>
          <w:bCs/>
          <w:sz w:val="18"/>
          <w:szCs w:val="18"/>
          <w:lang w:val="es-ES"/>
        </w:rPr>
        <w:t>OSB (Beneficios por servicios online)</w:t>
      </w:r>
      <w:r w:rsidRPr="00E34EE5">
        <w:rPr>
          <w:rStyle w:val="BodyChar"/>
          <w:rFonts w:ascii="Tahoma" w:hAnsi="Tahoma" w:cs="Arial Unicode MS"/>
          <w:sz w:val="18"/>
          <w:szCs w:val="18"/>
          <w:lang w:val="es-ES"/>
        </w:rPr>
        <w:t xml:space="preserve"> = disponible para clientes elegibles.</w:t>
      </w:r>
      <w:r w:rsidR="00DA3CDA" w:rsidRPr="00E34EE5">
        <w:rPr>
          <w:rFonts w:ascii="Tahoma" w:hAnsi="Tahoma" w:cs="Arial Unicode MS"/>
          <w:sz w:val="18"/>
          <w:szCs w:val="18"/>
          <w:lang w:val="es-ES"/>
        </w:rPr>
        <w:t xml:space="preserve"> </w:t>
      </w:r>
      <w:r w:rsidR="004260BC" w:rsidRPr="00E34EE5">
        <w:rPr>
          <w:rFonts w:ascii="Tahoma" w:hAnsi="Tahoma" w:cs="Arial Unicode MS"/>
          <w:sz w:val="18"/>
          <w:szCs w:val="18"/>
          <w:lang w:val="es-ES"/>
        </w:rPr>
        <w:t xml:space="preserve">Tenga en cuenta que los productos que </w:t>
      </w:r>
      <w:r w:rsidR="00B84CFA" w:rsidRPr="00E34EE5">
        <w:rPr>
          <w:rFonts w:ascii="Tahoma" w:hAnsi="Tahoma" w:cs="Arial Unicode MS"/>
          <w:sz w:val="18"/>
          <w:szCs w:val="18"/>
          <w:lang w:val="es-ES"/>
        </w:rPr>
        <w:t>se aprueban</w:t>
      </w:r>
      <w:r w:rsidR="004260BC" w:rsidRPr="00E34EE5">
        <w:rPr>
          <w:rFonts w:ascii="Tahoma" w:hAnsi="Tahoma" w:cs="Arial Unicode MS"/>
          <w:sz w:val="18"/>
          <w:szCs w:val="18"/>
          <w:lang w:val="es-ES"/>
        </w:rPr>
        <w:t xml:space="preserve"> para beneficios por Servicios Online pueden aparecer en más de una tabla de grupos de productos.</w:t>
      </w:r>
      <w:r w:rsidR="00DA3CDA" w:rsidRPr="00E34EE5">
        <w:rPr>
          <w:rFonts w:ascii="Tahoma" w:hAnsi="Tahoma" w:cs="Arial Unicode MS"/>
          <w:sz w:val="18"/>
          <w:szCs w:val="18"/>
          <w:lang w:val="es-ES"/>
        </w:rPr>
        <w:t xml:space="preserve"> </w:t>
      </w:r>
      <w:r w:rsidRPr="00E34EE5">
        <w:rPr>
          <w:rFonts w:ascii="Tahoma" w:hAnsi="Tahoma" w:cs="Arial Unicode MS"/>
          <w:sz w:val="18"/>
          <w:szCs w:val="18"/>
          <w:lang w:val="es-ES"/>
        </w:rPr>
        <w:t>Esto simplemente refleja que estas ofertas pueden ser elegibles para beneficios de Software Assurance que se asocian con más de un grupo de productos y no requiere que usted elija entre los</w:t>
      </w:r>
      <w:r w:rsidR="00A86AFB" w:rsidRPr="00E34EE5">
        <w:rPr>
          <w:rFonts w:ascii="Tahoma" w:hAnsi="Tahoma" w:cs="Arial Unicode MS"/>
          <w:sz w:val="18"/>
          <w:szCs w:val="18"/>
          <w:lang w:val="es-ES"/>
        </w:rPr>
        <w:t> </w:t>
      </w:r>
      <w:r w:rsidRPr="00E34EE5">
        <w:rPr>
          <w:rFonts w:ascii="Tahoma" w:hAnsi="Tahoma" w:cs="Arial Unicode MS"/>
          <w:sz w:val="18"/>
          <w:szCs w:val="18"/>
          <w:lang w:val="es-ES"/>
        </w:rPr>
        <w:t>beneficios de un grupo u otro.</w:t>
      </w:r>
    </w:p>
    <w:p w:rsidR="00023FE7" w:rsidRPr="00E34EE5" w:rsidRDefault="004260BC">
      <w:pPr>
        <w:pStyle w:val="Bodywithspace"/>
        <w:spacing w:before="0" w:after="0" w:line="276" w:lineRule="auto"/>
        <w:rPr>
          <w:rFonts w:ascii="Tahoma" w:hAnsi="Tahoma" w:cs="Arial Unicode MS"/>
          <w:sz w:val="18"/>
          <w:szCs w:val="18"/>
          <w:lang w:val="es-ES"/>
        </w:rPr>
      </w:pPr>
      <w:r w:rsidRPr="00E34EE5">
        <w:rPr>
          <w:rStyle w:val="BodyChar"/>
          <w:rFonts w:ascii="Tahoma" w:hAnsi="Tahoma" w:cs="Arial Unicode MS"/>
          <w:b/>
          <w:bCs/>
          <w:color w:val="000000"/>
          <w:sz w:val="18"/>
          <w:szCs w:val="18"/>
          <w:lang w:val="es-ES"/>
        </w:rPr>
        <w:t>OL/SA</w:t>
      </w:r>
      <w:r w:rsidRPr="00E34EE5">
        <w:rPr>
          <w:rStyle w:val="BodyChar"/>
          <w:rFonts w:ascii="Tahoma" w:hAnsi="Tahoma" w:cs="Arial Unicode MS"/>
          <w:color w:val="000000"/>
          <w:sz w:val="18"/>
          <w:szCs w:val="18"/>
          <w:lang w:val="es-ES"/>
        </w:rPr>
        <w:t xml:space="preserve"> = Disponible únicamente en Licencia Open para L&amp;SA y SA.</w:t>
      </w:r>
    </w:p>
    <w:p w:rsidR="00023FE7" w:rsidRPr="00E34EE5" w:rsidRDefault="00114937">
      <w:pPr>
        <w:pStyle w:val="Bodywithspace"/>
        <w:spacing w:before="0" w:after="0" w:line="276" w:lineRule="auto"/>
        <w:rPr>
          <w:rFonts w:ascii="Tahoma" w:hAnsi="Tahoma" w:cs="Arial Unicode MS"/>
          <w:sz w:val="18"/>
          <w:szCs w:val="18"/>
          <w:lang w:val="es-ES"/>
        </w:rPr>
      </w:pPr>
      <w:r w:rsidRPr="00E34EE5">
        <w:rPr>
          <w:rStyle w:val="BodyChar"/>
          <w:rFonts w:ascii="Tahoma" w:hAnsi="Tahoma" w:cs="Arial Unicode MS"/>
          <w:b/>
          <w:color w:val="000000"/>
          <w:sz w:val="18"/>
          <w:szCs w:val="18"/>
          <w:lang w:val="es-ES"/>
        </w:rPr>
        <w:t xml:space="preserve">OSP = </w:t>
      </w:r>
      <w:r w:rsidRPr="00E34EE5">
        <w:rPr>
          <w:rStyle w:val="BodyChar"/>
          <w:rFonts w:ascii="Tahoma" w:hAnsi="Tahoma" w:cs="Arial Unicode MS"/>
          <w:color w:val="000000"/>
          <w:sz w:val="18"/>
          <w:szCs w:val="18"/>
          <w:lang w:val="es-ES"/>
        </w:rPr>
        <w:t>Disponible en el programa Online Subscription.</w:t>
      </w:r>
    </w:p>
    <w:p w:rsidR="00023FE7" w:rsidRPr="00E34EE5" w:rsidRDefault="004260BC">
      <w:pPr>
        <w:pStyle w:val="Bodywithspace"/>
        <w:spacing w:before="0" w:after="0" w:line="276" w:lineRule="auto"/>
        <w:rPr>
          <w:rFonts w:ascii="Tahoma" w:hAnsi="Tahoma" w:cs="Arial Unicode MS"/>
          <w:sz w:val="18"/>
          <w:szCs w:val="18"/>
          <w:lang w:val="es-ES"/>
        </w:rPr>
      </w:pPr>
      <w:r w:rsidRPr="00E34EE5">
        <w:rPr>
          <w:rStyle w:val="BodyChar11"/>
          <w:rFonts w:ascii="Tahoma" w:hAnsi="Tahoma" w:cs="Arial Unicode MS"/>
          <w:b/>
          <w:sz w:val="18"/>
          <w:szCs w:val="18"/>
          <w:lang w:val="es-ES"/>
        </w:rPr>
        <w:t>OV/OVS =</w:t>
      </w:r>
      <w:r w:rsidRPr="00E34EE5">
        <w:rPr>
          <w:rFonts w:ascii="Tahoma" w:hAnsi="Tahoma" w:cs="Arial Unicode MS"/>
          <w:color w:val="000000"/>
          <w:sz w:val="18"/>
          <w:szCs w:val="18"/>
          <w:lang w:val="es-ES"/>
        </w:rPr>
        <w:t xml:space="preserve"> Disponible en el programa Open Value y Open Value Subscription.</w:t>
      </w:r>
    </w:p>
    <w:p w:rsidR="00023FE7" w:rsidRPr="00E34EE5" w:rsidRDefault="004260BC">
      <w:pPr>
        <w:pStyle w:val="Bodywithspace"/>
        <w:spacing w:before="0" w:after="0" w:line="276" w:lineRule="auto"/>
        <w:ind w:right="-180"/>
        <w:rPr>
          <w:rFonts w:ascii="Tahoma" w:hAnsi="Tahoma" w:cs="Arial Unicode MS"/>
          <w:sz w:val="18"/>
          <w:szCs w:val="18"/>
          <w:lang w:val="es-ES"/>
        </w:rPr>
      </w:pPr>
      <w:r w:rsidRPr="00E34EE5">
        <w:rPr>
          <w:rStyle w:val="BodyChar1"/>
          <w:rFonts w:ascii="Tahoma" w:hAnsi="Tahoma" w:cs="Arial Unicode MS"/>
          <w:b/>
          <w:sz w:val="18"/>
          <w:szCs w:val="18"/>
          <w:lang w:val="es-ES"/>
        </w:rPr>
        <w:t>P =</w:t>
      </w:r>
      <w:r w:rsidRPr="00E34EE5">
        <w:rPr>
          <w:rFonts w:ascii="Tahoma" w:hAnsi="Tahoma" w:cs="Arial Unicode MS"/>
          <w:sz w:val="18"/>
          <w:szCs w:val="18"/>
          <w:lang w:val="es-ES"/>
        </w:rPr>
        <w:t xml:space="preserve"> Indica el software que se ofrece con la opción selectiva en Open Value.</w:t>
      </w:r>
      <w:r w:rsidR="00114937" w:rsidRPr="00E34EE5">
        <w:rPr>
          <w:rFonts w:ascii="Tahoma" w:hAnsi="Tahoma" w:cs="Arial Unicode MS"/>
          <w:sz w:val="18"/>
          <w:szCs w:val="18"/>
          <w:lang w:val="es-ES"/>
        </w:rPr>
        <w:t xml:space="preserve"> </w:t>
      </w:r>
    </w:p>
    <w:p w:rsidR="009F5F37" w:rsidRPr="00E34EE5" w:rsidRDefault="004260BC">
      <w:pPr>
        <w:pStyle w:val="Bodywithspace"/>
        <w:spacing w:before="0" w:after="0" w:line="276" w:lineRule="auto"/>
        <w:rPr>
          <w:rFonts w:ascii="Tahoma" w:hAnsi="Tahoma" w:cs="Arial Unicode MS"/>
          <w:sz w:val="18"/>
          <w:szCs w:val="18"/>
          <w:lang w:val="es-ES"/>
        </w:rPr>
      </w:pPr>
      <w:r w:rsidRPr="00E34EE5">
        <w:rPr>
          <w:rStyle w:val="BodyChar"/>
          <w:rFonts w:ascii="Tahoma" w:hAnsi="Tahoma" w:cs="Arial Unicode MS"/>
          <w:b/>
          <w:sz w:val="18"/>
          <w:szCs w:val="18"/>
          <w:lang w:val="es-ES"/>
        </w:rPr>
        <w:t xml:space="preserve">S = </w:t>
      </w:r>
      <w:r w:rsidRPr="00E34EE5">
        <w:rPr>
          <w:rFonts w:ascii="Tahoma" w:hAnsi="Tahoma" w:cs="Arial Unicode MS"/>
          <w:sz w:val="18"/>
          <w:szCs w:val="18"/>
          <w:lang w:val="es-ES"/>
        </w:rPr>
        <w:t>Indica que el software se ofrece como un producto de plataforma de aplicaciones.</w:t>
      </w:r>
    </w:p>
    <w:p w:rsidR="00023FE7" w:rsidRPr="00E34EE5" w:rsidRDefault="004260BC">
      <w:pPr>
        <w:pStyle w:val="Bodywithspace"/>
        <w:spacing w:before="0" w:after="0" w:line="276" w:lineRule="auto"/>
        <w:rPr>
          <w:rFonts w:ascii="Tahoma" w:hAnsi="Tahoma" w:cs="Arial Unicode MS"/>
          <w:sz w:val="18"/>
          <w:szCs w:val="18"/>
          <w:lang w:val="es-ES"/>
        </w:rPr>
      </w:pPr>
      <w:r w:rsidRPr="00E34EE5">
        <w:rPr>
          <w:rStyle w:val="BodyChar"/>
          <w:rFonts w:ascii="Tahoma" w:hAnsi="Tahoma" w:cs="Arial Unicode MS"/>
          <w:b/>
          <w:sz w:val="18"/>
          <w:szCs w:val="18"/>
          <w:lang w:val="es-ES"/>
        </w:rPr>
        <w:t>SA (Software Assurance) =</w:t>
      </w:r>
      <w:r w:rsidRPr="00E34EE5">
        <w:rPr>
          <w:rFonts w:ascii="Tahoma" w:hAnsi="Tahoma" w:cs="Arial Unicode MS"/>
          <w:sz w:val="18"/>
          <w:szCs w:val="18"/>
          <w:lang w:val="es-ES"/>
        </w:rPr>
        <w:t xml:space="preserve"> El valor en puntos designado cuando Software Assurance se ofrece para el software indicado.</w:t>
      </w:r>
      <w:r w:rsidR="00114937" w:rsidRPr="00E34EE5">
        <w:rPr>
          <w:rFonts w:ascii="Tahoma" w:hAnsi="Tahoma" w:cs="Arial Unicode MS"/>
          <w:sz w:val="18"/>
          <w:szCs w:val="18"/>
          <w:lang w:val="es-ES"/>
        </w:rPr>
        <w:t xml:space="preserve"> </w:t>
      </w:r>
    </w:p>
    <w:p w:rsidR="00023FE7" w:rsidRPr="00E34EE5" w:rsidRDefault="004260BC">
      <w:pPr>
        <w:pStyle w:val="Bodywithspace"/>
        <w:spacing w:before="0" w:after="0" w:line="276" w:lineRule="auto"/>
        <w:ind w:right="-180"/>
        <w:rPr>
          <w:rFonts w:ascii="Tahoma" w:hAnsi="Tahoma" w:cs="Arial Unicode MS"/>
          <w:sz w:val="18"/>
          <w:szCs w:val="18"/>
          <w:lang w:val="es-ES"/>
        </w:rPr>
      </w:pPr>
      <w:r w:rsidRPr="00E34EE5">
        <w:rPr>
          <w:rStyle w:val="BodyChar"/>
          <w:rFonts w:ascii="Tahoma" w:hAnsi="Tahoma" w:cs="Arial Unicode MS"/>
          <w:b/>
          <w:sz w:val="18"/>
          <w:szCs w:val="18"/>
          <w:lang w:val="es-ES"/>
        </w:rPr>
        <w:t>SRV =</w:t>
      </w:r>
      <w:r w:rsidRPr="00E34EE5">
        <w:rPr>
          <w:rFonts w:ascii="Tahoma" w:hAnsi="Tahoma" w:cs="Arial Unicode MS"/>
          <w:sz w:val="18"/>
          <w:szCs w:val="18"/>
          <w:lang w:val="es-ES"/>
        </w:rPr>
        <w:t xml:space="preserve"> Beneficios de Software Assurance para Ofertas de Grupos de Servidores.</w:t>
      </w:r>
      <w:r w:rsidR="00114937" w:rsidRPr="00E34EE5">
        <w:rPr>
          <w:rFonts w:ascii="Tahoma" w:hAnsi="Tahoma" w:cs="Arial Unicode MS"/>
          <w:sz w:val="18"/>
          <w:szCs w:val="18"/>
          <w:lang w:val="es-ES"/>
        </w:rPr>
        <w:t xml:space="preserve"> </w:t>
      </w:r>
    </w:p>
    <w:p w:rsidR="00023FE7" w:rsidRPr="00E34EE5" w:rsidRDefault="004260BC" w:rsidP="00334232">
      <w:pPr>
        <w:pStyle w:val="Bodywithspace"/>
        <w:tabs>
          <w:tab w:val="left" w:pos="9360"/>
        </w:tabs>
        <w:spacing w:before="0" w:after="0" w:line="276" w:lineRule="auto"/>
        <w:ind w:right="-180"/>
        <w:rPr>
          <w:rFonts w:ascii="Tahoma" w:hAnsi="Tahoma" w:cs="Arial Unicode MS"/>
          <w:sz w:val="18"/>
          <w:szCs w:val="18"/>
          <w:lang w:val="es-ES"/>
        </w:rPr>
      </w:pPr>
      <w:r w:rsidRPr="00E34EE5">
        <w:rPr>
          <w:rStyle w:val="BodyChar"/>
          <w:rFonts w:ascii="Tahoma" w:hAnsi="Tahoma" w:cs="Arial Unicode MS"/>
          <w:b/>
          <w:sz w:val="18"/>
          <w:szCs w:val="18"/>
          <w:lang w:val="es-ES"/>
        </w:rPr>
        <w:t xml:space="preserve">U (Licencia de Actualización) = </w:t>
      </w:r>
      <w:r w:rsidRPr="00E34EE5">
        <w:rPr>
          <w:rFonts w:ascii="Tahoma" w:hAnsi="Tahoma" w:cs="Arial Unicode MS"/>
          <w:sz w:val="18"/>
          <w:szCs w:val="18"/>
          <w:lang w:val="es-ES"/>
        </w:rPr>
        <w:t>El valor en puntos designado cuando una actualización se ofrece para el</w:t>
      </w:r>
      <w:r w:rsidR="00334232" w:rsidRPr="00E34EE5">
        <w:rPr>
          <w:rFonts w:ascii="Tahoma" w:hAnsi="Tahoma" w:cs="Arial Unicode MS"/>
          <w:sz w:val="18"/>
          <w:szCs w:val="18"/>
          <w:lang w:val="es-ES"/>
        </w:rPr>
        <w:t> </w:t>
      </w:r>
      <w:r w:rsidRPr="00E34EE5">
        <w:rPr>
          <w:rFonts w:ascii="Tahoma" w:hAnsi="Tahoma" w:cs="Arial Unicode MS"/>
          <w:sz w:val="18"/>
          <w:szCs w:val="18"/>
          <w:lang w:val="es-ES"/>
        </w:rPr>
        <w:t>software indicado.</w:t>
      </w:r>
    </w:p>
    <w:p w:rsidR="00023FE7" w:rsidRPr="00E34EE5" w:rsidRDefault="004260BC">
      <w:pPr>
        <w:pStyle w:val="Bodywithspace"/>
        <w:spacing w:before="0" w:after="0" w:line="276" w:lineRule="auto"/>
        <w:ind w:right="-180"/>
        <w:rPr>
          <w:rFonts w:ascii="Tahoma" w:hAnsi="Tahoma" w:cs="Arial Unicode MS"/>
          <w:sz w:val="18"/>
          <w:szCs w:val="18"/>
          <w:lang w:val="es-ES"/>
        </w:rPr>
      </w:pPr>
      <w:r w:rsidRPr="00E34EE5">
        <w:rPr>
          <w:rStyle w:val="BodyChar1"/>
          <w:rFonts w:ascii="Tahoma" w:hAnsi="Tahoma" w:cs="Arial Unicode MS"/>
          <w:b/>
          <w:sz w:val="18"/>
          <w:szCs w:val="18"/>
          <w:lang w:val="es-ES"/>
        </w:rPr>
        <w:t xml:space="preserve">U &amp; SA (Actualización y Software Assurance) = </w:t>
      </w:r>
      <w:r w:rsidRPr="00E34EE5">
        <w:rPr>
          <w:rFonts w:ascii="Tahoma" w:hAnsi="Tahoma" w:cs="Arial Unicode MS"/>
          <w:sz w:val="18"/>
          <w:szCs w:val="18"/>
          <w:lang w:val="es-ES"/>
        </w:rPr>
        <w:t>El valor en puntos designado cuando la opción de Actualización y Software Assurance se ofrece para el software indicado.</w:t>
      </w:r>
    </w:p>
    <w:p w:rsidR="00023FE7" w:rsidRPr="003A323C" w:rsidRDefault="00023FE7" w:rsidP="003F6711">
      <w:pPr>
        <w:pStyle w:val="Heading1"/>
        <w:rPr>
          <w:lang w:val="es-ES"/>
        </w:rPr>
      </w:pPr>
      <w:r w:rsidRPr="003A323C">
        <w:rPr>
          <w:lang w:val="es-ES"/>
        </w:rPr>
        <w:br w:type="page"/>
      </w:r>
      <w:bookmarkStart w:id="8" w:name="_Toc325608803"/>
      <w:bookmarkStart w:id="9" w:name="_Toc327439036"/>
      <w:bookmarkEnd w:id="8"/>
      <w:r w:rsidR="00114937" w:rsidRPr="003A323C">
        <w:rPr>
          <w:lang w:val="es-ES"/>
        </w:rPr>
        <w:t>LISTA DE PRODUCTOS</w:t>
      </w:r>
      <w:bookmarkEnd w:id="9"/>
    </w:p>
    <w:p w:rsidR="00023FE7" w:rsidRPr="003A323C" w:rsidRDefault="00114937" w:rsidP="004E292A">
      <w:pPr>
        <w:pStyle w:val="Heading3"/>
        <w:rPr>
          <w:rFonts w:ascii="Tahoma" w:hAnsi="Tahoma" w:cs="Arial Unicode MS"/>
          <w:lang w:val="es-ES"/>
        </w:rPr>
      </w:pPr>
      <w:bookmarkStart w:id="10" w:name="_Toc300391149"/>
      <w:bookmarkStart w:id="11" w:name="_Toc312398873"/>
      <w:bookmarkStart w:id="12" w:name="_Toc325608804"/>
      <w:bookmarkStart w:id="13" w:name="_Toc327439037"/>
      <w:bookmarkEnd w:id="10"/>
      <w:bookmarkEnd w:id="11"/>
      <w:bookmarkEnd w:id="12"/>
      <w:r w:rsidRPr="003A323C">
        <w:rPr>
          <w:rFonts w:ascii="Tahoma" w:hAnsi="Tahoma" w:cs="Arial Unicode MS"/>
          <w:sz w:val="22"/>
          <w:lang w:val="es-ES"/>
        </w:rPr>
        <w:t>GRUPO DE APLICACIONES</w:t>
      </w:r>
      <w:bookmarkEnd w:id="13"/>
    </w:p>
    <w:p w:rsidR="006949F0" w:rsidRPr="003A323C" w:rsidRDefault="006949F0" w:rsidP="006949F0">
      <w:pPr>
        <w:rPr>
          <w:rFonts w:cs="Arial Unicode MS"/>
          <w:lang w:val="es-ES"/>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488"/>
        <w:gridCol w:w="540"/>
      </w:tblGrid>
      <w:tr w:rsidR="00B27742" w:rsidRPr="003A323C" w:rsidTr="00996A5A">
        <w:trPr>
          <w:cantSplit/>
          <w:trHeight w:val="1827"/>
          <w:tblHeader/>
        </w:trPr>
        <w:tc>
          <w:tcPr>
            <w:tcW w:w="2638" w:type="dxa"/>
            <w:tcBorders>
              <w:top w:val="single" w:sz="4" w:space="0" w:color="FFFFFF"/>
              <w:left w:val="nil"/>
              <w:bottom w:val="nil"/>
            </w:tcBorders>
          </w:tcPr>
          <w:p w:rsidR="00B27742" w:rsidRPr="003A323C" w:rsidRDefault="00B27742">
            <w:pPr>
              <w:widowControl w:val="0"/>
              <w:ind w:left="-360"/>
              <w:rPr>
                <w:rFonts w:cs="Arial Unicode MS"/>
                <w:lang w:val="es-ES"/>
              </w:rPr>
            </w:pPr>
          </w:p>
        </w:tc>
        <w:tc>
          <w:tcPr>
            <w:tcW w:w="429" w:type="dxa"/>
            <w:textDirection w:val="btLr"/>
            <w:vAlign w:val="center"/>
          </w:tcPr>
          <w:p w:rsidR="00B27742" w:rsidRPr="003A323C" w:rsidRDefault="00B27742">
            <w:pPr>
              <w:pStyle w:val="TableVerticalText"/>
              <w:widowControl w:val="0"/>
              <w:rPr>
                <w:rFonts w:ascii="Tahoma" w:hAnsi="Tahoma" w:cs="Arial Unicode MS"/>
                <w:lang w:val="es-ES"/>
              </w:rPr>
            </w:pPr>
            <w:r w:rsidRPr="003A323C">
              <w:rPr>
                <w:rFonts w:ascii="Tahoma" w:hAnsi="Tahoma" w:cs="Arial Unicode MS"/>
                <w:lang w:val="es-ES"/>
              </w:rPr>
              <w:t>Notas sobre productos</w:t>
            </w:r>
          </w:p>
        </w:tc>
        <w:tc>
          <w:tcPr>
            <w:tcW w:w="429" w:type="dxa"/>
            <w:textDirection w:val="btLr"/>
          </w:tcPr>
          <w:p w:rsidR="00B27742" w:rsidRPr="003A323C" w:rsidRDefault="00B27742">
            <w:pPr>
              <w:pStyle w:val="TableVerticalText"/>
              <w:widowControl w:val="0"/>
              <w:rPr>
                <w:rFonts w:ascii="Tahoma" w:hAnsi="Tahoma" w:cs="Arial Unicode MS"/>
                <w:lang w:val="es-ES"/>
              </w:rPr>
            </w:pPr>
            <w:r w:rsidRPr="003A323C">
              <w:rPr>
                <w:rFonts w:ascii="Tahoma" w:hAnsi="Tahoma" w:cs="Arial Unicode MS"/>
                <w:lang w:val="es-ES"/>
              </w:rPr>
              <w:t>Fecha de disponibilidad</w:t>
            </w:r>
          </w:p>
        </w:tc>
        <w:tc>
          <w:tcPr>
            <w:tcW w:w="429" w:type="dxa"/>
            <w:tcBorders>
              <w:right w:val="single" w:sz="18" w:space="0" w:color="auto"/>
            </w:tcBorders>
            <w:textDirection w:val="btLr"/>
            <w:vAlign w:val="center"/>
          </w:tcPr>
          <w:p w:rsidR="00B27742" w:rsidRPr="003A323C" w:rsidRDefault="00B27742">
            <w:pPr>
              <w:pStyle w:val="TableVerticalText"/>
              <w:widowControl w:val="0"/>
              <w:rPr>
                <w:rFonts w:ascii="Tahoma" w:hAnsi="Tahoma" w:cs="Arial Unicode MS"/>
                <w:lang w:val="es-ES"/>
              </w:rPr>
            </w:pPr>
            <w:r w:rsidRPr="003A323C">
              <w:rPr>
                <w:rFonts w:ascii="Tahoma" w:hAnsi="Tahoma" w:cs="Arial Unicode MS"/>
                <w:lang w:val="es-ES"/>
              </w:rPr>
              <w:t>SAB</w:t>
            </w:r>
          </w:p>
        </w:tc>
        <w:tc>
          <w:tcPr>
            <w:tcW w:w="3003" w:type="dxa"/>
            <w:gridSpan w:val="7"/>
            <w:tcBorders>
              <w:left w:val="single" w:sz="18" w:space="0" w:color="auto"/>
              <w:right w:val="single" w:sz="18" w:space="0" w:color="auto"/>
            </w:tcBorders>
            <w:vAlign w:val="center"/>
          </w:tcPr>
          <w:p w:rsidR="00B27742" w:rsidRPr="003A323C" w:rsidRDefault="00B27742">
            <w:pPr>
              <w:pStyle w:val="TableHeadingsBlack"/>
              <w:widowControl w:val="0"/>
              <w:rPr>
                <w:rFonts w:ascii="Tahoma" w:hAnsi="Tahoma" w:cs="Arial Unicode MS"/>
                <w:lang w:val="es-ES"/>
              </w:rPr>
            </w:pPr>
            <w:r w:rsidRPr="003A323C">
              <w:rPr>
                <w:rFonts w:ascii="Tahoma" w:hAnsi="Tahoma" w:cs="Arial Unicode MS"/>
                <w:lang w:val="es-ES"/>
              </w:rPr>
              <w:t>Select/Select Plus*</w:t>
            </w:r>
          </w:p>
        </w:tc>
        <w:tc>
          <w:tcPr>
            <w:tcW w:w="1287" w:type="dxa"/>
            <w:gridSpan w:val="3"/>
            <w:tcBorders>
              <w:left w:val="single" w:sz="18" w:space="0" w:color="auto"/>
              <w:right w:val="single" w:sz="18" w:space="0" w:color="auto"/>
            </w:tcBorders>
            <w:vAlign w:val="center"/>
          </w:tcPr>
          <w:p w:rsidR="00B27742" w:rsidRPr="003A323C" w:rsidRDefault="00114937">
            <w:pPr>
              <w:pStyle w:val="TableHeadingsBlack"/>
              <w:widowControl w:val="0"/>
              <w:rPr>
                <w:rFonts w:ascii="Tahoma" w:hAnsi="Tahoma" w:cs="Arial Unicode MS"/>
                <w:lang w:val="es-ES"/>
              </w:rPr>
            </w:pPr>
            <w:r w:rsidRPr="003A323C">
              <w:rPr>
                <w:rFonts w:ascii="Tahoma" w:hAnsi="Tahoma" w:cs="Arial Unicode MS"/>
                <w:lang w:val="es-ES"/>
              </w:rPr>
              <w:t>Licencia Open</w:t>
            </w:r>
          </w:p>
        </w:tc>
        <w:tc>
          <w:tcPr>
            <w:tcW w:w="429" w:type="dxa"/>
            <w:tcBorders>
              <w:left w:val="single" w:sz="18" w:space="0" w:color="auto"/>
            </w:tcBorders>
            <w:textDirection w:val="btLr"/>
            <w:vAlign w:val="center"/>
          </w:tcPr>
          <w:p w:rsidR="00B27742" w:rsidRPr="003A323C" w:rsidRDefault="00B27742">
            <w:pPr>
              <w:pStyle w:val="TableVerticalText"/>
              <w:widowControl w:val="0"/>
              <w:rPr>
                <w:rFonts w:ascii="Tahoma" w:hAnsi="Tahoma" w:cs="Arial Unicode MS"/>
                <w:lang w:val="es-ES"/>
              </w:rPr>
            </w:pPr>
            <w:r w:rsidRPr="003A323C">
              <w:rPr>
                <w:rFonts w:ascii="Tahoma" w:hAnsi="Tahoma" w:cs="Arial Unicode MS"/>
                <w:lang w:val="es-ES"/>
              </w:rPr>
              <w:t>Unidades de Campus y School</w:t>
            </w:r>
          </w:p>
        </w:tc>
        <w:tc>
          <w:tcPr>
            <w:tcW w:w="429" w:type="dxa"/>
            <w:tcBorders>
              <w:right w:val="single" w:sz="18" w:space="0" w:color="auto"/>
            </w:tcBorders>
            <w:textDirection w:val="btLr"/>
            <w:vAlign w:val="center"/>
          </w:tcPr>
          <w:p w:rsidR="00B27742" w:rsidRPr="003A323C" w:rsidRDefault="00114937">
            <w:pPr>
              <w:pStyle w:val="TableVerticalText"/>
              <w:widowControl w:val="0"/>
              <w:rPr>
                <w:rFonts w:ascii="Tahoma" w:hAnsi="Tahoma" w:cs="Arial Unicode MS"/>
                <w:lang w:val="es-ES"/>
              </w:rPr>
            </w:pPr>
            <w:r w:rsidRPr="003A323C">
              <w:rPr>
                <w:rFonts w:ascii="Tahoma" w:hAnsi="Tahoma" w:cs="Arial Unicode MS"/>
                <w:lang w:val="es-ES"/>
              </w:rPr>
              <w:t>EA y EA Sub</w:t>
            </w:r>
          </w:p>
        </w:tc>
        <w:tc>
          <w:tcPr>
            <w:tcW w:w="429" w:type="dxa"/>
            <w:tcBorders>
              <w:left w:val="single" w:sz="18" w:space="0" w:color="auto"/>
              <w:right w:val="single" w:sz="18" w:space="0" w:color="auto"/>
            </w:tcBorders>
            <w:textDirection w:val="btLr"/>
            <w:vAlign w:val="center"/>
          </w:tcPr>
          <w:p w:rsidR="00B27742" w:rsidRPr="003A323C" w:rsidRDefault="00114937">
            <w:pPr>
              <w:pStyle w:val="TableVerticalText"/>
              <w:widowControl w:val="0"/>
              <w:rPr>
                <w:rFonts w:ascii="Tahoma" w:hAnsi="Tahoma" w:cs="Arial Unicode MS"/>
                <w:lang w:val="es-ES"/>
              </w:rPr>
            </w:pPr>
            <w:r w:rsidRPr="003A323C">
              <w:rPr>
                <w:rFonts w:ascii="Tahoma" w:hAnsi="Tahoma" w:cs="Arial Unicode MS"/>
                <w:lang w:val="es-ES"/>
              </w:rPr>
              <w:t>OV/OVS</w:t>
            </w:r>
          </w:p>
        </w:tc>
        <w:tc>
          <w:tcPr>
            <w:tcW w:w="488" w:type="dxa"/>
            <w:textDirection w:val="btLr"/>
          </w:tcPr>
          <w:p w:rsidR="00B27742" w:rsidRPr="003A323C" w:rsidRDefault="00114937" w:rsidP="00E67091">
            <w:pPr>
              <w:pStyle w:val="TableVerticalText"/>
              <w:widowControl w:val="0"/>
              <w:spacing w:before="120"/>
              <w:rPr>
                <w:rFonts w:ascii="Tahoma" w:hAnsi="Tahoma" w:cs="Arial Unicode MS"/>
                <w:lang w:val="es-ES"/>
              </w:rPr>
            </w:pPr>
            <w:r w:rsidRPr="003A323C">
              <w:rPr>
                <w:rFonts w:ascii="Tahoma" w:hAnsi="Tahoma" w:cs="Arial Unicode MS"/>
                <w:lang w:val="es-ES"/>
              </w:rPr>
              <w:t>EES / OVS -ES</w:t>
            </w:r>
          </w:p>
        </w:tc>
        <w:tc>
          <w:tcPr>
            <w:tcW w:w="540" w:type="dxa"/>
            <w:textDirection w:val="btLr"/>
            <w:vAlign w:val="center"/>
          </w:tcPr>
          <w:p w:rsidR="00B27742" w:rsidRPr="003A323C" w:rsidRDefault="00352843" w:rsidP="004260BC">
            <w:pPr>
              <w:pStyle w:val="TableVerticalText"/>
              <w:widowControl w:val="0"/>
              <w:rPr>
                <w:rFonts w:ascii="Tahoma" w:hAnsi="Tahoma" w:cs="Arial Unicode MS"/>
                <w:lang w:val="es-ES"/>
              </w:rPr>
            </w:pPr>
            <w:r w:rsidRPr="003A323C">
              <w:rPr>
                <w:rFonts w:ascii="Tahoma" w:hAnsi="Tahoma" w:cs="Arial Unicode MS"/>
                <w:lang w:val="es-ES"/>
              </w:rPr>
              <w:t>Open Minimum</w:t>
            </w:r>
          </w:p>
        </w:tc>
      </w:tr>
      <w:tr w:rsidR="00B27742" w:rsidRPr="003A323C" w:rsidTr="00996A5A">
        <w:trPr>
          <w:cantSplit/>
          <w:trHeight w:val="271"/>
          <w:tblHeader/>
        </w:trPr>
        <w:tc>
          <w:tcPr>
            <w:tcW w:w="2638" w:type="dxa"/>
            <w:vMerge w:val="restart"/>
            <w:tcBorders>
              <w:top w:val="nil"/>
              <w:left w:val="nil"/>
            </w:tcBorders>
            <w:vAlign w:val="center"/>
          </w:tcPr>
          <w:p w:rsidR="00B27742" w:rsidRPr="003A323C" w:rsidRDefault="00B27742" w:rsidP="00234CE9">
            <w:pPr>
              <w:widowControl w:val="0"/>
              <w:spacing w:before="20" w:after="20"/>
              <w:rPr>
                <w:rFonts w:cs="Tahoma"/>
                <w:b/>
                <w:sz w:val="14"/>
                <w:szCs w:val="14"/>
                <w:lang w:val="es-ES"/>
              </w:rPr>
            </w:pPr>
          </w:p>
        </w:tc>
        <w:tc>
          <w:tcPr>
            <w:tcW w:w="429" w:type="dxa"/>
            <w:vMerge w:val="restart"/>
          </w:tcPr>
          <w:p w:rsidR="00B27742" w:rsidRPr="003A323C" w:rsidRDefault="00B27742">
            <w:pPr>
              <w:keepNext/>
              <w:widowControl w:val="0"/>
              <w:spacing w:before="200" w:after="120"/>
              <w:jc w:val="center"/>
              <w:outlineLvl w:val="0"/>
              <w:rPr>
                <w:rFonts w:cs="Tahoma"/>
                <w:b/>
                <w:color w:val="0000FF"/>
                <w:sz w:val="10"/>
                <w:lang w:val="es-ES"/>
              </w:rPr>
            </w:pPr>
            <w:r w:rsidRPr="003A323C">
              <w:rPr>
                <w:rFonts w:cs="Tahoma"/>
                <w:b/>
                <w:color w:val="0000FF"/>
                <w:sz w:val="10"/>
                <w:lang w:val="es-ES"/>
              </w:rPr>
              <w:t>(Ctrl + Clic)</w:t>
            </w:r>
          </w:p>
        </w:tc>
        <w:tc>
          <w:tcPr>
            <w:tcW w:w="429" w:type="dxa"/>
            <w:vMerge w:val="restart"/>
          </w:tcPr>
          <w:p w:rsidR="00B27742" w:rsidRPr="003A323C" w:rsidRDefault="00B27742">
            <w:pPr>
              <w:widowControl w:val="0"/>
              <w:rPr>
                <w:rFonts w:cs="Arial Unicode MS"/>
                <w:lang w:val="es-ES"/>
              </w:rPr>
            </w:pPr>
          </w:p>
        </w:tc>
        <w:tc>
          <w:tcPr>
            <w:tcW w:w="429" w:type="dxa"/>
            <w:vMerge w:val="restart"/>
            <w:tcBorders>
              <w:right w:val="single" w:sz="18" w:space="0" w:color="auto"/>
            </w:tcBorders>
          </w:tcPr>
          <w:p w:rsidR="00B27742" w:rsidRPr="003A323C" w:rsidRDefault="00B27742">
            <w:pPr>
              <w:widowControl w:val="0"/>
              <w:rPr>
                <w:rFonts w:cs="Arial Unicode MS"/>
                <w:lang w:val="es-ES"/>
              </w:rPr>
            </w:pPr>
          </w:p>
        </w:tc>
        <w:tc>
          <w:tcPr>
            <w:tcW w:w="429" w:type="dxa"/>
            <w:vMerge w:val="restart"/>
            <w:tcBorders>
              <w:left w:val="single" w:sz="18" w:space="0" w:color="auto"/>
            </w:tcBorders>
            <w:vAlign w:val="center"/>
          </w:tcPr>
          <w:p w:rsidR="00B27742" w:rsidRPr="003A323C" w:rsidRDefault="00B27742" w:rsidP="00234CE9">
            <w:pPr>
              <w:pStyle w:val="TableHeadingsRed"/>
              <w:widowControl w:val="0"/>
              <w:rPr>
                <w:rFonts w:ascii="Tahoma" w:hAnsi="Tahoma" w:cs="Arial Unicode MS"/>
                <w:lang w:val="es-ES"/>
              </w:rPr>
            </w:pPr>
            <w:r w:rsidRPr="003A323C">
              <w:rPr>
                <w:rFonts w:ascii="Tahoma" w:hAnsi="Tahoma" w:cs="Arial Unicode MS"/>
                <w:lang w:val="es-ES"/>
              </w:rPr>
              <w:t>L</w:t>
            </w:r>
          </w:p>
        </w:tc>
        <w:tc>
          <w:tcPr>
            <w:tcW w:w="1287" w:type="dxa"/>
            <w:gridSpan w:val="3"/>
            <w:vAlign w:val="center"/>
          </w:tcPr>
          <w:p w:rsidR="00B27742" w:rsidRPr="003A323C" w:rsidRDefault="00B27742" w:rsidP="00234CE9">
            <w:pPr>
              <w:pStyle w:val="TableHeadingsGreen"/>
              <w:widowControl w:val="0"/>
              <w:rPr>
                <w:rFonts w:ascii="Tahoma" w:hAnsi="Tahoma" w:cs="Arial Unicode MS"/>
                <w:lang w:val="es-ES"/>
              </w:rPr>
            </w:pPr>
            <w:r w:rsidRPr="003A323C">
              <w:rPr>
                <w:rFonts w:ascii="Tahoma" w:hAnsi="Tahoma" w:cs="Arial Unicode MS"/>
                <w:lang w:val="es-ES"/>
              </w:rPr>
              <w:t>L&amp;SA</w:t>
            </w:r>
          </w:p>
        </w:tc>
        <w:tc>
          <w:tcPr>
            <w:tcW w:w="1287" w:type="dxa"/>
            <w:gridSpan w:val="3"/>
            <w:tcBorders>
              <w:right w:val="single" w:sz="18" w:space="0" w:color="auto"/>
            </w:tcBorders>
            <w:vAlign w:val="center"/>
          </w:tcPr>
          <w:p w:rsidR="00B27742" w:rsidRPr="003A323C" w:rsidRDefault="00B27742" w:rsidP="00234CE9">
            <w:pPr>
              <w:pStyle w:val="TableHeadingsBlue"/>
              <w:widowControl w:val="0"/>
              <w:rPr>
                <w:rFonts w:ascii="Tahoma" w:hAnsi="Tahoma" w:cs="Arial Unicode MS"/>
                <w:lang w:val="es-ES"/>
              </w:rPr>
            </w:pPr>
            <w:r w:rsidRPr="003A323C">
              <w:rPr>
                <w:rFonts w:ascii="Tahoma" w:hAnsi="Tahoma" w:cs="Arial Unicode MS"/>
                <w:lang w:val="es-ES"/>
              </w:rPr>
              <w:t>SA</w:t>
            </w:r>
          </w:p>
        </w:tc>
        <w:tc>
          <w:tcPr>
            <w:tcW w:w="429" w:type="dxa"/>
            <w:vMerge w:val="restart"/>
            <w:tcBorders>
              <w:left w:val="single" w:sz="18" w:space="0" w:color="auto"/>
            </w:tcBorders>
            <w:vAlign w:val="center"/>
          </w:tcPr>
          <w:p w:rsidR="00B27742" w:rsidRPr="003A323C" w:rsidRDefault="00B27742" w:rsidP="00234CE9">
            <w:pPr>
              <w:pStyle w:val="TableHeadingsRed"/>
              <w:widowControl w:val="0"/>
              <w:rPr>
                <w:rFonts w:ascii="Tahoma" w:hAnsi="Tahoma" w:cs="Arial Unicode MS"/>
                <w:lang w:val="es-ES"/>
              </w:rPr>
            </w:pPr>
            <w:r w:rsidRPr="003A323C">
              <w:rPr>
                <w:rFonts w:ascii="Tahoma" w:hAnsi="Tahoma" w:cs="Arial Unicode MS"/>
                <w:lang w:val="es-ES"/>
              </w:rPr>
              <w:t>L</w:t>
            </w:r>
          </w:p>
        </w:tc>
        <w:tc>
          <w:tcPr>
            <w:tcW w:w="429" w:type="dxa"/>
            <w:vAlign w:val="center"/>
          </w:tcPr>
          <w:p w:rsidR="00B27742" w:rsidRPr="003A323C" w:rsidRDefault="00B27742" w:rsidP="00234CE9">
            <w:pPr>
              <w:pStyle w:val="TableHeadingsGreen"/>
              <w:widowControl w:val="0"/>
              <w:rPr>
                <w:rFonts w:ascii="Tahoma" w:hAnsi="Tahoma" w:cs="Arial Unicode MS"/>
                <w:lang w:val="es-ES"/>
              </w:rPr>
            </w:pPr>
            <w:r w:rsidRPr="003A323C">
              <w:rPr>
                <w:rFonts w:ascii="Tahoma" w:hAnsi="Tahoma" w:cs="Arial Unicode MS"/>
                <w:lang w:val="es-ES"/>
              </w:rPr>
              <w:t>L&amp;SA</w:t>
            </w:r>
          </w:p>
        </w:tc>
        <w:tc>
          <w:tcPr>
            <w:tcW w:w="429" w:type="dxa"/>
            <w:vMerge w:val="restart"/>
            <w:tcBorders>
              <w:right w:val="single" w:sz="18" w:space="0" w:color="auto"/>
            </w:tcBorders>
            <w:vAlign w:val="center"/>
          </w:tcPr>
          <w:p w:rsidR="00B27742" w:rsidRPr="003A323C" w:rsidRDefault="00B27742" w:rsidP="00234CE9">
            <w:pPr>
              <w:pStyle w:val="TableHeadingsBlue"/>
              <w:widowControl w:val="0"/>
              <w:rPr>
                <w:rFonts w:ascii="Tahoma" w:hAnsi="Tahoma" w:cs="Arial Unicode MS"/>
                <w:lang w:val="es-ES"/>
              </w:rPr>
            </w:pPr>
            <w:r w:rsidRPr="003A323C">
              <w:rPr>
                <w:rFonts w:ascii="Tahoma" w:hAnsi="Tahoma" w:cs="Arial Unicode MS"/>
                <w:lang w:val="es-ES"/>
              </w:rPr>
              <w:t>SA</w:t>
            </w:r>
          </w:p>
        </w:tc>
        <w:tc>
          <w:tcPr>
            <w:tcW w:w="429" w:type="dxa"/>
            <w:vMerge w:val="restart"/>
            <w:tcBorders>
              <w:left w:val="single" w:sz="18" w:space="0" w:color="auto"/>
            </w:tcBorders>
          </w:tcPr>
          <w:p w:rsidR="00B27742" w:rsidRPr="003A323C" w:rsidRDefault="00B27742" w:rsidP="00097B90">
            <w:pPr>
              <w:widowControl w:val="0"/>
              <w:rPr>
                <w:rFonts w:cs="Arial Unicode MS"/>
                <w:lang w:val="es-ES"/>
              </w:rPr>
            </w:pPr>
          </w:p>
        </w:tc>
        <w:tc>
          <w:tcPr>
            <w:tcW w:w="429" w:type="dxa"/>
            <w:vMerge w:val="restart"/>
            <w:tcBorders>
              <w:right w:val="single" w:sz="18" w:space="0" w:color="auto"/>
            </w:tcBorders>
          </w:tcPr>
          <w:p w:rsidR="00B27742" w:rsidRPr="003A323C" w:rsidRDefault="00B27742">
            <w:pPr>
              <w:widowControl w:val="0"/>
              <w:rPr>
                <w:rFonts w:cs="Arial Unicode MS"/>
                <w:lang w:val="es-ES"/>
              </w:rPr>
            </w:pPr>
          </w:p>
        </w:tc>
        <w:tc>
          <w:tcPr>
            <w:tcW w:w="429" w:type="dxa"/>
            <w:vMerge w:val="restart"/>
            <w:tcBorders>
              <w:left w:val="single" w:sz="18" w:space="0" w:color="auto"/>
              <w:right w:val="single" w:sz="18" w:space="0" w:color="auto"/>
            </w:tcBorders>
          </w:tcPr>
          <w:p w:rsidR="00B27742" w:rsidRPr="003A323C" w:rsidRDefault="00B27742">
            <w:pPr>
              <w:widowControl w:val="0"/>
              <w:rPr>
                <w:rFonts w:cs="Arial Unicode MS"/>
                <w:lang w:val="es-ES"/>
              </w:rPr>
            </w:pPr>
          </w:p>
        </w:tc>
        <w:tc>
          <w:tcPr>
            <w:tcW w:w="488" w:type="dxa"/>
            <w:vMerge w:val="restart"/>
          </w:tcPr>
          <w:p w:rsidR="00B27742" w:rsidRPr="003A323C" w:rsidRDefault="00B27742">
            <w:pPr>
              <w:widowControl w:val="0"/>
              <w:rPr>
                <w:rFonts w:cs="Arial Unicode MS"/>
                <w:lang w:val="es-ES"/>
              </w:rPr>
            </w:pPr>
          </w:p>
        </w:tc>
        <w:tc>
          <w:tcPr>
            <w:tcW w:w="540" w:type="dxa"/>
            <w:vMerge w:val="restart"/>
          </w:tcPr>
          <w:p w:rsidR="00B27742" w:rsidRPr="003A323C" w:rsidRDefault="00B27742">
            <w:pPr>
              <w:widowControl w:val="0"/>
              <w:rPr>
                <w:rFonts w:cs="Arial Unicode MS"/>
                <w:lang w:val="es-ES"/>
              </w:rPr>
            </w:pPr>
          </w:p>
        </w:tc>
      </w:tr>
      <w:tr w:rsidR="00B27742" w:rsidRPr="003A323C" w:rsidTr="00996A5A">
        <w:trPr>
          <w:cantSplit/>
          <w:trHeight w:val="262"/>
          <w:tblHeader/>
        </w:trPr>
        <w:tc>
          <w:tcPr>
            <w:tcW w:w="2638" w:type="dxa"/>
            <w:vMerge/>
            <w:tcBorders>
              <w:left w:val="nil"/>
            </w:tcBorders>
            <w:vAlign w:val="center"/>
          </w:tcPr>
          <w:p w:rsidR="00B27742" w:rsidRPr="003A323C" w:rsidRDefault="00B27742" w:rsidP="00234CE9">
            <w:pPr>
              <w:widowControl w:val="0"/>
              <w:spacing w:before="20" w:after="20"/>
              <w:rPr>
                <w:rFonts w:cs="Tahoma"/>
                <w:sz w:val="14"/>
                <w:szCs w:val="14"/>
                <w:lang w:val="es-ES"/>
              </w:rPr>
            </w:pPr>
          </w:p>
        </w:tc>
        <w:tc>
          <w:tcPr>
            <w:tcW w:w="429" w:type="dxa"/>
            <w:vMerge/>
          </w:tcPr>
          <w:p w:rsidR="00B27742" w:rsidRPr="003A323C" w:rsidRDefault="00B27742">
            <w:pPr>
              <w:keepNext/>
              <w:widowControl w:val="0"/>
              <w:spacing w:before="200" w:after="120"/>
              <w:outlineLvl w:val="0"/>
              <w:rPr>
                <w:rFonts w:cs="Arial Unicode MS"/>
                <w:b/>
                <w:lang w:val="es-ES"/>
              </w:rPr>
            </w:pPr>
          </w:p>
        </w:tc>
        <w:tc>
          <w:tcPr>
            <w:tcW w:w="429" w:type="dxa"/>
            <w:vMerge/>
          </w:tcPr>
          <w:p w:rsidR="00B27742" w:rsidRPr="003A323C" w:rsidRDefault="00B27742">
            <w:pPr>
              <w:widowControl w:val="0"/>
              <w:rPr>
                <w:rFonts w:cs="Arial Unicode MS"/>
                <w:lang w:val="es-ES"/>
              </w:rPr>
            </w:pPr>
          </w:p>
        </w:tc>
        <w:tc>
          <w:tcPr>
            <w:tcW w:w="429" w:type="dxa"/>
            <w:vMerge/>
            <w:tcBorders>
              <w:right w:val="single" w:sz="18" w:space="0" w:color="auto"/>
            </w:tcBorders>
          </w:tcPr>
          <w:p w:rsidR="00B27742" w:rsidRPr="003A323C" w:rsidRDefault="00B27742">
            <w:pPr>
              <w:widowControl w:val="0"/>
              <w:rPr>
                <w:rFonts w:cs="Arial Unicode MS"/>
                <w:lang w:val="es-ES"/>
              </w:rPr>
            </w:pPr>
          </w:p>
        </w:tc>
        <w:tc>
          <w:tcPr>
            <w:tcW w:w="429" w:type="dxa"/>
            <w:vMerge/>
            <w:tcBorders>
              <w:left w:val="single" w:sz="18" w:space="0" w:color="auto"/>
            </w:tcBorders>
            <w:vAlign w:val="center"/>
          </w:tcPr>
          <w:p w:rsidR="00B27742" w:rsidRPr="003A323C" w:rsidRDefault="00B27742" w:rsidP="00234CE9">
            <w:pPr>
              <w:widowControl w:val="0"/>
              <w:spacing w:before="40"/>
              <w:jc w:val="center"/>
              <w:rPr>
                <w:rFonts w:cs="Arial Unicode MS"/>
                <w:lang w:val="es-ES"/>
              </w:rPr>
            </w:pPr>
          </w:p>
        </w:tc>
        <w:tc>
          <w:tcPr>
            <w:tcW w:w="429" w:type="dxa"/>
            <w:vAlign w:val="center"/>
          </w:tcPr>
          <w:p w:rsidR="00B27742" w:rsidRPr="003A323C" w:rsidRDefault="00B27742" w:rsidP="00234CE9">
            <w:pPr>
              <w:pStyle w:val="TableHeadingsGreen"/>
              <w:widowControl w:val="0"/>
              <w:rPr>
                <w:rFonts w:ascii="Tahoma" w:hAnsi="Tahoma" w:cs="Arial Unicode MS"/>
                <w:lang w:val="es-ES"/>
              </w:rPr>
            </w:pPr>
            <w:r w:rsidRPr="003A323C">
              <w:rPr>
                <w:rFonts w:ascii="Tahoma" w:hAnsi="Tahoma" w:cs="Arial Unicode MS"/>
                <w:lang w:val="es-ES"/>
              </w:rPr>
              <w:t>3 años</w:t>
            </w:r>
          </w:p>
        </w:tc>
        <w:tc>
          <w:tcPr>
            <w:tcW w:w="429" w:type="dxa"/>
            <w:vAlign w:val="center"/>
          </w:tcPr>
          <w:p w:rsidR="00B27742" w:rsidRPr="003A323C" w:rsidRDefault="00B27742" w:rsidP="00234CE9">
            <w:pPr>
              <w:pStyle w:val="TableHeadingsGreen"/>
              <w:widowControl w:val="0"/>
              <w:rPr>
                <w:rFonts w:ascii="Tahoma" w:hAnsi="Tahoma" w:cs="Arial Unicode MS"/>
                <w:lang w:val="es-ES"/>
              </w:rPr>
            </w:pPr>
            <w:r w:rsidRPr="003A323C">
              <w:rPr>
                <w:rFonts w:ascii="Tahoma" w:hAnsi="Tahoma" w:cs="Arial Unicode MS"/>
                <w:lang w:val="es-ES"/>
              </w:rPr>
              <w:t>2 años</w:t>
            </w:r>
          </w:p>
        </w:tc>
        <w:tc>
          <w:tcPr>
            <w:tcW w:w="429" w:type="dxa"/>
            <w:vAlign w:val="center"/>
          </w:tcPr>
          <w:p w:rsidR="00B27742" w:rsidRPr="003A323C" w:rsidRDefault="00B27742" w:rsidP="00234CE9">
            <w:pPr>
              <w:pStyle w:val="TableHeadingsGreen"/>
              <w:widowControl w:val="0"/>
              <w:rPr>
                <w:rFonts w:ascii="Tahoma" w:hAnsi="Tahoma" w:cs="Arial Unicode MS"/>
                <w:lang w:val="es-ES"/>
              </w:rPr>
            </w:pPr>
            <w:r w:rsidRPr="003A323C">
              <w:rPr>
                <w:rFonts w:ascii="Tahoma" w:hAnsi="Tahoma" w:cs="Arial Unicode MS"/>
                <w:lang w:val="es-ES"/>
              </w:rPr>
              <w:t>1 año</w:t>
            </w:r>
          </w:p>
        </w:tc>
        <w:tc>
          <w:tcPr>
            <w:tcW w:w="429" w:type="dxa"/>
            <w:vAlign w:val="center"/>
          </w:tcPr>
          <w:p w:rsidR="00B27742" w:rsidRPr="003A323C" w:rsidRDefault="00B27742" w:rsidP="00234CE9">
            <w:pPr>
              <w:pStyle w:val="TableHeadingsBlue"/>
              <w:widowControl w:val="0"/>
              <w:rPr>
                <w:rFonts w:ascii="Tahoma" w:hAnsi="Tahoma" w:cs="Arial Unicode MS"/>
                <w:lang w:val="es-ES"/>
              </w:rPr>
            </w:pPr>
            <w:r w:rsidRPr="003A323C">
              <w:rPr>
                <w:rFonts w:ascii="Tahoma" w:hAnsi="Tahoma" w:cs="Arial Unicode MS"/>
                <w:lang w:val="es-ES"/>
              </w:rPr>
              <w:t>3 años</w:t>
            </w:r>
          </w:p>
        </w:tc>
        <w:tc>
          <w:tcPr>
            <w:tcW w:w="429" w:type="dxa"/>
            <w:vAlign w:val="center"/>
          </w:tcPr>
          <w:p w:rsidR="00B27742" w:rsidRPr="003A323C" w:rsidRDefault="00B27742" w:rsidP="00234CE9">
            <w:pPr>
              <w:pStyle w:val="TableHeadingsBlue"/>
              <w:widowControl w:val="0"/>
              <w:rPr>
                <w:rFonts w:ascii="Tahoma" w:hAnsi="Tahoma" w:cs="Arial Unicode MS"/>
                <w:lang w:val="es-ES"/>
              </w:rPr>
            </w:pPr>
            <w:r w:rsidRPr="003A323C">
              <w:rPr>
                <w:rFonts w:ascii="Tahoma" w:hAnsi="Tahoma" w:cs="Arial Unicode MS"/>
                <w:lang w:val="es-ES"/>
              </w:rPr>
              <w:t>2 años</w:t>
            </w:r>
          </w:p>
        </w:tc>
        <w:tc>
          <w:tcPr>
            <w:tcW w:w="429" w:type="dxa"/>
            <w:tcBorders>
              <w:right w:val="single" w:sz="18" w:space="0" w:color="auto"/>
            </w:tcBorders>
            <w:vAlign w:val="center"/>
          </w:tcPr>
          <w:p w:rsidR="00B27742" w:rsidRPr="003A323C" w:rsidRDefault="00B27742" w:rsidP="00234CE9">
            <w:pPr>
              <w:pStyle w:val="TableHeadingsBlue"/>
              <w:widowControl w:val="0"/>
              <w:rPr>
                <w:rFonts w:ascii="Tahoma" w:hAnsi="Tahoma" w:cs="Arial Unicode MS"/>
                <w:lang w:val="es-ES"/>
              </w:rPr>
            </w:pPr>
            <w:r w:rsidRPr="003A323C">
              <w:rPr>
                <w:rFonts w:ascii="Tahoma" w:hAnsi="Tahoma" w:cs="Arial Unicode MS"/>
                <w:lang w:val="es-ES"/>
              </w:rPr>
              <w:t>1 año</w:t>
            </w:r>
          </w:p>
        </w:tc>
        <w:tc>
          <w:tcPr>
            <w:tcW w:w="429" w:type="dxa"/>
            <w:vMerge/>
            <w:tcBorders>
              <w:left w:val="single" w:sz="18" w:space="0" w:color="auto"/>
            </w:tcBorders>
            <w:vAlign w:val="center"/>
          </w:tcPr>
          <w:p w:rsidR="00B27742" w:rsidRPr="003A323C" w:rsidRDefault="00B27742" w:rsidP="00234CE9">
            <w:pPr>
              <w:widowControl w:val="0"/>
              <w:spacing w:before="40"/>
              <w:jc w:val="center"/>
              <w:rPr>
                <w:rFonts w:cs="Arial Unicode MS"/>
                <w:lang w:val="es-ES"/>
              </w:rPr>
            </w:pPr>
          </w:p>
        </w:tc>
        <w:tc>
          <w:tcPr>
            <w:tcW w:w="429" w:type="dxa"/>
            <w:vAlign w:val="center"/>
          </w:tcPr>
          <w:p w:rsidR="00B27742" w:rsidRPr="003A323C" w:rsidRDefault="00B27742" w:rsidP="00234CE9">
            <w:pPr>
              <w:pStyle w:val="TableHeadingsGreen"/>
              <w:widowControl w:val="0"/>
              <w:rPr>
                <w:rFonts w:ascii="Tahoma" w:hAnsi="Tahoma" w:cs="Arial Unicode MS"/>
                <w:lang w:val="es-ES"/>
              </w:rPr>
            </w:pPr>
            <w:r w:rsidRPr="003A323C">
              <w:rPr>
                <w:rFonts w:ascii="Tahoma" w:hAnsi="Tahoma" w:cs="Arial Unicode MS"/>
                <w:lang w:val="es-ES"/>
              </w:rPr>
              <w:t>P</w:t>
            </w:r>
          </w:p>
        </w:tc>
        <w:tc>
          <w:tcPr>
            <w:tcW w:w="429" w:type="dxa"/>
            <w:vMerge/>
            <w:tcBorders>
              <w:right w:val="single" w:sz="18" w:space="0" w:color="auto"/>
            </w:tcBorders>
            <w:vAlign w:val="center"/>
          </w:tcPr>
          <w:p w:rsidR="00B27742" w:rsidRPr="003A323C" w:rsidRDefault="00B27742" w:rsidP="00234CE9">
            <w:pPr>
              <w:widowControl w:val="0"/>
              <w:spacing w:before="40"/>
              <w:jc w:val="center"/>
              <w:rPr>
                <w:rFonts w:cs="Arial Unicode MS"/>
                <w:lang w:val="es-ES"/>
              </w:rPr>
            </w:pPr>
          </w:p>
        </w:tc>
        <w:tc>
          <w:tcPr>
            <w:tcW w:w="429" w:type="dxa"/>
            <w:vMerge/>
            <w:tcBorders>
              <w:left w:val="single" w:sz="18" w:space="0" w:color="auto"/>
            </w:tcBorders>
          </w:tcPr>
          <w:p w:rsidR="00B27742" w:rsidRPr="003A323C" w:rsidRDefault="00B27742">
            <w:pPr>
              <w:widowControl w:val="0"/>
              <w:rPr>
                <w:rFonts w:cs="Arial Unicode MS"/>
                <w:lang w:val="es-ES"/>
              </w:rPr>
            </w:pPr>
          </w:p>
        </w:tc>
        <w:tc>
          <w:tcPr>
            <w:tcW w:w="429" w:type="dxa"/>
            <w:vMerge/>
            <w:tcBorders>
              <w:right w:val="single" w:sz="18" w:space="0" w:color="auto"/>
            </w:tcBorders>
          </w:tcPr>
          <w:p w:rsidR="00B27742" w:rsidRPr="003A323C" w:rsidRDefault="00B27742">
            <w:pPr>
              <w:widowControl w:val="0"/>
              <w:rPr>
                <w:rFonts w:cs="Arial Unicode MS"/>
                <w:lang w:val="es-ES"/>
              </w:rPr>
            </w:pPr>
          </w:p>
        </w:tc>
        <w:tc>
          <w:tcPr>
            <w:tcW w:w="429" w:type="dxa"/>
            <w:vMerge/>
            <w:tcBorders>
              <w:left w:val="single" w:sz="18" w:space="0" w:color="auto"/>
              <w:right w:val="single" w:sz="18" w:space="0" w:color="auto"/>
            </w:tcBorders>
          </w:tcPr>
          <w:p w:rsidR="00B27742" w:rsidRPr="003A323C" w:rsidRDefault="00B27742">
            <w:pPr>
              <w:widowControl w:val="0"/>
              <w:rPr>
                <w:rFonts w:cs="Arial Unicode MS"/>
                <w:lang w:val="es-ES"/>
              </w:rPr>
            </w:pPr>
          </w:p>
        </w:tc>
        <w:tc>
          <w:tcPr>
            <w:tcW w:w="488" w:type="dxa"/>
            <w:vMerge/>
          </w:tcPr>
          <w:p w:rsidR="00B27742" w:rsidRPr="003A323C" w:rsidRDefault="00B27742">
            <w:pPr>
              <w:widowControl w:val="0"/>
              <w:rPr>
                <w:rFonts w:cs="Arial Unicode MS"/>
                <w:lang w:val="es-ES"/>
              </w:rPr>
            </w:pPr>
          </w:p>
        </w:tc>
        <w:tc>
          <w:tcPr>
            <w:tcW w:w="540" w:type="dxa"/>
            <w:vMerge/>
          </w:tcPr>
          <w:p w:rsidR="00B27742" w:rsidRPr="003A323C" w:rsidRDefault="00B27742">
            <w:pPr>
              <w:widowControl w:val="0"/>
              <w:rPr>
                <w:rFonts w:cs="Arial Unicode MS"/>
                <w:lang w:val="es-ES"/>
              </w:rPr>
            </w:pPr>
          </w:p>
        </w:tc>
      </w:tr>
      <w:tr w:rsidR="00795A88" w:rsidRPr="003A323C" w:rsidTr="00996A5A">
        <w:trPr>
          <w:cantSplit/>
          <w:trHeight w:val="287"/>
        </w:trPr>
        <w:tc>
          <w:tcPr>
            <w:tcW w:w="2638" w:type="dxa"/>
            <w:shd w:val="clear" w:color="auto" w:fill="FABF8F"/>
            <w:vAlign w:val="center"/>
          </w:tcPr>
          <w:p w:rsidR="00B27742" w:rsidRPr="003A323C" w:rsidRDefault="00B27742" w:rsidP="00234CE9">
            <w:pPr>
              <w:pStyle w:val="ProductNames"/>
              <w:rPr>
                <w:rFonts w:ascii="Tahoma" w:hAnsi="Tahoma" w:cs="Tahoma"/>
                <w:position w:val="0"/>
                <w:sz w:val="14"/>
                <w:szCs w:val="14"/>
                <w:lang w:val="es-ES"/>
              </w:rPr>
            </w:pPr>
            <w:bookmarkStart w:id="14" w:name="_Toc325608805"/>
            <w:bookmarkStart w:id="15" w:name="_Toc327439038"/>
            <w:bookmarkEnd w:id="14"/>
            <w:r w:rsidRPr="003A323C">
              <w:rPr>
                <w:rFonts w:ascii="Tahoma" w:hAnsi="Tahoma" w:cs="Tahoma"/>
                <w:position w:val="0"/>
                <w:sz w:val="14"/>
                <w:szCs w:val="14"/>
                <w:lang w:val="es-ES"/>
              </w:rPr>
              <w:t>Access 2010</w:t>
            </w:r>
            <w:bookmarkEnd w:id="15"/>
          </w:p>
        </w:tc>
        <w:tc>
          <w:tcPr>
            <w:tcW w:w="429" w:type="dxa"/>
            <w:shd w:val="clear" w:color="auto" w:fill="FABF8F"/>
            <w:vAlign w:val="center"/>
          </w:tcPr>
          <w:p w:rsidR="00B27742" w:rsidRPr="003A323C" w:rsidRDefault="00B27742" w:rsidP="00234CE9">
            <w:pPr>
              <w:pStyle w:val="TableText"/>
              <w:widowControl w:val="0"/>
              <w:rPr>
                <w:rStyle w:val="EndnoteReference"/>
                <w:rFonts w:cs="Arial Unicode MS"/>
                <w:color w:val="0000FF"/>
                <w:sz w:val="13"/>
                <w:szCs w:val="13"/>
                <w:u w:val="single"/>
                <w:lang w:val="es-ES"/>
              </w:rPr>
            </w:pPr>
          </w:p>
        </w:tc>
        <w:tc>
          <w:tcPr>
            <w:tcW w:w="429" w:type="dxa"/>
            <w:shd w:val="clear" w:color="auto" w:fill="FABF8F"/>
            <w:vAlign w:val="center"/>
          </w:tcPr>
          <w:p w:rsidR="00B27742" w:rsidRPr="003A323C" w:rsidRDefault="00114937" w:rsidP="00234CE9">
            <w:pPr>
              <w:pStyle w:val="TableText"/>
              <w:widowControl w:val="0"/>
              <w:rPr>
                <w:rFonts w:ascii="Tahoma" w:hAnsi="Tahoma" w:cs="Tahoma"/>
                <w:color w:val="000000"/>
                <w:sz w:val="13"/>
                <w:szCs w:val="13"/>
                <w:lang w:val="es-ES"/>
              </w:rPr>
            </w:pPr>
            <w:r w:rsidRPr="003A323C">
              <w:rPr>
                <w:rFonts w:ascii="Tahoma" w:hAnsi="Tahoma" w:cs="Tahoma"/>
                <w:color w:val="000000"/>
                <w:sz w:val="13"/>
                <w:szCs w:val="13"/>
                <w:lang w:val="es-ES"/>
              </w:rPr>
              <w:t>04/10</w:t>
            </w:r>
          </w:p>
        </w:tc>
        <w:tc>
          <w:tcPr>
            <w:tcW w:w="429" w:type="dxa"/>
            <w:tcBorders>
              <w:righ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color w:val="000000"/>
                <w:sz w:val="13"/>
                <w:szCs w:val="13"/>
                <w:lang w:val="es-ES"/>
              </w:rPr>
            </w:pPr>
            <w:r w:rsidRPr="003A323C">
              <w:rPr>
                <w:rFonts w:ascii="Tahoma" w:hAnsi="Tahoma" w:cs="Tahoma"/>
                <w:color w:val="000000"/>
                <w:sz w:val="13"/>
                <w:szCs w:val="13"/>
                <w:lang w:val="es-ES"/>
              </w:rPr>
              <w:t>DT</w:t>
            </w:r>
          </w:p>
        </w:tc>
        <w:tc>
          <w:tcPr>
            <w:tcW w:w="429" w:type="dxa"/>
            <w:tcBorders>
              <w:lef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left w:val="single" w:sz="18" w:space="0" w:color="auto"/>
              <w:righ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c>
          <w:tcPr>
            <w:tcW w:w="540" w:type="dxa"/>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r>
      <w:tr w:rsidR="00795A88" w:rsidRPr="003A323C" w:rsidTr="00996A5A">
        <w:trPr>
          <w:cantSplit/>
          <w:trHeight w:val="287"/>
        </w:trPr>
        <w:tc>
          <w:tcPr>
            <w:tcW w:w="2638" w:type="dxa"/>
            <w:shd w:val="clear" w:color="auto" w:fill="FFFFFF"/>
            <w:vAlign w:val="center"/>
          </w:tcPr>
          <w:p w:rsidR="00B27742" w:rsidRPr="003A323C" w:rsidRDefault="00114937" w:rsidP="00234CE9">
            <w:pPr>
              <w:pStyle w:val="ProductNames"/>
              <w:rPr>
                <w:rFonts w:ascii="Tahoma" w:hAnsi="Tahoma" w:cs="Tahoma"/>
                <w:position w:val="0"/>
                <w:sz w:val="14"/>
                <w:szCs w:val="14"/>
                <w:lang w:val="es-ES"/>
              </w:rPr>
            </w:pPr>
            <w:bookmarkStart w:id="16" w:name="_Toc325608806"/>
            <w:bookmarkStart w:id="17" w:name="_Toc327439039"/>
            <w:bookmarkEnd w:id="16"/>
            <w:r w:rsidRPr="003A323C">
              <w:rPr>
                <w:rFonts w:ascii="Tahoma" w:hAnsi="Tahoma" w:cs="Tahoma"/>
                <w:position w:val="0"/>
                <w:sz w:val="14"/>
                <w:szCs w:val="14"/>
                <w:lang w:val="es-ES"/>
              </w:rPr>
              <w:t>AutoRoute 2011</w:t>
            </w:r>
            <w:bookmarkEnd w:id="17"/>
          </w:p>
        </w:tc>
        <w:tc>
          <w:tcPr>
            <w:tcW w:w="429" w:type="dxa"/>
            <w:shd w:val="clear" w:color="auto" w:fill="FFFFFF"/>
            <w:vAlign w:val="center"/>
          </w:tcPr>
          <w:p w:rsidR="00B27742" w:rsidRPr="003A323C" w:rsidRDefault="00B27742" w:rsidP="00234CE9">
            <w:pPr>
              <w:pStyle w:val="TableText"/>
              <w:widowControl w:val="0"/>
              <w:rPr>
                <w:rFonts w:cs="Arial Unicode MS"/>
                <w:b/>
                <w:color w:val="0000FF"/>
                <w:sz w:val="13"/>
                <w:szCs w:val="13"/>
                <w:u w:val="single"/>
                <w:lang w:val="es-ES"/>
              </w:rPr>
            </w:pP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08/11</w:t>
            </w:r>
          </w:p>
        </w:tc>
        <w:tc>
          <w:tcPr>
            <w:tcW w:w="429" w:type="dxa"/>
            <w:tcBorders>
              <w:right w:val="single" w:sz="18" w:space="0" w:color="auto"/>
            </w:tcBorders>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lef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A</w:t>
            </w:r>
          </w:p>
        </w:tc>
        <w:tc>
          <w:tcPr>
            <w:tcW w:w="429" w:type="dxa"/>
            <w:tcBorders>
              <w:left w:val="single" w:sz="18" w:space="0" w:color="auto"/>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A,ST</w:t>
            </w:r>
          </w:p>
        </w:tc>
        <w:tc>
          <w:tcPr>
            <w:tcW w:w="540" w:type="dxa"/>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r>
      <w:tr w:rsidR="00795A88" w:rsidRPr="003A323C" w:rsidTr="00996A5A">
        <w:trPr>
          <w:cantSplit/>
          <w:trHeight w:val="368"/>
        </w:trPr>
        <w:tc>
          <w:tcPr>
            <w:tcW w:w="2638" w:type="dxa"/>
            <w:shd w:val="clear" w:color="auto" w:fill="FABF8F"/>
            <w:vAlign w:val="center"/>
          </w:tcPr>
          <w:p w:rsidR="00B27742" w:rsidRPr="008468B6" w:rsidRDefault="00114937" w:rsidP="00234CE9">
            <w:pPr>
              <w:pStyle w:val="ProductNames"/>
              <w:rPr>
                <w:rFonts w:ascii="Tahoma" w:hAnsi="Tahoma" w:cs="Tahoma"/>
                <w:bCs/>
                <w:position w:val="0"/>
                <w:sz w:val="14"/>
                <w:szCs w:val="14"/>
              </w:rPr>
            </w:pPr>
            <w:bookmarkStart w:id="18" w:name="_Toc325608807"/>
            <w:bookmarkStart w:id="19" w:name="_Toc327439040"/>
            <w:bookmarkEnd w:id="18"/>
            <w:r w:rsidRPr="008468B6">
              <w:rPr>
                <w:rFonts w:ascii="Tahoma" w:hAnsi="Tahoma" w:cs="Tahoma"/>
                <w:bCs/>
                <w:position w:val="0"/>
                <w:sz w:val="14"/>
                <w:szCs w:val="14"/>
              </w:rPr>
              <w:t>Bing Maps Desktop con Enhanced Content Pack</w:t>
            </w:r>
            <w:bookmarkEnd w:id="19"/>
          </w:p>
        </w:tc>
        <w:tc>
          <w:tcPr>
            <w:tcW w:w="429" w:type="dxa"/>
            <w:shd w:val="clear" w:color="auto" w:fill="FABF8F"/>
            <w:vAlign w:val="center"/>
          </w:tcPr>
          <w:p w:rsidR="00B27742" w:rsidRPr="003A323C" w:rsidRDefault="00103D8D" w:rsidP="00234CE9">
            <w:pPr>
              <w:pStyle w:val="TableText"/>
              <w:widowControl w:val="0"/>
              <w:rPr>
                <w:rStyle w:val="EndnoteReference"/>
                <w:rFonts w:cs="Arial Unicode MS"/>
                <w:b w:val="0"/>
                <w:color w:val="0000FF"/>
                <w:sz w:val="13"/>
                <w:szCs w:val="13"/>
                <w:u w:val="single"/>
                <w:lang w:val="es-ES"/>
              </w:rPr>
            </w:pPr>
            <w:hyperlink w:anchor="_1_Bing_Maps" w:history="1">
              <w:r w:rsidR="00114937" w:rsidRPr="003A323C">
                <w:rPr>
                  <w:rStyle w:val="Hyperlink"/>
                  <w:rFonts w:cs="Arial Unicode MS"/>
                  <w:b/>
                  <w:sz w:val="13"/>
                  <w:szCs w:val="13"/>
                  <w:lang w:val="es-ES"/>
                </w:rPr>
                <w:t>1</w:t>
              </w:r>
            </w:hyperlink>
          </w:p>
        </w:tc>
        <w:tc>
          <w:tcPr>
            <w:tcW w:w="429" w:type="dxa"/>
            <w:shd w:val="clear" w:color="auto" w:fill="FABF8F"/>
            <w:vAlign w:val="center"/>
          </w:tcPr>
          <w:p w:rsidR="00B27742"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08/09</w:t>
            </w:r>
          </w:p>
        </w:tc>
        <w:tc>
          <w:tcPr>
            <w:tcW w:w="429" w:type="dxa"/>
            <w:tcBorders>
              <w:right w:val="single" w:sz="18" w:space="0" w:color="auto"/>
            </w:tcBorders>
            <w:shd w:val="clear" w:color="auto" w:fill="FABF8F"/>
            <w:vAlign w:val="center"/>
          </w:tcPr>
          <w:p w:rsidR="00B27742"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3003" w:type="dxa"/>
            <w:gridSpan w:val="7"/>
            <w:tcBorders>
              <w:left w:val="single" w:sz="18" w:space="0" w:color="auto"/>
              <w:right w:val="single" w:sz="18" w:space="0" w:color="auto"/>
            </w:tcBorders>
            <w:shd w:val="clear" w:color="auto" w:fill="FABF8F"/>
            <w:vAlign w:val="center"/>
          </w:tcPr>
          <w:p w:rsidR="00B27742"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 punto</w:t>
            </w:r>
          </w:p>
        </w:tc>
        <w:tc>
          <w:tcPr>
            <w:tcW w:w="429" w:type="dxa"/>
            <w:tcBorders>
              <w:left w:val="single" w:sz="18" w:space="0" w:color="auto"/>
            </w:tcBorders>
            <w:shd w:val="clear" w:color="auto" w:fill="FABF8F"/>
            <w:vAlign w:val="center"/>
          </w:tcPr>
          <w:p w:rsidR="00B27742" w:rsidRPr="003A323C" w:rsidRDefault="00B27742" w:rsidP="00234CE9">
            <w:pPr>
              <w:pStyle w:val="TableText"/>
              <w:rPr>
                <w:rFonts w:ascii="Tahoma" w:hAnsi="Tahoma" w:cs="Tahoma"/>
                <w:sz w:val="13"/>
                <w:szCs w:val="13"/>
                <w:lang w:val="es-ES"/>
              </w:rPr>
            </w:pPr>
          </w:p>
        </w:tc>
        <w:tc>
          <w:tcPr>
            <w:tcW w:w="429" w:type="dxa"/>
            <w:shd w:val="clear" w:color="auto" w:fill="FABF8F"/>
            <w:vAlign w:val="center"/>
          </w:tcPr>
          <w:p w:rsidR="00B27742" w:rsidRPr="003A323C" w:rsidRDefault="00B27742" w:rsidP="00234CE9">
            <w:pPr>
              <w:pStyle w:val="TableText"/>
              <w:rPr>
                <w:rFonts w:ascii="Tahoma" w:hAnsi="Tahoma" w:cs="Tahoma"/>
                <w:sz w:val="13"/>
                <w:szCs w:val="13"/>
                <w:lang w:val="es-ES"/>
              </w:rPr>
            </w:pPr>
          </w:p>
        </w:tc>
        <w:tc>
          <w:tcPr>
            <w:tcW w:w="429" w:type="dxa"/>
            <w:tcBorders>
              <w:right w:val="single" w:sz="18" w:space="0" w:color="auto"/>
            </w:tcBorders>
            <w:shd w:val="clear" w:color="auto" w:fill="FABF8F"/>
            <w:vAlign w:val="center"/>
          </w:tcPr>
          <w:p w:rsidR="00B27742" w:rsidRPr="003A323C" w:rsidRDefault="00B27742" w:rsidP="00234CE9">
            <w:pPr>
              <w:pStyle w:val="TableText"/>
              <w:rPr>
                <w:rFonts w:ascii="Tahoma" w:hAnsi="Tahoma" w:cs="Tahoma"/>
                <w:sz w:val="13"/>
                <w:szCs w:val="13"/>
                <w:lang w:val="es-ES"/>
              </w:rPr>
            </w:pPr>
          </w:p>
        </w:tc>
        <w:tc>
          <w:tcPr>
            <w:tcW w:w="429" w:type="dxa"/>
            <w:tcBorders>
              <w:left w:val="single" w:sz="18" w:space="0" w:color="auto"/>
            </w:tcBorders>
            <w:shd w:val="clear" w:color="auto" w:fill="FABF8F"/>
            <w:vAlign w:val="center"/>
          </w:tcPr>
          <w:p w:rsidR="00B27742"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ABF8F"/>
            <w:vAlign w:val="center"/>
          </w:tcPr>
          <w:p w:rsidR="00B27742"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w:t>
            </w:r>
          </w:p>
        </w:tc>
        <w:tc>
          <w:tcPr>
            <w:tcW w:w="429" w:type="dxa"/>
            <w:tcBorders>
              <w:left w:val="single" w:sz="18" w:space="0" w:color="auto"/>
              <w:right w:val="single" w:sz="18" w:space="0" w:color="auto"/>
            </w:tcBorders>
            <w:shd w:val="clear" w:color="auto" w:fill="FABF8F"/>
            <w:vAlign w:val="center"/>
          </w:tcPr>
          <w:p w:rsidR="00B27742"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ABF8F"/>
            <w:vAlign w:val="center"/>
          </w:tcPr>
          <w:p w:rsidR="00B27742"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w:t>
            </w:r>
          </w:p>
        </w:tc>
        <w:tc>
          <w:tcPr>
            <w:tcW w:w="540" w:type="dxa"/>
            <w:shd w:val="clear" w:color="auto" w:fill="FABF8F"/>
            <w:vAlign w:val="center"/>
          </w:tcPr>
          <w:p w:rsidR="00B27742" w:rsidRPr="003A323C" w:rsidRDefault="00B27742" w:rsidP="00234CE9">
            <w:pPr>
              <w:pStyle w:val="TableText"/>
              <w:rPr>
                <w:rFonts w:ascii="Tahoma" w:hAnsi="Tahoma" w:cs="Tahoma"/>
                <w:sz w:val="13"/>
                <w:szCs w:val="13"/>
                <w:lang w:val="es-ES"/>
              </w:rPr>
            </w:pPr>
          </w:p>
        </w:tc>
      </w:tr>
      <w:tr w:rsidR="00795A88" w:rsidRPr="003A323C" w:rsidTr="00996A5A">
        <w:trPr>
          <w:cantSplit/>
          <w:trHeight w:val="287"/>
        </w:trPr>
        <w:tc>
          <w:tcPr>
            <w:tcW w:w="2638" w:type="dxa"/>
            <w:shd w:val="clear" w:color="auto" w:fill="FFFFFF"/>
            <w:vAlign w:val="center"/>
          </w:tcPr>
          <w:p w:rsidR="00B27742" w:rsidRPr="003A323C" w:rsidRDefault="00B27742" w:rsidP="00234CE9">
            <w:pPr>
              <w:pStyle w:val="ProductNames"/>
              <w:rPr>
                <w:rFonts w:ascii="Tahoma" w:hAnsi="Tahoma" w:cs="Tahoma"/>
                <w:position w:val="0"/>
                <w:sz w:val="14"/>
                <w:szCs w:val="14"/>
                <w:lang w:val="es-ES"/>
              </w:rPr>
            </w:pPr>
            <w:bookmarkStart w:id="20" w:name="_Toc325608808"/>
            <w:bookmarkStart w:id="21" w:name="_Toc327439041"/>
            <w:bookmarkEnd w:id="20"/>
            <w:r w:rsidRPr="003A323C">
              <w:rPr>
                <w:rFonts w:ascii="Tahoma" w:hAnsi="Tahoma" w:cs="Tahoma"/>
                <w:position w:val="0"/>
                <w:sz w:val="14"/>
                <w:szCs w:val="14"/>
                <w:lang w:val="es-ES"/>
              </w:rPr>
              <w:t>Excel 2010</w:t>
            </w:r>
            <w:bookmarkEnd w:id="21"/>
          </w:p>
        </w:tc>
        <w:tc>
          <w:tcPr>
            <w:tcW w:w="429" w:type="dxa"/>
            <w:shd w:val="clear" w:color="auto" w:fill="FFFFFF"/>
            <w:vAlign w:val="center"/>
          </w:tcPr>
          <w:p w:rsidR="00B27742" w:rsidRPr="003A323C" w:rsidRDefault="00B27742" w:rsidP="00234CE9">
            <w:pPr>
              <w:pStyle w:val="TableText"/>
              <w:widowControl w:val="0"/>
              <w:rPr>
                <w:rStyle w:val="EndnoteReference"/>
                <w:rFonts w:cs="Arial Unicode MS"/>
                <w:color w:val="0000FF"/>
                <w:sz w:val="13"/>
                <w:szCs w:val="13"/>
                <w:u w:val="single"/>
                <w:lang w:val="es-ES"/>
              </w:rPr>
            </w:pPr>
          </w:p>
        </w:tc>
        <w:tc>
          <w:tcPr>
            <w:tcW w:w="429" w:type="dxa"/>
            <w:shd w:val="clear" w:color="auto" w:fill="FFFFFF"/>
            <w:vAlign w:val="center"/>
          </w:tcPr>
          <w:p w:rsidR="00B27742" w:rsidRPr="003A323C" w:rsidRDefault="00114937" w:rsidP="00234CE9">
            <w:pPr>
              <w:pStyle w:val="TableText"/>
              <w:widowControl w:val="0"/>
              <w:rPr>
                <w:rFonts w:ascii="Tahoma" w:hAnsi="Tahoma" w:cs="Tahoma"/>
                <w:color w:val="000000"/>
                <w:sz w:val="13"/>
                <w:szCs w:val="13"/>
                <w:lang w:val="es-ES"/>
              </w:rPr>
            </w:pPr>
            <w:r w:rsidRPr="003A323C">
              <w:rPr>
                <w:rFonts w:ascii="Tahoma" w:hAnsi="Tahoma" w:cs="Tahoma"/>
                <w:color w:val="000000"/>
                <w:sz w:val="13"/>
                <w:szCs w:val="13"/>
                <w:lang w:val="es-ES"/>
              </w:rPr>
              <w:t>04/10</w:t>
            </w:r>
          </w:p>
        </w:tc>
        <w:tc>
          <w:tcPr>
            <w:tcW w:w="429" w:type="dxa"/>
            <w:tcBorders>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color w:val="000000"/>
                <w:sz w:val="13"/>
                <w:szCs w:val="13"/>
                <w:lang w:val="es-ES"/>
              </w:rPr>
            </w:pPr>
            <w:r w:rsidRPr="003A323C">
              <w:rPr>
                <w:rFonts w:ascii="Tahoma" w:hAnsi="Tahoma" w:cs="Tahoma"/>
                <w:color w:val="000000"/>
                <w:sz w:val="13"/>
                <w:szCs w:val="13"/>
                <w:lang w:val="es-ES"/>
              </w:rPr>
              <w:t>DT</w:t>
            </w:r>
          </w:p>
        </w:tc>
        <w:tc>
          <w:tcPr>
            <w:tcW w:w="429" w:type="dxa"/>
            <w:tcBorders>
              <w:lef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left w:val="single" w:sz="18" w:space="0" w:color="auto"/>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c>
          <w:tcPr>
            <w:tcW w:w="540" w:type="dxa"/>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r>
      <w:tr w:rsidR="00CB2AFD" w:rsidRPr="003A323C" w:rsidTr="00996A5A">
        <w:trPr>
          <w:cantSplit/>
          <w:trHeight w:val="278"/>
        </w:trPr>
        <w:tc>
          <w:tcPr>
            <w:tcW w:w="2638" w:type="dxa"/>
            <w:shd w:val="clear" w:color="auto" w:fill="FABF8F"/>
            <w:vAlign w:val="center"/>
          </w:tcPr>
          <w:p w:rsidR="00B27742" w:rsidRPr="003A323C" w:rsidRDefault="00B27742" w:rsidP="00234CE9">
            <w:pPr>
              <w:pStyle w:val="ProductNames"/>
              <w:rPr>
                <w:rFonts w:ascii="Tahoma" w:hAnsi="Tahoma" w:cs="Tahoma"/>
                <w:position w:val="0"/>
                <w:sz w:val="14"/>
                <w:szCs w:val="14"/>
                <w:lang w:val="es-ES"/>
              </w:rPr>
            </w:pPr>
            <w:bookmarkStart w:id="22" w:name="_Toc325608809"/>
            <w:bookmarkStart w:id="23" w:name="_Toc327439042"/>
            <w:bookmarkEnd w:id="22"/>
            <w:r w:rsidRPr="003A323C">
              <w:rPr>
                <w:rFonts w:ascii="Tahoma" w:hAnsi="Tahoma" w:cs="Tahoma"/>
                <w:position w:val="0"/>
                <w:sz w:val="14"/>
                <w:szCs w:val="14"/>
                <w:lang w:val="es-ES"/>
              </w:rPr>
              <w:t>Excel para Mac 2011</w:t>
            </w:r>
            <w:bookmarkEnd w:id="23"/>
          </w:p>
        </w:tc>
        <w:tc>
          <w:tcPr>
            <w:tcW w:w="429" w:type="dxa"/>
            <w:shd w:val="clear" w:color="auto" w:fill="FABF8F"/>
            <w:vAlign w:val="center"/>
          </w:tcPr>
          <w:p w:rsidR="00B27742" w:rsidRPr="003A323C" w:rsidRDefault="00B27742" w:rsidP="00234CE9">
            <w:pPr>
              <w:pStyle w:val="TableText"/>
              <w:widowControl w:val="0"/>
              <w:rPr>
                <w:rStyle w:val="EndnoteReference"/>
                <w:rFonts w:cs="Arial Unicode MS"/>
                <w:color w:val="0000FF"/>
                <w:sz w:val="13"/>
                <w:szCs w:val="13"/>
                <w:u w:val="single"/>
                <w:lang w:val="es-ES"/>
              </w:rPr>
            </w:pPr>
          </w:p>
        </w:tc>
        <w:tc>
          <w:tcPr>
            <w:tcW w:w="429" w:type="dxa"/>
            <w:shd w:val="clear" w:color="auto" w:fill="FABF8F"/>
            <w:vAlign w:val="center"/>
          </w:tcPr>
          <w:p w:rsidR="00B27742" w:rsidRPr="003A323C" w:rsidRDefault="00114937" w:rsidP="00234CE9">
            <w:pPr>
              <w:pStyle w:val="TableText"/>
              <w:widowControl w:val="0"/>
              <w:rPr>
                <w:rFonts w:ascii="Tahoma" w:hAnsi="Tahoma" w:cs="Tahoma"/>
                <w:color w:val="000000"/>
                <w:sz w:val="13"/>
                <w:szCs w:val="13"/>
                <w:lang w:val="es-ES"/>
              </w:rPr>
            </w:pPr>
            <w:r w:rsidRPr="003A323C">
              <w:rPr>
                <w:rFonts w:ascii="Tahoma" w:hAnsi="Tahoma" w:cs="Tahoma"/>
                <w:color w:val="000000"/>
                <w:sz w:val="13"/>
                <w:szCs w:val="13"/>
                <w:lang w:val="es-ES"/>
              </w:rPr>
              <w:t>09/10</w:t>
            </w:r>
          </w:p>
        </w:tc>
        <w:tc>
          <w:tcPr>
            <w:tcW w:w="429" w:type="dxa"/>
            <w:tcBorders>
              <w:righ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color w:val="000000"/>
                <w:sz w:val="13"/>
                <w:szCs w:val="13"/>
                <w:lang w:val="es-ES"/>
              </w:rPr>
            </w:pPr>
            <w:r w:rsidRPr="003A323C">
              <w:rPr>
                <w:rFonts w:ascii="Tahoma" w:hAnsi="Tahoma" w:cs="Tahoma"/>
                <w:color w:val="000000"/>
                <w:sz w:val="13"/>
                <w:szCs w:val="13"/>
                <w:lang w:val="es-ES"/>
              </w:rPr>
              <w:t>DT</w:t>
            </w:r>
          </w:p>
        </w:tc>
        <w:tc>
          <w:tcPr>
            <w:tcW w:w="429" w:type="dxa"/>
            <w:tcBorders>
              <w:lef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left w:val="single" w:sz="18" w:space="0" w:color="auto"/>
              <w:righ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c>
          <w:tcPr>
            <w:tcW w:w="540" w:type="dxa"/>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r>
      <w:tr w:rsidR="00795A88" w:rsidRPr="003A323C" w:rsidTr="00996A5A">
        <w:trPr>
          <w:cantSplit/>
          <w:trHeight w:val="287"/>
        </w:trPr>
        <w:tc>
          <w:tcPr>
            <w:tcW w:w="2638" w:type="dxa"/>
            <w:shd w:val="clear" w:color="auto" w:fill="FFFFFF"/>
            <w:vAlign w:val="center"/>
          </w:tcPr>
          <w:p w:rsidR="00B27742" w:rsidRPr="003A323C" w:rsidRDefault="00114937" w:rsidP="00234CE9">
            <w:pPr>
              <w:pStyle w:val="Heading2"/>
              <w:spacing w:before="20" w:after="20"/>
              <w:ind w:left="0"/>
              <w:rPr>
                <w:rFonts w:ascii="Tahoma" w:hAnsi="Tahoma" w:cs="Tahoma"/>
                <w:b w:val="0"/>
                <w:sz w:val="14"/>
                <w:szCs w:val="14"/>
                <w:lang w:val="es-ES"/>
              </w:rPr>
            </w:pPr>
            <w:bookmarkStart w:id="24" w:name="_Toc325608810"/>
            <w:bookmarkStart w:id="25" w:name="_Toc327439043"/>
            <w:bookmarkEnd w:id="24"/>
            <w:r w:rsidRPr="003A323C">
              <w:rPr>
                <w:rFonts w:ascii="Tahoma" w:hAnsi="Tahoma" w:cs="Tahoma"/>
                <w:b w:val="0"/>
                <w:sz w:val="14"/>
                <w:szCs w:val="14"/>
                <w:lang w:val="es-ES"/>
              </w:rPr>
              <w:t>Expression Studio Professional 4</w:t>
            </w:r>
            <w:bookmarkEnd w:id="25"/>
          </w:p>
        </w:tc>
        <w:tc>
          <w:tcPr>
            <w:tcW w:w="429" w:type="dxa"/>
            <w:shd w:val="clear" w:color="auto" w:fill="FFFFFF"/>
            <w:vAlign w:val="center"/>
          </w:tcPr>
          <w:p w:rsidR="00B27742" w:rsidRPr="003A323C" w:rsidRDefault="00103D8D" w:rsidP="00234CE9">
            <w:pPr>
              <w:pStyle w:val="TableText"/>
              <w:widowControl w:val="0"/>
              <w:rPr>
                <w:rStyle w:val="EndnoteReference"/>
                <w:rFonts w:cs="Arial Unicode MS"/>
                <w:b w:val="0"/>
                <w:color w:val="0000FF"/>
                <w:sz w:val="13"/>
                <w:szCs w:val="13"/>
                <w:u w:val="single"/>
                <w:lang w:val="es-ES"/>
              </w:rPr>
            </w:pPr>
            <w:hyperlink w:anchor="_2_Expression_Studio" w:history="1">
              <w:r w:rsidR="00114937" w:rsidRPr="003A323C">
                <w:rPr>
                  <w:rStyle w:val="Hyperlink"/>
                  <w:rFonts w:cs="Arial Unicode MS"/>
                  <w:b/>
                  <w:sz w:val="13"/>
                  <w:szCs w:val="13"/>
                  <w:lang w:val="es-ES"/>
                </w:rPr>
                <w:t>2</w:t>
              </w:r>
            </w:hyperlink>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7/10</w:t>
            </w:r>
          </w:p>
        </w:tc>
        <w:tc>
          <w:tcPr>
            <w:tcW w:w="429" w:type="dxa"/>
            <w:tcBorders>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A</w:t>
            </w:r>
          </w:p>
        </w:tc>
        <w:tc>
          <w:tcPr>
            <w:tcW w:w="429" w:type="dxa"/>
            <w:tcBorders>
              <w:left w:val="single" w:sz="18" w:space="0" w:color="auto"/>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A</w:t>
            </w:r>
          </w:p>
        </w:tc>
        <w:tc>
          <w:tcPr>
            <w:tcW w:w="540" w:type="dxa"/>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r>
      <w:tr w:rsidR="00CB2AFD" w:rsidRPr="003A323C" w:rsidTr="00996A5A">
        <w:trPr>
          <w:cantSplit/>
          <w:trHeight w:val="287"/>
        </w:trPr>
        <w:tc>
          <w:tcPr>
            <w:tcW w:w="2638" w:type="dxa"/>
            <w:shd w:val="clear" w:color="auto" w:fill="FABF8F"/>
            <w:vAlign w:val="center"/>
          </w:tcPr>
          <w:p w:rsidR="00B27742" w:rsidRPr="003A323C" w:rsidRDefault="00114937" w:rsidP="00234CE9">
            <w:pPr>
              <w:pStyle w:val="Heading2"/>
              <w:spacing w:before="20" w:after="20"/>
              <w:ind w:left="0"/>
              <w:rPr>
                <w:rFonts w:ascii="Tahoma" w:hAnsi="Tahoma" w:cs="Tahoma"/>
                <w:b w:val="0"/>
                <w:sz w:val="14"/>
                <w:szCs w:val="14"/>
                <w:lang w:val="es-ES"/>
              </w:rPr>
            </w:pPr>
            <w:bookmarkStart w:id="26" w:name="_Toc325608811"/>
            <w:bookmarkStart w:id="27" w:name="_Toc327439044"/>
            <w:bookmarkEnd w:id="26"/>
            <w:r w:rsidRPr="003A323C">
              <w:rPr>
                <w:rFonts w:ascii="Tahoma" w:hAnsi="Tahoma" w:cs="Tahoma"/>
                <w:b w:val="0"/>
                <w:sz w:val="14"/>
                <w:szCs w:val="14"/>
                <w:lang w:val="es-ES"/>
              </w:rPr>
              <w:t>Expression Studio Ultimate 4</w:t>
            </w:r>
            <w:bookmarkEnd w:id="27"/>
          </w:p>
        </w:tc>
        <w:tc>
          <w:tcPr>
            <w:tcW w:w="429" w:type="dxa"/>
            <w:shd w:val="clear" w:color="auto" w:fill="FABF8F"/>
            <w:vAlign w:val="center"/>
          </w:tcPr>
          <w:p w:rsidR="00B27742" w:rsidRPr="003A323C" w:rsidRDefault="00103D8D" w:rsidP="00234CE9">
            <w:pPr>
              <w:pStyle w:val="TableText"/>
              <w:widowControl w:val="0"/>
              <w:rPr>
                <w:rStyle w:val="EndnoteReference"/>
                <w:rFonts w:cs="Arial Unicode MS"/>
                <w:b w:val="0"/>
                <w:color w:val="0000FF"/>
                <w:sz w:val="13"/>
                <w:szCs w:val="13"/>
                <w:u w:val="single"/>
                <w:lang w:val="es-ES"/>
              </w:rPr>
            </w:pPr>
            <w:hyperlink w:anchor="_2_Expression_Studio" w:history="1">
              <w:r w:rsidR="00822A3B" w:rsidRPr="003A323C">
                <w:rPr>
                  <w:rStyle w:val="Hyperlink"/>
                  <w:rFonts w:cs="Arial Unicode MS"/>
                  <w:b/>
                  <w:sz w:val="13"/>
                  <w:szCs w:val="13"/>
                  <w:lang w:val="es-ES"/>
                </w:rPr>
                <w:t>2</w:t>
              </w:r>
            </w:hyperlink>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7/10</w:t>
            </w:r>
          </w:p>
        </w:tc>
        <w:tc>
          <w:tcPr>
            <w:tcW w:w="429" w:type="dxa"/>
            <w:tcBorders>
              <w:righ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5</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4</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4</w:t>
            </w:r>
          </w:p>
        </w:tc>
        <w:tc>
          <w:tcPr>
            <w:tcW w:w="429" w:type="dxa"/>
            <w:tcBorders>
              <w:righ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lef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A</w:t>
            </w:r>
          </w:p>
        </w:tc>
        <w:tc>
          <w:tcPr>
            <w:tcW w:w="429" w:type="dxa"/>
            <w:tcBorders>
              <w:left w:val="single" w:sz="18" w:space="0" w:color="auto"/>
              <w:righ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ABF8F"/>
            <w:vAlign w:val="center"/>
          </w:tcPr>
          <w:p w:rsidR="00B27742" w:rsidRPr="003A323C" w:rsidRDefault="00D917A8" w:rsidP="00234CE9">
            <w:pPr>
              <w:pStyle w:val="TableText"/>
              <w:widowControl w:val="0"/>
              <w:rPr>
                <w:rFonts w:ascii="Tahoma" w:hAnsi="Tahoma" w:cs="Tahoma"/>
                <w:sz w:val="13"/>
                <w:szCs w:val="13"/>
                <w:lang w:val="es-ES"/>
              </w:rPr>
            </w:pPr>
            <w:r w:rsidRPr="003A323C">
              <w:rPr>
                <w:rFonts w:ascii="Tahoma" w:hAnsi="Tahoma" w:cs="Tahoma"/>
                <w:sz w:val="13"/>
                <w:szCs w:val="13"/>
                <w:lang w:val="es-ES"/>
              </w:rPr>
              <w:t>A,AO, ST</w:t>
            </w:r>
          </w:p>
        </w:tc>
        <w:tc>
          <w:tcPr>
            <w:tcW w:w="540" w:type="dxa"/>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r>
      <w:tr w:rsidR="00795A88" w:rsidRPr="003A323C" w:rsidTr="00996A5A">
        <w:trPr>
          <w:cantSplit/>
          <w:trHeight w:val="287"/>
        </w:trPr>
        <w:tc>
          <w:tcPr>
            <w:tcW w:w="2638" w:type="dxa"/>
            <w:shd w:val="clear" w:color="auto" w:fill="FFFFFF"/>
            <w:vAlign w:val="center"/>
          </w:tcPr>
          <w:p w:rsidR="00B27742" w:rsidRPr="003A323C" w:rsidRDefault="00114937" w:rsidP="00234CE9">
            <w:pPr>
              <w:pStyle w:val="Heading2"/>
              <w:spacing w:before="20" w:after="20"/>
              <w:ind w:left="0"/>
              <w:rPr>
                <w:rFonts w:ascii="Tahoma" w:hAnsi="Tahoma" w:cs="Tahoma"/>
                <w:b w:val="0"/>
                <w:sz w:val="14"/>
                <w:szCs w:val="14"/>
                <w:lang w:val="es-ES"/>
              </w:rPr>
            </w:pPr>
            <w:bookmarkStart w:id="28" w:name="_Toc325608812"/>
            <w:bookmarkStart w:id="29" w:name="_Toc327439045"/>
            <w:bookmarkEnd w:id="28"/>
            <w:r w:rsidRPr="003A323C">
              <w:rPr>
                <w:rFonts w:ascii="Tahoma" w:hAnsi="Tahoma" w:cs="Tahoma"/>
                <w:b w:val="0"/>
                <w:sz w:val="14"/>
                <w:szCs w:val="14"/>
                <w:lang w:val="es-ES"/>
              </w:rPr>
              <w:t>Expression Encoder Pro 4</w:t>
            </w:r>
            <w:bookmarkEnd w:id="29"/>
          </w:p>
        </w:tc>
        <w:tc>
          <w:tcPr>
            <w:tcW w:w="429" w:type="dxa"/>
            <w:shd w:val="clear" w:color="auto" w:fill="FFFFFF"/>
            <w:vAlign w:val="center"/>
          </w:tcPr>
          <w:p w:rsidR="00B27742" w:rsidRPr="003A323C" w:rsidRDefault="00103D8D" w:rsidP="00234CE9">
            <w:pPr>
              <w:pStyle w:val="TableText"/>
              <w:widowControl w:val="0"/>
              <w:rPr>
                <w:rStyle w:val="EndnoteReference"/>
                <w:rFonts w:cs="Arial Unicode MS"/>
                <w:b w:val="0"/>
                <w:color w:val="0000FF"/>
                <w:sz w:val="13"/>
                <w:szCs w:val="13"/>
                <w:u w:val="single"/>
                <w:lang w:val="es-ES"/>
              </w:rPr>
            </w:pPr>
            <w:hyperlink w:anchor="_2_Expression_Studio" w:history="1">
              <w:r w:rsidR="00822A3B" w:rsidRPr="003A323C">
                <w:rPr>
                  <w:rStyle w:val="Hyperlink"/>
                  <w:rFonts w:cs="Arial Unicode MS"/>
                  <w:b/>
                  <w:sz w:val="13"/>
                  <w:szCs w:val="13"/>
                  <w:lang w:val="es-ES"/>
                </w:rPr>
                <w:t>2</w:t>
              </w:r>
            </w:hyperlink>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7/10</w:t>
            </w:r>
          </w:p>
        </w:tc>
        <w:tc>
          <w:tcPr>
            <w:tcW w:w="429" w:type="dxa"/>
            <w:tcBorders>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left w:val="single" w:sz="18" w:space="0" w:color="auto"/>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c>
          <w:tcPr>
            <w:tcW w:w="540" w:type="dxa"/>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r>
      <w:tr w:rsidR="00CB2AFD" w:rsidRPr="003A323C" w:rsidTr="00996A5A">
        <w:trPr>
          <w:cantSplit/>
          <w:trHeight w:val="287"/>
        </w:trPr>
        <w:tc>
          <w:tcPr>
            <w:tcW w:w="2638" w:type="dxa"/>
            <w:shd w:val="clear" w:color="auto" w:fill="FABF8F"/>
            <w:vAlign w:val="center"/>
          </w:tcPr>
          <w:p w:rsidR="00B27742" w:rsidRPr="003A323C" w:rsidRDefault="00B27742" w:rsidP="00234CE9">
            <w:pPr>
              <w:pStyle w:val="Heading2"/>
              <w:spacing w:before="20" w:after="20"/>
              <w:ind w:left="0"/>
              <w:rPr>
                <w:rFonts w:ascii="Tahoma" w:hAnsi="Tahoma" w:cs="Tahoma"/>
                <w:b w:val="0"/>
                <w:sz w:val="14"/>
                <w:szCs w:val="14"/>
                <w:lang w:val="es-ES"/>
              </w:rPr>
            </w:pPr>
            <w:bookmarkStart w:id="30" w:name="_Toc325608813"/>
            <w:bookmarkStart w:id="31" w:name="_Toc327439046"/>
            <w:bookmarkEnd w:id="30"/>
            <w:r w:rsidRPr="003A323C">
              <w:rPr>
                <w:rFonts w:ascii="Tahoma" w:hAnsi="Tahoma" w:cs="Tahoma"/>
                <w:b w:val="0"/>
                <w:sz w:val="14"/>
                <w:szCs w:val="14"/>
                <w:lang w:val="es-ES"/>
              </w:rPr>
              <w:t>GeoSynther 3.0</w:t>
            </w:r>
            <w:bookmarkEnd w:id="31"/>
          </w:p>
        </w:tc>
        <w:tc>
          <w:tcPr>
            <w:tcW w:w="429" w:type="dxa"/>
            <w:shd w:val="clear" w:color="auto" w:fill="FABF8F"/>
            <w:vAlign w:val="center"/>
          </w:tcPr>
          <w:p w:rsidR="00B27742" w:rsidRPr="003A323C" w:rsidRDefault="00B27742" w:rsidP="00234CE9">
            <w:pPr>
              <w:pStyle w:val="TableText"/>
              <w:widowControl w:val="0"/>
              <w:rPr>
                <w:rStyle w:val="EndnoteReference"/>
                <w:rFonts w:cs="Arial Unicode MS"/>
                <w:color w:val="0000FF"/>
                <w:sz w:val="13"/>
                <w:szCs w:val="13"/>
                <w:u w:val="single"/>
                <w:lang w:val="es-ES"/>
              </w:rPr>
            </w:pP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05/10</w:t>
            </w:r>
          </w:p>
        </w:tc>
        <w:tc>
          <w:tcPr>
            <w:tcW w:w="429" w:type="dxa"/>
            <w:tcBorders>
              <w:righ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left w:val="single" w:sz="18" w:space="0" w:color="auto"/>
            </w:tcBorders>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left w:val="single" w:sz="18" w:space="0" w:color="auto"/>
            </w:tcBorders>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left w:val="single" w:sz="18" w:space="0" w:color="auto"/>
              <w:right w:val="single" w:sz="18" w:space="0" w:color="auto"/>
            </w:tcBorders>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c>
          <w:tcPr>
            <w:tcW w:w="488"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A</w:t>
            </w:r>
          </w:p>
        </w:tc>
        <w:tc>
          <w:tcPr>
            <w:tcW w:w="540" w:type="dxa"/>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r>
      <w:tr w:rsidR="00795A88" w:rsidRPr="003A323C" w:rsidTr="00996A5A">
        <w:trPr>
          <w:cantSplit/>
          <w:trHeight w:val="287"/>
        </w:trPr>
        <w:tc>
          <w:tcPr>
            <w:tcW w:w="2638" w:type="dxa"/>
            <w:shd w:val="clear" w:color="auto" w:fill="FFFFFF"/>
            <w:vAlign w:val="center"/>
          </w:tcPr>
          <w:p w:rsidR="00B27742" w:rsidRPr="003A323C" w:rsidRDefault="00B27742" w:rsidP="00234CE9">
            <w:pPr>
              <w:pStyle w:val="Heading2"/>
              <w:spacing w:before="20" w:after="20"/>
              <w:ind w:left="0"/>
              <w:rPr>
                <w:rFonts w:ascii="Tahoma" w:hAnsi="Tahoma" w:cs="Tahoma"/>
                <w:b w:val="0"/>
                <w:sz w:val="14"/>
                <w:szCs w:val="14"/>
                <w:lang w:val="es-ES"/>
              </w:rPr>
            </w:pPr>
            <w:bookmarkStart w:id="32" w:name="_Toc325608814"/>
            <w:bookmarkStart w:id="33" w:name="_Toc327439047"/>
            <w:bookmarkEnd w:id="32"/>
            <w:r w:rsidRPr="003A323C">
              <w:rPr>
                <w:rFonts w:ascii="Tahoma" w:hAnsi="Tahoma" w:cs="Tahoma"/>
                <w:b w:val="0"/>
                <w:sz w:val="14"/>
                <w:szCs w:val="14"/>
                <w:lang w:val="es-ES"/>
              </w:rPr>
              <w:t>GeoSynth Viewer 3.0</w:t>
            </w:r>
            <w:bookmarkEnd w:id="33"/>
          </w:p>
        </w:tc>
        <w:tc>
          <w:tcPr>
            <w:tcW w:w="429" w:type="dxa"/>
            <w:shd w:val="clear" w:color="auto" w:fill="FFFFFF"/>
            <w:vAlign w:val="center"/>
          </w:tcPr>
          <w:p w:rsidR="00B27742" w:rsidRPr="003A323C" w:rsidRDefault="00B27742" w:rsidP="00234CE9">
            <w:pPr>
              <w:pStyle w:val="TableText"/>
              <w:widowControl w:val="0"/>
              <w:rPr>
                <w:rStyle w:val="EndnoteReference"/>
                <w:rFonts w:cs="Arial Unicode MS"/>
                <w:color w:val="0000FF"/>
                <w:sz w:val="13"/>
                <w:szCs w:val="13"/>
                <w:u w:val="single"/>
                <w:lang w:val="es-ES"/>
              </w:rPr>
            </w:pP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05/10</w:t>
            </w:r>
          </w:p>
        </w:tc>
        <w:tc>
          <w:tcPr>
            <w:tcW w:w="429" w:type="dxa"/>
            <w:tcBorders>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left w:val="single" w:sz="18" w:space="0" w:color="auto"/>
            </w:tcBorders>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left w:val="single" w:sz="18" w:space="0" w:color="auto"/>
            </w:tcBorders>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left w:val="single" w:sz="18" w:space="0" w:color="auto"/>
              <w:right w:val="single" w:sz="18" w:space="0" w:color="auto"/>
            </w:tcBorders>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c>
          <w:tcPr>
            <w:tcW w:w="488"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A</w:t>
            </w:r>
          </w:p>
        </w:tc>
        <w:tc>
          <w:tcPr>
            <w:tcW w:w="540" w:type="dxa"/>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r>
      <w:tr w:rsidR="00CB2AFD" w:rsidRPr="003A323C" w:rsidTr="00996A5A">
        <w:trPr>
          <w:cantSplit/>
          <w:trHeight w:val="287"/>
        </w:trPr>
        <w:tc>
          <w:tcPr>
            <w:tcW w:w="2638" w:type="dxa"/>
            <w:shd w:val="clear" w:color="auto" w:fill="FABF8F"/>
            <w:vAlign w:val="center"/>
          </w:tcPr>
          <w:p w:rsidR="00B27742" w:rsidRPr="003A323C" w:rsidRDefault="00B27742" w:rsidP="00234CE9">
            <w:pPr>
              <w:pStyle w:val="Heading2"/>
              <w:spacing w:before="20" w:after="20"/>
              <w:ind w:left="0"/>
              <w:rPr>
                <w:rFonts w:ascii="Tahoma" w:hAnsi="Tahoma" w:cs="Tahoma"/>
                <w:b w:val="0"/>
                <w:sz w:val="14"/>
                <w:szCs w:val="14"/>
                <w:lang w:val="es-ES"/>
              </w:rPr>
            </w:pPr>
            <w:bookmarkStart w:id="34" w:name="_Toc325608815"/>
            <w:bookmarkStart w:id="35" w:name="_Toc327439048"/>
            <w:bookmarkEnd w:id="34"/>
            <w:r w:rsidRPr="003A323C">
              <w:rPr>
                <w:rFonts w:ascii="Tahoma" w:hAnsi="Tahoma" w:cs="Tahoma"/>
                <w:b w:val="0"/>
                <w:sz w:val="14"/>
                <w:szCs w:val="14"/>
                <w:lang w:val="es-ES"/>
              </w:rPr>
              <w:t>InfoPath</w:t>
            </w:r>
            <w:r w:rsidR="00E476B5" w:rsidRPr="003A323C">
              <w:rPr>
                <w:rFonts w:ascii="Tahoma" w:hAnsi="Tahoma" w:cs="Tahoma"/>
                <w:b w:val="0"/>
                <w:sz w:val="14"/>
                <w:szCs w:val="14"/>
                <w:vertAlign w:val="superscript"/>
                <w:lang w:val="es-ES"/>
              </w:rPr>
              <w:t>®</w:t>
            </w:r>
            <w:r w:rsidRPr="003A323C">
              <w:rPr>
                <w:rFonts w:ascii="Tahoma" w:hAnsi="Tahoma" w:cs="Tahoma"/>
                <w:b w:val="0"/>
                <w:sz w:val="14"/>
                <w:szCs w:val="14"/>
                <w:lang w:val="es-ES"/>
              </w:rPr>
              <w:t xml:space="preserve"> 2010</w:t>
            </w:r>
            <w:bookmarkEnd w:id="35"/>
          </w:p>
        </w:tc>
        <w:tc>
          <w:tcPr>
            <w:tcW w:w="429" w:type="dxa"/>
            <w:shd w:val="clear" w:color="auto" w:fill="FABF8F"/>
            <w:vAlign w:val="center"/>
          </w:tcPr>
          <w:p w:rsidR="00B27742" w:rsidRPr="003A323C" w:rsidRDefault="00B27742" w:rsidP="00234CE9">
            <w:pPr>
              <w:pStyle w:val="TableText"/>
              <w:widowControl w:val="0"/>
              <w:rPr>
                <w:rStyle w:val="EndnoteReference"/>
                <w:rFonts w:cs="Arial Unicode MS"/>
                <w:color w:val="0000FF"/>
                <w:sz w:val="13"/>
                <w:szCs w:val="13"/>
                <w:u w:val="single"/>
                <w:lang w:val="es-ES"/>
              </w:rPr>
            </w:pP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04/10</w:t>
            </w:r>
          </w:p>
        </w:tc>
        <w:tc>
          <w:tcPr>
            <w:tcW w:w="429" w:type="dxa"/>
            <w:tcBorders>
              <w:righ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left w:val="single" w:sz="18" w:space="0" w:color="auto"/>
              <w:righ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c>
          <w:tcPr>
            <w:tcW w:w="540" w:type="dxa"/>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r>
      <w:tr w:rsidR="00795A88" w:rsidRPr="003A323C" w:rsidTr="00996A5A">
        <w:trPr>
          <w:cantSplit/>
          <w:trHeight w:val="287"/>
        </w:trPr>
        <w:tc>
          <w:tcPr>
            <w:tcW w:w="2638" w:type="dxa"/>
            <w:shd w:val="clear" w:color="auto" w:fill="FFFFFF"/>
            <w:vAlign w:val="center"/>
          </w:tcPr>
          <w:p w:rsidR="00B27742" w:rsidRPr="003A323C" w:rsidRDefault="00114937" w:rsidP="00234CE9">
            <w:pPr>
              <w:pStyle w:val="Heading2"/>
              <w:spacing w:before="20" w:after="20"/>
              <w:ind w:left="0"/>
              <w:rPr>
                <w:rFonts w:ascii="Tahoma" w:hAnsi="Tahoma" w:cs="Tahoma"/>
                <w:b w:val="0"/>
                <w:sz w:val="14"/>
                <w:szCs w:val="14"/>
                <w:lang w:val="es-ES"/>
              </w:rPr>
            </w:pPr>
            <w:bookmarkStart w:id="36" w:name="_Toc325608816"/>
            <w:bookmarkStart w:id="37" w:name="_Toc327439049"/>
            <w:bookmarkEnd w:id="36"/>
            <w:r w:rsidRPr="003A323C">
              <w:rPr>
                <w:rFonts w:ascii="Tahoma" w:hAnsi="Tahoma" w:cs="Tahoma"/>
                <w:b w:val="0"/>
                <w:sz w:val="14"/>
                <w:szCs w:val="14"/>
                <w:lang w:val="es-ES"/>
              </w:rPr>
              <w:t>Lync 2010</w:t>
            </w:r>
            <w:bookmarkEnd w:id="37"/>
          </w:p>
        </w:tc>
        <w:tc>
          <w:tcPr>
            <w:tcW w:w="429" w:type="dxa"/>
            <w:shd w:val="clear" w:color="auto" w:fill="FFFFFF"/>
            <w:vAlign w:val="center"/>
          </w:tcPr>
          <w:p w:rsidR="00B27742" w:rsidRPr="003A323C" w:rsidRDefault="00103D8D" w:rsidP="00234CE9">
            <w:pPr>
              <w:pStyle w:val="TableText"/>
              <w:widowControl w:val="0"/>
              <w:rPr>
                <w:rStyle w:val="EndnoteReference"/>
                <w:rFonts w:cs="Arial Unicode MS"/>
                <w:b w:val="0"/>
                <w:color w:val="0000FF"/>
                <w:sz w:val="13"/>
                <w:szCs w:val="13"/>
                <w:u w:val="single"/>
                <w:lang w:val="es-ES"/>
              </w:rPr>
            </w:pPr>
            <w:hyperlink w:anchor="_3_Lync_2010" w:history="1">
              <w:r w:rsidR="00114937" w:rsidRPr="003A323C">
                <w:rPr>
                  <w:rStyle w:val="Hyperlink"/>
                  <w:rFonts w:cs="Arial Unicode MS"/>
                  <w:b/>
                  <w:sz w:val="13"/>
                  <w:szCs w:val="13"/>
                  <w:lang w:val="es-ES"/>
                </w:rPr>
                <w:t>3</w:t>
              </w:r>
            </w:hyperlink>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12/10</w:t>
            </w:r>
          </w:p>
        </w:tc>
        <w:tc>
          <w:tcPr>
            <w:tcW w:w="429" w:type="dxa"/>
            <w:tcBorders>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A</w:t>
            </w:r>
          </w:p>
        </w:tc>
        <w:tc>
          <w:tcPr>
            <w:tcW w:w="429" w:type="dxa"/>
            <w:tcBorders>
              <w:left w:val="single" w:sz="18" w:space="0" w:color="auto"/>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A,ST</w:t>
            </w:r>
          </w:p>
        </w:tc>
        <w:tc>
          <w:tcPr>
            <w:tcW w:w="540" w:type="dxa"/>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r>
      <w:tr w:rsidR="00CB2AFD" w:rsidRPr="003A323C" w:rsidTr="00996A5A">
        <w:trPr>
          <w:cantSplit/>
          <w:trHeight w:val="287"/>
        </w:trPr>
        <w:tc>
          <w:tcPr>
            <w:tcW w:w="2638" w:type="dxa"/>
            <w:shd w:val="clear" w:color="auto" w:fill="FABF8F"/>
            <w:vAlign w:val="center"/>
          </w:tcPr>
          <w:p w:rsidR="00CA606E" w:rsidRPr="003A323C" w:rsidRDefault="00114937" w:rsidP="00234CE9">
            <w:pPr>
              <w:pStyle w:val="Heading2"/>
              <w:spacing w:before="20" w:after="20"/>
              <w:ind w:left="0"/>
              <w:rPr>
                <w:rFonts w:ascii="Tahoma" w:hAnsi="Tahoma" w:cs="Tahoma"/>
                <w:b w:val="0"/>
                <w:sz w:val="14"/>
                <w:szCs w:val="14"/>
                <w:lang w:val="es-ES"/>
              </w:rPr>
            </w:pPr>
            <w:bookmarkStart w:id="38" w:name="_Toc325608817"/>
            <w:bookmarkStart w:id="39" w:name="_Toc327439050"/>
            <w:bookmarkEnd w:id="38"/>
            <w:r w:rsidRPr="003A323C">
              <w:rPr>
                <w:rFonts w:ascii="Tahoma" w:hAnsi="Tahoma" w:cs="Tahoma"/>
                <w:b w:val="0"/>
                <w:sz w:val="14"/>
                <w:szCs w:val="14"/>
                <w:lang w:val="es-ES"/>
              </w:rPr>
              <w:t>Lync para Mac 2011</w:t>
            </w:r>
            <w:bookmarkEnd w:id="39"/>
          </w:p>
        </w:tc>
        <w:tc>
          <w:tcPr>
            <w:tcW w:w="429" w:type="dxa"/>
            <w:shd w:val="clear" w:color="auto" w:fill="FABF8F"/>
            <w:vAlign w:val="center"/>
          </w:tcPr>
          <w:p w:rsidR="00CA606E" w:rsidRPr="003A323C" w:rsidRDefault="00103D8D" w:rsidP="00234CE9">
            <w:pPr>
              <w:pStyle w:val="TableText"/>
              <w:widowControl w:val="0"/>
              <w:rPr>
                <w:rStyle w:val="EndnoteReference"/>
                <w:rFonts w:cs="Arial Unicode MS"/>
                <w:b w:val="0"/>
                <w:color w:val="0000FF"/>
                <w:sz w:val="13"/>
                <w:szCs w:val="13"/>
                <w:u w:val="single"/>
                <w:lang w:val="es-ES"/>
              </w:rPr>
            </w:pPr>
            <w:hyperlink w:anchor="_4_Lync_para" w:history="1">
              <w:r w:rsidR="00114937" w:rsidRPr="003A323C">
                <w:rPr>
                  <w:rStyle w:val="Hyperlink"/>
                  <w:rFonts w:cs="Arial Unicode MS"/>
                  <w:b/>
                  <w:sz w:val="13"/>
                  <w:szCs w:val="13"/>
                  <w:lang w:val="es-ES"/>
                </w:rPr>
                <w:t>4</w:t>
              </w:r>
            </w:hyperlink>
          </w:p>
        </w:tc>
        <w:tc>
          <w:tcPr>
            <w:tcW w:w="429" w:type="dxa"/>
            <w:shd w:val="clear" w:color="auto" w:fill="FABF8F"/>
            <w:vAlign w:val="center"/>
          </w:tcPr>
          <w:p w:rsidR="00CA606E"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10/11</w:t>
            </w:r>
          </w:p>
        </w:tc>
        <w:tc>
          <w:tcPr>
            <w:tcW w:w="429" w:type="dxa"/>
            <w:tcBorders>
              <w:right w:val="single" w:sz="18" w:space="0" w:color="auto"/>
            </w:tcBorders>
            <w:shd w:val="clear" w:color="auto" w:fill="FABF8F"/>
            <w:vAlign w:val="center"/>
          </w:tcPr>
          <w:p w:rsidR="00CA606E"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ABF8F"/>
            <w:vAlign w:val="center"/>
          </w:tcPr>
          <w:p w:rsidR="00CA606E"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CA606E"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ABF8F"/>
            <w:vAlign w:val="center"/>
          </w:tcPr>
          <w:p w:rsidR="00CA606E"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CA606E"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CA606E"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CA606E"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ABF8F"/>
            <w:vAlign w:val="center"/>
          </w:tcPr>
          <w:p w:rsidR="00CA606E"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CA606E"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CA606E"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ABF8F"/>
            <w:vAlign w:val="center"/>
          </w:tcPr>
          <w:p w:rsidR="00CA606E"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CA606E"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ABF8F"/>
            <w:vAlign w:val="center"/>
          </w:tcPr>
          <w:p w:rsidR="00CA606E" w:rsidRPr="003A323C" w:rsidRDefault="00CA606E" w:rsidP="00234CE9">
            <w:pPr>
              <w:pStyle w:val="TableText"/>
              <w:widowControl w:val="0"/>
              <w:rPr>
                <w:rFonts w:ascii="Tahoma" w:hAnsi="Tahoma" w:cs="Tahoma"/>
                <w:sz w:val="13"/>
                <w:szCs w:val="13"/>
                <w:lang w:val="es-ES"/>
              </w:rPr>
            </w:pPr>
          </w:p>
        </w:tc>
        <w:tc>
          <w:tcPr>
            <w:tcW w:w="429" w:type="dxa"/>
            <w:tcBorders>
              <w:left w:val="single" w:sz="18" w:space="0" w:color="auto"/>
              <w:right w:val="single" w:sz="18" w:space="0" w:color="auto"/>
            </w:tcBorders>
            <w:shd w:val="clear" w:color="auto" w:fill="FABF8F"/>
            <w:vAlign w:val="center"/>
          </w:tcPr>
          <w:p w:rsidR="00CA606E"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ABF8F"/>
            <w:vAlign w:val="center"/>
          </w:tcPr>
          <w:p w:rsidR="00CA606E" w:rsidRPr="003A323C" w:rsidRDefault="00CA606E" w:rsidP="00234CE9">
            <w:pPr>
              <w:pStyle w:val="TableText"/>
              <w:widowControl w:val="0"/>
              <w:rPr>
                <w:rFonts w:ascii="Tahoma" w:hAnsi="Tahoma" w:cs="Tahoma"/>
                <w:sz w:val="13"/>
                <w:szCs w:val="13"/>
                <w:lang w:val="es-ES"/>
              </w:rPr>
            </w:pPr>
          </w:p>
        </w:tc>
        <w:tc>
          <w:tcPr>
            <w:tcW w:w="540" w:type="dxa"/>
            <w:shd w:val="clear" w:color="auto" w:fill="FABF8F"/>
            <w:vAlign w:val="center"/>
          </w:tcPr>
          <w:p w:rsidR="00CA606E" w:rsidRPr="003A323C" w:rsidRDefault="00CA606E" w:rsidP="00234CE9">
            <w:pPr>
              <w:pStyle w:val="TableText"/>
              <w:widowControl w:val="0"/>
              <w:rPr>
                <w:rFonts w:ascii="Tahoma" w:hAnsi="Tahoma" w:cs="Tahoma"/>
                <w:sz w:val="13"/>
                <w:szCs w:val="13"/>
                <w:lang w:val="es-ES"/>
              </w:rPr>
            </w:pPr>
          </w:p>
        </w:tc>
      </w:tr>
      <w:tr w:rsidR="00795A88" w:rsidRPr="003A323C" w:rsidTr="00996A5A">
        <w:trPr>
          <w:cantSplit/>
          <w:trHeight w:val="287"/>
        </w:trPr>
        <w:tc>
          <w:tcPr>
            <w:tcW w:w="2638" w:type="dxa"/>
            <w:shd w:val="clear" w:color="auto" w:fill="FFFFFF"/>
            <w:vAlign w:val="center"/>
          </w:tcPr>
          <w:p w:rsidR="00B27742" w:rsidRPr="003A323C" w:rsidRDefault="00114937" w:rsidP="00234CE9">
            <w:pPr>
              <w:pStyle w:val="Heading2"/>
              <w:spacing w:before="20" w:after="20"/>
              <w:ind w:left="0"/>
              <w:rPr>
                <w:rFonts w:ascii="Tahoma" w:hAnsi="Tahoma" w:cs="Tahoma"/>
                <w:b w:val="0"/>
                <w:sz w:val="14"/>
                <w:szCs w:val="14"/>
                <w:lang w:val="es-ES"/>
              </w:rPr>
            </w:pPr>
            <w:bookmarkStart w:id="40" w:name="_Toc235859737"/>
            <w:bookmarkStart w:id="41" w:name="_Toc325608818"/>
            <w:bookmarkStart w:id="42" w:name="_Toc327439051"/>
            <w:bookmarkEnd w:id="40"/>
            <w:bookmarkEnd w:id="41"/>
            <w:r w:rsidRPr="003A323C">
              <w:rPr>
                <w:rFonts w:ascii="Tahoma" w:hAnsi="Tahoma" w:cs="Tahoma"/>
                <w:b w:val="0"/>
                <w:sz w:val="14"/>
                <w:szCs w:val="14"/>
                <w:lang w:val="es-ES"/>
              </w:rPr>
              <w:t>MapPoint</w:t>
            </w:r>
            <w:r w:rsidR="00E476B5" w:rsidRPr="003A323C">
              <w:rPr>
                <w:rFonts w:ascii="Tahoma" w:hAnsi="Tahoma" w:cs="Tahoma"/>
                <w:b w:val="0"/>
                <w:sz w:val="14"/>
                <w:szCs w:val="14"/>
                <w:vertAlign w:val="superscript"/>
                <w:lang w:val="es-ES"/>
              </w:rPr>
              <w:t>®</w:t>
            </w:r>
            <w:r w:rsidRPr="003A323C">
              <w:rPr>
                <w:rFonts w:ascii="Tahoma" w:hAnsi="Tahoma" w:cs="Tahoma"/>
                <w:b w:val="0"/>
                <w:sz w:val="14"/>
                <w:szCs w:val="14"/>
                <w:lang w:val="es-ES"/>
              </w:rPr>
              <w:t xml:space="preserve"> Fleet Edition 2011</w:t>
            </w:r>
            <w:bookmarkEnd w:id="42"/>
          </w:p>
        </w:tc>
        <w:tc>
          <w:tcPr>
            <w:tcW w:w="429" w:type="dxa"/>
            <w:shd w:val="clear" w:color="auto" w:fill="FFFFFF"/>
            <w:vAlign w:val="center"/>
          </w:tcPr>
          <w:p w:rsidR="00B27742" w:rsidRPr="003A323C" w:rsidRDefault="00B27742" w:rsidP="00234CE9">
            <w:pPr>
              <w:pStyle w:val="TableText"/>
              <w:widowControl w:val="0"/>
              <w:rPr>
                <w:rStyle w:val="EndnoteReference"/>
                <w:rFonts w:cs="Arial Unicode MS"/>
                <w:color w:val="0000FF"/>
                <w:sz w:val="13"/>
                <w:szCs w:val="13"/>
                <w:u w:val="single"/>
                <w:lang w:val="es-ES"/>
              </w:rPr>
            </w:pP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03/11</w:t>
            </w:r>
          </w:p>
        </w:tc>
        <w:tc>
          <w:tcPr>
            <w:tcW w:w="429" w:type="dxa"/>
            <w:tcBorders>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4</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10</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8</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6</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6</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4</w:t>
            </w:r>
          </w:p>
        </w:tc>
        <w:tc>
          <w:tcPr>
            <w:tcW w:w="429" w:type="dxa"/>
            <w:tcBorders>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lef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4</w:t>
            </w:r>
          </w:p>
        </w:tc>
        <w:tc>
          <w:tcPr>
            <w:tcW w:w="429" w:type="dxa"/>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8</w:t>
            </w:r>
          </w:p>
        </w:tc>
        <w:tc>
          <w:tcPr>
            <w:tcW w:w="429" w:type="dxa"/>
            <w:tcBorders>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4</w:t>
            </w:r>
          </w:p>
        </w:tc>
        <w:tc>
          <w:tcPr>
            <w:tcW w:w="429" w:type="dxa"/>
            <w:tcBorders>
              <w:left w:val="single" w:sz="18" w:space="0" w:color="auto"/>
            </w:tcBorders>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A</w:t>
            </w:r>
          </w:p>
        </w:tc>
        <w:tc>
          <w:tcPr>
            <w:tcW w:w="429" w:type="dxa"/>
            <w:tcBorders>
              <w:left w:val="single" w:sz="18" w:space="0" w:color="auto"/>
              <w:right w:val="single" w:sz="18" w:space="0" w:color="auto"/>
            </w:tcBorders>
            <w:shd w:val="clear" w:color="auto" w:fill="FFFFF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c>
          <w:tcPr>
            <w:tcW w:w="540" w:type="dxa"/>
            <w:shd w:val="clear" w:color="auto" w:fill="FFFFFF"/>
            <w:vAlign w:val="center"/>
          </w:tcPr>
          <w:p w:rsidR="00B27742" w:rsidRPr="003A323C" w:rsidRDefault="00B27742" w:rsidP="00234CE9">
            <w:pPr>
              <w:pStyle w:val="TableText"/>
              <w:widowControl w:val="0"/>
              <w:rPr>
                <w:rFonts w:ascii="Tahoma" w:hAnsi="Tahoma" w:cs="Tahoma"/>
                <w:sz w:val="13"/>
                <w:szCs w:val="13"/>
                <w:lang w:val="es-ES"/>
              </w:rPr>
            </w:pPr>
          </w:p>
        </w:tc>
      </w:tr>
      <w:tr w:rsidR="00795A88" w:rsidRPr="003A323C" w:rsidTr="00996A5A">
        <w:trPr>
          <w:cantSplit/>
          <w:trHeight w:val="323"/>
        </w:trPr>
        <w:tc>
          <w:tcPr>
            <w:tcW w:w="2638" w:type="dxa"/>
            <w:shd w:val="clear" w:color="auto" w:fill="FABF8F"/>
            <w:vAlign w:val="center"/>
          </w:tcPr>
          <w:p w:rsidR="00B27742" w:rsidRPr="003A323C" w:rsidRDefault="00114937" w:rsidP="00234CE9">
            <w:pPr>
              <w:pStyle w:val="Heading2"/>
              <w:spacing w:before="20" w:after="20"/>
              <w:ind w:left="0"/>
              <w:rPr>
                <w:rFonts w:ascii="Tahoma" w:hAnsi="Tahoma" w:cs="Tahoma"/>
                <w:b w:val="0"/>
                <w:sz w:val="14"/>
                <w:szCs w:val="14"/>
                <w:lang w:val="es-ES"/>
              </w:rPr>
            </w:pPr>
            <w:bookmarkStart w:id="43" w:name="_Toc235859738"/>
            <w:bookmarkStart w:id="44" w:name="_Toc325608819"/>
            <w:bookmarkStart w:id="45" w:name="_Toc327439052"/>
            <w:bookmarkEnd w:id="43"/>
            <w:bookmarkEnd w:id="44"/>
            <w:r w:rsidRPr="003A323C">
              <w:rPr>
                <w:rFonts w:ascii="Tahoma" w:hAnsi="Tahoma" w:cs="Tahoma"/>
                <w:b w:val="0"/>
                <w:sz w:val="14"/>
                <w:szCs w:val="14"/>
                <w:lang w:val="es-ES"/>
              </w:rPr>
              <w:t>MapPoint</w:t>
            </w:r>
            <w:r w:rsidR="00E476B5" w:rsidRPr="003A323C">
              <w:rPr>
                <w:rFonts w:ascii="Tahoma" w:hAnsi="Tahoma" w:cs="Tahoma"/>
                <w:b w:val="0"/>
                <w:sz w:val="14"/>
                <w:szCs w:val="14"/>
                <w:vertAlign w:val="superscript"/>
                <w:lang w:val="es-ES"/>
              </w:rPr>
              <w:t>®</w:t>
            </w:r>
            <w:r w:rsidRPr="003A323C">
              <w:rPr>
                <w:rFonts w:ascii="Tahoma" w:hAnsi="Tahoma" w:cs="Tahoma"/>
                <w:b w:val="0"/>
                <w:sz w:val="14"/>
                <w:szCs w:val="14"/>
                <w:lang w:val="es-ES"/>
              </w:rPr>
              <w:t xml:space="preserve"> 2011 para Windows</w:t>
            </w:r>
            <w:bookmarkEnd w:id="45"/>
          </w:p>
        </w:tc>
        <w:tc>
          <w:tcPr>
            <w:tcW w:w="429" w:type="dxa"/>
            <w:shd w:val="clear" w:color="auto" w:fill="FABF8F"/>
            <w:vAlign w:val="center"/>
          </w:tcPr>
          <w:p w:rsidR="00B27742" w:rsidRPr="003A323C" w:rsidRDefault="00B27742" w:rsidP="00234CE9">
            <w:pPr>
              <w:pStyle w:val="TableText"/>
              <w:widowControl w:val="0"/>
              <w:rPr>
                <w:rStyle w:val="EndnoteReference"/>
                <w:rFonts w:cs="Arial Unicode MS"/>
                <w:color w:val="0000FF"/>
                <w:sz w:val="13"/>
                <w:szCs w:val="13"/>
                <w:u w:val="single"/>
                <w:lang w:val="es-ES"/>
              </w:rPr>
            </w:pPr>
          </w:p>
        </w:tc>
        <w:tc>
          <w:tcPr>
            <w:tcW w:w="429" w:type="dxa"/>
            <w:shd w:val="clear" w:color="auto" w:fill="FABF8F"/>
            <w:vAlign w:val="center"/>
          </w:tcPr>
          <w:p w:rsidR="00B27742" w:rsidRPr="003A323C" w:rsidRDefault="00114937" w:rsidP="00234CE9">
            <w:pPr>
              <w:pStyle w:val="TableText"/>
              <w:widowControl w:val="0"/>
              <w:rPr>
                <w:rFonts w:ascii="Tahoma" w:hAnsi="Tahoma" w:cs="Tahoma"/>
                <w:color w:val="000000"/>
                <w:sz w:val="13"/>
                <w:szCs w:val="13"/>
                <w:lang w:val="es-ES"/>
              </w:rPr>
            </w:pPr>
            <w:r w:rsidRPr="003A323C">
              <w:rPr>
                <w:rFonts w:ascii="Tahoma" w:hAnsi="Tahoma" w:cs="Tahoma"/>
                <w:color w:val="000000"/>
                <w:sz w:val="13"/>
                <w:szCs w:val="13"/>
                <w:lang w:val="es-ES"/>
              </w:rPr>
              <w:t>03/11</w:t>
            </w:r>
          </w:p>
        </w:tc>
        <w:tc>
          <w:tcPr>
            <w:tcW w:w="429" w:type="dxa"/>
            <w:tcBorders>
              <w:righ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color w:val="000000"/>
                <w:sz w:val="13"/>
                <w:szCs w:val="13"/>
                <w:lang w:val="es-ES"/>
              </w:rPr>
            </w:pPr>
            <w:r w:rsidRPr="003A323C">
              <w:rPr>
                <w:rFonts w:ascii="Tahoma" w:hAnsi="Tahoma" w:cs="Tahoma"/>
                <w:color w:val="000000"/>
                <w:sz w:val="13"/>
                <w:szCs w:val="13"/>
                <w:lang w:val="es-ES"/>
              </w:rPr>
              <w:t>DT</w:t>
            </w:r>
          </w:p>
        </w:tc>
        <w:tc>
          <w:tcPr>
            <w:tcW w:w="429" w:type="dxa"/>
            <w:tcBorders>
              <w:lef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A</w:t>
            </w:r>
          </w:p>
        </w:tc>
        <w:tc>
          <w:tcPr>
            <w:tcW w:w="429" w:type="dxa"/>
            <w:tcBorders>
              <w:left w:val="single" w:sz="18" w:space="0" w:color="auto"/>
              <w:right w:val="single" w:sz="18" w:space="0" w:color="auto"/>
            </w:tcBorders>
            <w:shd w:val="clear" w:color="auto" w:fill="FABF8F"/>
            <w:vAlign w:val="center"/>
          </w:tcPr>
          <w:p w:rsidR="00B27742"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ABF8F"/>
            <w:vAlign w:val="center"/>
          </w:tcPr>
          <w:p w:rsidR="00B27742" w:rsidRPr="003A323C" w:rsidRDefault="00D63E7D" w:rsidP="00234CE9">
            <w:pPr>
              <w:pStyle w:val="TableText"/>
              <w:widowControl w:val="0"/>
              <w:rPr>
                <w:rFonts w:ascii="Tahoma" w:hAnsi="Tahoma" w:cs="Tahoma"/>
                <w:sz w:val="13"/>
                <w:szCs w:val="13"/>
                <w:lang w:val="es-ES"/>
              </w:rPr>
            </w:pPr>
            <w:r w:rsidRPr="003A323C">
              <w:rPr>
                <w:rFonts w:ascii="Tahoma" w:hAnsi="Tahoma" w:cs="Tahoma"/>
                <w:sz w:val="13"/>
                <w:szCs w:val="13"/>
                <w:lang w:val="es-ES"/>
              </w:rPr>
              <w:t>A,AO, ST</w:t>
            </w:r>
          </w:p>
        </w:tc>
        <w:tc>
          <w:tcPr>
            <w:tcW w:w="540" w:type="dxa"/>
            <w:shd w:val="clear" w:color="auto" w:fill="FABF8F"/>
            <w:vAlign w:val="center"/>
          </w:tcPr>
          <w:p w:rsidR="00B27742" w:rsidRPr="003A323C" w:rsidRDefault="00B27742" w:rsidP="00234CE9">
            <w:pPr>
              <w:pStyle w:val="TableText"/>
              <w:widowControl w:val="0"/>
              <w:rPr>
                <w:rFonts w:ascii="Tahoma" w:hAnsi="Tahoma" w:cs="Tahoma"/>
                <w:sz w:val="13"/>
                <w:szCs w:val="13"/>
                <w:lang w:val="es-ES"/>
              </w:rPr>
            </w:pPr>
          </w:p>
        </w:tc>
      </w:tr>
      <w:tr w:rsidR="00B27742" w:rsidRPr="003A323C" w:rsidTr="00996A5A">
        <w:trPr>
          <w:cantSplit/>
          <w:trHeight w:val="145"/>
        </w:trPr>
        <w:tc>
          <w:tcPr>
            <w:tcW w:w="2638" w:type="dxa"/>
            <w:shd w:val="clear" w:color="auto" w:fill="FFFFFF"/>
            <w:vAlign w:val="center"/>
          </w:tcPr>
          <w:p w:rsidR="00B27742" w:rsidRPr="003A323C" w:rsidRDefault="00B27742" w:rsidP="00234CE9">
            <w:pPr>
              <w:pStyle w:val="Heading2"/>
              <w:spacing w:before="20" w:after="20"/>
              <w:ind w:left="0"/>
              <w:rPr>
                <w:rFonts w:ascii="Tahoma" w:hAnsi="Tahoma" w:cs="Tahoma"/>
                <w:b w:val="0"/>
                <w:sz w:val="14"/>
                <w:szCs w:val="14"/>
                <w:lang w:val="es-ES"/>
              </w:rPr>
            </w:pPr>
            <w:bookmarkStart w:id="46" w:name="_Toc325608820"/>
            <w:bookmarkStart w:id="47" w:name="_Toc327439053"/>
            <w:bookmarkEnd w:id="46"/>
            <w:r w:rsidRPr="003A323C">
              <w:rPr>
                <w:rFonts w:ascii="Tahoma" w:hAnsi="Tahoma" w:cs="Tahoma"/>
                <w:b w:val="0"/>
                <w:sz w:val="14"/>
                <w:szCs w:val="14"/>
                <w:lang w:val="es-ES"/>
              </w:rPr>
              <w:t>Sistemas Operativos MSDN</w:t>
            </w:r>
            <w:bookmarkEnd w:id="47"/>
          </w:p>
        </w:tc>
        <w:tc>
          <w:tcPr>
            <w:tcW w:w="429" w:type="dxa"/>
            <w:shd w:val="clear" w:color="auto" w:fill="FFFFFF"/>
            <w:vAlign w:val="center"/>
          </w:tcPr>
          <w:p w:rsidR="00B27742" w:rsidRPr="003A323C" w:rsidRDefault="00103D8D" w:rsidP="00234CE9">
            <w:pPr>
              <w:pStyle w:val="TableText"/>
              <w:widowControl w:val="0"/>
              <w:rPr>
                <w:rStyle w:val="EndnoteReference"/>
                <w:rFonts w:cs="Arial Unicode MS"/>
                <w:b w:val="0"/>
                <w:color w:val="0000FF"/>
                <w:sz w:val="13"/>
                <w:szCs w:val="13"/>
                <w:u w:val="single"/>
                <w:lang w:val="es-ES"/>
              </w:rPr>
            </w:pPr>
            <w:hyperlink w:anchor="_Toc325609246" w:history="1">
              <w:r w:rsidR="00114937" w:rsidRPr="003A323C">
                <w:rPr>
                  <w:rStyle w:val="Hyperlink"/>
                  <w:rFonts w:cs="Arial Unicode MS"/>
                  <w:b/>
                  <w:sz w:val="13"/>
                  <w:szCs w:val="13"/>
                  <w:lang w:val="es-ES"/>
                </w:rPr>
                <w:t>5</w:t>
              </w:r>
            </w:hyperlink>
          </w:p>
        </w:tc>
        <w:tc>
          <w:tcPr>
            <w:tcW w:w="429" w:type="dxa"/>
            <w:shd w:val="clear" w:color="auto" w:fill="FFFFFF"/>
            <w:vAlign w:val="center"/>
          </w:tcPr>
          <w:p w:rsidR="00B27742"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01/06</w:t>
            </w:r>
          </w:p>
        </w:tc>
        <w:tc>
          <w:tcPr>
            <w:tcW w:w="429" w:type="dxa"/>
            <w:tcBorders>
              <w:right w:val="single" w:sz="18" w:space="0" w:color="auto"/>
            </w:tcBorders>
            <w:shd w:val="clear" w:color="auto" w:fill="FFFFFF"/>
            <w:vAlign w:val="center"/>
          </w:tcPr>
          <w:p w:rsidR="00B27742" w:rsidRPr="003A323C" w:rsidRDefault="00B27742" w:rsidP="00234CE9">
            <w:pPr>
              <w:pStyle w:val="TableText"/>
              <w:rPr>
                <w:rFonts w:ascii="Tahoma" w:hAnsi="Tahoma" w:cs="Tahoma"/>
                <w:sz w:val="13"/>
                <w:szCs w:val="13"/>
                <w:lang w:val="es-ES"/>
              </w:rPr>
            </w:pPr>
          </w:p>
        </w:tc>
        <w:tc>
          <w:tcPr>
            <w:tcW w:w="429" w:type="dxa"/>
            <w:tcBorders>
              <w:left w:val="single" w:sz="18" w:space="0" w:color="auto"/>
            </w:tcBorders>
            <w:shd w:val="clear" w:color="auto" w:fill="FFFFFF"/>
            <w:vAlign w:val="center"/>
          </w:tcPr>
          <w:p w:rsidR="00B27742" w:rsidRPr="003A323C" w:rsidRDefault="00B27742" w:rsidP="00234CE9">
            <w:pPr>
              <w:pStyle w:val="TableText"/>
              <w:rPr>
                <w:rFonts w:ascii="Tahoma" w:hAnsi="Tahoma" w:cs="Tahoma"/>
                <w:sz w:val="13"/>
                <w:szCs w:val="13"/>
                <w:lang w:val="es-ES"/>
              </w:rPr>
            </w:pPr>
          </w:p>
        </w:tc>
        <w:tc>
          <w:tcPr>
            <w:tcW w:w="429" w:type="dxa"/>
            <w:shd w:val="clear" w:color="auto" w:fill="FFFFFF"/>
            <w:vAlign w:val="center"/>
          </w:tcPr>
          <w:p w:rsidR="00B27742"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5</w:t>
            </w:r>
          </w:p>
        </w:tc>
        <w:tc>
          <w:tcPr>
            <w:tcW w:w="429" w:type="dxa"/>
            <w:shd w:val="clear" w:color="auto" w:fill="FFFFFF"/>
            <w:vAlign w:val="center"/>
          </w:tcPr>
          <w:p w:rsidR="00B27742"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4</w:t>
            </w:r>
          </w:p>
        </w:tc>
        <w:tc>
          <w:tcPr>
            <w:tcW w:w="429" w:type="dxa"/>
            <w:shd w:val="clear" w:color="auto" w:fill="FFFFFF"/>
            <w:vAlign w:val="center"/>
          </w:tcPr>
          <w:p w:rsidR="00B27742"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FFFFF"/>
            <w:vAlign w:val="center"/>
          </w:tcPr>
          <w:p w:rsidR="00B27742"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FFFFF"/>
            <w:vAlign w:val="center"/>
          </w:tcPr>
          <w:p w:rsidR="00B27742"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FFFFF"/>
            <w:vAlign w:val="center"/>
          </w:tcPr>
          <w:p w:rsidR="00B27742"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B27742" w:rsidRPr="003A323C" w:rsidRDefault="00B27742" w:rsidP="00234CE9">
            <w:pPr>
              <w:pStyle w:val="TableText"/>
              <w:rPr>
                <w:rFonts w:ascii="Tahoma" w:hAnsi="Tahoma" w:cs="Tahoma"/>
                <w:sz w:val="13"/>
                <w:szCs w:val="13"/>
                <w:lang w:val="es-ES"/>
              </w:rPr>
            </w:pPr>
          </w:p>
        </w:tc>
        <w:tc>
          <w:tcPr>
            <w:tcW w:w="429" w:type="dxa"/>
            <w:shd w:val="clear" w:color="auto" w:fill="FFFFFF"/>
            <w:vAlign w:val="center"/>
          </w:tcPr>
          <w:p w:rsidR="00B27742"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4</w:t>
            </w:r>
          </w:p>
        </w:tc>
        <w:tc>
          <w:tcPr>
            <w:tcW w:w="429" w:type="dxa"/>
            <w:tcBorders>
              <w:right w:val="single" w:sz="18" w:space="0" w:color="auto"/>
            </w:tcBorders>
            <w:shd w:val="clear" w:color="auto" w:fill="FFFFFF"/>
            <w:vAlign w:val="center"/>
          </w:tcPr>
          <w:p w:rsidR="00B27742"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left w:val="single" w:sz="18" w:space="0" w:color="auto"/>
            </w:tcBorders>
            <w:shd w:val="clear" w:color="auto" w:fill="FFFFFF"/>
            <w:vAlign w:val="center"/>
          </w:tcPr>
          <w:p w:rsidR="00B27742"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FFFFF"/>
            <w:vAlign w:val="center"/>
          </w:tcPr>
          <w:p w:rsidR="00B27742" w:rsidRPr="003A323C" w:rsidRDefault="00B27742" w:rsidP="00234CE9">
            <w:pPr>
              <w:pStyle w:val="TableText"/>
              <w:rPr>
                <w:rFonts w:ascii="Tahoma" w:hAnsi="Tahoma" w:cs="Tahoma"/>
                <w:sz w:val="13"/>
                <w:szCs w:val="13"/>
                <w:lang w:val="es-ES"/>
              </w:rPr>
            </w:pPr>
          </w:p>
        </w:tc>
        <w:tc>
          <w:tcPr>
            <w:tcW w:w="429" w:type="dxa"/>
            <w:tcBorders>
              <w:left w:val="single" w:sz="18" w:space="0" w:color="auto"/>
              <w:right w:val="single" w:sz="18" w:space="0" w:color="auto"/>
            </w:tcBorders>
            <w:shd w:val="clear" w:color="auto" w:fill="FFFFFF"/>
            <w:vAlign w:val="center"/>
          </w:tcPr>
          <w:p w:rsidR="00B27742"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FFFFF"/>
            <w:vAlign w:val="center"/>
          </w:tcPr>
          <w:p w:rsidR="00B27742"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w:t>
            </w:r>
          </w:p>
        </w:tc>
        <w:tc>
          <w:tcPr>
            <w:tcW w:w="540" w:type="dxa"/>
            <w:shd w:val="clear" w:color="auto" w:fill="FFFFFF"/>
            <w:vAlign w:val="center"/>
          </w:tcPr>
          <w:p w:rsidR="00B27742"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OL/SA/</w:t>
            </w:r>
          </w:p>
          <w:p w:rsidR="00B27742"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OV</w:t>
            </w:r>
          </w:p>
        </w:tc>
      </w:tr>
      <w:tr w:rsidR="007B2C93" w:rsidRPr="003A323C" w:rsidTr="00996A5A">
        <w:trPr>
          <w:cantSplit/>
          <w:trHeight w:val="287"/>
        </w:trPr>
        <w:tc>
          <w:tcPr>
            <w:tcW w:w="2638" w:type="dxa"/>
            <w:shd w:val="clear" w:color="auto" w:fill="FABF8F"/>
            <w:vAlign w:val="center"/>
          </w:tcPr>
          <w:p w:rsidR="007B2C93" w:rsidRPr="003A323C" w:rsidRDefault="00114937" w:rsidP="00234CE9">
            <w:pPr>
              <w:pStyle w:val="Heading2"/>
              <w:spacing w:before="20" w:after="20"/>
              <w:ind w:left="0"/>
              <w:rPr>
                <w:rFonts w:ascii="Tahoma" w:hAnsi="Tahoma" w:cs="Tahoma"/>
                <w:b w:val="0"/>
                <w:sz w:val="14"/>
                <w:szCs w:val="14"/>
                <w:lang w:val="es-ES"/>
              </w:rPr>
            </w:pPr>
            <w:bookmarkStart w:id="48" w:name="_Toc325608821"/>
            <w:bookmarkStart w:id="49" w:name="_Toc327439054"/>
            <w:bookmarkEnd w:id="48"/>
            <w:r w:rsidRPr="003A323C">
              <w:rPr>
                <w:rFonts w:ascii="Tahoma" w:hAnsi="Tahoma" w:cs="Tahoma"/>
                <w:b w:val="0"/>
                <w:sz w:val="14"/>
                <w:szCs w:val="14"/>
                <w:lang w:val="es-ES"/>
              </w:rPr>
              <w:t>Office 365 A2 (SL de usuario)</w:t>
            </w:r>
            <w:bookmarkEnd w:id="49"/>
          </w:p>
        </w:tc>
        <w:tc>
          <w:tcPr>
            <w:tcW w:w="429" w:type="dxa"/>
            <w:shd w:val="clear" w:color="auto" w:fill="FABF8F"/>
            <w:vAlign w:val="center"/>
          </w:tcPr>
          <w:p w:rsidR="007B2C93" w:rsidRPr="003A323C" w:rsidRDefault="00103D8D" w:rsidP="00234CE9">
            <w:pPr>
              <w:pStyle w:val="TableText"/>
              <w:widowControl w:val="0"/>
              <w:rPr>
                <w:rFonts w:cs="Arial Unicode MS"/>
                <w:b/>
                <w:color w:val="0000FF"/>
                <w:sz w:val="13"/>
                <w:szCs w:val="13"/>
                <w:u w:val="single"/>
                <w:lang w:val="es-ES"/>
              </w:rPr>
            </w:pPr>
            <w:hyperlink w:anchor="_70_Planes_A2-A4" w:history="1">
              <w:r w:rsidR="00114937" w:rsidRPr="003A323C">
                <w:rPr>
                  <w:rStyle w:val="Hyperlink"/>
                  <w:rFonts w:cs="Arial Unicode MS"/>
                  <w:b/>
                  <w:sz w:val="13"/>
                  <w:szCs w:val="13"/>
                  <w:lang w:val="es-ES"/>
                </w:rPr>
                <w:t>70</w:t>
              </w:r>
            </w:hyperlink>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06/12</w:t>
            </w:r>
          </w:p>
        </w:tc>
        <w:tc>
          <w:tcPr>
            <w:tcW w:w="429" w:type="dxa"/>
            <w:tcBorders>
              <w:righ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OSB</w:t>
            </w:r>
          </w:p>
        </w:tc>
        <w:tc>
          <w:tcPr>
            <w:tcW w:w="429" w:type="dxa"/>
            <w:tcBorders>
              <w:left w:val="single" w:sz="18" w:space="0" w:color="auto"/>
            </w:tcBorders>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left w:val="single" w:sz="18" w:space="0" w:color="auto"/>
            </w:tcBorders>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left w:val="single" w:sz="18" w:space="0" w:color="auto"/>
            </w:tcBorders>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Del="000365B0" w:rsidRDefault="007B2C93" w:rsidP="00234CE9">
            <w:pPr>
              <w:pStyle w:val="TableText"/>
              <w:widowControl w:val="0"/>
              <w:rPr>
                <w:rFonts w:ascii="Tahoma" w:hAnsi="Tahoma" w:cs="Tahoma"/>
                <w:sz w:val="13"/>
                <w:szCs w:val="13"/>
                <w:lang w:val="es-ES"/>
              </w:rPr>
            </w:pPr>
          </w:p>
        </w:tc>
        <w:tc>
          <w:tcPr>
            <w:tcW w:w="429" w:type="dxa"/>
            <w:tcBorders>
              <w:left w:val="single" w:sz="18" w:space="0" w:color="auto"/>
              <w:right w:val="single" w:sz="18" w:space="0" w:color="auto"/>
            </w:tcBorders>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88"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EOLS</w:t>
            </w:r>
          </w:p>
        </w:tc>
        <w:tc>
          <w:tcPr>
            <w:tcW w:w="540"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r>
      <w:tr w:rsidR="007B2C93" w:rsidRPr="003A323C" w:rsidTr="00996A5A">
        <w:trPr>
          <w:cantSplit/>
          <w:trHeight w:val="287"/>
        </w:trPr>
        <w:tc>
          <w:tcPr>
            <w:tcW w:w="2638" w:type="dxa"/>
            <w:shd w:val="clear" w:color="auto" w:fill="FFFFFF"/>
            <w:vAlign w:val="center"/>
          </w:tcPr>
          <w:p w:rsidR="007B2C93" w:rsidRPr="003A323C" w:rsidRDefault="00114937" w:rsidP="00234CE9">
            <w:pPr>
              <w:pStyle w:val="Heading2"/>
              <w:spacing w:before="20" w:after="20"/>
              <w:ind w:left="0"/>
              <w:rPr>
                <w:rFonts w:ascii="Tahoma" w:hAnsi="Tahoma" w:cs="Tahoma"/>
                <w:b w:val="0"/>
                <w:sz w:val="14"/>
                <w:szCs w:val="14"/>
                <w:lang w:val="es-ES"/>
              </w:rPr>
            </w:pPr>
            <w:bookmarkStart w:id="50" w:name="_Toc325608822"/>
            <w:bookmarkStart w:id="51" w:name="_Toc327439055"/>
            <w:bookmarkEnd w:id="50"/>
            <w:r w:rsidRPr="003A323C">
              <w:rPr>
                <w:rFonts w:ascii="Tahoma" w:hAnsi="Tahoma" w:cs="Tahoma"/>
                <w:b w:val="0"/>
                <w:sz w:val="14"/>
                <w:szCs w:val="14"/>
                <w:lang w:val="es-ES"/>
              </w:rPr>
              <w:t>Office 365 A3 (SL de usuario)</w:t>
            </w:r>
            <w:bookmarkEnd w:id="51"/>
          </w:p>
        </w:tc>
        <w:tc>
          <w:tcPr>
            <w:tcW w:w="429" w:type="dxa"/>
            <w:shd w:val="clear" w:color="auto" w:fill="FFFFFF"/>
            <w:vAlign w:val="center"/>
          </w:tcPr>
          <w:p w:rsidR="007B2C93" w:rsidRPr="003A323C" w:rsidRDefault="00103D8D" w:rsidP="00234CE9">
            <w:pPr>
              <w:pStyle w:val="TableText"/>
              <w:widowControl w:val="0"/>
              <w:rPr>
                <w:rFonts w:cs="Arial Unicode MS"/>
                <w:b/>
                <w:color w:val="0000FF"/>
                <w:sz w:val="13"/>
                <w:szCs w:val="13"/>
                <w:u w:val="single"/>
                <w:lang w:val="es-ES"/>
              </w:rPr>
            </w:pPr>
            <w:hyperlink w:anchor="_70_Planes_A2-A4" w:history="1">
              <w:r w:rsidR="00822A3B" w:rsidRPr="003A323C">
                <w:rPr>
                  <w:rStyle w:val="Hyperlink"/>
                  <w:rFonts w:cs="Arial Unicode MS"/>
                  <w:b/>
                  <w:sz w:val="13"/>
                  <w:szCs w:val="13"/>
                  <w:lang w:val="es-ES"/>
                </w:rPr>
                <w:t>70</w:t>
              </w:r>
            </w:hyperlink>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06/12</w:t>
            </w:r>
          </w:p>
        </w:tc>
        <w:tc>
          <w:tcPr>
            <w:tcW w:w="429" w:type="dxa"/>
            <w:tcBorders>
              <w:righ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OSB</w:t>
            </w:r>
          </w:p>
        </w:tc>
        <w:tc>
          <w:tcPr>
            <w:tcW w:w="429" w:type="dxa"/>
            <w:tcBorders>
              <w:left w:val="single" w:sz="18" w:space="0" w:color="auto"/>
            </w:tcBorders>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FFFFF"/>
            <w:vAlign w:val="center"/>
          </w:tcPr>
          <w:p w:rsidR="007B2C93" w:rsidRPr="003A323C" w:rsidDel="000365B0" w:rsidRDefault="007B2C93" w:rsidP="00234CE9">
            <w:pPr>
              <w:pStyle w:val="TableText"/>
              <w:widowControl w:val="0"/>
              <w:rPr>
                <w:rFonts w:ascii="Tahoma" w:hAnsi="Tahoma" w:cs="Tahoma"/>
                <w:sz w:val="13"/>
                <w:szCs w:val="13"/>
                <w:lang w:val="es-ES"/>
              </w:rPr>
            </w:pPr>
          </w:p>
        </w:tc>
        <w:tc>
          <w:tcPr>
            <w:tcW w:w="429" w:type="dxa"/>
            <w:tcBorders>
              <w:left w:val="single" w:sz="18" w:space="0" w:color="auto"/>
              <w:right w:val="single" w:sz="18" w:space="0" w:color="auto"/>
            </w:tcBorders>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88"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EOLS</w:t>
            </w:r>
          </w:p>
        </w:tc>
        <w:tc>
          <w:tcPr>
            <w:tcW w:w="540"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r>
      <w:tr w:rsidR="007B2C93" w:rsidRPr="003A323C" w:rsidTr="00996A5A">
        <w:trPr>
          <w:cantSplit/>
          <w:trHeight w:val="287"/>
        </w:trPr>
        <w:tc>
          <w:tcPr>
            <w:tcW w:w="2638" w:type="dxa"/>
            <w:shd w:val="clear" w:color="auto" w:fill="FABF8F"/>
            <w:vAlign w:val="center"/>
          </w:tcPr>
          <w:p w:rsidR="007B2C93" w:rsidRPr="003A323C" w:rsidRDefault="00114937" w:rsidP="00234CE9">
            <w:pPr>
              <w:pStyle w:val="Heading2"/>
              <w:spacing w:before="20" w:after="20"/>
              <w:ind w:left="0"/>
              <w:rPr>
                <w:rFonts w:ascii="Tahoma" w:hAnsi="Tahoma" w:cs="Tahoma"/>
                <w:b w:val="0"/>
                <w:sz w:val="14"/>
                <w:szCs w:val="14"/>
                <w:lang w:val="es-ES"/>
              </w:rPr>
            </w:pPr>
            <w:bookmarkStart w:id="52" w:name="_Toc325608823"/>
            <w:bookmarkStart w:id="53" w:name="_Toc327439056"/>
            <w:bookmarkEnd w:id="52"/>
            <w:r w:rsidRPr="003A323C">
              <w:rPr>
                <w:rFonts w:ascii="Tahoma" w:hAnsi="Tahoma" w:cs="Tahoma"/>
                <w:b w:val="0"/>
                <w:sz w:val="14"/>
                <w:szCs w:val="14"/>
                <w:lang w:val="es-ES"/>
              </w:rPr>
              <w:t>Office 365 A4 (SL de usuario)</w:t>
            </w:r>
            <w:bookmarkEnd w:id="53"/>
          </w:p>
        </w:tc>
        <w:tc>
          <w:tcPr>
            <w:tcW w:w="429" w:type="dxa"/>
            <w:shd w:val="clear" w:color="auto" w:fill="FABF8F"/>
            <w:vAlign w:val="center"/>
          </w:tcPr>
          <w:p w:rsidR="007B2C93" w:rsidRPr="003A323C" w:rsidRDefault="00103D8D" w:rsidP="00234CE9">
            <w:pPr>
              <w:pStyle w:val="TableText"/>
              <w:widowControl w:val="0"/>
              <w:rPr>
                <w:rFonts w:cs="Arial Unicode MS"/>
                <w:b/>
                <w:color w:val="0000FF"/>
                <w:sz w:val="13"/>
                <w:szCs w:val="13"/>
                <w:u w:val="single"/>
                <w:lang w:val="es-ES"/>
              </w:rPr>
            </w:pPr>
            <w:hyperlink w:anchor="_70_Planes_A2-A4" w:history="1">
              <w:r w:rsidR="00822A3B" w:rsidRPr="003A323C">
                <w:rPr>
                  <w:rStyle w:val="Hyperlink"/>
                  <w:rFonts w:cs="Arial Unicode MS"/>
                  <w:b/>
                  <w:sz w:val="13"/>
                  <w:szCs w:val="13"/>
                  <w:lang w:val="es-ES"/>
                </w:rPr>
                <w:t>70</w:t>
              </w:r>
            </w:hyperlink>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06/12</w:t>
            </w:r>
          </w:p>
        </w:tc>
        <w:tc>
          <w:tcPr>
            <w:tcW w:w="429" w:type="dxa"/>
            <w:tcBorders>
              <w:righ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OSB</w:t>
            </w:r>
          </w:p>
        </w:tc>
        <w:tc>
          <w:tcPr>
            <w:tcW w:w="429" w:type="dxa"/>
            <w:tcBorders>
              <w:left w:val="single" w:sz="18" w:space="0" w:color="auto"/>
            </w:tcBorders>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left w:val="single" w:sz="18" w:space="0" w:color="auto"/>
            </w:tcBorders>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lef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ABF8F"/>
            <w:vAlign w:val="center"/>
          </w:tcPr>
          <w:p w:rsidR="007B2C93" w:rsidRPr="003A323C" w:rsidDel="000365B0" w:rsidRDefault="007B2C93" w:rsidP="00234CE9">
            <w:pPr>
              <w:pStyle w:val="TableText"/>
              <w:widowControl w:val="0"/>
              <w:rPr>
                <w:rFonts w:ascii="Tahoma" w:hAnsi="Tahoma" w:cs="Tahoma"/>
                <w:sz w:val="13"/>
                <w:szCs w:val="13"/>
                <w:lang w:val="es-ES"/>
              </w:rPr>
            </w:pPr>
          </w:p>
        </w:tc>
        <w:tc>
          <w:tcPr>
            <w:tcW w:w="429" w:type="dxa"/>
            <w:tcBorders>
              <w:left w:val="single" w:sz="18" w:space="0" w:color="auto"/>
              <w:right w:val="single" w:sz="18" w:space="0" w:color="auto"/>
            </w:tcBorders>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88"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EOLS</w:t>
            </w:r>
          </w:p>
        </w:tc>
        <w:tc>
          <w:tcPr>
            <w:tcW w:w="540"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r>
      <w:tr w:rsidR="007B2C93" w:rsidRPr="003A323C" w:rsidTr="00996A5A">
        <w:trPr>
          <w:cantSplit/>
          <w:trHeight w:val="287"/>
        </w:trPr>
        <w:tc>
          <w:tcPr>
            <w:tcW w:w="2638" w:type="dxa"/>
            <w:shd w:val="clear" w:color="auto" w:fill="FFFFFF"/>
            <w:vAlign w:val="center"/>
          </w:tcPr>
          <w:p w:rsidR="007B2C93" w:rsidRPr="003A323C" w:rsidRDefault="007B2C93" w:rsidP="00234CE9">
            <w:pPr>
              <w:pStyle w:val="Heading2"/>
              <w:spacing w:before="20" w:after="20"/>
              <w:ind w:left="0"/>
              <w:rPr>
                <w:rFonts w:ascii="Tahoma" w:hAnsi="Tahoma" w:cs="Tahoma"/>
                <w:b w:val="0"/>
                <w:sz w:val="14"/>
                <w:szCs w:val="14"/>
                <w:lang w:val="es-ES"/>
              </w:rPr>
            </w:pPr>
            <w:bookmarkStart w:id="54" w:name="_Toc291024473"/>
            <w:bookmarkStart w:id="55" w:name="_Toc325608824"/>
            <w:bookmarkStart w:id="56" w:name="_Toc327439057"/>
            <w:bookmarkEnd w:id="54"/>
            <w:bookmarkEnd w:id="55"/>
            <w:r w:rsidRPr="003A323C">
              <w:rPr>
                <w:rFonts w:ascii="Tahoma" w:hAnsi="Tahoma" w:cs="Tahoma"/>
                <w:b w:val="0"/>
                <w:sz w:val="14"/>
                <w:szCs w:val="14"/>
                <w:lang w:val="es-ES"/>
              </w:rPr>
              <w:t>Office 365 Plan E2 (SL de usuario)</w:t>
            </w:r>
            <w:bookmarkEnd w:id="56"/>
          </w:p>
        </w:tc>
        <w:tc>
          <w:tcPr>
            <w:tcW w:w="429" w:type="dxa"/>
            <w:shd w:val="clear" w:color="auto" w:fill="FFFFFF"/>
            <w:vAlign w:val="center"/>
          </w:tcPr>
          <w:p w:rsidR="007B2C93" w:rsidRPr="003A323C" w:rsidRDefault="00103D8D" w:rsidP="00234CE9">
            <w:pPr>
              <w:pStyle w:val="TableText"/>
              <w:widowControl w:val="0"/>
              <w:rPr>
                <w:rFonts w:cs="Arial Unicode MS"/>
                <w:b/>
                <w:color w:val="0000FF"/>
                <w:sz w:val="13"/>
                <w:szCs w:val="13"/>
                <w:u w:val="single"/>
                <w:lang w:val="es-ES"/>
              </w:rPr>
            </w:pPr>
            <w:hyperlink w:anchor="_Toc325609247" w:history="1">
              <w:r w:rsidR="00114937" w:rsidRPr="003A323C">
                <w:rPr>
                  <w:rStyle w:val="Hyperlink"/>
                  <w:rFonts w:cs="Arial Unicode MS"/>
                  <w:b/>
                  <w:sz w:val="13"/>
                  <w:szCs w:val="13"/>
                  <w:lang w:val="es-ES"/>
                </w:rPr>
                <w:t>6</w:t>
              </w:r>
            </w:hyperlink>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06/11</w:t>
            </w:r>
          </w:p>
        </w:tc>
        <w:tc>
          <w:tcPr>
            <w:tcW w:w="429" w:type="dxa"/>
            <w:tcBorders>
              <w:righ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OSB</w:t>
            </w:r>
          </w:p>
        </w:tc>
        <w:tc>
          <w:tcPr>
            <w:tcW w:w="429" w:type="dxa"/>
            <w:tcBorders>
              <w:left w:val="single" w:sz="18" w:space="0" w:color="auto"/>
            </w:tcBorders>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EOLS</w:t>
            </w:r>
          </w:p>
        </w:tc>
        <w:tc>
          <w:tcPr>
            <w:tcW w:w="429" w:type="dxa"/>
            <w:tcBorders>
              <w:left w:val="single" w:sz="18" w:space="0" w:color="auto"/>
              <w:right w:val="single" w:sz="18" w:space="0" w:color="auto"/>
            </w:tcBorders>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88"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540"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r>
      <w:tr w:rsidR="007B2C93" w:rsidRPr="003A323C" w:rsidTr="00996A5A">
        <w:trPr>
          <w:cantSplit/>
          <w:trHeight w:val="287"/>
        </w:trPr>
        <w:tc>
          <w:tcPr>
            <w:tcW w:w="2638" w:type="dxa"/>
            <w:shd w:val="clear" w:color="auto" w:fill="FABF8F"/>
            <w:vAlign w:val="center"/>
          </w:tcPr>
          <w:p w:rsidR="007B2C93" w:rsidRPr="003A323C" w:rsidRDefault="007B2C93" w:rsidP="00234CE9">
            <w:pPr>
              <w:pStyle w:val="Heading2"/>
              <w:spacing w:before="20" w:after="20"/>
              <w:ind w:left="0"/>
              <w:rPr>
                <w:rFonts w:ascii="Tahoma" w:hAnsi="Tahoma" w:cs="Tahoma"/>
                <w:b w:val="0"/>
                <w:sz w:val="14"/>
                <w:szCs w:val="14"/>
                <w:lang w:val="es-ES"/>
              </w:rPr>
            </w:pPr>
            <w:bookmarkStart w:id="57" w:name="_Toc291024474"/>
            <w:bookmarkStart w:id="58" w:name="_Toc325608825"/>
            <w:bookmarkStart w:id="59" w:name="_Toc327439058"/>
            <w:bookmarkEnd w:id="57"/>
            <w:bookmarkEnd w:id="58"/>
            <w:r w:rsidRPr="003A323C">
              <w:rPr>
                <w:rFonts w:ascii="Tahoma" w:hAnsi="Tahoma" w:cs="Tahoma"/>
                <w:b w:val="0"/>
                <w:sz w:val="14"/>
                <w:szCs w:val="14"/>
                <w:lang w:val="es-ES"/>
              </w:rPr>
              <w:t>Office 365 Plan E3 (SL de usuario)</w:t>
            </w:r>
            <w:bookmarkEnd w:id="59"/>
          </w:p>
        </w:tc>
        <w:tc>
          <w:tcPr>
            <w:tcW w:w="429" w:type="dxa"/>
            <w:shd w:val="clear" w:color="auto" w:fill="FABF8F"/>
            <w:vAlign w:val="center"/>
          </w:tcPr>
          <w:p w:rsidR="007B2C93" w:rsidRPr="003A323C" w:rsidRDefault="00103D8D" w:rsidP="00234CE9">
            <w:pPr>
              <w:pStyle w:val="TableText"/>
              <w:widowControl w:val="0"/>
              <w:rPr>
                <w:rFonts w:cs="Arial Unicode MS"/>
                <w:b/>
                <w:color w:val="0000FF"/>
                <w:sz w:val="13"/>
                <w:szCs w:val="13"/>
                <w:u w:val="single"/>
                <w:lang w:val="es-ES"/>
              </w:rPr>
            </w:pPr>
            <w:hyperlink w:anchor="_Toc325609247" w:history="1">
              <w:r w:rsidR="00114937" w:rsidRPr="003A323C">
                <w:rPr>
                  <w:rStyle w:val="Hyperlink"/>
                  <w:rFonts w:cs="Arial Unicode MS"/>
                  <w:b/>
                  <w:sz w:val="13"/>
                  <w:szCs w:val="13"/>
                  <w:lang w:val="es-ES"/>
                </w:rPr>
                <w:t>6</w:t>
              </w:r>
            </w:hyperlink>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06/11</w:t>
            </w:r>
          </w:p>
        </w:tc>
        <w:tc>
          <w:tcPr>
            <w:tcW w:w="429" w:type="dxa"/>
            <w:tcBorders>
              <w:righ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OSB</w:t>
            </w:r>
          </w:p>
        </w:tc>
        <w:tc>
          <w:tcPr>
            <w:tcW w:w="429" w:type="dxa"/>
            <w:tcBorders>
              <w:left w:val="single" w:sz="18" w:space="0" w:color="auto"/>
            </w:tcBorders>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left w:val="single" w:sz="18" w:space="0" w:color="auto"/>
            </w:tcBorders>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left w:val="single" w:sz="18" w:space="0" w:color="auto"/>
            </w:tcBorders>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EOLS</w:t>
            </w:r>
          </w:p>
        </w:tc>
        <w:tc>
          <w:tcPr>
            <w:tcW w:w="429" w:type="dxa"/>
            <w:tcBorders>
              <w:left w:val="single" w:sz="18" w:space="0" w:color="auto"/>
              <w:right w:val="single" w:sz="18" w:space="0" w:color="auto"/>
            </w:tcBorders>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88"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540"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r>
      <w:tr w:rsidR="007B2C93" w:rsidRPr="003A323C" w:rsidTr="00996A5A">
        <w:trPr>
          <w:cantSplit/>
          <w:trHeight w:val="287"/>
        </w:trPr>
        <w:tc>
          <w:tcPr>
            <w:tcW w:w="2638" w:type="dxa"/>
            <w:shd w:val="clear" w:color="auto" w:fill="FFFFFF"/>
            <w:vAlign w:val="center"/>
          </w:tcPr>
          <w:p w:rsidR="007B2C93" w:rsidRPr="003A323C" w:rsidRDefault="007B2C93" w:rsidP="00234CE9">
            <w:pPr>
              <w:pStyle w:val="Heading2"/>
              <w:spacing w:before="20" w:after="20"/>
              <w:ind w:left="0"/>
              <w:rPr>
                <w:rFonts w:ascii="Tahoma" w:hAnsi="Tahoma" w:cs="Tahoma"/>
                <w:b w:val="0"/>
                <w:sz w:val="14"/>
                <w:szCs w:val="14"/>
                <w:lang w:val="es-ES"/>
              </w:rPr>
            </w:pPr>
            <w:bookmarkStart w:id="60" w:name="_Toc291024475"/>
            <w:bookmarkStart w:id="61" w:name="_Toc325608826"/>
            <w:bookmarkStart w:id="62" w:name="_Toc327439059"/>
            <w:bookmarkEnd w:id="60"/>
            <w:bookmarkEnd w:id="61"/>
            <w:r w:rsidRPr="003A323C">
              <w:rPr>
                <w:rFonts w:ascii="Tahoma" w:hAnsi="Tahoma" w:cs="Tahoma"/>
                <w:b w:val="0"/>
                <w:sz w:val="14"/>
                <w:szCs w:val="14"/>
                <w:lang w:val="es-ES"/>
              </w:rPr>
              <w:t>Office 365 Plan E4 (SL de usuario)</w:t>
            </w:r>
            <w:bookmarkEnd w:id="62"/>
          </w:p>
        </w:tc>
        <w:tc>
          <w:tcPr>
            <w:tcW w:w="429" w:type="dxa"/>
            <w:shd w:val="clear" w:color="auto" w:fill="FFFFFF"/>
            <w:vAlign w:val="center"/>
          </w:tcPr>
          <w:p w:rsidR="007B2C93" w:rsidRPr="003A323C" w:rsidRDefault="00103D8D" w:rsidP="00234CE9">
            <w:pPr>
              <w:pStyle w:val="TableText"/>
              <w:widowControl w:val="0"/>
              <w:rPr>
                <w:rFonts w:cs="Arial Unicode MS"/>
                <w:b/>
                <w:color w:val="0000FF"/>
                <w:sz w:val="13"/>
                <w:szCs w:val="13"/>
                <w:u w:val="single"/>
                <w:lang w:val="es-ES"/>
              </w:rPr>
            </w:pPr>
            <w:hyperlink w:anchor="_Toc325609247" w:history="1">
              <w:r w:rsidR="00822A3B" w:rsidRPr="003A323C">
                <w:rPr>
                  <w:rStyle w:val="Hyperlink"/>
                  <w:rFonts w:cs="Arial Unicode MS"/>
                  <w:b/>
                  <w:sz w:val="13"/>
                  <w:szCs w:val="13"/>
                  <w:lang w:val="es-ES"/>
                </w:rPr>
                <w:t>6</w:t>
              </w:r>
            </w:hyperlink>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0611</w:t>
            </w:r>
          </w:p>
        </w:tc>
        <w:tc>
          <w:tcPr>
            <w:tcW w:w="429" w:type="dxa"/>
            <w:tcBorders>
              <w:righ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OSB</w:t>
            </w:r>
          </w:p>
        </w:tc>
        <w:tc>
          <w:tcPr>
            <w:tcW w:w="429" w:type="dxa"/>
            <w:tcBorders>
              <w:left w:val="single" w:sz="18" w:space="0" w:color="auto"/>
            </w:tcBorders>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EOLS</w:t>
            </w:r>
          </w:p>
        </w:tc>
        <w:tc>
          <w:tcPr>
            <w:tcW w:w="429" w:type="dxa"/>
            <w:tcBorders>
              <w:left w:val="single" w:sz="18" w:space="0" w:color="auto"/>
              <w:right w:val="single" w:sz="18" w:space="0" w:color="auto"/>
            </w:tcBorders>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88"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540"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r>
      <w:tr w:rsidR="007B2C93" w:rsidRPr="003A323C" w:rsidTr="00996A5A">
        <w:trPr>
          <w:cantSplit/>
          <w:trHeight w:val="287"/>
        </w:trPr>
        <w:tc>
          <w:tcPr>
            <w:tcW w:w="2638" w:type="dxa"/>
            <w:shd w:val="clear" w:color="auto" w:fill="FABF8F"/>
            <w:vAlign w:val="center"/>
          </w:tcPr>
          <w:p w:rsidR="007B2C93" w:rsidRPr="003A323C" w:rsidRDefault="00114937" w:rsidP="00234CE9">
            <w:pPr>
              <w:pStyle w:val="Heading2"/>
              <w:spacing w:before="20" w:after="20"/>
              <w:ind w:left="0"/>
              <w:rPr>
                <w:rFonts w:ascii="Tahoma" w:hAnsi="Tahoma" w:cs="Tahoma"/>
                <w:b w:val="0"/>
                <w:sz w:val="14"/>
                <w:szCs w:val="14"/>
                <w:lang w:val="es-ES"/>
              </w:rPr>
            </w:pPr>
            <w:bookmarkStart w:id="63" w:name="_Toc325608827"/>
            <w:bookmarkStart w:id="64" w:name="_Toc327439060"/>
            <w:bookmarkEnd w:id="63"/>
            <w:r w:rsidRPr="003A323C">
              <w:rPr>
                <w:rFonts w:ascii="Tahoma" w:hAnsi="Tahoma" w:cs="Tahoma"/>
                <w:b w:val="0"/>
                <w:sz w:val="14"/>
                <w:szCs w:val="14"/>
                <w:lang w:val="es-ES"/>
              </w:rPr>
              <w:t>Office para Mac Standard 2011</w:t>
            </w:r>
            <w:bookmarkEnd w:id="64"/>
            <w:r w:rsidRPr="003A323C">
              <w:rPr>
                <w:rFonts w:ascii="Tahoma" w:hAnsi="Tahoma" w:cs="Tahoma"/>
                <w:sz w:val="14"/>
                <w:szCs w:val="14"/>
                <w:lang w:val="es-ES"/>
              </w:rPr>
              <w:t xml:space="preserve"> </w:t>
            </w:r>
          </w:p>
        </w:tc>
        <w:tc>
          <w:tcPr>
            <w:tcW w:w="429" w:type="dxa"/>
            <w:shd w:val="clear" w:color="auto" w:fill="FABF8F"/>
            <w:vAlign w:val="center"/>
          </w:tcPr>
          <w:p w:rsidR="007B2C93" w:rsidRPr="003A323C" w:rsidRDefault="00103D8D" w:rsidP="00234CE9">
            <w:pPr>
              <w:pStyle w:val="TableText"/>
              <w:widowControl w:val="0"/>
              <w:rPr>
                <w:rStyle w:val="EndnoteReference"/>
                <w:rFonts w:cs="Arial Unicode MS"/>
                <w:b w:val="0"/>
                <w:color w:val="0000FF"/>
                <w:sz w:val="13"/>
                <w:szCs w:val="13"/>
                <w:u w:val="single"/>
                <w:lang w:val="es-ES"/>
              </w:rPr>
            </w:pPr>
            <w:hyperlink w:anchor="_Toc325609247" w:history="1">
              <w:r w:rsidR="00822A3B" w:rsidRPr="003A323C">
                <w:rPr>
                  <w:rStyle w:val="Hyperlink"/>
                  <w:rFonts w:cs="Arial Unicode MS"/>
                  <w:b/>
                  <w:sz w:val="13"/>
                  <w:szCs w:val="13"/>
                  <w:lang w:val="es-ES"/>
                </w:rPr>
                <w:t>6</w:t>
              </w:r>
            </w:hyperlink>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09/10</w:t>
            </w:r>
          </w:p>
        </w:tc>
        <w:tc>
          <w:tcPr>
            <w:tcW w:w="429" w:type="dxa"/>
            <w:tcBorders>
              <w:righ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5</w:t>
            </w:r>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4</w:t>
            </w:r>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4</w:t>
            </w:r>
          </w:p>
        </w:tc>
        <w:tc>
          <w:tcPr>
            <w:tcW w:w="429" w:type="dxa"/>
            <w:tcBorders>
              <w:righ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lef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left w:val="single" w:sz="18" w:space="0" w:color="auto"/>
              <w:righ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E</w:t>
            </w:r>
          </w:p>
        </w:tc>
        <w:tc>
          <w:tcPr>
            <w:tcW w:w="540"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r>
      <w:tr w:rsidR="007B2C93" w:rsidRPr="003A323C" w:rsidTr="00996A5A">
        <w:trPr>
          <w:cantSplit/>
          <w:trHeight w:val="287"/>
        </w:trPr>
        <w:tc>
          <w:tcPr>
            <w:tcW w:w="2638" w:type="dxa"/>
            <w:shd w:val="clear" w:color="auto" w:fill="FFFFFF"/>
            <w:vAlign w:val="center"/>
          </w:tcPr>
          <w:p w:rsidR="007B2C93" w:rsidRPr="003A323C" w:rsidRDefault="007B2C93" w:rsidP="00234CE9">
            <w:pPr>
              <w:pStyle w:val="Heading2"/>
              <w:spacing w:before="20" w:after="20"/>
              <w:ind w:left="0"/>
              <w:rPr>
                <w:rFonts w:ascii="Tahoma" w:hAnsi="Tahoma" w:cs="Tahoma"/>
                <w:b w:val="0"/>
                <w:sz w:val="14"/>
                <w:szCs w:val="14"/>
                <w:lang w:val="es-ES"/>
              </w:rPr>
            </w:pPr>
            <w:bookmarkStart w:id="65" w:name="_Office_Multi-Language_Pack"/>
            <w:bookmarkStart w:id="66" w:name="_Toc325608828"/>
            <w:bookmarkStart w:id="67" w:name="_Toc327439061"/>
            <w:bookmarkEnd w:id="65"/>
            <w:bookmarkEnd w:id="66"/>
            <w:r w:rsidRPr="003A323C">
              <w:rPr>
                <w:rFonts w:ascii="Tahoma" w:hAnsi="Tahoma" w:cs="Tahoma"/>
                <w:b w:val="0"/>
                <w:sz w:val="14"/>
                <w:szCs w:val="14"/>
                <w:lang w:val="es-ES"/>
              </w:rPr>
              <w:t>Office Multi-Language Pack 2010</w:t>
            </w:r>
            <w:bookmarkEnd w:id="67"/>
          </w:p>
        </w:tc>
        <w:tc>
          <w:tcPr>
            <w:tcW w:w="429" w:type="dxa"/>
            <w:shd w:val="clear" w:color="auto" w:fill="FFFFFF"/>
            <w:vAlign w:val="center"/>
          </w:tcPr>
          <w:p w:rsidR="007B2C93" w:rsidRPr="003A323C" w:rsidRDefault="00103D8D" w:rsidP="00234CE9">
            <w:pPr>
              <w:pStyle w:val="TableText"/>
              <w:widowControl w:val="0"/>
              <w:rPr>
                <w:rStyle w:val="EndnoteReference"/>
                <w:rFonts w:cs="Arial Unicode MS"/>
                <w:b w:val="0"/>
                <w:color w:val="0000FF"/>
                <w:sz w:val="13"/>
                <w:szCs w:val="13"/>
                <w:u w:val="single"/>
                <w:lang w:val="es-ES"/>
              </w:rPr>
            </w:pPr>
            <w:hyperlink w:anchor="_7_Office_Multi-Language" w:history="1">
              <w:r w:rsidR="00114937" w:rsidRPr="003A323C">
                <w:rPr>
                  <w:rStyle w:val="Hyperlink"/>
                  <w:rFonts w:cs="Arial Unicode MS"/>
                  <w:b/>
                  <w:sz w:val="13"/>
                  <w:szCs w:val="13"/>
                  <w:lang w:val="es-ES"/>
                </w:rPr>
                <w:t>7</w:t>
              </w:r>
            </w:hyperlink>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04/10</w:t>
            </w:r>
          </w:p>
        </w:tc>
        <w:tc>
          <w:tcPr>
            <w:tcW w:w="429" w:type="dxa"/>
            <w:tcBorders>
              <w:right w:val="single" w:sz="18" w:space="0" w:color="auto"/>
            </w:tcBorders>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A</w:t>
            </w:r>
          </w:p>
        </w:tc>
        <w:tc>
          <w:tcPr>
            <w:tcW w:w="429" w:type="dxa"/>
            <w:tcBorders>
              <w:left w:val="single" w:sz="18" w:space="0" w:color="auto"/>
              <w:right w:val="single" w:sz="18" w:space="0" w:color="auto"/>
            </w:tcBorders>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88"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A</w:t>
            </w:r>
          </w:p>
        </w:tc>
        <w:tc>
          <w:tcPr>
            <w:tcW w:w="540"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r>
      <w:tr w:rsidR="007B2C93" w:rsidRPr="003A323C" w:rsidTr="00996A5A">
        <w:trPr>
          <w:cantSplit/>
          <w:trHeight w:val="332"/>
        </w:trPr>
        <w:tc>
          <w:tcPr>
            <w:tcW w:w="2638" w:type="dxa"/>
            <w:shd w:val="clear" w:color="auto" w:fill="FABF8F"/>
            <w:vAlign w:val="center"/>
          </w:tcPr>
          <w:p w:rsidR="007B2C93" w:rsidRPr="003A323C" w:rsidRDefault="007B2C93" w:rsidP="00234CE9">
            <w:pPr>
              <w:pStyle w:val="ProductNames"/>
              <w:rPr>
                <w:rFonts w:ascii="Tahoma" w:hAnsi="Tahoma" w:cs="Tahoma"/>
                <w:position w:val="0"/>
                <w:sz w:val="14"/>
                <w:szCs w:val="14"/>
                <w:lang w:val="es-ES"/>
              </w:rPr>
            </w:pPr>
            <w:bookmarkStart w:id="68" w:name="_Toc325608829"/>
            <w:bookmarkStart w:id="69" w:name="_Toc327439062"/>
            <w:bookmarkEnd w:id="68"/>
            <w:r w:rsidRPr="003A323C">
              <w:rPr>
                <w:rFonts w:ascii="Tahoma" w:hAnsi="Tahoma" w:cs="Tahoma"/>
                <w:position w:val="0"/>
                <w:sz w:val="14"/>
                <w:szCs w:val="14"/>
                <w:lang w:val="es-ES"/>
              </w:rPr>
              <w:t>Office Professional Plus 2010</w:t>
            </w:r>
            <w:bookmarkEnd w:id="69"/>
          </w:p>
        </w:tc>
        <w:tc>
          <w:tcPr>
            <w:tcW w:w="429" w:type="dxa"/>
            <w:shd w:val="clear" w:color="auto" w:fill="FABF8F"/>
            <w:vAlign w:val="center"/>
          </w:tcPr>
          <w:p w:rsidR="007B2C93" w:rsidRPr="003A323C" w:rsidRDefault="00103D8D" w:rsidP="00234CE9">
            <w:pPr>
              <w:pStyle w:val="TableText"/>
              <w:widowControl w:val="0"/>
              <w:rPr>
                <w:rStyle w:val="EndnoteReference"/>
                <w:rFonts w:cs="Arial Unicode MS"/>
                <w:b w:val="0"/>
                <w:color w:val="0000FF"/>
                <w:sz w:val="13"/>
                <w:szCs w:val="13"/>
                <w:u w:val="single"/>
                <w:lang w:val="es-ES"/>
              </w:rPr>
            </w:pPr>
            <w:hyperlink w:anchor="_8_Office_Professional" w:history="1">
              <w:r w:rsidR="00114937" w:rsidRPr="003A323C">
                <w:rPr>
                  <w:rStyle w:val="Hyperlink"/>
                  <w:rFonts w:cs="Arial Unicode MS"/>
                  <w:b/>
                  <w:sz w:val="13"/>
                  <w:szCs w:val="13"/>
                  <w:lang w:val="es-ES"/>
                </w:rPr>
                <w:t>8</w:t>
              </w:r>
            </w:hyperlink>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04/10</w:t>
            </w:r>
          </w:p>
        </w:tc>
        <w:tc>
          <w:tcPr>
            <w:tcW w:w="429" w:type="dxa"/>
            <w:tcBorders>
              <w:righ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u w:val="single"/>
                <w:lang w:val="es-ES"/>
              </w:rPr>
            </w:pPr>
            <w:r w:rsidRPr="003A323C">
              <w:rPr>
                <w:rFonts w:ascii="Tahoma" w:hAnsi="Tahoma" w:cs="Tahoma"/>
                <w:sz w:val="13"/>
                <w:szCs w:val="13"/>
                <w:u w:val="single"/>
                <w:lang w:val="es-ES"/>
              </w:rPr>
              <w:t>DT</w:t>
            </w:r>
          </w:p>
        </w:tc>
        <w:tc>
          <w:tcPr>
            <w:tcW w:w="429" w:type="dxa"/>
            <w:tcBorders>
              <w:lef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5</w:t>
            </w:r>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4</w:t>
            </w:r>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4</w:t>
            </w:r>
          </w:p>
        </w:tc>
        <w:tc>
          <w:tcPr>
            <w:tcW w:w="429" w:type="dxa"/>
            <w:tcBorders>
              <w:righ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lef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E</w:t>
            </w:r>
          </w:p>
        </w:tc>
        <w:tc>
          <w:tcPr>
            <w:tcW w:w="429" w:type="dxa"/>
            <w:tcBorders>
              <w:left w:val="single" w:sz="18" w:space="0" w:color="auto"/>
              <w:righ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E, P</w:t>
            </w:r>
          </w:p>
        </w:tc>
        <w:tc>
          <w:tcPr>
            <w:tcW w:w="488"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E,ST</w:t>
            </w:r>
          </w:p>
        </w:tc>
        <w:tc>
          <w:tcPr>
            <w:tcW w:w="540"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r>
      <w:tr w:rsidR="007B2C93" w:rsidRPr="003A323C" w:rsidTr="00996A5A">
        <w:trPr>
          <w:cantSplit/>
          <w:trHeight w:val="278"/>
        </w:trPr>
        <w:tc>
          <w:tcPr>
            <w:tcW w:w="2638" w:type="dxa"/>
            <w:shd w:val="clear" w:color="auto" w:fill="FFFFFF"/>
            <w:vAlign w:val="center"/>
          </w:tcPr>
          <w:p w:rsidR="007B2C93" w:rsidRPr="003A323C" w:rsidRDefault="007B2C93" w:rsidP="00234CE9">
            <w:pPr>
              <w:pStyle w:val="Heading3"/>
              <w:spacing w:before="20" w:after="20"/>
              <w:rPr>
                <w:rFonts w:ascii="Tahoma" w:hAnsi="Tahoma" w:cs="Tahoma"/>
                <w:b w:val="0"/>
                <w:sz w:val="14"/>
                <w:szCs w:val="14"/>
                <w:lang w:val="es-ES"/>
              </w:rPr>
            </w:pPr>
            <w:bookmarkStart w:id="70" w:name="_Toc325608830"/>
            <w:bookmarkStart w:id="71" w:name="_Toc327439063"/>
            <w:bookmarkEnd w:id="70"/>
            <w:r w:rsidRPr="003A323C">
              <w:rPr>
                <w:rFonts w:ascii="Tahoma" w:hAnsi="Tahoma" w:cs="Tahoma"/>
                <w:b w:val="0"/>
                <w:sz w:val="14"/>
                <w:szCs w:val="14"/>
                <w:lang w:val="es-ES"/>
              </w:rPr>
              <w:t>Office Standard 2010</w:t>
            </w:r>
            <w:bookmarkEnd w:id="71"/>
            <w:r w:rsidRPr="003A323C">
              <w:rPr>
                <w:rFonts w:ascii="Tahoma" w:hAnsi="Tahoma" w:cs="Tahoma"/>
                <w:b w:val="0"/>
                <w:sz w:val="14"/>
                <w:szCs w:val="14"/>
                <w:lang w:val="es-ES"/>
              </w:rPr>
              <w:t xml:space="preserve"> </w:t>
            </w:r>
          </w:p>
        </w:tc>
        <w:tc>
          <w:tcPr>
            <w:tcW w:w="429" w:type="dxa"/>
            <w:shd w:val="clear" w:color="auto" w:fill="FFFFFF"/>
            <w:vAlign w:val="center"/>
          </w:tcPr>
          <w:p w:rsidR="007B2C93" w:rsidRPr="003A323C" w:rsidRDefault="00103D8D" w:rsidP="00234CE9">
            <w:pPr>
              <w:pStyle w:val="TableText"/>
              <w:widowControl w:val="0"/>
              <w:rPr>
                <w:rStyle w:val="EndnoteReference"/>
                <w:rFonts w:cs="Arial Unicode MS"/>
                <w:b w:val="0"/>
                <w:color w:val="0000FF"/>
                <w:sz w:val="13"/>
                <w:szCs w:val="13"/>
                <w:u w:val="single"/>
                <w:lang w:val="es-ES"/>
              </w:rPr>
            </w:pPr>
            <w:hyperlink w:anchor="_9_Office_Standard" w:history="1">
              <w:r w:rsidR="00114937" w:rsidRPr="003A323C">
                <w:rPr>
                  <w:rStyle w:val="Hyperlink"/>
                  <w:rFonts w:cs="Arial Unicode MS"/>
                  <w:b/>
                  <w:sz w:val="13"/>
                  <w:szCs w:val="13"/>
                  <w:lang w:val="es-ES"/>
                </w:rPr>
                <w:t>9</w:t>
              </w:r>
            </w:hyperlink>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04/10</w:t>
            </w:r>
          </w:p>
        </w:tc>
        <w:tc>
          <w:tcPr>
            <w:tcW w:w="429" w:type="dxa"/>
            <w:tcBorders>
              <w:righ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b/>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5</w:t>
            </w:r>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4</w:t>
            </w:r>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4</w:t>
            </w:r>
          </w:p>
        </w:tc>
        <w:tc>
          <w:tcPr>
            <w:tcW w:w="429" w:type="dxa"/>
            <w:tcBorders>
              <w:righ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left w:val="single" w:sz="18" w:space="0" w:color="auto"/>
            </w:tcBorders>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left w:val="single" w:sz="18" w:space="0" w:color="auto"/>
              <w:righ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540"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r>
      <w:tr w:rsidR="007B2C93" w:rsidRPr="003A323C" w:rsidTr="00996A5A">
        <w:trPr>
          <w:cantSplit/>
          <w:trHeight w:val="305"/>
        </w:trPr>
        <w:tc>
          <w:tcPr>
            <w:tcW w:w="2638" w:type="dxa"/>
            <w:shd w:val="clear" w:color="auto" w:fill="FABF8F"/>
            <w:vAlign w:val="center"/>
          </w:tcPr>
          <w:p w:rsidR="007B2C93" w:rsidRPr="008468B6" w:rsidRDefault="007B2C93" w:rsidP="00920293">
            <w:pPr>
              <w:pStyle w:val="Heading2"/>
              <w:spacing w:before="20" w:after="20"/>
              <w:ind w:left="0"/>
              <w:rPr>
                <w:rFonts w:ascii="Tahoma" w:hAnsi="Tahoma" w:cs="Tahoma"/>
                <w:b w:val="0"/>
                <w:sz w:val="14"/>
                <w:szCs w:val="14"/>
                <w:lang w:val="fr-FR"/>
              </w:rPr>
            </w:pPr>
            <w:bookmarkStart w:id="72" w:name="_Toc325608831"/>
            <w:bookmarkStart w:id="73" w:name="_Toc327439064"/>
            <w:bookmarkEnd w:id="72"/>
            <w:r w:rsidRPr="008468B6">
              <w:rPr>
                <w:rFonts w:ascii="Tahoma" w:hAnsi="Tahoma" w:cs="Tahoma"/>
                <w:b w:val="0"/>
                <w:sz w:val="14"/>
                <w:szCs w:val="14"/>
                <w:lang w:val="fr-FR"/>
              </w:rPr>
              <w:t>Office Professional Plus Subscription (SL</w:t>
            </w:r>
            <w:r w:rsidR="00920293" w:rsidRPr="008468B6">
              <w:rPr>
                <w:rFonts w:ascii="Tahoma" w:hAnsi="Tahoma" w:cs="Tahoma"/>
                <w:b w:val="0"/>
                <w:sz w:val="14"/>
                <w:szCs w:val="14"/>
                <w:lang w:val="fr-FR"/>
              </w:rPr>
              <w:t> </w:t>
            </w:r>
            <w:r w:rsidRPr="008468B6">
              <w:rPr>
                <w:rFonts w:ascii="Tahoma" w:hAnsi="Tahoma" w:cs="Tahoma"/>
                <w:b w:val="0"/>
                <w:sz w:val="14"/>
                <w:szCs w:val="14"/>
                <w:lang w:val="fr-FR"/>
              </w:rPr>
              <w:t>de usuario)</w:t>
            </w:r>
            <w:bookmarkEnd w:id="73"/>
          </w:p>
        </w:tc>
        <w:tc>
          <w:tcPr>
            <w:tcW w:w="429" w:type="dxa"/>
            <w:shd w:val="clear" w:color="auto" w:fill="FABF8F"/>
            <w:vAlign w:val="center"/>
          </w:tcPr>
          <w:p w:rsidR="007B2C93" w:rsidRPr="003A323C" w:rsidRDefault="00103D8D" w:rsidP="00234CE9">
            <w:pPr>
              <w:pStyle w:val="TableText"/>
              <w:widowControl w:val="0"/>
              <w:rPr>
                <w:rFonts w:cs="Arial Unicode MS"/>
                <w:b/>
                <w:color w:val="0000FF"/>
                <w:sz w:val="13"/>
                <w:szCs w:val="13"/>
                <w:u w:val="single"/>
                <w:lang w:val="es-ES"/>
              </w:rPr>
            </w:pPr>
            <w:hyperlink w:anchor="_10_Suscripción_a" w:history="1">
              <w:r w:rsidR="00114937" w:rsidRPr="003A323C">
                <w:rPr>
                  <w:rStyle w:val="Hyperlink"/>
                  <w:rFonts w:cs="Arial Unicode MS"/>
                  <w:b/>
                  <w:sz w:val="13"/>
                  <w:szCs w:val="13"/>
                  <w:lang w:val="es-ES"/>
                </w:rPr>
                <w:t>10</w:t>
              </w:r>
            </w:hyperlink>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06/11</w:t>
            </w:r>
          </w:p>
        </w:tc>
        <w:tc>
          <w:tcPr>
            <w:tcW w:w="429" w:type="dxa"/>
            <w:tcBorders>
              <w:righ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r w:rsidRPr="003A323C">
              <w:rPr>
                <w:rFonts w:ascii="Tahoma" w:hAnsi="Tahoma" w:cs="Tahoma"/>
                <w:sz w:val="13"/>
                <w:szCs w:val="13"/>
                <w:lang w:val="es-ES"/>
              </w:rPr>
              <w:t>E, S</w:t>
            </w:r>
          </w:p>
        </w:tc>
        <w:tc>
          <w:tcPr>
            <w:tcW w:w="429" w:type="dxa"/>
            <w:tcBorders>
              <w:left w:val="single" w:sz="18" w:space="0" w:color="auto"/>
              <w:righ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88"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540" w:type="dxa"/>
            <w:shd w:val="clear" w:color="auto" w:fill="FABF8F"/>
            <w:vAlign w:val="center"/>
          </w:tcPr>
          <w:p w:rsidR="007B2C93" w:rsidRPr="003A323C" w:rsidRDefault="007B2C93" w:rsidP="00234CE9">
            <w:pPr>
              <w:pStyle w:val="TableText"/>
              <w:rPr>
                <w:rFonts w:ascii="Tahoma" w:hAnsi="Tahoma" w:cs="Tahoma"/>
                <w:sz w:val="13"/>
                <w:szCs w:val="13"/>
                <w:lang w:val="es-ES"/>
              </w:rPr>
            </w:pPr>
          </w:p>
        </w:tc>
      </w:tr>
      <w:tr w:rsidR="007B2C93" w:rsidRPr="003A323C" w:rsidTr="00996A5A">
        <w:trPr>
          <w:cantSplit/>
          <w:trHeight w:val="305"/>
        </w:trPr>
        <w:tc>
          <w:tcPr>
            <w:tcW w:w="2638" w:type="dxa"/>
            <w:shd w:val="clear" w:color="auto" w:fill="FFFFFF"/>
            <w:vAlign w:val="center"/>
          </w:tcPr>
          <w:p w:rsidR="007B2C93" w:rsidRPr="008468B6" w:rsidRDefault="00114937" w:rsidP="00234CE9">
            <w:pPr>
              <w:pStyle w:val="Heading2"/>
              <w:spacing w:before="20" w:after="20"/>
              <w:ind w:left="0"/>
              <w:rPr>
                <w:rFonts w:ascii="Tahoma" w:hAnsi="Tahoma" w:cs="Tahoma"/>
                <w:b w:val="0"/>
                <w:sz w:val="14"/>
                <w:szCs w:val="14"/>
                <w:lang w:val="fr-FR"/>
              </w:rPr>
            </w:pPr>
            <w:bookmarkStart w:id="74" w:name="_Toc325608832"/>
            <w:bookmarkStart w:id="75" w:name="_Toc327439065"/>
            <w:bookmarkEnd w:id="74"/>
            <w:r w:rsidRPr="008468B6">
              <w:rPr>
                <w:rFonts w:ascii="Tahoma" w:hAnsi="Tahoma" w:cs="Tahoma"/>
                <w:b w:val="0"/>
                <w:sz w:val="14"/>
                <w:szCs w:val="14"/>
                <w:lang w:val="fr-FR"/>
              </w:rPr>
              <w:t>Office Professional Plus Subscription A (SL de usuario)</w:t>
            </w:r>
            <w:bookmarkEnd w:id="75"/>
          </w:p>
        </w:tc>
        <w:tc>
          <w:tcPr>
            <w:tcW w:w="429" w:type="dxa"/>
            <w:shd w:val="clear" w:color="auto" w:fill="FFFFFF"/>
            <w:vAlign w:val="center"/>
          </w:tcPr>
          <w:p w:rsidR="007B2C93" w:rsidRPr="008468B6" w:rsidRDefault="007B2C93" w:rsidP="00234CE9">
            <w:pPr>
              <w:pStyle w:val="TableText"/>
              <w:widowControl w:val="0"/>
              <w:rPr>
                <w:rFonts w:cs="Arial Unicode MS"/>
                <w:b/>
                <w:color w:val="0000FF"/>
                <w:sz w:val="13"/>
                <w:szCs w:val="13"/>
                <w:u w:val="single"/>
                <w:lang w:val="fr-FR"/>
              </w:rPr>
            </w:pP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06/12</w:t>
            </w: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E</w:t>
            </w:r>
          </w:p>
        </w:tc>
        <w:tc>
          <w:tcPr>
            <w:tcW w:w="429" w:type="dxa"/>
            <w:tcBorders>
              <w:left w:val="single" w:sz="18" w:space="0" w:color="auto"/>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88"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E</w:t>
            </w:r>
          </w:p>
        </w:tc>
        <w:tc>
          <w:tcPr>
            <w:tcW w:w="540" w:type="dxa"/>
            <w:shd w:val="clear" w:color="auto" w:fill="FFFFFF"/>
            <w:vAlign w:val="center"/>
          </w:tcPr>
          <w:p w:rsidR="007B2C93" w:rsidRPr="003A323C" w:rsidRDefault="007B2C93" w:rsidP="00234CE9">
            <w:pPr>
              <w:pStyle w:val="TableText"/>
              <w:rPr>
                <w:rFonts w:ascii="Tahoma" w:hAnsi="Tahoma" w:cs="Tahoma"/>
                <w:sz w:val="13"/>
                <w:szCs w:val="13"/>
                <w:lang w:val="es-ES"/>
              </w:rPr>
            </w:pPr>
          </w:p>
        </w:tc>
      </w:tr>
      <w:tr w:rsidR="007B2C93" w:rsidRPr="003A323C" w:rsidTr="00996A5A">
        <w:trPr>
          <w:cantSplit/>
          <w:trHeight w:val="305"/>
        </w:trPr>
        <w:tc>
          <w:tcPr>
            <w:tcW w:w="2638" w:type="dxa"/>
            <w:shd w:val="clear" w:color="auto" w:fill="FABF8F"/>
            <w:vAlign w:val="center"/>
          </w:tcPr>
          <w:p w:rsidR="007B2C93" w:rsidRPr="00A820DF" w:rsidRDefault="00114937" w:rsidP="00234CE9">
            <w:pPr>
              <w:pStyle w:val="Heading2"/>
              <w:spacing w:before="20" w:after="20"/>
              <w:ind w:left="0"/>
              <w:rPr>
                <w:rFonts w:ascii="Tahoma" w:hAnsi="Tahoma" w:cs="Tahoma"/>
                <w:b w:val="0"/>
                <w:sz w:val="14"/>
                <w:szCs w:val="14"/>
              </w:rPr>
            </w:pPr>
            <w:bookmarkStart w:id="76" w:name="_Toc325608833"/>
            <w:bookmarkStart w:id="77" w:name="_Toc327439066"/>
            <w:bookmarkEnd w:id="76"/>
            <w:r w:rsidRPr="00A820DF">
              <w:rPr>
                <w:rFonts w:ascii="Tahoma" w:hAnsi="Tahoma" w:cs="Tahoma"/>
                <w:b w:val="0"/>
                <w:sz w:val="14"/>
                <w:szCs w:val="14"/>
              </w:rPr>
              <w:t>Office Small Business Basic Get Genuine</w:t>
            </w:r>
            <w:bookmarkEnd w:id="77"/>
          </w:p>
        </w:tc>
        <w:tc>
          <w:tcPr>
            <w:tcW w:w="429" w:type="dxa"/>
            <w:shd w:val="clear" w:color="auto" w:fill="FABF8F"/>
            <w:vAlign w:val="center"/>
          </w:tcPr>
          <w:p w:rsidR="007B2C93" w:rsidRPr="003A323C" w:rsidRDefault="00103D8D" w:rsidP="00234CE9">
            <w:pPr>
              <w:pStyle w:val="TableText"/>
              <w:widowControl w:val="0"/>
              <w:rPr>
                <w:rStyle w:val="EndnoteReference"/>
                <w:rFonts w:cs="Arial Unicode MS"/>
                <w:b w:val="0"/>
                <w:color w:val="0000FF"/>
                <w:sz w:val="13"/>
                <w:szCs w:val="13"/>
                <w:u w:val="single"/>
                <w:lang w:val="es-ES"/>
              </w:rPr>
            </w:pPr>
            <w:hyperlink w:anchor="_11_Office_Small" w:history="1">
              <w:r w:rsidR="00114937" w:rsidRPr="003A323C">
                <w:rPr>
                  <w:rStyle w:val="Hyperlink"/>
                  <w:rFonts w:cs="Arial Unicode MS"/>
                  <w:b/>
                  <w:sz w:val="13"/>
                  <w:szCs w:val="13"/>
                  <w:lang w:val="es-ES"/>
                </w:rPr>
                <w:t>11</w:t>
              </w:r>
            </w:hyperlink>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6/10</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righ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88"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540" w:type="dxa"/>
            <w:shd w:val="clear" w:color="auto" w:fill="FABF8F"/>
            <w:vAlign w:val="center"/>
          </w:tcPr>
          <w:p w:rsidR="007B2C93" w:rsidRPr="003A323C" w:rsidRDefault="007B2C93" w:rsidP="00234CE9">
            <w:pPr>
              <w:pStyle w:val="TableText"/>
              <w:rPr>
                <w:rFonts w:ascii="Tahoma" w:hAnsi="Tahoma" w:cs="Tahoma"/>
                <w:sz w:val="13"/>
                <w:szCs w:val="13"/>
                <w:lang w:val="es-ES"/>
              </w:rPr>
            </w:pPr>
          </w:p>
        </w:tc>
      </w:tr>
      <w:tr w:rsidR="007B2C93" w:rsidRPr="003A323C" w:rsidTr="00996A5A">
        <w:trPr>
          <w:cantSplit/>
          <w:trHeight w:val="305"/>
        </w:trPr>
        <w:tc>
          <w:tcPr>
            <w:tcW w:w="2638" w:type="dxa"/>
            <w:shd w:val="clear" w:color="auto" w:fill="FFFFFF"/>
            <w:vAlign w:val="center"/>
          </w:tcPr>
          <w:p w:rsidR="007B2C93" w:rsidRPr="00A820DF" w:rsidRDefault="00114937" w:rsidP="00234CE9">
            <w:pPr>
              <w:pStyle w:val="Heading2"/>
              <w:spacing w:before="20" w:after="20"/>
              <w:ind w:left="0"/>
              <w:rPr>
                <w:rFonts w:ascii="Tahoma" w:hAnsi="Tahoma" w:cs="Tahoma"/>
                <w:b w:val="0"/>
                <w:sz w:val="14"/>
                <w:szCs w:val="14"/>
              </w:rPr>
            </w:pPr>
            <w:bookmarkStart w:id="78" w:name="_Toc325608834"/>
            <w:bookmarkStart w:id="79" w:name="_Toc327439067"/>
            <w:bookmarkEnd w:id="78"/>
            <w:r w:rsidRPr="00A820DF">
              <w:rPr>
                <w:rFonts w:ascii="Tahoma" w:hAnsi="Tahoma" w:cs="Tahoma"/>
                <w:b w:val="0"/>
                <w:sz w:val="14"/>
                <w:szCs w:val="14"/>
              </w:rPr>
              <w:t>Office Web Applications A (SL de usuario)</w:t>
            </w:r>
            <w:bookmarkEnd w:id="79"/>
          </w:p>
        </w:tc>
        <w:tc>
          <w:tcPr>
            <w:tcW w:w="429" w:type="dxa"/>
            <w:shd w:val="clear" w:color="auto" w:fill="FFFFFF"/>
            <w:vAlign w:val="center"/>
          </w:tcPr>
          <w:p w:rsidR="007B2C93" w:rsidRPr="00A820DF" w:rsidRDefault="007B2C93" w:rsidP="00234CE9">
            <w:pPr>
              <w:pStyle w:val="TableText"/>
              <w:widowControl w:val="0"/>
              <w:rPr>
                <w:rStyle w:val="EndnoteReference"/>
                <w:rFonts w:cs="Arial Unicode MS"/>
                <w:color w:val="0000FF"/>
                <w:sz w:val="13"/>
                <w:szCs w:val="13"/>
                <w:u w:val="single"/>
              </w:rPr>
            </w:pP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6/12</w:t>
            </w: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88"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w:t>
            </w:r>
          </w:p>
        </w:tc>
        <w:tc>
          <w:tcPr>
            <w:tcW w:w="540" w:type="dxa"/>
            <w:shd w:val="clear" w:color="auto" w:fill="FFFFFF"/>
            <w:vAlign w:val="center"/>
          </w:tcPr>
          <w:p w:rsidR="007B2C93" w:rsidRPr="003A323C" w:rsidRDefault="007B2C93" w:rsidP="00234CE9">
            <w:pPr>
              <w:pStyle w:val="TableText"/>
              <w:rPr>
                <w:rFonts w:ascii="Tahoma" w:hAnsi="Tahoma" w:cs="Tahoma"/>
                <w:sz w:val="13"/>
                <w:szCs w:val="13"/>
                <w:lang w:val="es-ES"/>
              </w:rPr>
            </w:pPr>
          </w:p>
        </w:tc>
      </w:tr>
      <w:tr w:rsidR="007B2C93" w:rsidRPr="003A323C" w:rsidTr="00996A5A">
        <w:trPr>
          <w:cantSplit/>
          <w:trHeight w:val="305"/>
        </w:trPr>
        <w:tc>
          <w:tcPr>
            <w:tcW w:w="2638" w:type="dxa"/>
            <w:shd w:val="clear" w:color="auto" w:fill="FABF8F"/>
            <w:vAlign w:val="center"/>
          </w:tcPr>
          <w:p w:rsidR="007B2C93" w:rsidRPr="003A323C" w:rsidRDefault="007B2C93" w:rsidP="00234CE9">
            <w:pPr>
              <w:pStyle w:val="Heading2"/>
              <w:spacing w:before="20" w:after="20"/>
              <w:ind w:left="0"/>
              <w:rPr>
                <w:rFonts w:ascii="Tahoma" w:hAnsi="Tahoma" w:cs="Tahoma"/>
                <w:b w:val="0"/>
                <w:sz w:val="14"/>
                <w:szCs w:val="14"/>
                <w:lang w:val="es-ES"/>
              </w:rPr>
            </w:pPr>
            <w:bookmarkStart w:id="80" w:name="_Toc325608835"/>
            <w:bookmarkStart w:id="81" w:name="_Toc327439068"/>
            <w:bookmarkEnd w:id="80"/>
            <w:r w:rsidRPr="003A323C">
              <w:rPr>
                <w:rFonts w:ascii="Tahoma" w:hAnsi="Tahoma" w:cs="Tahoma"/>
                <w:b w:val="0"/>
                <w:sz w:val="14"/>
                <w:szCs w:val="14"/>
                <w:lang w:val="es-ES"/>
              </w:rPr>
              <w:t>OneNote</w:t>
            </w:r>
            <w:r w:rsidR="00E476B5" w:rsidRPr="003A323C">
              <w:rPr>
                <w:rFonts w:ascii="Tahoma" w:hAnsi="Tahoma" w:cs="Tahoma"/>
                <w:b w:val="0"/>
                <w:sz w:val="14"/>
                <w:szCs w:val="14"/>
                <w:vertAlign w:val="superscript"/>
                <w:lang w:val="es-ES"/>
              </w:rPr>
              <w:t>®</w:t>
            </w:r>
            <w:r w:rsidRPr="003A323C">
              <w:rPr>
                <w:rFonts w:ascii="Tahoma" w:hAnsi="Tahoma" w:cs="Tahoma"/>
                <w:b w:val="0"/>
                <w:sz w:val="14"/>
                <w:szCs w:val="14"/>
                <w:lang w:val="es-ES"/>
              </w:rPr>
              <w:t xml:space="preserve"> 2010</w:t>
            </w:r>
            <w:bookmarkEnd w:id="81"/>
          </w:p>
        </w:tc>
        <w:tc>
          <w:tcPr>
            <w:tcW w:w="429" w:type="dxa"/>
            <w:shd w:val="clear" w:color="auto" w:fill="FABF8F"/>
            <w:vAlign w:val="center"/>
          </w:tcPr>
          <w:p w:rsidR="007B2C93" w:rsidRPr="003A323C" w:rsidRDefault="007B2C93" w:rsidP="00234CE9">
            <w:pPr>
              <w:pStyle w:val="TableText"/>
              <w:widowControl w:val="0"/>
              <w:rPr>
                <w:rStyle w:val="EndnoteReference"/>
                <w:rFonts w:cs="Arial Unicode MS"/>
                <w:color w:val="0000FF"/>
                <w:sz w:val="13"/>
                <w:szCs w:val="13"/>
                <w:u w:val="single"/>
                <w:lang w:val="es-ES"/>
              </w:rPr>
            </w:pP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04/10</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540" w:type="dxa"/>
            <w:shd w:val="clear" w:color="auto" w:fill="FABF8F"/>
            <w:vAlign w:val="center"/>
          </w:tcPr>
          <w:p w:rsidR="007B2C93" w:rsidRPr="003A323C" w:rsidRDefault="007B2C93" w:rsidP="00234CE9">
            <w:pPr>
              <w:pStyle w:val="TableText"/>
              <w:rPr>
                <w:rFonts w:ascii="Tahoma" w:hAnsi="Tahoma" w:cs="Tahoma"/>
                <w:sz w:val="13"/>
                <w:szCs w:val="13"/>
                <w:lang w:val="es-ES"/>
              </w:rPr>
            </w:pPr>
          </w:p>
        </w:tc>
      </w:tr>
      <w:tr w:rsidR="007B2C93" w:rsidRPr="003A323C" w:rsidTr="00996A5A">
        <w:trPr>
          <w:cantSplit/>
          <w:trHeight w:val="350"/>
        </w:trPr>
        <w:tc>
          <w:tcPr>
            <w:tcW w:w="2638" w:type="dxa"/>
            <w:shd w:val="clear" w:color="auto" w:fill="FFFFFF"/>
            <w:vAlign w:val="center"/>
          </w:tcPr>
          <w:p w:rsidR="007B2C93" w:rsidRPr="003A323C" w:rsidRDefault="007B2C93" w:rsidP="00234CE9">
            <w:pPr>
              <w:pStyle w:val="Heading2"/>
              <w:spacing w:before="20" w:after="20"/>
              <w:ind w:left="0"/>
              <w:rPr>
                <w:rFonts w:ascii="Tahoma" w:hAnsi="Tahoma" w:cs="Tahoma"/>
                <w:b w:val="0"/>
                <w:sz w:val="14"/>
                <w:szCs w:val="14"/>
                <w:lang w:val="es-ES"/>
              </w:rPr>
            </w:pPr>
            <w:bookmarkStart w:id="82" w:name="_Toc325608836"/>
            <w:bookmarkStart w:id="83" w:name="_Toc327439069"/>
            <w:bookmarkEnd w:id="82"/>
            <w:r w:rsidRPr="003A323C">
              <w:rPr>
                <w:rFonts w:ascii="Tahoma" w:hAnsi="Tahoma" w:cs="Tahoma"/>
                <w:b w:val="0"/>
                <w:sz w:val="14"/>
                <w:szCs w:val="14"/>
                <w:lang w:val="es-ES"/>
              </w:rPr>
              <w:t>Outlook</w:t>
            </w:r>
            <w:r w:rsidR="00E476B5" w:rsidRPr="003A323C">
              <w:rPr>
                <w:rFonts w:ascii="Tahoma" w:hAnsi="Tahoma" w:cs="Tahoma"/>
                <w:b w:val="0"/>
                <w:sz w:val="14"/>
                <w:szCs w:val="14"/>
                <w:vertAlign w:val="superscript"/>
                <w:lang w:val="es-ES"/>
              </w:rPr>
              <w:t>®</w:t>
            </w:r>
            <w:r w:rsidRPr="003A323C">
              <w:rPr>
                <w:rFonts w:ascii="Tahoma" w:hAnsi="Tahoma" w:cs="Tahoma"/>
                <w:b w:val="0"/>
                <w:sz w:val="14"/>
                <w:szCs w:val="14"/>
                <w:lang w:val="es-ES"/>
              </w:rPr>
              <w:t xml:space="preserve"> 2010</w:t>
            </w:r>
            <w:bookmarkEnd w:id="83"/>
          </w:p>
        </w:tc>
        <w:tc>
          <w:tcPr>
            <w:tcW w:w="429" w:type="dxa"/>
            <w:shd w:val="clear" w:color="auto" w:fill="FFFFFF"/>
            <w:vAlign w:val="center"/>
          </w:tcPr>
          <w:p w:rsidR="007B2C93" w:rsidRPr="003A323C" w:rsidRDefault="007B2C93" w:rsidP="00234CE9">
            <w:pPr>
              <w:pStyle w:val="TableText"/>
              <w:widowControl w:val="0"/>
              <w:rPr>
                <w:rStyle w:val="EndnoteReference"/>
                <w:rFonts w:cs="Arial Unicode MS"/>
                <w:color w:val="0000FF"/>
                <w:sz w:val="13"/>
                <w:szCs w:val="13"/>
                <w:u w:val="single"/>
                <w:lang w:val="es-ES"/>
              </w:rPr>
            </w:pP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04/10</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540" w:type="dxa"/>
            <w:shd w:val="clear" w:color="auto" w:fill="FFFFFF"/>
            <w:vAlign w:val="center"/>
          </w:tcPr>
          <w:p w:rsidR="007B2C93" w:rsidRPr="003A323C" w:rsidRDefault="007B2C93" w:rsidP="00234CE9">
            <w:pPr>
              <w:pStyle w:val="TableText"/>
              <w:rPr>
                <w:rFonts w:ascii="Tahoma" w:hAnsi="Tahoma" w:cs="Tahoma"/>
                <w:sz w:val="13"/>
                <w:szCs w:val="13"/>
                <w:lang w:val="es-ES"/>
              </w:rPr>
            </w:pPr>
          </w:p>
        </w:tc>
      </w:tr>
      <w:tr w:rsidR="007B2C93" w:rsidRPr="003A323C" w:rsidTr="00996A5A">
        <w:trPr>
          <w:cantSplit/>
          <w:trHeight w:val="350"/>
        </w:trPr>
        <w:tc>
          <w:tcPr>
            <w:tcW w:w="2638" w:type="dxa"/>
            <w:shd w:val="clear" w:color="auto" w:fill="FABF8F"/>
            <w:vAlign w:val="center"/>
          </w:tcPr>
          <w:p w:rsidR="007B2C93" w:rsidRPr="00A820DF" w:rsidRDefault="007B2C93" w:rsidP="00234CE9">
            <w:pPr>
              <w:pStyle w:val="Heading3"/>
              <w:spacing w:before="20" w:after="20"/>
              <w:rPr>
                <w:rFonts w:ascii="Tahoma" w:hAnsi="Tahoma" w:cs="Tahoma"/>
                <w:b w:val="0"/>
                <w:sz w:val="14"/>
                <w:szCs w:val="14"/>
              </w:rPr>
            </w:pPr>
            <w:bookmarkStart w:id="84" w:name="_Toc325608837"/>
            <w:bookmarkStart w:id="85" w:name="_Toc327439070"/>
            <w:bookmarkEnd w:id="84"/>
            <w:r w:rsidRPr="00A820DF">
              <w:rPr>
                <w:rFonts w:ascii="Tahoma" w:hAnsi="Tahoma" w:cs="Tahoma"/>
                <w:b w:val="0"/>
                <w:sz w:val="14"/>
                <w:szCs w:val="14"/>
              </w:rPr>
              <w:t>Outlook 2010 con Business Contact Manager</w:t>
            </w:r>
            <w:bookmarkEnd w:id="85"/>
          </w:p>
        </w:tc>
        <w:tc>
          <w:tcPr>
            <w:tcW w:w="429" w:type="dxa"/>
            <w:shd w:val="clear" w:color="auto" w:fill="FABF8F"/>
            <w:vAlign w:val="center"/>
          </w:tcPr>
          <w:p w:rsidR="007B2C93" w:rsidRPr="00A820DF" w:rsidRDefault="007B2C93" w:rsidP="00234CE9">
            <w:pPr>
              <w:pStyle w:val="TableText"/>
              <w:widowControl w:val="0"/>
              <w:rPr>
                <w:rStyle w:val="EndnoteReference"/>
                <w:rFonts w:cs="Arial Unicode MS"/>
                <w:color w:val="0000FF"/>
                <w:sz w:val="13"/>
                <w:szCs w:val="13"/>
                <w:u w:val="single"/>
              </w:rPr>
            </w:pP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04/10</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540" w:type="dxa"/>
            <w:shd w:val="clear" w:color="auto" w:fill="FABF8F"/>
            <w:vAlign w:val="center"/>
          </w:tcPr>
          <w:p w:rsidR="007B2C93" w:rsidRPr="003A323C" w:rsidRDefault="007B2C93" w:rsidP="00234CE9">
            <w:pPr>
              <w:pStyle w:val="TableText"/>
              <w:rPr>
                <w:rFonts w:ascii="Tahoma" w:hAnsi="Tahoma" w:cs="Tahoma"/>
                <w:sz w:val="13"/>
                <w:szCs w:val="13"/>
                <w:lang w:val="es-ES"/>
              </w:rPr>
            </w:pPr>
          </w:p>
        </w:tc>
      </w:tr>
      <w:tr w:rsidR="007B2C93" w:rsidRPr="003A323C" w:rsidTr="00996A5A">
        <w:trPr>
          <w:cantSplit/>
          <w:trHeight w:val="305"/>
        </w:trPr>
        <w:tc>
          <w:tcPr>
            <w:tcW w:w="2638" w:type="dxa"/>
            <w:shd w:val="clear" w:color="auto" w:fill="FFFFFF"/>
            <w:vAlign w:val="center"/>
          </w:tcPr>
          <w:p w:rsidR="007B2C93" w:rsidRPr="003A323C" w:rsidRDefault="00114937" w:rsidP="007F3551">
            <w:pPr>
              <w:pStyle w:val="Heading2"/>
              <w:spacing w:before="20" w:after="20"/>
              <w:ind w:left="0"/>
              <w:rPr>
                <w:rFonts w:ascii="Tahoma" w:hAnsi="Tahoma" w:cs="Tahoma"/>
                <w:b w:val="0"/>
                <w:sz w:val="14"/>
                <w:szCs w:val="14"/>
                <w:lang w:val="es-ES"/>
              </w:rPr>
            </w:pPr>
            <w:bookmarkStart w:id="86" w:name="_Toc325608838"/>
            <w:bookmarkStart w:id="87" w:name="_Toc327439071"/>
            <w:bookmarkEnd w:id="86"/>
            <w:r w:rsidRPr="003A323C">
              <w:rPr>
                <w:rFonts w:ascii="Tahoma" w:hAnsi="Tahoma" w:cs="Tahoma"/>
                <w:b w:val="0"/>
                <w:sz w:val="14"/>
                <w:szCs w:val="14"/>
                <w:lang w:val="es-ES"/>
              </w:rPr>
              <w:t>Outlook para Mac 2011</w:t>
            </w:r>
            <w:bookmarkEnd w:id="87"/>
          </w:p>
        </w:tc>
        <w:tc>
          <w:tcPr>
            <w:tcW w:w="429" w:type="dxa"/>
            <w:shd w:val="clear" w:color="auto" w:fill="FFFFFF"/>
            <w:vAlign w:val="center"/>
          </w:tcPr>
          <w:p w:rsidR="007B2C93" w:rsidRPr="003A323C" w:rsidRDefault="00103D8D" w:rsidP="00234CE9">
            <w:pPr>
              <w:pStyle w:val="TableText"/>
              <w:widowControl w:val="0"/>
              <w:rPr>
                <w:rStyle w:val="EndnoteReference"/>
                <w:rFonts w:cs="Arial Unicode MS"/>
                <w:b w:val="0"/>
                <w:color w:val="0000FF"/>
                <w:sz w:val="13"/>
                <w:szCs w:val="13"/>
                <w:u w:val="single"/>
                <w:lang w:val="es-ES"/>
              </w:rPr>
            </w:pPr>
            <w:hyperlink w:anchor="_12_Outlook_para" w:history="1">
              <w:r w:rsidR="00114937" w:rsidRPr="003A323C">
                <w:rPr>
                  <w:rStyle w:val="Hyperlink"/>
                  <w:rFonts w:cs="Arial Unicode MS"/>
                  <w:b/>
                  <w:sz w:val="13"/>
                  <w:szCs w:val="13"/>
                  <w:lang w:val="es-ES"/>
                </w:rPr>
                <w:t>12</w:t>
              </w:r>
            </w:hyperlink>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09/10</w:t>
            </w:r>
          </w:p>
        </w:tc>
        <w:tc>
          <w:tcPr>
            <w:tcW w:w="429" w:type="dxa"/>
            <w:tcBorders>
              <w:righ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left w:val="single" w:sz="18" w:space="0" w:color="auto"/>
              <w:right w:val="single" w:sz="18" w:space="0" w:color="auto"/>
            </w:tcBorders>
            <w:shd w:val="clear" w:color="auto" w:fill="FFFFF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c>
          <w:tcPr>
            <w:tcW w:w="540" w:type="dxa"/>
            <w:shd w:val="clear" w:color="auto" w:fill="FFFFFF"/>
            <w:vAlign w:val="center"/>
          </w:tcPr>
          <w:p w:rsidR="007B2C93" w:rsidRPr="003A323C" w:rsidRDefault="007B2C93" w:rsidP="00234CE9">
            <w:pPr>
              <w:pStyle w:val="TableText"/>
              <w:widowControl w:val="0"/>
              <w:rPr>
                <w:rFonts w:ascii="Tahoma" w:hAnsi="Tahoma" w:cs="Tahoma"/>
                <w:sz w:val="13"/>
                <w:szCs w:val="13"/>
                <w:lang w:val="es-ES"/>
              </w:rPr>
            </w:pPr>
          </w:p>
        </w:tc>
      </w:tr>
      <w:tr w:rsidR="007B2C93" w:rsidRPr="003A323C" w:rsidTr="00996A5A">
        <w:trPr>
          <w:cantSplit/>
          <w:trHeight w:val="305"/>
        </w:trPr>
        <w:tc>
          <w:tcPr>
            <w:tcW w:w="2638" w:type="dxa"/>
            <w:shd w:val="clear" w:color="auto" w:fill="FABF8F"/>
            <w:vAlign w:val="center"/>
          </w:tcPr>
          <w:p w:rsidR="007B2C93" w:rsidRPr="003A323C" w:rsidRDefault="007B2C93" w:rsidP="00234CE9">
            <w:pPr>
              <w:pStyle w:val="Heading3"/>
              <w:spacing w:before="20" w:after="20"/>
              <w:rPr>
                <w:rFonts w:ascii="Tahoma" w:hAnsi="Tahoma" w:cs="Tahoma"/>
                <w:b w:val="0"/>
                <w:sz w:val="14"/>
                <w:szCs w:val="14"/>
                <w:lang w:val="es-ES"/>
              </w:rPr>
            </w:pPr>
            <w:bookmarkStart w:id="88" w:name="_Toc325608839"/>
            <w:bookmarkStart w:id="89" w:name="_Toc327439072"/>
            <w:bookmarkEnd w:id="88"/>
            <w:r w:rsidRPr="003A323C">
              <w:rPr>
                <w:rFonts w:ascii="Tahoma" w:hAnsi="Tahoma" w:cs="Tahoma"/>
                <w:b w:val="0"/>
                <w:sz w:val="14"/>
                <w:szCs w:val="14"/>
                <w:lang w:val="es-ES"/>
              </w:rPr>
              <w:t>PowerPoint 2010</w:t>
            </w:r>
            <w:bookmarkEnd w:id="89"/>
          </w:p>
        </w:tc>
        <w:tc>
          <w:tcPr>
            <w:tcW w:w="429" w:type="dxa"/>
            <w:shd w:val="clear" w:color="auto" w:fill="FABF8F"/>
            <w:vAlign w:val="center"/>
          </w:tcPr>
          <w:p w:rsidR="007B2C93" w:rsidRPr="003A323C" w:rsidRDefault="007B2C93" w:rsidP="00234CE9">
            <w:pPr>
              <w:pStyle w:val="TableText"/>
              <w:widowControl w:val="0"/>
              <w:rPr>
                <w:rStyle w:val="EndnoteReference"/>
                <w:rFonts w:cs="Arial Unicode MS"/>
                <w:color w:val="0000FF"/>
                <w:sz w:val="13"/>
                <w:szCs w:val="13"/>
                <w:u w:val="single"/>
                <w:lang w:val="es-ES"/>
              </w:rPr>
            </w:pPr>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04/10</w:t>
            </w:r>
          </w:p>
        </w:tc>
        <w:tc>
          <w:tcPr>
            <w:tcW w:w="429" w:type="dxa"/>
            <w:tcBorders>
              <w:righ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429" w:type="dxa"/>
            <w:tcBorders>
              <w:left w:val="single" w:sz="18" w:space="0" w:color="auto"/>
              <w:right w:val="single" w:sz="18" w:space="0" w:color="auto"/>
            </w:tcBorders>
            <w:shd w:val="clear" w:color="auto" w:fill="FABF8F"/>
            <w:vAlign w:val="center"/>
          </w:tcPr>
          <w:p w:rsidR="007B2C93" w:rsidRPr="003A323C" w:rsidRDefault="00114937" w:rsidP="00234CE9">
            <w:pPr>
              <w:pStyle w:val="TableText"/>
              <w:widowControl w:val="0"/>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c>
          <w:tcPr>
            <w:tcW w:w="540" w:type="dxa"/>
            <w:shd w:val="clear" w:color="auto" w:fill="FABF8F"/>
            <w:vAlign w:val="center"/>
          </w:tcPr>
          <w:p w:rsidR="007B2C93" w:rsidRPr="003A323C" w:rsidRDefault="007B2C93" w:rsidP="00234CE9">
            <w:pPr>
              <w:pStyle w:val="TableText"/>
              <w:widowControl w:val="0"/>
              <w:rPr>
                <w:rFonts w:ascii="Tahoma" w:hAnsi="Tahoma" w:cs="Tahoma"/>
                <w:sz w:val="13"/>
                <w:szCs w:val="13"/>
                <w:lang w:val="es-ES"/>
              </w:rPr>
            </w:pPr>
          </w:p>
        </w:tc>
      </w:tr>
      <w:tr w:rsidR="007B2C93" w:rsidRPr="003A323C" w:rsidTr="00996A5A">
        <w:trPr>
          <w:cantSplit/>
          <w:trHeight w:val="145"/>
        </w:trPr>
        <w:tc>
          <w:tcPr>
            <w:tcW w:w="2638" w:type="dxa"/>
            <w:shd w:val="clear" w:color="auto" w:fill="FFFFFF"/>
            <w:vAlign w:val="center"/>
          </w:tcPr>
          <w:p w:rsidR="007B2C93" w:rsidRPr="003A323C" w:rsidRDefault="00114937" w:rsidP="00234CE9">
            <w:pPr>
              <w:pStyle w:val="Heading3"/>
              <w:spacing w:before="20" w:after="20"/>
              <w:rPr>
                <w:rFonts w:ascii="Tahoma" w:hAnsi="Tahoma" w:cs="Tahoma"/>
                <w:b w:val="0"/>
                <w:sz w:val="14"/>
                <w:szCs w:val="14"/>
                <w:lang w:val="es-ES"/>
              </w:rPr>
            </w:pPr>
            <w:bookmarkStart w:id="90" w:name="_Toc325608840"/>
            <w:bookmarkStart w:id="91" w:name="_Toc327439073"/>
            <w:bookmarkEnd w:id="90"/>
            <w:r w:rsidRPr="003A323C">
              <w:rPr>
                <w:rFonts w:ascii="Tahoma" w:hAnsi="Tahoma" w:cs="Tahoma"/>
                <w:b w:val="0"/>
                <w:sz w:val="14"/>
                <w:szCs w:val="14"/>
                <w:lang w:val="es-ES"/>
              </w:rPr>
              <w:t>PowerPoint para Mac 2011</w:t>
            </w:r>
            <w:bookmarkEnd w:id="91"/>
          </w:p>
        </w:tc>
        <w:tc>
          <w:tcPr>
            <w:tcW w:w="429" w:type="dxa"/>
            <w:shd w:val="clear" w:color="auto" w:fill="FFFFFF"/>
            <w:vAlign w:val="center"/>
          </w:tcPr>
          <w:p w:rsidR="007B2C93" w:rsidRPr="003A323C" w:rsidRDefault="007B2C93" w:rsidP="00234CE9">
            <w:pPr>
              <w:pStyle w:val="TableText"/>
              <w:widowControl w:val="0"/>
              <w:rPr>
                <w:rStyle w:val="EndnoteReference"/>
                <w:rFonts w:cs="Arial Unicode MS"/>
                <w:color w:val="0000FF"/>
                <w:sz w:val="13"/>
                <w:szCs w:val="13"/>
                <w:u w:val="single"/>
                <w:lang w:val="es-ES"/>
              </w:rPr>
            </w:pP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09/10</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540" w:type="dxa"/>
            <w:shd w:val="clear" w:color="auto" w:fill="FFFFFF"/>
            <w:vAlign w:val="center"/>
          </w:tcPr>
          <w:p w:rsidR="007B2C93" w:rsidRPr="003A323C" w:rsidRDefault="007B2C93" w:rsidP="00234CE9">
            <w:pPr>
              <w:pStyle w:val="TableText"/>
              <w:rPr>
                <w:rFonts w:ascii="Tahoma" w:hAnsi="Tahoma" w:cs="Tahoma"/>
                <w:sz w:val="13"/>
                <w:szCs w:val="13"/>
                <w:lang w:val="es-ES"/>
              </w:rPr>
            </w:pPr>
          </w:p>
        </w:tc>
      </w:tr>
      <w:tr w:rsidR="007B2C93" w:rsidRPr="003A323C" w:rsidTr="00996A5A">
        <w:trPr>
          <w:cantSplit/>
          <w:trHeight w:val="145"/>
        </w:trPr>
        <w:tc>
          <w:tcPr>
            <w:tcW w:w="2638" w:type="dxa"/>
            <w:shd w:val="clear" w:color="auto" w:fill="FABF8F"/>
            <w:vAlign w:val="center"/>
          </w:tcPr>
          <w:p w:rsidR="007B2C93" w:rsidRPr="003A323C" w:rsidRDefault="007B2C93" w:rsidP="00234CE9">
            <w:pPr>
              <w:pStyle w:val="Heading3"/>
              <w:spacing w:before="20" w:after="20"/>
              <w:rPr>
                <w:rFonts w:ascii="Tahoma" w:hAnsi="Tahoma" w:cs="Tahoma"/>
                <w:b w:val="0"/>
                <w:sz w:val="14"/>
                <w:szCs w:val="14"/>
                <w:lang w:val="es-ES"/>
              </w:rPr>
            </w:pPr>
            <w:bookmarkStart w:id="92" w:name="_Toc325608841"/>
            <w:bookmarkStart w:id="93" w:name="_Toc327439074"/>
            <w:bookmarkEnd w:id="92"/>
            <w:r w:rsidRPr="003A323C">
              <w:rPr>
                <w:rFonts w:ascii="Tahoma" w:hAnsi="Tahoma" w:cs="Tahoma"/>
                <w:b w:val="0"/>
                <w:sz w:val="14"/>
                <w:szCs w:val="14"/>
                <w:lang w:val="es-ES"/>
              </w:rPr>
              <w:t>Project 2010 Standard</w:t>
            </w:r>
            <w:bookmarkEnd w:id="93"/>
            <w:r w:rsidRPr="003A323C">
              <w:rPr>
                <w:rFonts w:ascii="Tahoma" w:hAnsi="Tahoma" w:cs="Tahoma"/>
                <w:b w:val="0"/>
                <w:sz w:val="14"/>
                <w:szCs w:val="14"/>
                <w:lang w:val="es-ES"/>
              </w:rPr>
              <w:t xml:space="preserve"> </w:t>
            </w:r>
          </w:p>
        </w:tc>
        <w:tc>
          <w:tcPr>
            <w:tcW w:w="429" w:type="dxa"/>
            <w:shd w:val="clear" w:color="auto" w:fill="FABF8F"/>
            <w:vAlign w:val="center"/>
          </w:tcPr>
          <w:p w:rsidR="007B2C93" w:rsidRPr="003A323C" w:rsidRDefault="007B2C93" w:rsidP="00234CE9">
            <w:pPr>
              <w:pStyle w:val="TableText"/>
              <w:widowControl w:val="0"/>
              <w:rPr>
                <w:rStyle w:val="EndnoteReference"/>
                <w:rFonts w:cs="Arial Unicode MS"/>
                <w:color w:val="0000FF"/>
                <w:sz w:val="13"/>
                <w:szCs w:val="13"/>
                <w:u w:val="single"/>
                <w:lang w:val="es-ES"/>
              </w:rPr>
            </w:pP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04/10</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5</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4</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4</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w:t>
            </w:r>
          </w:p>
        </w:tc>
        <w:tc>
          <w:tcPr>
            <w:tcW w:w="429" w:type="dxa"/>
            <w:tcBorders>
              <w:left w:val="single" w:sz="18" w:space="0" w:color="auto"/>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540" w:type="dxa"/>
            <w:shd w:val="clear" w:color="auto" w:fill="FABF8F"/>
            <w:vAlign w:val="center"/>
          </w:tcPr>
          <w:p w:rsidR="007B2C93" w:rsidRPr="003A323C" w:rsidRDefault="007B2C93" w:rsidP="00234CE9">
            <w:pPr>
              <w:pStyle w:val="TableText"/>
              <w:rPr>
                <w:rFonts w:ascii="Tahoma" w:hAnsi="Tahoma" w:cs="Tahoma"/>
                <w:sz w:val="13"/>
                <w:szCs w:val="13"/>
                <w:lang w:val="es-ES"/>
              </w:rPr>
            </w:pPr>
          </w:p>
        </w:tc>
      </w:tr>
      <w:tr w:rsidR="007B2C93" w:rsidRPr="003A323C" w:rsidTr="00996A5A">
        <w:trPr>
          <w:cantSplit/>
          <w:trHeight w:val="145"/>
        </w:trPr>
        <w:tc>
          <w:tcPr>
            <w:tcW w:w="2638" w:type="dxa"/>
            <w:shd w:val="clear" w:color="auto" w:fill="FFFFFF"/>
            <w:vAlign w:val="center"/>
          </w:tcPr>
          <w:p w:rsidR="007B2C93" w:rsidRPr="003A323C" w:rsidRDefault="007B2C93" w:rsidP="00234CE9">
            <w:pPr>
              <w:pStyle w:val="Heading3"/>
              <w:spacing w:before="20" w:after="20"/>
              <w:rPr>
                <w:rFonts w:ascii="Tahoma" w:hAnsi="Tahoma" w:cs="Tahoma"/>
                <w:b w:val="0"/>
                <w:sz w:val="14"/>
                <w:szCs w:val="14"/>
                <w:lang w:val="es-ES"/>
              </w:rPr>
            </w:pPr>
            <w:bookmarkStart w:id="94" w:name="_Toc325608842"/>
            <w:bookmarkStart w:id="95" w:name="_Toc327439075"/>
            <w:bookmarkEnd w:id="94"/>
            <w:r w:rsidRPr="003A323C">
              <w:rPr>
                <w:rFonts w:ascii="Tahoma" w:hAnsi="Tahoma" w:cs="Tahoma"/>
                <w:b w:val="0"/>
                <w:sz w:val="14"/>
                <w:szCs w:val="14"/>
                <w:lang w:val="es-ES"/>
              </w:rPr>
              <w:t>Project 2010 Professional</w:t>
            </w:r>
            <w:bookmarkEnd w:id="95"/>
            <w:r w:rsidRPr="003A323C">
              <w:rPr>
                <w:rFonts w:ascii="Tahoma" w:hAnsi="Tahoma" w:cs="Tahoma"/>
                <w:b w:val="0"/>
                <w:sz w:val="14"/>
                <w:szCs w:val="14"/>
                <w:lang w:val="es-ES"/>
              </w:rPr>
              <w:t xml:space="preserve"> </w:t>
            </w:r>
          </w:p>
        </w:tc>
        <w:tc>
          <w:tcPr>
            <w:tcW w:w="429" w:type="dxa"/>
            <w:shd w:val="clear" w:color="auto" w:fill="FFFFFF"/>
            <w:vAlign w:val="center"/>
          </w:tcPr>
          <w:p w:rsidR="007B2C93" w:rsidRPr="003A323C" w:rsidRDefault="00103D8D" w:rsidP="00234CE9">
            <w:pPr>
              <w:pStyle w:val="TableText"/>
              <w:widowControl w:val="0"/>
              <w:rPr>
                <w:rStyle w:val="EndnoteReference"/>
                <w:rFonts w:cs="Arial Unicode MS"/>
                <w:b w:val="0"/>
                <w:color w:val="0000FF"/>
                <w:sz w:val="13"/>
                <w:szCs w:val="13"/>
                <w:u w:val="single"/>
                <w:lang w:val="es-ES"/>
              </w:rPr>
            </w:pPr>
            <w:hyperlink w:anchor="_13_Project_2010" w:history="1">
              <w:r w:rsidR="00114937" w:rsidRPr="003A323C">
                <w:rPr>
                  <w:rStyle w:val="Hyperlink"/>
                  <w:rFonts w:cs="Arial Unicode MS"/>
                  <w:b/>
                  <w:sz w:val="13"/>
                  <w:szCs w:val="13"/>
                  <w:lang w:val="es-ES"/>
                </w:rPr>
                <w:t>13</w:t>
              </w:r>
            </w:hyperlink>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04/10</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4</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10</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8</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6</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6</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4</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4</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8</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4</w:t>
            </w: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w:t>
            </w:r>
          </w:p>
        </w:tc>
        <w:tc>
          <w:tcPr>
            <w:tcW w:w="429" w:type="dxa"/>
            <w:tcBorders>
              <w:left w:val="single" w:sz="18" w:space="0" w:color="auto"/>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A,AO, ST</w:t>
            </w:r>
          </w:p>
        </w:tc>
        <w:tc>
          <w:tcPr>
            <w:tcW w:w="540" w:type="dxa"/>
            <w:shd w:val="clear" w:color="auto" w:fill="FFFFFF"/>
            <w:vAlign w:val="center"/>
          </w:tcPr>
          <w:p w:rsidR="007B2C93" w:rsidRPr="003A323C" w:rsidRDefault="007B2C93" w:rsidP="00234CE9">
            <w:pPr>
              <w:pStyle w:val="TableText"/>
              <w:rPr>
                <w:rFonts w:ascii="Tahoma" w:hAnsi="Tahoma" w:cs="Tahoma"/>
                <w:sz w:val="13"/>
                <w:szCs w:val="13"/>
                <w:lang w:val="es-ES"/>
              </w:rPr>
            </w:pPr>
          </w:p>
        </w:tc>
      </w:tr>
      <w:tr w:rsidR="007B2C93" w:rsidRPr="003A323C" w:rsidTr="00996A5A">
        <w:trPr>
          <w:cantSplit/>
          <w:trHeight w:val="145"/>
        </w:trPr>
        <w:tc>
          <w:tcPr>
            <w:tcW w:w="2638" w:type="dxa"/>
            <w:shd w:val="clear" w:color="auto" w:fill="FABF8F"/>
            <w:vAlign w:val="center"/>
          </w:tcPr>
          <w:p w:rsidR="007B2C93" w:rsidRPr="003A323C" w:rsidRDefault="007B2C93" w:rsidP="00234CE9">
            <w:pPr>
              <w:pStyle w:val="Heading3"/>
              <w:spacing w:before="20" w:after="20"/>
              <w:rPr>
                <w:rFonts w:ascii="Tahoma" w:hAnsi="Tahoma" w:cs="Tahoma"/>
                <w:b w:val="0"/>
                <w:sz w:val="14"/>
                <w:szCs w:val="14"/>
                <w:lang w:val="es-ES"/>
              </w:rPr>
            </w:pPr>
            <w:bookmarkStart w:id="96" w:name="_Toc325608843"/>
            <w:bookmarkStart w:id="97" w:name="_Toc327439076"/>
            <w:bookmarkEnd w:id="96"/>
            <w:r w:rsidRPr="003A323C">
              <w:rPr>
                <w:rFonts w:ascii="Tahoma" w:hAnsi="Tahoma" w:cs="Tahoma"/>
                <w:b w:val="0"/>
                <w:sz w:val="14"/>
                <w:szCs w:val="14"/>
                <w:lang w:val="es-ES"/>
              </w:rPr>
              <w:t>Derechos de Alquiler para Office Standard</w:t>
            </w:r>
            <w:bookmarkEnd w:id="97"/>
          </w:p>
        </w:tc>
        <w:tc>
          <w:tcPr>
            <w:tcW w:w="429" w:type="dxa"/>
            <w:shd w:val="clear" w:color="auto" w:fill="FABF8F"/>
            <w:vAlign w:val="center"/>
          </w:tcPr>
          <w:p w:rsidR="007B2C93" w:rsidRPr="003A323C" w:rsidRDefault="00103D8D" w:rsidP="00234CE9">
            <w:pPr>
              <w:pStyle w:val="TableText"/>
              <w:widowControl w:val="0"/>
              <w:rPr>
                <w:rStyle w:val="EndnoteReference"/>
                <w:rFonts w:cs="Arial Unicode MS"/>
                <w:b w:val="0"/>
                <w:color w:val="0000FF"/>
                <w:sz w:val="13"/>
                <w:szCs w:val="13"/>
                <w:u w:val="single"/>
                <w:lang w:val="es-ES"/>
              </w:rPr>
            </w:pPr>
            <w:hyperlink w:anchor="_14_Derechos_de" w:history="1">
              <w:r w:rsidR="00114937" w:rsidRPr="003A323C">
                <w:rPr>
                  <w:rStyle w:val="Hyperlink"/>
                  <w:rFonts w:cs="Arial Unicode MS"/>
                  <w:b/>
                  <w:sz w:val="13"/>
                  <w:szCs w:val="13"/>
                  <w:lang w:val="es-ES"/>
                </w:rPr>
                <w:t>14</w:t>
              </w:r>
            </w:hyperlink>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4/09</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righ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88"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540" w:type="dxa"/>
            <w:shd w:val="clear" w:color="auto" w:fill="FABF8F"/>
            <w:vAlign w:val="center"/>
          </w:tcPr>
          <w:p w:rsidR="007B2C93" w:rsidRPr="003A323C" w:rsidRDefault="007B2C93" w:rsidP="00234CE9">
            <w:pPr>
              <w:pStyle w:val="TableText"/>
              <w:rPr>
                <w:rFonts w:ascii="Tahoma" w:hAnsi="Tahoma" w:cs="Tahoma"/>
                <w:sz w:val="13"/>
                <w:szCs w:val="13"/>
                <w:lang w:val="es-ES"/>
              </w:rPr>
            </w:pPr>
          </w:p>
        </w:tc>
      </w:tr>
      <w:tr w:rsidR="007B2C93" w:rsidRPr="003A323C" w:rsidTr="00996A5A">
        <w:trPr>
          <w:cantSplit/>
          <w:trHeight w:val="145"/>
        </w:trPr>
        <w:tc>
          <w:tcPr>
            <w:tcW w:w="2638" w:type="dxa"/>
            <w:shd w:val="clear" w:color="auto" w:fill="FFFFFF"/>
            <w:vAlign w:val="center"/>
          </w:tcPr>
          <w:p w:rsidR="007B2C93" w:rsidRPr="003A323C" w:rsidRDefault="007B2C93" w:rsidP="00234CE9">
            <w:pPr>
              <w:pStyle w:val="Heading3"/>
              <w:spacing w:before="20" w:after="20"/>
              <w:rPr>
                <w:rFonts w:ascii="Tahoma" w:hAnsi="Tahoma" w:cs="Tahoma"/>
                <w:b w:val="0"/>
                <w:sz w:val="14"/>
                <w:szCs w:val="14"/>
                <w:lang w:val="es-ES"/>
              </w:rPr>
            </w:pPr>
            <w:bookmarkStart w:id="98" w:name="_Toc325608844"/>
            <w:bookmarkStart w:id="99" w:name="_Toc327439077"/>
            <w:bookmarkEnd w:id="98"/>
            <w:r w:rsidRPr="003A323C">
              <w:rPr>
                <w:rFonts w:ascii="Tahoma" w:hAnsi="Tahoma" w:cs="Tahoma"/>
                <w:b w:val="0"/>
                <w:sz w:val="14"/>
                <w:szCs w:val="14"/>
                <w:lang w:val="es-ES"/>
              </w:rPr>
              <w:t>Derechos de Alquiler para Office Professional Plus</w:t>
            </w:r>
            <w:bookmarkEnd w:id="99"/>
          </w:p>
        </w:tc>
        <w:tc>
          <w:tcPr>
            <w:tcW w:w="429" w:type="dxa"/>
            <w:shd w:val="clear" w:color="auto" w:fill="FFFFFF"/>
            <w:vAlign w:val="center"/>
          </w:tcPr>
          <w:p w:rsidR="007B2C93" w:rsidRPr="003A323C" w:rsidRDefault="00103D8D" w:rsidP="00234CE9">
            <w:pPr>
              <w:pStyle w:val="TableText"/>
              <w:widowControl w:val="0"/>
              <w:rPr>
                <w:rStyle w:val="EndnoteReference"/>
                <w:rFonts w:cs="Arial Unicode MS"/>
                <w:b w:val="0"/>
                <w:color w:val="0000FF"/>
                <w:sz w:val="13"/>
                <w:szCs w:val="13"/>
                <w:u w:val="single"/>
                <w:lang w:val="es-ES"/>
              </w:rPr>
            </w:pPr>
            <w:hyperlink w:anchor="_14_Derechos_de" w:history="1">
              <w:r w:rsidR="00822A3B" w:rsidRPr="003A323C">
                <w:rPr>
                  <w:rStyle w:val="Hyperlink"/>
                  <w:rFonts w:cs="Arial Unicode MS"/>
                  <w:b/>
                  <w:sz w:val="13"/>
                  <w:szCs w:val="13"/>
                  <w:lang w:val="es-ES"/>
                </w:rPr>
                <w:t>14</w:t>
              </w:r>
            </w:hyperlink>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4/09</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88"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540" w:type="dxa"/>
            <w:shd w:val="clear" w:color="auto" w:fill="FFFFFF"/>
            <w:vAlign w:val="center"/>
          </w:tcPr>
          <w:p w:rsidR="007B2C93" w:rsidRPr="003A323C" w:rsidRDefault="007B2C93" w:rsidP="00234CE9">
            <w:pPr>
              <w:pStyle w:val="TableText"/>
              <w:rPr>
                <w:rFonts w:ascii="Tahoma" w:hAnsi="Tahoma" w:cs="Tahoma"/>
                <w:sz w:val="13"/>
                <w:szCs w:val="13"/>
                <w:lang w:val="es-ES"/>
              </w:rPr>
            </w:pPr>
          </w:p>
        </w:tc>
      </w:tr>
      <w:tr w:rsidR="007B2C93" w:rsidRPr="003A323C" w:rsidTr="00996A5A">
        <w:trPr>
          <w:cantSplit/>
          <w:trHeight w:val="145"/>
        </w:trPr>
        <w:tc>
          <w:tcPr>
            <w:tcW w:w="2638" w:type="dxa"/>
            <w:shd w:val="clear" w:color="auto" w:fill="FABF8F"/>
            <w:vAlign w:val="center"/>
          </w:tcPr>
          <w:p w:rsidR="007B2C93" w:rsidRPr="003A323C" w:rsidRDefault="007B2C93" w:rsidP="00234CE9">
            <w:pPr>
              <w:pStyle w:val="Heading3"/>
              <w:spacing w:before="20" w:after="20"/>
              <w:rPr>
                <w:rFonts w:ascii="Tahoma" w:hAnsi="Tahoma" w:cs="Tahoma"/>
                <w:b w:val="0"/>
                <w:sz w:val="14"/>
                <w:szCs w:val="14"/>
                <w:lang w:val="es-ES"/>
              </w:rPr>
            </w:pPr>
            <w:bookmarkStart w:id="100" w:name="_Toc325608845"/>
            <w:bookmarkStart w:id="101" w:name="_Toc327439078"/>
            <w:bookmarkEnd w:id="100"/>
            <w:r w:rsidRPr="003A323C">
              <w:rPr>
                <w:rFonts w:ascii="Tahoma" w:hAnsi="Tahoma" w:cs="Tahoma"/>
                <w:b w:val="0"/>
                <w:sz w:val="14"/>
                <w:szCs w:val="14"/>
                <w:lang w:val="es-ES"/>
              </w:rPr>
              <w:t>SharePoint Workspace 2010</w:t>
            </w:r>
            <w:bookmarkEnd w:id="101"/>
          </w:p>
        </w:tc>
        <w:tc>
          <w:tcPr>
            <w:tcW w:w="429" w:type="dxa"/>
            <w:shd w:val="clear" w:color="auto" w:fill="FABF8F"/>
            <w:vAlign w:val="center"/>
          </w:tcPr>
          <w:p w:rsidR="007B2C93" w:rsidRPr="003A323C" w:rsidRDefault="00103D8D" w:rsidP="00234CE9">
            <w:pPr>
              <w:pStyle w:val="TableText"/>
              <w:widowControl w:val="0"/>
              <w:rPr>
                <w:rStyle w:val="EndnoteReference"/>
                <w:rFonts w:cs="Arial Unicode MS"/>
                <w:b w:val="0"/>
                <w:color w:val="0000FF"/>
                <w:sz w:val="13"/>
                <w:szCs w:val="13"/>
                <w:u w:val="single"/>
                <w:lang w:val="es-ES"/>
              </w:rPr>
            </w:pPr>
            <w:hyperlink w:anchor="_15_SharePoint_Workspace" w:history="1">
              <w:r w:rsidR="00114937" w:rsidRPr="003A323C">
                <w:rPr>
                  <w:rStyle w:val="Hyperlink"/>
                  <w:rFonts w:cs="Arial Unicode MS"/>
                  <w:b/>
                  <w:sz w:val="13"/>
                  <w:szCs w:val="13"/>
                  <w:lang w:val="es-ES"/>
                </w:rPr>
                <w:t>15</w:t>
              </w:r>
            </w:hyperlink>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04/10</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540" w:type="dxa"/>
            <w:shd w:val="clear" w:color="auto" w:fill="FABF8F"/>
            <w:vAlign w:val="center"/>
          </w:tcPr>
          <w:p w:rsidR="007B2C93" w:rsidRPr="003A323C" w:rsidRDefault="007B2C93" w:rsidP="00234CE9">
            <w:pPr>
              <w:pStyle w:val="TableText"/>
              <w:rPr>
                <w:rFonts w:ascii="Tahoma" w:hAnsi="Tahoma" w:cs="Tahoma"/>
                <w:sz w:val="13"/>
                <w:szCs w:val="13"/>
                <w:lang w:val="es-ES"/>
              </w:rPr>
            </w:pPr>
          </w:p>
        </w:tc>
      </w:tr>
      <w:tr w:rsidR="007B2C93" w:rsidRPr="003A323C" w:rsidTr="00996A5A">
        <w:trPr>
          <w:cantSplit/>
          <w:trHeight w:val="145"/>
        </w:trPr>
        <w:tc>
          <w:tcPr>
            <w:tcW w:w="2638" w:type="dxa"/>
            <w:shd w:val="clear" w:color="auto" w:fill="FFFFFF"/>
            <w:vAlign w:val="center"/>
          </w:tcPr>
          <w:p w:rsidR="007B2C93" w:rsidRPr="003A323C" w:rsidRDefault="00114937" w:rsidP="00234CE9">
            <w:pPr>
              <w:pStyle w:val="Heading3"/>
              <w:spacing w:before="20" w:after="20"/>
              <w:rPr>
                <w:rFonts w:ascii="Tahoma" w:hAnsi="Tahoma" w:cs="Tahoma"/>
                <w:b w:val="0"/>
                <w:sz w:val="14"/>
                <w:szCs w:val="14"/>
                <w:lang w:val="es-ES"/>
              </w:rPr>
            </w:pPr>
            <w:bookmarkStart w:id="102" w:name="_Toc325608846"/>
            <w:bookmarkStart w:id="103" w:name="_Toc327439079"/>
            <w:bookmarkEnd w:id="102"/>
            <w:r w:rsidRPr="003A323C">
              <w:rPr>
                <w:rFonts w:ascii="Tahoma" w:hAnsi="Tahoma" w:cs="Tahoma"/>
                <w:b w:val="0"/>
                <w:sz w:val="14"/>
                <w:szCs w:val="14"/>
                <w:lang w:val="es-ES"/>
              </w:rPr>
              <w:t>Streets and Trips 2011</w:t>
            </w:r>
            <w:bookmarkEnd w:id="103"/>
          </w:p>
        </w:tc>
        <w:tc>
          <w:tcPr>
            <w:tcW w:w="429" w:type="dxa"/>
            <w:shd w:val="clear" w:color="auto" w:fill="FFFFFF"/>
            <w:vAlign w:val="center"/>
          </w:tcPr>
          <w:p w:rsidR="007B2C93" w:rsidRPr="003A323C" w:rsidRDefault="007B2C93" w:rsidP="00234CE9">
            <w:pPr>
              <w:pStyle w:val="TableText"/>
              <w:widowControl w:val="0"/>
              <w:rPr>
                <w:rStyle w:val="EndnoteReference"/>
                <w:rFonts w:cs="Arial Unicode MS"/>
                <w:color w:val="0000FF"/>
                <w:sz w:val="13"/>
                <w:szCs w:val="13"/>
                <w:u w:val="single"/>
                <w:lang w:val="es-ES"/>
              </w:rPr>
            </w:pP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03/11</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w:t>
            </w:r>
          </w:p>
        </w:tc>
        <w:tc>
          <w:tcPr>
            <w:tcW w:w="429" w:type="dxa"/>
            <w:tcBorders>
              <w:left w:val="single" w:sz="18" w:space="0" w:color="auto"/>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A,ST</w:t>
            </w:r>
          </w:p>
        </w:tc>
        <w:tc>
          <w:tcPr>
            <w:tcW w:w="540" w:type="dxa"/>
            <w:shd w:val="clear" w:color="auto" w:fill="FFFFFF"/>
            <w:vAlign w:val="center"/>
          </w:tcPr>
          <w:p w:rsidR="007B2C93" w:rsidRPr="003A323C" w:rsidRDefault="007B2C93" w:rsidP="00234CE9">
            <w:pPr>
              <w:pStyle w:val="TableText"/>
              <w:rPr>
                <w:rFonts w:ascii="Tahoma" w:hAnsi="Tahoma" w:cs="Tahoma"/>
                <w:sz w:val="13"/>
                <w:szCs w:val="13"/>
                <w:lang w:val="es-ES"/>
              </w:rPr>
            </w:pPr>
          </w:p>
        </w:tc>
      </w:tr>
      <w:tr w:rsidR="007B2C93" w:rsidRPr="003A323C" w:rsidTr="00996A5A">
        <w:trPr>
          <w:cantSplit/>
          <w:trHeight w:val="145"/>
        </w:trPr>
        <w:tc>
          <w:tcPr>
            <w:tcW w:w="2638" w:type="dxa"/>
            <w:shd w:val="clear" w:color="auto" w:fill="FABF8F"/>
            <w:vAlign w:val="center"/>
          </w:tcPr>
          <w:p w:rsidR="007B2C93" w:rsidRPr="003A323C" w:rsidDel="00733FAB" w:rsidRDefault="00114937" w:rsidP="00234CE9">
            <w:pPr>
              <w:pStyle w:val="Heading3"/>
              <w:spacing w:before="20" w:after="20"/>
              <w:rPr>
                <w:rFonts w:ascii="Tahoma" w:hAnsi="Tahoma" w:cs="Tahoma"/>
                <w:b w:val="0"/>
                <w:sz w:val="14"/>
                <w:szCs w:val="14"/>
                <w:highlight w:val="yellow"/>
                <w:lang w:val="es-ES"/>
              </w:rPr>
            </w:pPr>
            <w:bookmarkStart w:id="104" w:name="_Toc325608847"/>
            <w:bookmarkStart w:id="105" w:name="_Toc327439080"/>
            <w:bookmarkEnd w:id="104"/>
            <w:r w:rsidRPr="003A323C">
              <w:rPr>
                <w:rFonts w:ascii="Tahoma" w:hAnsi="Tahoma" w:cs="Tahoma"/>
                <w:b w:val="0"/>
                <w:sz w:val="14"/>
                <w:szCs w:val="14"/>
                <w:lang w:val="es-ES"/>
              </w:rPr>
              <w:t>Visio</w:t>
            </w:r>
            <w:r w:rsidR="00E476B5" w:rsidRPr="003A323C">
              <w:rPr>
                <w:rFonts w:ascii="Tahoma" w:hAnsi="Tahoma" w:cs="Tahoma"/>
                <w:b w:val="0"/>
                <w:sz w:val="14"/>
                <w:szCs w:val="14"/>
                <w:vertAlign w:val="superscript"/>
                <w:lang w:val="es-ES"/>
              </w:rPr>
              <w:t>®</w:t>
            </w:r>
            <w:r w:rsidRPr="003A323C">
              <w:rPr>
                <w:rFonts w:ascii="Tahoma" w:hAnsi="Tahoma" w:cs="Tahoma"/>
                <w:b w:val="0"/>
                <w:sz w:val="14"/>
                <w:szCs w:val="14"/>
                <w:lang w:val="es-ES"/>
              </w:rPr>
              <w:t xml:space="preserve"> 2010 Premium</w:t>
            </w:r>
            <w:bookmarkEnd w:id="105"/>
          </w:p>
        </w:tc>
        <w:tc>
          <w:tcPr>
            <w:tcW w:w="429" w:type="dxa"/>
            <w:shd w:val="clear" w:color="auto" w:fill="FABF8F"/>
            <w:vAlign w:val="center"/>
          </w:tcPr>
          <w:p w:rsidR="007B2C93" w:rsidRPr="003A323C" w:rsidRDefault="00103D8D" w:rsidP="00234CE9">
            <w:pPr>
              <w:pStyle w:val="TableText"/>
              <w:widowControl w:val="0"/>
              <w:rPr>
                <w:rStyle w:val="EndnoteReference"/>
                <w:rFonts w:cs="Arial Unicode MS"/>
                <w:b w:val="0"/>
                <w:color w:val="0000FF"/>
                <w:sz w:val="13"/>
                <w:szCs w:val="13"/>
                <w:u w:val="single"/>
                <w:lang w:val="es-ES"/>
              </w:rPr>
            </w:pPr>
            <w:hyperlink w:anchor="_16_Visio_Premium" w:history="1">
              <w:r w:rsidR="00114937" w:rsidRPr="003A323C">
                <w:rPr>
                  <w:rStyle w:val="Hyperlink"/>
                  <w:rFonts w:cs="Arial Unicode MS"/>
                  <w:b/>
                  <w:sz w:val="13"/>
                  <w:szCs w:val="13"/>
                  <w:lang w:val="es-ES"/>
                </w:rPr>
                <w:t>16</w:t>
              </w:r>
            </w:hyperlink>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04/10</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5</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4</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7B2C93" w:rsidRPr="003A323C" w:rsidRDefault="00114937" w:rsidP="00234CE9">
            <w:pPr>
              <w:pStyle w:val="TableText"/>
              <w:rPr>
                <w:rFonts w:ascii="Tahoma" w:hAnsi="Tahoma" w:cs="Tahoma"/>
                <w:color w:val="000000"/>
                <w:sz w:val="13"/>
                <w:szCs w:val="13"/>
                <w:lang w:val="es-ES"/>
              </w:rPr>
            </w:pPr>
            <w:r w:rsidRPr="003A323C">
              <w:rPr>
                <w:rFonts w:ascii="Tahoma" w:hAnsi="Tahoma" w:cs="Tahoma"/>
                <w:color w:val="000000"/>
                <w:sz w:val="13"/>
                <w:szCs w:val="13"/>
                <w:lang w:val="es-ES"/>
              </w:rPr>
              <w:t>2</w:t>
            </w:r>
          </w:p>
        </w:tc>
        <w:tc>
          <w:tcPr>
            <w:tcW w:w="429" w:type="dxa"/>
            <w:shd w:val="clear" w:color="auto" w:fill="FABF8F"/>
            <w:vAlign w:val="center"/>
          </w:tcPr>
          <w:p w:rsidR="007B2C93" w:rsidRPr="003A323C" w:rsidRDefault="00114937" w:rsidP="00234CE9">
            <w:pPr>
              <w:pStyle w:val="TableText"/>
              <w:rPr>
                <w:rFonts w:ascii="Tahoma" w:hAnsi="Tahoma" w:cs="Tahoma"/>
                <w:color w:val="000000"/>
                <w:sz w:val="13"/>
                <w:szCs w:val="13"/>
                <w:lang w:val="es-ES"/>
              </w:rPr>
            </w:pPr>
            <w:r w:rsidRPr="003A323C">
              <w:rPr>
                <w:rFonts w:ascii="Tahoma" w:hAnsi="Tahoma" w:cs="Tahoma"/>
                <w:color w:val="000000"/>
                <w:sz w:val="13"/>
                <w:szCs w:val="13"/>
                <w:lang w:val="es-ES"/>
              </w:rPr>
              <w:t>4</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color w:val="000000"/>
                <w:sz w:val="13"/>
                <w:szCs w:val="13"/>
                <w:lang w:val="es-ES"/>
              </w:rPr>
            </w:pPr>
            <w:r w:rsidRPr="003A323C">
              <w:rPr>
                <w:rFonts w:ascii="Tahoma" w:hAnsi="Tahoma" w:cs="Tahoma"/>
                <w:color w:val="000000"/>
                <w:sz w:val="13"/>
                <w:szCs w:val="13"/>
                <w:lang w:val="es-ES"/>
              </w:rPr>
              <w:t>2</w:t>
            </w:r>
          </w:p>
        </w:tc>
        <w:tc>
          <w:tcPr>
            <w:tcW w:w="429" w:type="dxa"/>
            <w:tcBorders>
              <w:left w:val="single" w:sz="18" w:space="0" w:color="auto"/>
            </w:tcBorders>
            <w:shd w:val="clear" w:color="auto" w:fill="FABF8F"/>
            <w:vAlign w:val="center"/>
          </w:tcPr>
          <w:p w:rsidR="007B2C93" w:rsidRPr="003A323C" w:rsidRDefault="00114937" w:rsidP="00234CE9">
            <w:pPr>
              <w:pStyle w:val="TableText"/>
              <w:rPr>
                <w:rFonts w:ascii="Tahoma" w:hAnsi="Tahoma" w:cs="Tahoma"/>
                <w:color w:val="000000"/>
                <w:sz w:val="13"/>
                <w:szCs w:val="13"/>
                <w:lang w:val="es-ES"/>
              </w:rPr>
            </w:pPr>
            <w:r w:rsidRPr="003A323C">
              <w:rPr>
                <w:rFonts w:ascii="Tahoma" w:hAnsi="Tahoma" w:cs="Tahoma"/>
                <w:color w:val="000000"/>
                <w:sz w:val="13"/>
                <w:szCs w:val="13"/>
                <w:lang w:val="es-ES"/>
              </w:rPr>
              <w:t>1</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color w:val="000000"/>
                <w:sz w:val="13"/>
                <w:szCs w:val="13"/>
                <w:lang w:val="es-ES"/>
              </w:rPr>
            </w:pPr>
            <w:r w:rsidRPr="003A323C">
              <w:rPr>
                <w:rFonts w:ascii="Tahoma" w:hAnsi="Tahoma" w:cs="Tahoma"/>
                <w:color w:val="000000"/>
                <w:sz w:val="13"/>
                <w:szCs w:val="13"/>
                <w:lang w:val="es-ES"/>
              </w:rPr>
              <w:t>A</w:t>
            </w:r>
          </w:p>
        </w:tc>
        <w:tc>
          <w:tcPr>
            <w:tcW w:w="429" w:type="dxa"/>
            <w:tcBorders>
              <w:left w:val="single" w:sz="18" w:space="0" w:color="auto"/>
              <w:right w:val="single" w:sz="18" w:space="0" w:color="auto"/>
            </w:tcBorders>
            <w:shd w:val="clear" w:color="auto" w:fill="FABF8F"/>
            <w:vAlign w:val="center"/>
          </w:tcPr>
          <w:p w:rsidR="007B2C93" w:rsidRPr="003A323C" w:rsidRDefault="00114937" w:rsidP="00234CE9">
            <w:pPr>
              <w:pStyle w:val="TableText"/>
              <w:rPr>
                <w:rFonts w:ascii="Tahoma" w:hAnsi="Tahoma" w:cs="Tahoma"/>
                <w:color w:val="000000"/>
                <w:sz w:val="13"/>
                <w:szCs w:val="13"/>
                <w:lang w:val="es-ES"/>
              </w:rPr>
            </w:pPr>
            <w:r w:rsidRPr="003A323C">
              <w:rPr>
                <w:rFonts w:ascii="Tahoma" w:hAnsi="Tahoma" w:cs="Tahoma"/>
                <w:color w:val="000000"/>
                <w:sz w:val="13"/>
                <w:szCs w:val="13"/>
                <w:lang w:val="es-ES"/>
              </w:rPr>
              <w:t>P</w:t>
            </w:r>
          </w:p>
        </w:tc>
        <w:tc>
          <w:tcPr>
            <w:tcW w:w="488" w:type="dxa"/>
            <w:shd w:val="clear" w:color="auto" w:fill="FABF8F"/>
            <w:vAlign w:val="center"/>
          </w:tcPr>
          <w:p w:rsidR="007B2C93" w:rsidRPr="003A323C" w:rsidRDefault="00114937" w:rsidP="00234CE9">
            <w:pPr>
              <w:pStyle w:val="TableText"/>
              <w:rPr>
                <w:rFonts w:ascii="Tahoma" w:hAnsi="Tahoma" w:cs="Tahoma"/>
                <w:color w:val="000000"/>
                <w:sz w:val="13"/>
                <w:szCs w:val="13"/>
                <w:lang w:val="es-ES"/>
              </w:rPr>
            </w:pPr>
            <w:r w:rsidRPr="003A323C">
              <w:rPr>
                <w:rFonts w:ascii="Tahoma" w:hAnsi="Tahoma" w:cs="Tahoma"/>
                <w:sz w:val="13"/>
                <w:szCs w:val="13"/>
                <w:lang w:val="es-ES"/>
              </w:rPr>
              <w:t>A, AO, ST</w:t>
            </w:r>
          </w:p>
        </w:tc>
        <w:tc>
          <w:tcPr>
            <w:tcW w:w="540" w:type="dxa"/>
            <w:shd w:val="clear" w:color="auto" w:fill="FABF8F"/>
            <w:vAlign w:val="center"/>
          </w:tcPr>
          <w:p w:rsidR="007B2C93" w:rsidRPr="003A323C" w:rsidRDefault="007B2C93" w:rsidP="00234CE9">
            <w:pPr>
              <w:pStyle w:val="TableText"/>
              <w:rPr>
                <w:rFonts w:ascii="Tahoma" w:hAnsi="Tahoma" w:cs="Tahoma"/>
                <w:sz w:val="13"/>
                <w:szCs w:val="13"/>
                <w:lang w:val="es-ES"/>
              </w:rPr>
            </w:pPr>
          </w:p>
        </w:tc>
      </w:tr>
      <w:tr w:rsidR="007B2C93" w:rsidRPr="003A323C" w:rsidTr="00996A5A">
        <w:trPr>
          <w:cantSplit/>
          <w:trHeight w:val="145"/>
        </w:trPr>
        <w:tc>
          <w:tcPr>
            <w:tcW w:w="2638" w:type="dxa"/>
            <w:shd w:val="clear" w:color="auto" w:fill="FFFFFF"/>
            <w:vAlign w:val="center"/>
          </w:tcPr>
          <w:p w:rsidR="007B2C93" w:rsidRPr="003A323C" w:rsidRDefault="007B2C93" w:rsidP="00234CE9">
            <w:pPr>
              <w:pStyle w:val="Heading3"/>
              <w:spacing w:before="20" w:after="20"/>
              <w:rPr>
                <w:rFonts w:ascii="Tahoma" w:hAnsi="Tahoma" w:cs="Tahoma"/>
                <w:b w:val="0"/>
                <w:sz w:val="14"/>
                <w:szCs w:val="14"/>
                <w:lang w:val="es-ES"/>
              </w:rPr>
            </w:pPr>
            <w:bookmarkStart w:id="106" w:name="_Toc325608848"/>
            <w:bookmarkStart w:id="107" w:name="_Toc327439081"/>
            <w:bookmarkEnd w:id="106"/>
            <w:r w:rsidRPr="003A323C">
              <w:rPr>
                <w:rFonts w:ascii="Tahoma" w:hAnsi="Tahoma" w:cs="Tahoma"/>
                <w:b w:val="0"/>
                <w:sz w:val="14"/>
                <w:szCs w:val="14"/>
                <w:lang w:val="es-ES"/>
              </w:rPr>
              <w:t>Visio</w:t>
            </w:r>
            <w:r w:rsidR="00E476B5" w:rsidRPr="003A323C">
              <w:rPr>
                <w:rFonts w:ascii="Tahoma" w:hAnsi="Tahoma" w:cs="Tahoma"/>
                <w:b w:val="0"/>
                <w:sz w:val="14"/>
                <w:szCs w:val="14"/>
                <w:vertAlign w:val="superscript"/>
                <w:lang w:val="es-ES"/>
              </w:rPr>
              <w:t>®</w:t>
            </w:r>
            <w:r w:rsidRPr="003A323C">
              <w:rPr>
                <w:rFonts w:ascii="Tahoma" w:hAnsi="Tahoma" w:cs="Tahoma"/>
                <w:b w:val="0"/>
                <w:sz w:val="14"/>
                <w:szCs w:val="14"/>
                <w:lang w:val="es-ES"/>
              </w:rPr>
              <w:t xml:space="preserve"> 2010 Professional</w:t>
            </w:r>
            <w:bookmarkEnd w:id="107"/>
            <w:r w:rsidR="00DA3CDA" w:rsidRPr="003A323C">
              <w:rPr>
                <w:rFonts w:ascii="Tahoma" w:hAnsi="Tahoma" w:cs="Tahoma"/>
                <w:b w:val="0"/>
                <w:sz w:val="14"/>
                <w:szCs w:val="14"/>
                <w:lang w:val="es-ES"/>
              </w:rPr>
              <w:t xml:space="preserve"> </w:t>
            </w:r>
          </w:p>
        </w:tc>
        <w:tc>
          <w:tcPr>
            <w:tcW w:w="429" w:type="dxa"/>
            <w:shd w:val="clear" w:color="auto" w:fill="FFFFFF"/>
            <w:vAlign w:val="center"/>
          </w:tcPr>
          <w:p w:rsidR="007B2C93" w:rsidRPr="003A323C" w:rsidRDefault="007B2C93" w:rsidP="00234CE9">
            <w:pPr>
              <w:pStyle w:val="TableText"/>
              <w:widowControl w:val="0"/>
              <w:rPr>
                <w:rStyle w:val="EndnoteReference"/>
                <w:rFonts w:cs="Arial Unicode MS"/>
                <w:color w:val="0000FF"/>
                <w:sz w:val="13"/>
                <w:szCs w:val="13"/>
                <w:u w:val="single"/>
                <w:lang w:val="es-ES"/>
              </w:rPr>
            </w:pP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04/10</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5</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4</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4</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lef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w:t>
            </w:r>
          </w:p>
        </w:tc>
        <w:tc>
          <w:tcPr>
            <w:tcW w:w="429" w:type="dxa"/>
            <w:tcBorders>
              <w:left w:val="single" w:sz="18" w:space="0" w:color="auto"/>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540" w:type="dxa"/>
            <w:shd w:val="clear" w:color="auto" w:fill="FFFFFF"/>
            <w:vAlign w:val="center"/>
          </w:tcPr>
          <w:p w:rsidR="007B2C93" w:rsidRPr="003A323C" w:rsidRDefault="007B2C93" w:rsidP="00234CE9">
            <w:pPr>
              <w:pStyle w:val="TableText"/>
              <w:rPr>
                <w:rFonts w:ascii="Tahoma" w:hAnsi="Tahoma" w:cs="Tahoma"/>
                <w:sz w:val="13"/>
                <w:szCs w:val="13"/>
                <w:lang w:val="es-ES"/>
              </w:rPr>
            </w:pPr>
          </w:p>
        </w:tc>
      </w:tr>
      <w:tr w:rsidR="007B2C93" w:rsidRPr="003A323C" w:rsidTr="00996A5A">
        <w:trPr>
          <w:cantSplit/>
          <w:trHeight w:val="145"/>
        </w:trPr>
        <w:tc>
          <w:tcPr>
            <w:tcW w:w="2638" w:type="dxa"/>
            <w:shd w:val="clear" w:color="auto" w:fill="FABF8F"/>
            <w:vAlign w:val="center"/>
          </w:tcPr>
          <w:p w:rsidR="007B2C93" w:rsidRPr="003A323C" w:rsidRDefault="007B2C93" w:rsidP="00234CE9">
            <w:pPr>
              <w:pStyle w:val="Heading3"/>
              <w:spacing w:before="20" w:after="20"/>
              <w:rPr>
                <w:rFonts w:ascii="Tahoma" w:hAnsi="Tahoma" w:cs="Tahoma"/>
                <w:b w:val="0"/>
                <w:sz w:val="14"/>
                <w:szCs w:val="14"/>
                <w:lang w:val="es-ES"/>
              </w:rPr>
            </w:pPr>
            <w:bookmarkStart w:id="108" w:name="_Toc325608849"/>
            <w:bookmarkStart w:id="109" w:name="_Toc327439082"/>
            <w:bookmarkEnd w:id="108"/>
            <w:r w:rsidRPr="003A323C">
              <w:rPr>
                <w:rFonts w:ascii="Tahoma" w:hAnsi="Tahoma" w:cs="Tahoma"/>
                <w:b w:val="0"/>
                <w:sz w:val="14"/>
                <w:szCs w:val="14"/>
                <w:lang w:val="es-ES"/>
              </w:rPr>
              <w:t>Visio</w:t>
            </w:r>
            <w:r w:rsidR="00E476B5" w:rsidRPr="003A323C">
              <w:rPr>
                <w:rFonts w:ascii="Tahoma" w:hAnsi="Tahoma" w:cs="Tahoma"/>
                <w:b w:val="0"/>
                <w:sz w:val="14"/>
                <w:szCs w:val="14"/>
                <w:vertAlign w:val="superscript"/>
                <w:lang w:val="es-ES"/>
              </w:rPr>
              <w:t>®</w:t>
            </w:r>
            <w:r w:rsidRPr="003A323C">
              <w:rPr>
                <w:rFonts w:ascii="Tahoma" w:hAnsi="Tahoma" w:cs="Tahoma"/>
                <w:b w:val="0"/>
                <w:sz w:val="14"/>
                <w:szCs w:val="14"/>
                <w:lang w:val="es-ES"/>
              </w:rPr>
              <w:t xml:space="preserve"> 2010 Standard</w:t>
            </w:r>
            <w:bookmarkEnd w:id="109"/>
            <w:r w:rsidRPr="003A323C">
              <w:rPr>
                <w:rFonts w:ascii="Tahoma" w:hAnsi="Tahoma" w:cs="Tahoma"/>
                <w:b w:val="0"/>
                <w:sz w:val="14"/>
                <w:szCs w:val="14"/>
                <w:lang w:val="es-ES"/>
              </w:rPr>
              <w:t xml:space="preserve"> </w:t>
            </w:r>
          </w:p>
        </w:tc>
        <w:tc>
          <w:tcPr>
            <w:tcW w:w="429" w:type="dxa"/>
            <w:shd w:val="clear" w:color="auto" w:fill="FABF8F"/>
            <w:vAlign w:val="center"/>
          </w:tcPr>
          <w:p w:rsidR="007B2C93" w:rsidRPr="003A323C" w:rsidRDefault="007B2C93" w:rsidP="00234CE9">
            <w:pPr>
              <w:pStyle w:val="TableText"/>
              <w:widowControl w:val="0"/>
              <w:rPr>
                <w:rStyle w:val="EndnoteReference"/>
                <w:rFonts w:cs="Arial Unicode MS"/>
                <w:color w:val="0000FF"/>
                <w:sz w:val="13"/>
                <w:szCs w:val="13"/>
                <w:u w:val="single"/>
                <w:lang w:val="es-ES"/>
              </w:rPr>
            </w:pP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04/10</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w:t>
            </w:r>
          </w:p>
        </w:tc>
        <w:tc>
          <w:tcPr>
            <w:tcW w:w="429" w:type="dxa"/>
            <w:tcBorders>
              <w:left w:val="single" w:sz="18" w:space="0" w:color="auto"/>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540" w:type="dxa"/>
            <w:shd w:val="clear" w:color="auto" w:fill="FABF8F"/>
            <w:vAlign w:val="center"/>
          </w:tcPr>
          <w:p w:rsidR="007B2C93" w:rsidRPr="003A323C" w:rsidRDefault="007B2C93" w:rsidP="00234CE9">
            <w:pPr>
              <w:pStyle w:val="TableText"/>
              <w:rPr>
                <w:rFonts w:ascii="Tahoma" w:hAnsi="Tahoma" w:cs="Tahoma"/>
                <w:sz w:val="13"/>
                <w:szCs w:val="13"/>
                <w:lang w:val="es-ES"/>
              </w:rPr>
            </w:pPr>
          </w:p>
        </w:tc>
      </w:tr>
      <w:tr w:rsidR="007B2C93" w:rsidRPr="003A323C" w:rsidTr="00996A5A">
        <w:trPr>
          <w:cantSplit/>
          <w:trHeight w:val="145"/>
        </w:trPr>
        <w:tc>
          <w:tcPr>
            <w:tcW w:w="2638" w:type="dxa"/>
            <w:shd w:val="clear" w:color="auto" w:fill="FFFFFF"/>
            <w:vAlign w:val="center"/>
          </w:tcPr>
          <w:p w:rsidR="007B2C93" w:rsidRPr="003A323C" w:rsidRDefault="007B2C93" w:rsidP="00234CE9">
            <w:pPr>
              <w:pStyle w:val="ProductNames"/>
              <w:rPr>
                <w:rFonts w:ascii="Tahoma" w:hAnsi="Tahoma" w:cs="Tahoma"/>
                <w:position w:val="0"/>
                <w:sz w:val="14"/>
                <w:szCs w:val="14"/>
                <w:lang w:val="es-ES"/>
              </w:rPr>
            </w:pPr>
            <w:bookmarkStart w:id="110" w:name="_Toc325608850"/>
            <w:bookmarkStart w:id="111" w:name="_Toc327439083"/>
            <w:bookmarkEnd w:id="110"/>
            <w:r w:rsidRPr="003A323C">
              <w:rPr>
                <w:rFonts w:ascii="Tahoma" w:hAnsi="Tahoma" w:cs="Tahoma"/>
                <w:position w:val="0"/>
                <w:sz w:val="14"/>
                <w:szCs w:val="14"/>
                <w:lang w:val="es-ES"/>
              </w:rPr>
              <w:t>TechNet Plus Direct</w:t>
            </w:r>
            <w:bookmarkEnd w:id="111"/>
            <w:r w:rsidRPr="003A323C">
              <w:rPr>
                <w:rFonts w:ascii="Tahoma" w:hAnsi="Tahoma" w:cs="Tahoma"/>
                <w:position w:val="0"/>
                <w:sz w:val="14"/>
                <w:szCs w:val="14"/>
                <w:lang w:val="es-ES"/>
              </w:rPr>
              <w:t xml:space="preserve"> </w:t>
            </w:r>
          </w:p>
        </w:tc>
        <w:tc>
          <w:tcPr>
            <w:tcW w:w="429" w:type="dxa"/>
            <w:shd w:val="clear" w:color="auto" w:fill="FFFFFF"/>
            <w:vAlign w:val="center"/>
          </w:tcPr>
          <w:p w:rsidR="007B2C93" w:rsidRPr="003A323C" w:rsidRDefault="007B2C93" w:rsidP="00234CE9">
            <w:pPr>
              <w:pStyle w:val="TableText"/>
              <w:widowControl w:val="0"/>
              <w:rPr>
                <w:rStyle w:val="EndnoteReference"/>
                <w:rFonts w:cs="Arial Unicode MS"/>
                <w:color w:val="0000FF"/>
                <w:sz w:val="13"/>
                <w:szCs w:val="13"/>
                <w:u w:val="single"/>
                <w:lang w:val="es-ES"/>
              </w:rPr>
            </w:pP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08/06</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5</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4</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w:t>
            </w:r>
          </w:p>
        </w:tc>
        <w:tc>
          <w:tcPr>
            <w:tcW w:w="429" w:type="dxa"/>
            <w:tcBorders>
              <w:left w:val="single" w:sz="18" w:space="0" w:color="auto"/>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w:t>
            </w:r>
          </w:p>
        </w:tc>
        <w:tc>
          <w:tcPr>
            <w:tcW w:w="540"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OL</w:t>
            </w:r>
          </w:p>
        </w:tc>
      </w:tr>
      <w:tr w:rsidR="007B2C93" w:rsidRPr="003A323C" w:rsidTr="00996A5A">
        <w:trPr>
          <w:cantSplit/>
          <w:trHeight w:val="145"/>
        </w:trPr>
        <w:tc>
          <w:tcPr>
            <w:tcW w:w="2638" w:type="dxa"/>
            <w:shd w:val="clear" w:color="auto" w:fill="FABF8F"/>
            <w:vAlign w:val="center"/>
          </w:tcPr>
          <w:p w:rsidR="007B2C93" w:rsidRPr="003A323C" w:rsidRDefault="007B2C93" w:rsidP="00234CE9">
            <w:pPr>
              <w:pStyle w:val="ProductNames"/>
              <w:rPr>
                <w:rFonts w:ascii="Tahoma" w:hAnsi="Tahoma" w:cs="Tahoma"/>
                <w:position w:val="0"/>
                <w:sz w:val="14"/>
                <w:szCs w:val="14"/>
                <w:lang w:val="es-ES"/>
              </w:rPr>
            </w:pPr>
            <w:bookmarkStart w:id="112" w:name="_Toc325608851"/>
            <w:bookmarkStart w:id="113" w:name="_Toc327439084"/>
            <w:bookmarkEnd w:id="112"/>
            <w:r w:rsidRPr="003A323C">
              <w:rPr>
                <w:rFonts w:ascii="Tahoma" w:hAnsi="Tahoma" w:cs="Tahoma"/>
                <w:position w:val="0"/>
                <w:sz w:val="14"/>
                <w:szCs w:val="14"/>
                <w:lang w:val="es-ES"/>
              </w:rPr>
              <w:t>Visual Studio</w:t>
            </w:r>
            <w:r w:rsidR="00E476B5" w:rsidRPr="003A323C">
              <w:rPr>
                <w:rFonts w:ascii="Tahoma" w:hAnsi="Tahoma" w:cs="Tahoma"/>
                <w:position w:val="0"/>
                <w:sz w:val="14"/>
                <w:szCs w:val="14"/>
                <w:vertAlign w:val="superscript"/>
                <w:lang w:val="es-ES"/>
              </w:rPr>
              <w:t>®</w:t>
            </w:r>
            <w:r w:rsidRPr="003A323C">
              <w:rPr>
                <w:rFonts w:ascii="Tahoma" w:hAnsi="Tahoma" w:cs="Tahoma"/>
                <w:position w:val="0"/>
                <w:sz w:val="14"/>
                <w:szCs w:val="14"/>
                <w:lang w:val="es-ES"/>
              </w:rPr>
              <w:t xml:space="preserve"> 2010 Professional</w:t>
            </w:r>
            <w:bookmarkEnd w:id="113"/>
            <w:r w:rsidRPr="003A323C">
              <w:rPr>
                <w:rFonts w:ascii="Tahoma" w:hAnsi="Tahoma" w:cs="Tahoma"/>
                <w:position w:val="0"/>
                <w:sz w:val="14"/>
                <w:szCs w:val="14"/>
                <w:lang w:val="es-ES"/>
              </w:rPr>
              <w:t xml:space="preserve"> </w:t>
            </w:r>
          </w:p>
        </w:tc>
        <w:tc>
          <w:tcPr>
            <w:tcW w:w="429" w:type="dxa"/>
            <w:shd w:val="clear" w:color="auto" w:fill="FABF8F"/>
            <w:vAlign w:val="center"/>
          </w:tcPr>
          <w:p w:rsidR="007B2C93" w:rsidRPr="003A323C" w:rsidRDefault="00103D8D" w:rsidP="00234CE9">
            <w:pPr>
              <w:pStyle w:val="TableText"/>
              <w:widowControl w:val="0"/>
              <w:rPr>
                <w:rFonts w:cs="Arial Unicode MS"/>
                <w:b/>
                <w:color w:val="0000FF"/>
                <w:sz w:val="13"/>
                <w:szCs w:val="13"/>
                <w:u w:val="single"/>
                <w:lang w:val="es-ES"/>
              </w:rPr>
            </w:pPr>
            <w:hyperlink w:anchor="_17_Visual_Studio" w:history="1">
              <w:r w:rsidR="00114937" w:rsidRPr="003A323C">
                <w:rPr>
                  <w:rStyle w:val="Hyperlink"/>
                  <w:rFonts w:cs="Arial Unicode MS"/>
                  <w:b/>
                  <w:sz w:val="13"/>
                  <w:szCs w:val="13"/>
                  <w:lang w:val="es-ES"/>
                </w:rPr>
                <w:t>17</w:t>
              </w:r>
            </w:hyperlink>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01/08</w:t>
            </w:r>
          </w:p>
        </w:tc>
        <w:tc>
          <w:tcPr>
            <w:tcW w:w="429" w:type="dxa"/>
            <w:tcBorders>
              <w:righ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righ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88"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 AO, ST</w:t>
            </w:r>
          </w:p>
        </w:tc>
        <w:tc>
          <w:tcPr>
            <w:tcW w:w="540" w:type="dxa"/>
            <w:shd w:val="clear" w:color="auto" w:fill="FABF8F"/>
            <w:vAlign w:val="center"/>
          </w:tcPr>
          <w:p w:rsidR="007B2C93" w:rsidRPr="003A323C" w:rsidRDefault="007B2C93" w:rsidP="00234CE9">
            <w:pPr>
              <w:pStyle w:val="TableText"/>
              <w:rPr>
                <w:rFonts w:ascii="Tahoma" w:hAnsi="Tahoma" w:cs="Tahoma"/>
                <w:sz w:val="13"/>
                <w:szCs w:val="13"/>
                <w:lang w:val="es-ES"/>
              </w:rPr>
            </w:pPr>
          </w:p>
        </w:tc>
      </w:tr>
      <w:tr w:rsidR="007B2C93" w:rsidRPr="003A323C" w:rsidTr="00996A5A">
        <w:trPr>
          <w:cantSplit/>
          <w:trHeight w:val="145"/>
        </w:trPr>
        <w:tc>
          <w:tcPr>
            <w:tcW w:w="2638" w:type="dxa"/>
            <w:shd w:val="clear" w:color="auto" w:fill="FFFFFF"/>
            <w:vAlign w:val="center"/>
          </w:tcPr>
          <w:p w:rsidR="007B2C93" w:rsidRPr="008468B6" w:rsidRDefault="007B2C93" w:rsidP="006971AF">
            <w:pPr>
              <w:pStyle w:val="ProductNames"/>
              <w:rPr>
                <w:rFonts w:ascii="Tahoma" w:hAnsi="Tahoma" w:cs="Tahoma"/>
                <w:position w:val="0"/>
                <w:sz w:val="14"/>
                <w:szCs w:val="14"/>
                <w:lang w:val="it-IT"/>
              </w:rPr>
            </w:pPr>
            <w:bookmarkStart w:id="114" w:name="_Toc325608852"/>
            <w:bookmarkStart w:id="115" w:name="_Toc327439085"/>
            <w:bookmarkEnd w:id="114"/>
            <w:r w:rsidRPr="008468B6">
              <w:rPr>
                <w:rFonts w:ascii="Tahoma" w:hAnsi="Tahoma" w:cs="Tahoma"/>
                <w:position w:val="0"/>
                <w:sz w:val="14"/>
                <w:szCs w:val="14"/>
                <w:lang w:val="it-IT"/>
              </w:rPr>
              <w:t>Visual Studio</w:t>
            </w:r>
            <w:r w:rsidR="00E476B5" w:rsidRPr="008468B6">
              <w:rPr>
                <w:rFonts w:ascii="Tahoma" w:hAnsi="Tahoma" w:cs="Tahoma"/>
                <w:position w:val="0"/>
                <w:sz w:val="14"/>
                <w:szCs w:val="14"/>
                <w:vertAlign w:val="superscript"/>
                <w:lang w:val="it-IT"/>
              </w:rPr>
              <w:t>®</w:t>
            </w:r>
            <w:r w:rsidRPr="008468B6">
              <w:rPr>
                <w:rFonts w:ascii="Tahoma" w:hAnsi="Tahoma" w:cs="Tahoma"/>
                <w:position w:val="0"/>
                <w:sz w:val="14"/>
                <w:szCs w:val="14"/>
                <w:lang w:val="it-IT"/>
              </w:rPr>
              <w:t xml:space="preserve"> 2010 Professional con</w:t>
            </w:r>
            <w:r w:rsidR="006971AF" w:rsidRPr="008468B6">
              <w:rPr>
                <w:rFonts w:ascii="Tahoma" w:hAnsi="Tahoma" w:cs="Tahoma"/>
                <w:position w:val="0"/>
                <w:sz w:val="14"/>
                <w:szCs w:val="14"/>
                <w:lang w:val="it-IT"/>
              </w:rPr>
              <w:t> </w:t>
            </w:r>
            <w:r w:rsidRPr="008468B6">
              <w:rPr>
                <w:rFonts w:ascii="Tahoma" w:hAnsi="Tahoma" w:cs="Tahoma"/>
                <w:position w:val="0"/>
                <w:sz w:val="14"/>
                <w:szCs w:val="14"/>
                <w:lang w:val="it-IT"/>
              </w:rPr>
              <w:t>MSDN</w:t>
            </w:r>
            <w:bookmarkEnd w:id="115"/>
            <w:r w:rsidRPr="008468B6">
              <w:rPr>
                <w:rFonts w:ascii="Tahoma" w:hAnsi="Tahoma" w:cs="Tahoma"/>
                <w:position w:val="0"/>
                <w:sz w:val="14"/>
                <w:szCs w:val="14"/>
                <w:lang w:val="it-IT"/>
              </w:rPr>
              <w:t xml:space="preserve"> </w:t>
            </w:r>
          </w:p>
        </w:tc>
        <w:tc>
          <w:tcPr>
            <w:tcW w:w="429" w:type="dxa"/>
            <w:shd w:val="clear" w:color="auto" w:fill="FFFFFF"/>
            <w:vAlign w:val="center"/>
          </w:tcPr>
          <w:p w:rsidR="007B2C93" w:rsidRPr="003A323C" w:rsidRDefault="00103D8D" w:rsidP="00234CE9">
            <w:pPr>
              <w:pStyle w:val="TableText"/>
              <w:widowControl w:val="0"/>
              <w:rPr>
                <w:rStyle w:val="EndnoteReference"/>
                <w:rFonts w:cs="Arial Unicode MS"/>
                <w:b w:val="0"/>
                <w:color w:val="0000FF"/>
                <w:sz w:val="13"/>
                <w:szCs w:val="13"/>
                <w:u w:val="single"/>
                <w:lang w:val="es-ES"/>
              </w:rPr>
            </w:pPr>
            <w:hyperlink w:anchor="_18_Visual_Studio" w:history="1">
              <w:r w:rsidR="00114937" w:rsidRPr="003A323C">
                <w:rPr>
                  <w:rStyle w:val="Hyperlink"/>
                  <w:rFonts w:cs="Arial Unicode MS"/>
                  <w:b/>
                  <w:sz w:val="13"/>
                  <w:szCs w:val="13"/>
                  <w:lang w:val="es-ES"/>
                </w:rPr>
                <w:t>18</w:t>
              </w:r>
            </w:hyperlink>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01/08</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 S</w:t>
            </w:r>
          </w:p>
        </w:tc>
        <w:tc>
          <w:tcPr>
            <w:tcW w:w="429" w:type="dxa"/>
            <w:tcBorders>
              <w:left w:val="single" w:sz="18" w:space="0" w:color="auto"/>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w:t>
            </w:r>
          </w:p>
        </w:tc>
        <w:tc>
          <w:tcPr>
            <w:tcW w:w="540"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OL/SA/</w:t>
            </w:r>
          </w:p>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OV</w:t>
            </w:r>
          </w:p>
        </w:tc>
      </w:tr>
      <w:tr w:rsidR="007B2C93" w:rsidRPr="003A323C" w:rsidTr="00996A5A">
        <w:trPr>
          <w:cantSplit/>
          <w:trHeight w:val="145"/>
        </w:trPr>
        <w:tc>
          <w:tcPr>
            <w:tcW w:w="2638" w:type="dxa"/>
            <w:shd w:val="clear" w:color="auto" w:fill="FABF8F"/>
            <w:vAlign w:val="center"/>
          </w:tcPr>
          <w:p w:rsidR="007B2C93" w:rsidRPr="003A323C" w:rsidRDefault="00114937" w:rsidP="00234CE9">
            <w:pPr>
              <w:pStyle w:val="Heading2"/>
              <w:spacing w:before="20" w:after="20"/>
              <w:ind w:left="0"/>
              <w:rPr>
                <w:rFonts w:ascii="Tahoma" w:hAnsi="Tahoma" w:cs="Tahoma"/>
                <w:b w:val="0"/>
                <w:sz w:val="14"/>
                <w:szCs w:val="14"/>
                <w:lang w:val="es-ES"/>
              </w:rPr>
            </w:pPr>
            <w:bookmarkStart w:id="116" w:name="_Toc325608853"/>
            <w:bookmarkStart w:id="117" w:name="_Toc327439086"/>
            <w:bookmarkEnd w:id="116"/>
            <w:r w:rsidRPr="003A323C">
              <w:rPr>
                <w:rFonts w:ascii="Tahoma" w:hAnsi="Tahoma" w:cs="Tahoma"/>
                <w:b w:val="0"/>
                <w:sz w:val="14"/>
                <w:szCs w:val="14"/>
                <w:lang w:val="es-ES"/>
              </w:rPr>
              <w:t>Visual Studio</w:t>
            </w:r>
            <w:r w:rsidR="00E476B5" w:rsidRPr="003A323C">
              <w:rPr>
                <w:rFonts w:ascii="Tahoma" w:hAnsi="Tahoma" w:cs="Tahoma"/>
                <w:sz w:val="14"/>
                <w:szCs w:val="14"/>
                <w:vertAlign w:val="superscript"/>
                <w:lang w:val="es-ES"/>
              </w:rPr>
              <w:t>®</w:t>
            </w:r>
            <w:r w:rsidR="00DA3CDA" w:rsidRPr="003A323C">
              <w:rPr>
                <w:rFonts w:ascii="Tahoma" w:hAnsi="Tahoma" w:cs="Tahoma"/>
                <w:sz w:val="14"/>
                <w:szCs w:val="14"/>
                <w:lang w:val="es-ES"/>
              </w:rPr>
              <w:t xml:space="preserve"> </w:t>
            </w:r>
            <w:r w:rsidRPr="003A323C">
              <w:rPr>
                <w:rFonts w:ascii="Tahoma" w:hAnsi="Tahoma" w:cs="Tahoma"/>
                <w:b w:val="0"/>
                <w:sz w:val="14"/>
                <w:szCs w:val="14"/>
                <w:lang w:val="es-ES"/>
              </w:rPr>
              <w:t>2010 Professional con MSDN Embedded</w:t>
            </w:r>
            <w:bookmarkEnd w:id="117"/>
            <w:r w:rsidRPr="003A323C">
              <w:rPr>
                <w:rFonts w:ascii="Tahoma" w:hAnsi="Tahoma" w:cs="Tahoma"/>
                <w:sz w:val="14"/>
                <w:szCs w:val="14"/>
                <w:lang w:val="es-ES"/>
              </w:rPr>
              <w:t xml:space="preserve"> </w:t>
            </w:r>
          </w:p>
        </w:tc>
        <w:tc>
          <w:tcPr>
            <w:tcW w:w="429" w:type="dxa"/>
            <w:shd w:val="clear" w:color="auto" w:fill="FABF8F"/>
            <w:vAlign w:val="center"/>
          </w:tcPr>
          <w:p w:rsidR="007B2C93" w:rsidRPr="003A323C" w:rsidRDefault="00103D8D" w:rsidP="00234CE9">
            <w:pPr>
              <w:pStyle w:val="TableText"/>
              <w:widowControl w:val="0"/>
              <w:rPr>
                <w:rFonts w:cs="Arial Unicode MS"/>
                <w:b/>
                <w:sz w:val="13"/>
                <w:szCs w:val="13"/>
                <w:u w:val="single"/>
                <w:lang w:val="es-ES"/>
              </w:rPr>
            </w:pPr>
            <w:hyperlink w:anchor="_19_Visual_Studio" w:history="1">
              <w:r w:rsidR="00114937" w:rsidRPr="003A323C">
                <w:rPr>
                  <w:rStyle w:val="Hyperlink"/>
                  <w:rFonts w:cs="Arial Unicode MS"/>
                  <w:b/>
                  <w:sz w:val="13"/>
                  <w:szCs w:val="13"/>
                  <w:lang w:val="es-ES"/>
                </w:rPr>
                <w:t>19</w:t>
              </w:r>
            </w:hyperlink>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04/10</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w:t>
            </w:r>
          </w:p>
        </w:tc>
        <w:tc>
          <w:tcPr>
            <w:tcW w:w="429" w:type="dxa"/>
            <w:tcBorders>
              <w:left w:val="single" w:sz="18" w:space="0" w:color="auto"/>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w:t>
            </w:r>
          </w:p>
        </w:tc>
        <w:tc>
          <w:tcPr>
            <w:tcW w:w="540"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OL/SA/</w:t>
            </w:r>
          </w:p>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OV</w:t>
            </w:r>
          </w:p>
        </w:tc>
      </w:tr>
      <w:tr w:rsidR="007B2C93" w:rsidRPr="003A323C" w:rsidTr="00996A5A">
        <w:trPr>
          <w:cantSplit/>
          <w:trHeight w:val="145"/>
        </w:trPr>
        <w:tc>
          <w:tcPr>
            <w:tcW w:w="2638" w:type="dxa"/>
            <w:shd w:val="clear" w:color="auto" w:fill="FFFFFF"/>
            <w:vAlign w:val="center"/>
          </w:tcPr>
          <w:p w:rsidR="007B2C93" w:rsidRPr="003A323C" w:rsidRDefault="00114937" w:rsidP="00234CE9">
            <w:pPr>
              <w:pStyle w:val="Heading2"/>
              <w:spacing w:before="20" w:after="20"/>
              <w:ind w:left="0"/>
              <w:rPr>
                <w:rFonts w:ascii="Tahoma" w:hAnsi="Tahoma" w:cs="Tahoma"/>
                <w:b w:val="0"/>
                <w:sz w:val="14"/>
                <w:szCs w:val="14"/>
                <w:lang w:val="es-ES"/>
              </w:rPr>
            </w:pPr>
            <w:bookmarkStart w:id="118" w:name="_Toc325608854"/>
            <w:bookmarkStart w:id="119" w:name="_Toc327439087"/>
            <w:bookmarkEnd w:id="118"/>
            <w:r w:rsidRPr="003A323C">
              <w:rPr>
                <w:rFonts w:ascii="Tahoma" w:hAnsi="Tahoma" w:cs="Tahoma"/>
                <w:b w:val="0"/>
                <w:sz w:val="14"/>
                <w:szCs w:val="14"/>
                <w:lang w:val="es-ES"/>
              </w:rPr>
              <w:t>Visual Studio</w:t>
            </w:r>
            <w:r w:rsidR="00E476B5" w:rsidRPr="003A323C">
              <w:rPr>
                <w:rFonts w:ascii="Tahoma" w:hAnsi="Tahoma" w:cs="Tahoma"/>
                <w:sz w:val="14"/>
                <w:szCs w:val="14"/>
                <w:vertAlign w:val="superscript"/>
                <w:lang w:val="es-ES"/>
              </w:rPr>
              <w:t>®</w:t>
            </w:r>
            <w:r w:rsidRPr="003A323C">
              <w:rPr>
                <w:rFonts w:ascii="Tahoma" w:hAnsi="Tahoma" w:cs="Tahoma"/>
                <w:b w:val="0"/>
                <w:sz w:val="14"/>
                <w:szCs w:val="14"/>
                <w:lang w:val="es-ES"/>
              </w:rPr>
              <w:t xml:space="preserve"> 2010 Premium</w:t>
            </w:r>
            <w:bookmarkEnd w:id="119"/>
          </w:p>
        </w:tc>
        <w:tc>
          <w:tcPr>
            <w:tcW w:w="429" w:type="dxa"/>
            <w:shd w:val="clear" w:color="auto" w:fill="FFFFFF"/>
            <w:vAlign w:val="center"/>
          </w:tcPr>
          <w:p w:rsidR="007B2C93" w:rsidRPr="003A323C" w:rsidRDefault="00103D8D" w:rsidP="00234CE9">
            <w:pPr>
              <w:pStyle w:val="TableText"/>
              <w:widowControl w:val="0"/>
              <w:rPr>
                <w:rFonts w:cs="Arial Unicode MS"/>
                <w:b/>
                <w:sz w:val="13"/>
                <w:szCs w:val="13"/>
                <w:u w:val="single"/>
                <w:lang w:val="es-ES"/>
              </w:rPr>
            </w:pPr>
            <w:hyperlink w:anchor="_20_Visual_Studio" w:history="1">
              <w:r w:rsidR="00114937" w:rsidRPr="003A323C">
                <w:rPr>
                  <w:rStyle w:val="Hyperlink"/>
                  <w:rFonts w:cs="Arial Unicode MS"/>
                  <w:b/>
                  <w:sz w:val="13"/>
                  <w:szCs w:val="13"/>
                  <w:lang w:val="es-ES"/>
                </w:rPr>
                <w:t>20</w:t>
              </w:r>
            </w:hyperlink>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04/10</w:t>
            </w: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14</w:t>
            </w: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14</w:t>
            </w: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88"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w:t>
            </w:r>
          </w:p>
        </w:tc>
        <w:tc>
          <w:tcPr>
            <w:tcW w:w="540"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OL</w:t>
            </w:r>
          </w:p>
        </w:tc>
      </w:tr>
      <w:tr w:rsidR="007B2C93" w:rsidRPr="003A323C" w:rsidTr="00996A5A">
        <w:trPr>
          <w:cantSplit/>
          <w:trHeight w:val="145"/>
        </w:trPr>
        <w:tc>
          <w:tcPr>
            <w:tcW w:w="2638" w:type="dxa"/>
            <w:shd w:val="clear" w:color="auto" w:fill="FABF8F"/>
            <w:vAlign w:val="center"/>
          </w:tcPr>
          <w:p w:rsidR="007B2C93" w:rsidRPr="003A323C" w:rsidRDefault="00114937" w:rsidP="00234CE9">
            <w:pPr>
              <w:pStyle w:val="Heading2"/>
              <w:spacing w:before="20" w:after="20"/>
              <w:ind w:left="0"/>
              <w:rPr>
                <w:rFonts w:ascii="Tahoma" w:hAnsi="Tahoma" w:cs="Tahoma"/>
                <w:b w:val="0"/>
                <w:sz w:val="14"/>
                <w:szCs w:val="14"/>
                <w:lang w:val="es-ES"/>
              </w:rPr>
            </w:pPr>
            <w:bookmarkStart w:id="120" w:name="_Toc325608855"/>
            <w:bookmarkStart w:id="121" w:name="_Toc327439088"/>
            <w:bookmarkEnd w:id="120"/>
            <w:r w:rsidRPr="003A323C">
              <w:rPr>
                <w:rFonts w:ascii="Tahoma" w:hAnsi="Tahoma" w:cs="Tahoma"/>
                <w:b w:val="0"/>
                <w:sz w:val="14"/>
                <w:szCs w:val="14"/>
                <w:lang w:val="es-ES"/>
              </w:rPr>
              <w:t>Visual Studio</w:t>
            </w:r>
            <w:r w:rsidR="00E476B5" w:rsidRPr="003A323C">
              <w:rPr>
                <w:rFonts w:ascii="Tahoma" w:hAnsi="Tahoma" w:cs="Tahoma"/>
                <w:sz w:val="14"/>
                <w:szCs w:val="14"/>
                <w:vertAlign w:val="superscript"/>
                <w:lang w:val="es-ES"/>
              </w:rPr>
              <w:t>®</w:t>
            </w:r>
            <w:r w:rsidRPr="003A323C">
              <w:rPr>
                <w:rFonts w:ascii="Tahoma" w:hAnsi="Tahoma" w:cs="Tahoma"/>
                <w:b w:val="0"/>
                <w:sz w:val="14"/>
                <w:szCs w:val="14"/>
                <w:lang w:val="es-ES"/>
              </w:rPr>
              <w:t xml:space="preserve"> 2010 Premium con MSDN</w:t>
            </w:r>
            <w:bookmarkEnd w:id="121"/>
          </w:p>
        </w:tc>
        <w:tc>
          <w:tcPr>
            <w:tcW w:w="429" w:type="dxa"/>
            <w:shd w:val="clear" w:color="auto" w:fill="FABF8F"/>
            <w:vAlign w:val="center"/>
          </w:tcPr>
          <w:p w:rsidR="007B2C93" w:rsidRPr="003A323C" w:rsidRDefault="00103D8D" w:rsidP="00234CE9">
            <w:pPr>
              <w:pStyle w:val="TableText"/>
              <w:widowControl w:val="0"/>
              <w:rPr>
                <w:rFonts w:cs="Arial Unicode MS"/>
                <w:b/>
                <w:sz w:val="13"/>
                <w:szCs w:val="13"/>
                <w:u w:val="single"/>
                <w:lang w:val="es-ES"/>
              </w:rPr>
            </w:pPr>
            <w:hyperlink w:anchor="_21_Visual_Studio" w:history="1">
              <w:r w:rsidR="00114937" w:rsidRPr="003A323C">
                <w:rPr>
                  <w:rStyle w:val="Hyperlink"/>
                  <w:rFonts w:cs="Arial Unicode MS"/>
                  <w:b/>
                  <w:sz w:val="13"/>
                  <w:szCs w:val="13"/>
                  <w:lang w:val="es-ES"/>
                </w:rPr>
                <w:t>21</w:t>
              </w:r>
            </w:hyperlink>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04/10</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35</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28</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21</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21</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14</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7</w:t>
            </w: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28</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14</w:t>
            </w: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 S</w:t>
            </w:r>
          </w:p>
        </w:tc>
        <w:tc>
          <w:tcPr>
            <w:tcW w:w="429" w:type="dxa"/>
            <w:tcBorders>
              <w:left w:val="single" w:sz="18" w:space="0" w:color="auto"/>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w:t>
            </w:r>
          </w:p>
        </w:tc>
        <w:tc>
          <w:tcPr>
            <w:tcW w:w="540"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OL/SA/</w:t>
            </w:r>
          </w:p>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OV</w:t>
            </w:r>
          </w:p>
        </w:tc>
      </w:tr>
      <w:tr w:rsidR="007B2C93" w:rsidRPr="003A323C" w:rsidTr="00996A5A">
        <w:trPr>
          <w:cantSplit/>
          <w:trHeight w:val="145"/>
        </w:trPr>
        <w:tc>
          <w:tcPr>
            <w:tcW w:w="2638" w:type="dxa"/>
            <w:shd w:val="clear" w:color="auto" w:fill="FFFFFF"/>
            <w:vAlign w:val="center"/>
          </w:tcPr>
          <w:p w:rsidR="007B2C93" w:rsidRPr="003A323C" w:rsidRDefault="00114937" w:rsidP="00234CE9">
            <w:pPr>
              <w:pStyle w:val="Heading2"/>
              <w:spacing w:before="20" w:after="20"/>
              <w:ind w:left="0"/>
              <w:rPr>
                <w:rFonts w:ascii="Tahoma" w:hAnsi="Tahoma" w:cs="Tahoma"/>
                <w:b w:val="0"/>
                <w:sz w:val="14"/>
                <w:szCs w:val="14"/>
                <w:lang w:val="es-ES"/>
              </w:rPr>
            </w:pPr>
            <w:bookmarkStart w:id="122" w:name="_Toc325608856"/>
            <w:bookmarkStart w:id="123" w:name="_Toc327439089"/>
            <w:bookmarkEnd w:id="122"/>
            <w:r w:rsidRPr="003A323C">
              <w:rPr>
                <w:rFonts w:ascii="Tahoma" w:hAnsi="Tahoma" w:cs="Tahoma"/>
                <w:b w:val="0"/>
                <w:sz w:val="14"/>
                <w:szCs w:val="14"/>
                <w:lang w:val="es-ES"/>
              </w:rPr>
              <w:t>Visual Studio</w:t>
            </w:r>
            <w:r w:rsidR="00E476B5" w:rsidRPr="003A323C">
              <w:rPr>
                <w:rFonts w:ascii="Tahoma" w:hAnsi="Tahoma" w:cs="Tahoma"/>
                <w:sz w:val="14"/>
                <w:szCs w:val="14"/>
                <w:vertAlign w:val="superscript"/>
                <w:lang w:val="es-ES"/>
              </w:rPr>
              <w:t>®</w:t>
            </w:r>
            <w:r w:rsidRPr="003A323C">
              <w:rPr>
                <w:rFonts w:ascii="Tahoma" w:hAnsi="Tahoma" w:cs="Tahoma"/>
                <w:b w:val="0"/>
                <w:sz w:val="14"/>
                <w:szCs w:val="14"/>
                <w:lang w:val="es-ES"/>
              </w:rPr>
              <w:t xml:space="preserve"> 2010 Ultimate</w:t>
            </w:r>
            <w:bookmarkEnd w:id="123"/>
          </w:p>
        </w:tc>
        <w:tc>
          <w:tcPr>
            <w:tcW w:w="429" w:type="dxa"/>
            <w:shd w:val="clear" w:color="auto" w:fill="FFFFFF"/>
            <w:vAlign w:val="center"/>
          </w:tcPr>
          <w:p w:rsidR="007B2C93" w:rsidRPr="003A323C" w:rsidRDefault="00103D8D" w:rsidP="00234CE9">
            <w:pPr>
              <w:pStyle w:val="TableText"/>
              <w:widowControl w:val="0"/>
              <w:rPr>
                <w:rFonts w:cs="Arial Unicode MS"/>
                <w:b/>
                <w:sz w:val="13"/>
                <w:szCs w:val="13"/>
                <w:u w:val="single"/>
                <w:lang w:val="es-ES"/>
              </w:rPr>
            </w:pPr>
            <w:hyperlink w:anchor="_22_Visual_Studio" w:history="1">
              <w:r w:rsidR="00114937" w:rsidRPr="003A323C">
                <w:rPr>
                  <w:rStyle w:val="Hyperlink"/>
                  <w:rFonts w:cs="Arial Unicode MS"/>
                  <w:b/>
                  <w:sz w:val="13"/>
                  <w:szCs w:val="13"/>
                  <w:lang w:val="es-ES"/>
                </w:rPr>
                <w:t>22</w:t>
              </w:r>
            </w:hyperlink>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04/10</w:t>
            </w: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30</w:t>
            </w: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30</w:t>
            </w: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88"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540"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OL</w:t>
            </w:r>
          </w:p>
        </w:tc>
      </w:tr>
      <w:tr w:rsidR="007B2C93" w:rsidRPr="003A323C" w:rsidTr="00996A5A">
        <w:trPr>
          <w:cantSplit/>
          <w:trHeight w:val="145"/>
        </w:trPr>
        <w:tc>
          <w:tcPr>
            <w:tcW w:w="2638" w:type="dxa"/>
            <w:shd w:val="clear" w:color="auto" w:fill="FABF8F"/>
            <w:vAlign w:val="center"/>
          </w:tcPr>
          <w:p w:rsidR="007B2C93" w:rsidRPr="008468B6" w:rsidRDefault="00114937" w:rsidP="00234CE9">
            <w:pPr>
              <w:pStyle w:val="Heading2"/>
              <w:spacing w:before="20" w:after="20"/>
              <w:ind w:left="0"/>
              <w:rPr>
                <w:rFonts w:ascii="Tahoma" w:hAnsi="Tahoma" w:cs="Tahoma"/>
                <w:b w:val="0"/>
                <w:sz w:val="14"/>
                <w:szCs w:val="14"/>
                <w:lang w:val="it-IT"/>
              </w:rPr>
            </w:pPr>
            <w:bookmarkStart w:id="124" w:name="_Toc325608857"/>
            <w:bookmarkStart w:id="125" w:name="_Toc327439090"/>
            <w:bookmarkEnd w:id="124"/>
            <w:r w:rsidRPr="008468B6">
              <w:rPr>
                <w:rFonts w:ascii="Tahoma" w:hAnsi="Tahoma" w:cs="Tahoma"/>
                <w:b w:val="0"/>
                <w:sz w:val="14"/>
                <w:szCs w:val="14"/>
                <w:lang w:val="it-IT"/>
              </w:rPr>
              <w:t>Visual Studio</w:t>
            </w:r>
            <w:r w:rsidR="00E476B5" w:rsidRPr="008468B6">
              <w:rPr>
                <w:rFonts w:ascii="Tahoma" w:hAnsi="Tahoma" w:cs="Tahoma"/>
                <w:sz w:val="14"/>
                <w:szCs w:val="14"/>
                <w:vertAlign w:val="superscript"/>
                <w:lang w:val="it-IT"/>
              </w:rPr>
              <w:t>®</w:t>
            </w:r>
            <w:r w:rsidRPr="008468B6">
              <w:rPr>
                <w:rFonts w:ascii="Tahoma" w:hAnsi="Tahoma" w:cs="Tahoma"/>
                <w:b w:val="0"/>
                <w:sz w:val="14"/>
                <w:szCs w:val="14"/>
                <w:lang w:val="it-IT"/>
              </w:rPr>
              <w:t xml:space="preserve"> 2010 Ultimate con MSDN</w:t>
            </w:r>
            <w:bookmarkEnd w:id="125"/>
          </w:p>
        </w:tc>
        <w:tc>
          <w:tcPr>
            <w:tcW w:w="429" w:type="dxa"/>
            <w:shd w:val="clear" w:color="auto" w:fill="FABF8F"/>
            <w:vAlign w:val="center"/>
          </w:tcPr>
          <w:p w:rsidR="007B2C93" w:rsidRPr="003A323C" w:rsidRDefault="00103D8D" w:rsidP="00234CE9">
            <w:pPr>
              <w:pStyle w:val="TableText"/>
              <w:widowControl w:val="0"/>
              <w:rPr>
                <w:rFonts w:cs="Arial Unicode MS"/>
                <w:b/>
                <w:sz w:val="13"/>
                <w:szCs w:val="13"/>
                <w:u w:val="single"/>
                <w:lang w:val="es-ES"/>
              </w:rPr>
            </w:pPr>
            <w:hyperlink w:anchor="_23_Visual_Studio" w:history="1">
              <w:r w:rsidR="00114937" w:rsidRPr="003A323C">
                <w:rPr>
                  <w:rStyle w:val="Hyperlink"/>
                  <w:rFonts w:cs="Arial Unicode MS"/>
                  <w:b/>
                  <w:sz w:val="13"/>
                  <w:szCs w:val="13"/>
                  <w:lang w:val="es-ES"/>
                </w:rPr>
                <w:t>23</w:t>
              </w:r>
            </w:hyperlink>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04/10</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75</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69</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45</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45</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30</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15</w:t>
            </w: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60</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30</w:t>
            </w: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 S</w:t>
            </w:r>
          </w:p>
        </w:tc>
        <w:tc>
          <w:tcPr>
            <w:tcW w:w="429" w:type="dxa"/>
            <w:tcBorders>
              <w:left w:val="single" w:sz="18" w:space="0" w:color="auto"/>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w:t>
            </w:r>
          </w:p>
        </w:tc>
        <w:tc>
          <w:tcPr>
            <w:tcW w:w="540"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OL/SA/</w:t>
            </w:r>
          </w:p>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OV</w:t>
            </w:r>
          </w:p>
        </w:tc>
      </w:tr>
      <w:tr w:rsidR="007B2C93" w:rsidRPr="003A323C" w:rsidTr="00996A5A">
        <w:trPr>
          <w:cantSplit/>
          <w:trHeight w:val="145"/>
        </w:trPr>
        <w:tc>
          <w:tcPr>
            <w:tcW w:w="2638" w:type="dxa"/>
            <w:shd w:val="clear" w:color="auto" w:fill="FFFFFF"/>
            <w:vAlign w:val="center"/>
          </w:tcPr>
          <w:p w:rsidR="007B2C93" w:rsidRPr="003A323C" w:rsidRDefault="00114937" w:rsidP="00234CE9">
            <w:pPr>
              <w:pStyle w:val="Heading2"/>
              <w:spacing w:before="20" w:after="20"/>
              <w:ind w:left="0"/>
              <w:rPr>
                <w:rFonts w:ascii="Tahoma" w:hAnsi="Tahoma" w:cs="Tahoma"/>
                <w:b w:val="0"/>
                <w:sz w:val="14"/>
                <w:szCs w:val="14"/>
                <w:lang w:val="es-ES"/>
              </w:rPr>
            </w:pPr>
            <w:bookmarkStart w:id="126" w:name="_Toc325608858"/>
            <w:bookmarkStart w:id="127" w:name="_Toc327439091"/>
            <w:bookmarkEnd w:id="126"/>
            <w:r w:rsidRPr="003A323C">
              <w:rPr>
                <w:rFonts w:ascii="Tahoma" w:hAnsi="Tahoma" w:cs="Tahoma"/>
                <w:b w:val="0"/>
                <w:sz w:val="14"/>
                <w:szCs w:val="14"/>
                <w:lang w:val="es-ES"/>
              </w:rPr>
              <w:t>Visual Studio</w:t>
            </w:r>
            <w:r w:rsidR="00E476B5" w:rsidRPr="003A323C">
              <w:rPr>
                <w:rFonts w:ascii="Tahoma" w:hAnsi="Tahoma" w:cs="Tahoma"/>
                <w:sz w:val="14"/>
                <w:szCs w:val="14"/>
                <w:vertAlign w:val="superscript"/>
                <w:lang w:val="es-ES"/>
              </w:rPr>
              <w:t>®</w:t>
            </w:r>
            <w:r w:rsidRPr="003A323C">
              <w:rPr>
                <w:rFonts w:ascii="Tahoma" w:hAnsi="Tahoma" w:cs="Tahoma"/>
                <w:b w:val="0"/>
                <w:sz w:val="14"/>
                <w:szCs w:val="14"/>
                <w:lang w:val="es-ES"/>
              </w:rPr>
              <w:t xml:space="preserve"> Test Professional 2010</w:t>
            </w:r>
            <w:bookmarkEnd w:id="127"/>
          </w:p>
        </w:tc>
        <w:tc>
          <w:tcPr>
            <w:tcW w:w="429" w:type="dxa"/>
            <w:shd w:val="clear" w:color="auto" w:fill="FFFFFF"/>
            <w:vAlign w:val="center"/>
          </w:tcPr>
          <w:p w:rsidR="007B2C93" w:rsidRPr="003A323C" w:rsidRDefault="007B2C93" w:rsidP="00234CE9">
            <w:pPr>
              <w:pStyle w:val="TableText"/>
              <w:widowControl w:val="0"/>
              <w:rPr>
                <w:rFonts w:cs="Arial Unicode MS"/>
                <w:b/>
                <w:sz w:val="13"/>
                <w:szCs w:val="13"/>
                <w:u w:val="single"/>
                <w:lang w:val="es-ES"/>
              </w:rPr>
            </w:pP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04/10</w:t>
            </w: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6</w:t>
            </w: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6</w:t>
            </w:r>
          </w:p>
        </w:tc>
        <w:tc>
          <w:tcPr>
            <w:tcW w:w="429"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88"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540"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OL</w:t>
            </w:r>
          </w:p>
        </w:tc>
      </w:tr>
      <w:tr w:rsidR="007B2C93" w:rsidRPr="003A323C" w:rsidTr="00996A5A">
        <w:trPr>
          <w:cantSplit/>
          <w:trHeight w:val="145"/>
        </w:trPr>
        <w:tc>
          <w:tcPr>
            <w:tcW w:w="2638" w:type="dxa"/>
            <w:shd w:val="clear" w:color="auto" w:fill="FABF8F"/>
            <w:vAlign w:val="center"/>
          </w:tcPr>
          <w:p w:rsidR="007B2C93" w:rsidRPr="003A323C" w:rsidRDefault="00114937" w:rsidP="006971AF">
            <w:pPr>
              <w:pStyle w:val="Heading2"/>
              <w:spacing w:before="20" w:after="20"/>
              <w:ind w:left="0"/>
              <w:rPr>
                <w:rFonts w:ascii="Tahoma" w:hAnsi="Tahoma" w:cs="Tahoma"/>
                <w:b w:val="0"/>
                <w:sz w:val="14"/>
                <w:szCs w:val="14"/>
                <w:lang w:val="es-ES"/>
              </w:rPr>
            </w:pPr>
            <w:bookmarkStart w:id="128" w:name="_Toc325608859"/>
            <w:bookmarkStart w:id="129" w:name="_Toc327439092"/>
            <w:bookmarkEnd w:id="128"/>
            <w:r w:rsidRPr="003A323C">
              <w:rPr>
                <w:rFonts w:ascii="Tahoma" w:hAnsi="Tahoma" w:cs="Tahoma"/>
                <w:b w:val="0"/>
                <w:sz w:val="14"/>
                <w:szCs w:val="14"/>
                <w:lang w:val="es-ES"/>
              </w:rPr>
              <w:t>Visual Studio</w:t>
            </w:r>
            <w:r w:rsidR="00E476B5" w:rsidRPr="003A323C">
              <w:rPr>
                <w:rFonts w:ascii="Tahoma" w:hAnsi="Tahoma" w:cs="Tahoma"/>
                <w:sz w:val="14"/>
                <w:szCs w:val="14"/>
                <w:vertAlign w:val="superscript"/>
                <w:lang w:val="es-ES"/>
              </w:rPr>
              <w:t>®</w:t>
            </w:r>
            <w:r w:rsidRPr="003A323C">
              <w:rPr>
                <w:rFonts w:ascii="Tahoma" w:hAnsi="Tahoma" w:cs="Tahoma"/>
                <w:b w:val="0"/>
                <w:sz w:val="14"/>
                <w:szCs w:val="14"/>
                <w:lang w:val="es-ES"/>
              </w:rPr>
              <w:t xml:space="preserve"> Test Professional 2010 con</w:t>
            </w:r>
            <w:r w:rsidR="006971AF" w:rsidRPr="003A323C">
              <w:rPr>
                <w:rFonts w:ascii="Tahoma" w:hAnsi="Tahoma" w:cs="Tahoma"/>
                <w:b w:val="0"/>
                <w:sz w:val="14"/>
                <w:szCs w:val="14"/>
                <w:lang w:val="es-ES"/>
              </w:rPr>
              <w:t> </w:t>
            </w:r>
            <w:r w:rsidRPr="003A323C">
              <w:rPr>
                <w:rFonts w:ascii="Tahoma" w:hAnsi="Tahoma" w:cs="Tahoma"/>
                <w:b w:val="0"/>
                <w:sz w:val="14"/>
                <w:szCs w:val="14"/>
                <w:lang w:val="es-ES"/>
              </w:rPr>
              <w:t>MSDN</w:t>
            </w:r>
            <w:bookmarkEnd w:id="129"/>
          </w:p>
        </w:tc>
        <w:tc>
          <w:tcPr>
            <w:tcW w:w="429" w:type="dxa"/>
            <w:shd w:val="clear" w:color="auto" w:fill="FABF8F"/>
            <w:vAlign w:val="center"/>
          </w:tcPr>
          <w:p w:rsidR="007B2C93" w:rsidRPr="003A323C" w:rsidRDefault="00103D8D" w:rsidP="00234CE9">
            <w:pPr>
              <w:pStyle w:val="TableText"/>
              <w:widowControl w:val="0"/>
              <w:rPr>
                <w:rFonts w:cs="Arial Unicode MS"/>
                <w:b/>
                <w:sz w:val="13"/>
                <w:szCs w:val="13"/>
                <w:u w:val="single"/>
                <w:lang w:val="es-ES"/>
              </w:rPr>
            </w:pPr>
            <w:hyperlink w:anchor="_24_Visual_Studio" w:history="1">
              <w:r w:rsidR="00114937" w:rsidRPr="003A323C">
                <w:rPr>
                  <w:rStyle w:val="Hyperlink"/>
                  <w:rFonts w:cs="Arial Unicode MS"/>
                  <w:b/>
                  <w:sz w:val="13"/>
                  <w:szCs w:val="13"/>
                  <w:lang w:val="es-ES"/>
                </w:rPr>
                <w:t>24</w:t>
              </w:r>
            </w:hyperlink>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04/10</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15</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12</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9</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9</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6</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12</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6</w:t>
            </w: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 S</w:t>
            </w:r>
          </w:p>
        </w:tc>
        <w:tc>
          <w:tcPr>
            <w:tcW w:w="429" w:type="dxa"/>
            <w:tcBorders>
              <w:left w:val="single" w:sz="18" w:space="0" w:color="auto"/>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A</w:t>
            </w:r>
          </w:p>
        </w:tc>
        <w:tc>
          <w:tcPr>
            <w:tcW w:w="540"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OL/SA/</w:t>
            </w:r>
          </w:p>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OV</w:t>
            </w:r>
          </w:p>
        </w:tc>
      </w:tr>
      <w:tr w:rsidR="007B2C93" w:rsidRPr="003A323C" w:rsidTr="00996A5A">
        <w:trPr>
          <w:cantSplit/>
          <w:trHeight w:val="145"/>
        </w:trPr>
        <w:tc>
          <w:tcPr>
            <w:tcW w:w="2638" w:type="dxa"/>
            <w:shd w:val="clear" w:color="auto" w:fill="FFFFFF"/>
            <w:vAlign w:val="center"/>
          </w:tcPr>
          <w:p w:rsidR="007B2C93" w:rsidRPr="003A323C" w:rsidRDefault="007B2C93" w:rsidP="00234CE9">
            <w:pPr>
              <w:pStyle w:val="Heading2"/>
              <w:spacing w:before="20" w:after="20"/>
              <w:ind w:left="0"/>
              <w:rPr>
                <w:rFonts w:ascii="Tahoma" w:hAnsi="Tahoma" w:cs="Tahoma"/>
                <w:b w:val="0"/>
                <w:sz w:val="14"/>
                <w:szCs w:val="14"/>
                <w:lang w:val="es-ES"/>
              </w:rPr>
            </w:pPr>
            <w:bookmarkStart w:id="130" w:name="_Toc325608860"/>
            <w:bookmarkStart w:id="131" w:name="_Toc327439093"/>
            <w:bookmarkEnd w:id="130"/>
            <w:r w:rsidRPr="003A323C">
              <w:rPr>
                <w:rFonts w:ascii="Tahoma" w:hAnsi="Tahoma" w:cs="Tahoma"/>
                <w:b w:val="0"/>
                <w:sz w:val="14"/>
                <w:szCs w:val="14"/>
                <w:lang w:val="es-ES"/>
              </w:rPr>
              <w:t>Visual Studio</w:t>
            </w:r>
            <w:r w:rsidR="00E476B5" w:rsidRPr="003A323C">
              <w:rPr>
                <w:rFonts w:ascii="Tahoma" w:hAnsi="Tahoma" w:cs="Tahoma"/>
                <w:b w:val="0"/>
                <w:sz w:val="14"/>
                <w:szCs w:val="14"/>
                <w:vertAlign w:val="superscript"/>
                <w:lang w:val="es-ES"/>
              </w:rPr>
              <w:t>®</w:t>
            </w:r>
            <w:r w:rsidRPr="003A323C">
              <w:rPr>
                <w:rFonts w:ascii="Tahoma" w:hAnsi="Tahoma" w:cs="Tahoma"/>
                <w:b w:val="0"/>
                <w:sz w:val="14"/>
                <w:szCs w:val="14"/>
                <w:lang w:val="es-ES"/>
              </w:rPr>
              <w:t xml:space="preserve"> LightSwitch 2011</w:t>
            </w:r>
            <w:bookmarkEnd w:id="131"/>
          </w:p>
        </w:tc>
        <w:tc>
          <w:tcPr>
            <w:tcW w:w="429" w:type="dxa"/>
            <w:shd w:val="clear" w:color="auto" w:fill="FFFFFF"/>
            <w:vAlign w:val="center"/>
          </w:tcPr>
          <w:p w:rsidR="007B2C93" w:rsidRPr="003A323C" w:rsidRDefault="007B2C93" w:rsidP="00234CE9">
            <w:pPr>
              <w:pStyle w:val="TableText"/>
              <w:widowControl w:val="0"/>
              <w:rPr>
                <w:rFonts w:cs="Arial Unicode MS"/>
                <w:b/>
                <w:color w:val="0000FF"/>
                <w:sz w:val="13"/>
                <w:szCs w:val="13"/>
                <w:u w:val="single"/>
                <w:lang w:val="es-ES"/>
              </w:rPr>
            </w:pP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08/11</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5</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4</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4</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540" w:type="dxa"/>
            <w:shd w:val="clear" w:color="auto" w:fill="FFFFFF"/>
            <w:vAlign w:val="center"/>
          </w:tcPr>
          <w:p w:rsidR="007B2C93" w:rsidRPr="003A323C" w:rsidRDefault="007B2C93" w:rsidP="00234CE9">
            <w:pPr>
              <w:pStyle w:val="TableText"/>
              <w:rPr>
                <w:rFonts w:ascii="Tahoma" w:hAnsi="Tahoma" w:cs="Tahoma"/>
                <w:sz w:val="13"/>
                <w:szCs w:val="13"/>
                <w:lang w:val="es-ES"/>
              </w:rPr>
            </w:pPr>
          </w:p>
        </w:tc>
      </w:tr>
      <w:tr w:rsidR="007B2C93" w:rsidRPr="003A323C" w:rsidTr="00996A5A">
        <w:trPr>
          <w:cantSplit/>
          <w:trHeight w:val="70"/>
        </w:trPr>
        <w:tc>
          <w:tcPr>
            <w:tcW w:w="2638" w:type="dxa"/>
            <w:shd w:val="clear" w:color="auto" w:fill="FABF8F"/>
            <w:vAlign w:val="center"/>
          </w:tcPr>
          <w:p w:rsidR="007B2C93" w:rsidRPr="003A323C" w:rsidRDefault="007B2C93" w:rsidP="007F3551">
            <w:pPr>
              <w:pStyle w:val="Heading2"/>
              <w:spacing w:before="20" w:after="20"/>
              <w:ind w:left="0"/>
              <w:rPr>
                <w:rFonts w:ascii="Tahoma" w:hAnsi="Tahoma" w:cs="Tahoma"/>
                <w:b w:val="0"/>
                <w:sz w:val="14"/>
                <w:szCs w:val="14"/>
                <w:lang w:val="es-ES"/>
              </w:rPr>
            </w:pPr>
            <w:bookmarkStart w:id="132" w:name="_Toc325608861"/>
            <w:bookmarkStart w:id="133" w:name="_Toc327439094"/>
            <w:bookmarkEnd w:id="132"/>
            <w:r w:rsidRPr="003A323C">
              <w:rPr>
                <w:rFonts w:ascii="Tahoma" w:hAnsi="Tahoma" w:cs="Tahoma"/>
                <w:b w:val="0"/>
                <w:sz w:val="14"/>
                <w:szCs w:val="14"/>
                <w:lang w:val="es-ES"/>
              </w:rPr>
              <w:t>Word 2010</w:t>
            </w:r>
            <w:bookmarkEnd w:id="133"/>
          </w:p>
        </w:tc>
        <w:tc>
          <w:tcPr>
            <w:tcW w:w="429" w:type="dxa"/>
            <w:shd w:val="clear" w:color="auto" w:fill="FABF8F"/>
            <w:vAlign w:val="center"/>
          </w:tcPr>
          <w:p w:rsidR="007B2C93" w:rsidRPr="003A323C" w:rsidRDefault="007B2C93" w:rsidP="00234CE9">
            <w:pPr>
              <w:pStyle w:val="TableText"/>
              <w:widowControl w:val="0"/>
              <w:rPr>
                <w:rStyle w:val="EndnoteReference"/>
                <w:rFonts w:cs="Arial Unicode MS"/>
                <w:color w:val="0000FF"/>
                <w:sz w:val="13"/>
                <w:szCs w:val="13"/>
                <w:u w:val="single"/>
                <w:lang w:val="es-ES"/>
              </w:rPr>
            </w:pP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04/10</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right w:val="single" w:sz="18" w:space="0" w:color="auto"/>
            </w:tcBorders>
            <w:shd w:val="clear" w:color="auto" w:fill="FABF8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ABF8F"/>
            <w:vAlign w:val="center"/>
          </w:tcPr>
          <w:p w:rsidR="007B2C93" w:rsidRPr="003A323C" w:rsidRDefault="007B2C93" w:rsidP="00234CE9">
            <w:pPr>
              <w:pStyle w:val="TableText"/>
              <w:rPr>
                <w:rFonts w:ascii="Tahoma" w:hAnsi="Tahoma" w:cs="Tahoma"/>
                <w:sz w:val="13"/>
                <w:szCs w:val="13"/>
                <w:lang w:val="es-ES"/>
              </w:rPr>
            </w:pPr>
          </w:p>
        </w:tc>
        <w:tc>
          <w:tcPr>
            <w:tcW w:w="540" w:type="dxa"/>
            <w:shd w:val="clear" w:color="auto" w:fill="FABF8F"/>
            <w:vAlign w:val="center"/>
          </w:tcPr>
          <w:p w:rsidR="007B2C93" w:rsidRPr="003A323C" w:rsidRDefault="007B2C93" w:rsidP="00234CE9">
            <w:pPr>
              <w:pStyle w:val="TableText"/>
              <w:rPr>
                <w:rFonts w:ascii="Tahoma" w:hAnsi="Tahoma" w:cs="Tahoma"/>
                <w:sz w:val="13"/>
                <w:szCs w:val="13"/>
                <w:lang w:val="es-ES"/>
              </w:rPr>
            </w:pPr>
          </w:p>
        </w:tc>
      </w:tr>
      <w:tr w:rsidR="007B2C93" w:rsidRPr="003A323C" w:rsidTr="00996A5A">
        <w:trPr>
          <w:cantSplit/>
          <w:trHeight w:val="323"/>
        </w:trPr>
        <w:tc>
          <w:tcPr>
            <w:tcW w:w="2638" w:type="dxa"/>
            <w:shd w:val="clear" w:color="auto" w:fill="FFFFFF"/>
            <w:vAlign w:val="center"/>
          </w:tcPr>
          <w:p w:rsidR="007B2C93" w:rsidRPr="003A323C" w:rsidRDefault="00114937" w:rsidP="007F3551">
            <w:pPr>
              <w:pStyle w:val="Heading2"/>
              <w:spacing w:before="20" w:after="20"/>
              <w:ind w:left="0"/>
              <w:rPr>
                <w:rFonts w:ascii="Tahoma" w:hAnsi="Tahoma" w:cs="Tahoma"/>
                <w:b w:val="0"/>
                <w:sz w:val="14"/>
                <w:szCs w:val="14"/>
                <w:lang w:val="es-ES"/>
              </w:rPr>
            </w:pPr>
            <w:bookmarkStart w:id="134" w:name="_Toc325608862"/>
            <w:bookmarkStart w:id="135" w:name="_Toc327439095"/>
            <w:bookmarkEnd w:id="134"/>
            <w:r w:rsidRPr="003A323C">
              <w:rPr>
                <w:rFonts w:ascii="Tahoma" w:hAnsi="Tahoma" w:cs="Tahoma"/>
                <w:b w:val="0"/>
                <w:sz w:val="14"/>
                <w:szCs w:val="14"/>
                <w:lang w:val="es-ES"/>
              </w:rPr>
              <w:t>Word para Mac 2011</w:t>
            </w:r>
            <w:bookmarkEnd w:id="135"/>
          </w:p>
        </w:tc>
        <w:tc>
          <w:tcPr>
            <w:tcW w:w="429" w:type="dxa"/>
            <w:shd w:val="clear" w:color="auto" w:fill="FFFFFF"/>
            <w:vAlign w:val="center"/>
          </w:tcPr>
          <w:p w:rsidR="007B2C93" w:rsidRPr="003A323C" w:rsidRDefault="007B2C93" w:rsidP="00234CE9">
            <w:pPr>
              <w:pStyle w:val="TableText"/>
              <w:widowControl w:val="0"/>
              <w:rPr>
                <w:rStyle w:val="EndnoteReference"/>
                <w:rFonts w:cs="Arial Unicode MS"/>
                <w:color w:val="0000FF"/>
                <w:sz w:val="13"/>
                <w:szCs w:val="13"/>
                <w:u w:val="single"/>
                <w:lang w:val="es-ES"/>
              </w:rPr>
            </w:pP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09/10</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DT</w:t>
            </w: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3</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2</w:t>
            </w:r>
          </w:p>
        </w:tc>
        <w:tc>
          <w:tcPr>
            <w:tcW w:w="429" w:type="dxa"/>
            <w:tcBorders>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1</w:t>
            </w:r>
          </w:p>
        </w:tc>
        <w:tc>
          <w:tcPr>
            <w:tcW w:w="429" w:type="dxa"/>
            <w:tcBorders>
              <w:lef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right w:val="single" w:sz="18" w:space="0" w:color="auto"/>
            </w:tcBorders>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429" w:type="dxa"/>
            <w:tcBorders>
              <w:left w:val="single" w:sz="18" w:space="0" w:color="auto"/>
              <w:right w:val="single" w:sz="18" w:space="0" w:color="auto"/>
            </w:tcBorders>
            <w:shd w:val="clear" w:color="auto" w:fill="FFFFFF"/>
            <w:vAlign w:val="center"/>
          </w:tcPr>
          <w:p w:rsidR="007B2C93" w:rsidRPr="003A323C" w:rsidRDefault="00114937" w:rsidP="00234CE9">
            <w:pPr>
              <w:pStyle w:val="TableText"/>
              <w:rPr>
                <w:rFonts w:ascii="Tahoma" w:hAnsi="Tahoma" w:cs="Tahoma"/>
                <w:sz w:val="13"/>
                <w:szCs w:val="13"/>
                <w:lang w:val="es-ES"/>
              </w:rPr>
            </w:pPr>
            <w:r w:rsidRPr="003A323C">
              <w:rPr>
                <w:rFonts w:ascii="Tahoma" w:hAnsi="Tahoma" w:cs="Tahoma"/>
                <w:sz w:val="13"/>
                <w:szCs w:val="13"/>
                <w:lang w:val="es-ES"/>
              </w:rPr>
              <w:t>P</w:t>
            </w:r>
          </w:p>
        </w:tc>
        <w:tc>
          <w:tcPr>
            <w:tcW w:w="488" w:type="dxa"/>
            <w:shd w:val="clear" w:color="auto" w:fill="FFFFFF"/>
            <w:vAlign w:val="center"/>
          </w:tcPr>
          <w:p w:rsidR="007B2C93" w:rsidRPr="003A323C" w:rsidRDefault="007B2C93" w:rsidP="00234CE9">
            <w:pPr>
              <w:pStyle w:val="TableText"/>
              <w:rPr>
                <w:rFonts w:ascii="Tahoma" w:hAnsi="Tahoma" w:cs="Tahoma"/>
                <w:sz w:val="13"/>
                <w:szCs w:val="13"/>
                <w:lang w:val="es-ES"/>
              </w:rPr>
            </w:pPr>
          </w:p>
        </w:tc>
        <w:tc>
          <w:tcPr>
            <w:tcW w:w="540" w:type="dxa"/>
            <w:shd w:val="clear" w:color="auto" w:fill="FFFFFF"/>
            <w:vAlign w:val="center"/>
          </w:tcPr>
          <w:p w:rsidR="007B2C93" w:rsidRPr="003A323C" w:rsidRDefault="007B2C93" w:rsidP="00234CE9">
            <w:pPr>
              <w:pStyle w:val="TableText"/>
              <w:rPr>
                <w:rFonts w:ascii="Tahoma" w:hAnsi="Tahoma" w:cs="Tahoma"/>
                <w:sz w:val="13"/>
                <w:szCs w:val="13"/>
                <w:lang w:val="es-ES"/>
              </w:rPr>
            </w:pPr>
          </w:p>
        </w:tc>
      </w:tr>
    </w:tbl>
    <w:p w:rsidR="00023FE7" w:rsidRPr="003A323C" w:rsidRDefault="009E5D09">
      <w:pPr>
        <w:pStyle w:val="Bodywithspace"/>
        <w:ind w:left="0"/>
        <w:rPr>
          <w:rFonts w:ascii="Tahoma" w:hAnsi="Tahoma" w:cs="Arial Unicode MS"/>
          <w:lang w:val="es-ES"/>
        </w:rPr>
      </w:pPr>
      <w:bookmarkStart w:id="136" w:name="_Toc325608799"/>
      <w:bookmarkEnd w:id="136"/>
      <w:r>
        <w:rPr>
          <w:rFonts w:ascii="Tahoma" w:hAnsi="Tahoma" w:cs="Arial Unicode MS"/>
          <w:noProof/>
        </w:rPr>
        <mc:AlternateContent>
          <mc:Choice Requires="wps">
            <w:drawing>
              <wp:anchor distT="0" distB="0" distL="114300" distR="114300" simplePos="0" relativeHeight="251654656" behindDoc="0" locked="0" layoutInCell="1" allowOverlap="1" wp14:anchorId="0DE3608F" wp14:editId="66FBF3F0">
                <wp:simplePos x="0" y="0"/>
                <wp:positionH relativeFrom="column">
                  <wp:posOffset>-317500</wp:posOffset>
                </wp:positionH>
                <wp:positionV relativeFrom="paragraph">
                  <wp:posOffset>19685</wp:posOffset>
                </wp:positionV>
                <wp:extent cx="6547485" cy="427355"/>
                <wp:effectExtent l="0" t="0" r="0" b="0"/>
                <wp:wrapNone/>
                <wp:docPr id="1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3578" w:rsidRPr="00E72977" w:rsidRDefault="00CB3578">
                            <w:pPr>
                              <w:rPr>
                                <w:rFonts w:cs="Tahoma"/>
                                <w:i/>
                                <w:color w:val="000000"/>
                                <w:sz w:val="14"/>
                                <w:szCs w:val="14"/>
                                <w:lang w:val="es-ES"/>
                              </w:rPr>
                            </w:pPr>
                            <w:r>
                              <w:rPr>
                                <w:rFonts w:cs="Tahoma"/>
                                <w:i/>
                                <w:color w:val="000000"/>
                                <w:sz w:val="14"/>
                                <w:szCs w:val="14"/>
                                <w:lang w:val="es-ES"/>
                              </w:rPr>
                              <w:t>Nota:</w:t>
                            </w:r>
                            <w:r w:rsidRPr="00E72977">
                              <w:rPr>
                                <w:rFonts w:cs="Tahoma"/>
                                <w:i/>
                                <w:color w:val="000000"/>
                                <w:sz w:val="14"/>
                                <w:szCs w:val="14"/>
                                <w:lang w:val="es-ES"/>
                              </w:rPr>
                              <w:t xml:space="preserve"> </w:t>
                            </w:r>
                            <w:r>
                              <w:rPr>
                                <w:rFonts w:cs="Tahoma"/>
                                <w:i/>
                                <w:color w:val="000000"/>
                                <w:sz w:val="14"/>
                                <w:szCs w:val="14"/>
                                <w:lang w:val="es-ES"/>
                              </w:rPr>
                              <w:t>Si la celda del producto está vacía, el producto no se ofrece actualmente en el programa.</w:t>
                            </w:r>
                          </w:p>
                          <w:p w:rsidR="00CB3578" w:rsidRPr="00E72977" w:rsidRDefault="00CB3578">
                            <w:pPr>
                              <w:rPr>
                                <w:rFonts w:cs="Tahoma"/>
                                <w:i/>
                                <w:color w:val="000000"/>
                                <w:sz w:val="14"/>
                                <w:szCs w:val="14"/>
                                <w:lang w:val="es-ES"/>
                              </w:rPr>
                            </w:pPr>
                            <w:r>
                              <w:rPr>
                                <w:rFonts w:cs="Tahoma"/>
                                <w:i/>
                                <w:color w:val="000000"/>
                                <w:sz w:val="14"/>
                                <w:szCs w:val="14"/>
                                <w:lang w:val="es-ES"/>
                              </w:rPr>
                              <w:t>*Para Select Plus solo se utilizarán “L” y los valores de tres años para “L&amp;SA”/”SA”.</w:t>
                            </w:r>
                          </w:p>
                          <w:p w:rsidR="00CB3578" w:rsidRPr="00E72977" w:rsidRDefault="00CB3578">
                            <w:pPr>
                              <w:rPr>
                                <w:lang w:val="es-E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25pt;margin-top:1.55pt;width:515.55pt;height:33.6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BGg6tQIAALo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" filled="f" stroked="f">
                <v:textbox>
                  <w:txbxContent>
                    <w:p w:rsidR="00CB3578" w:rsidRPr="00E72977" w:rsidRDefault="00CB3578">
                      <w:pPr>
                        <w:rPr>
                          <w:rFonts w:cs="Tahoma"/>
                          <w:i/>
                          <w:color w:val="000000"/>
                          <w:sz w:val="14"/>
                          <w:szCs w:val="14"/>
                          <w:lang w:val="es-ES"/>
                        </w:rPr>
                      </w:pPr>
                      <w:r>
                        <w:rPr>
                          <w:rFonts w:cs="Tahoma"/>
                          <w:i/>
                          <w:color w:val="000000"/>
                          <w:sz w:val="14"/>
                          <w:szCs w:val="14"/>
                          <w:lang w:val="es-ES"/>
                        </w:rPr>
                        <w:t>Nota:</w:t>
                      </w:r>
                      <w:r w:rsidRPr="00E72977">
                        <w:rPr>
                          <w:rFonts w:cs="Tahoma"/>
                          <w:i/>
                          <w:color w:val="000000"/>
                          <w:sz w:val="14"/>
                          <w:szCs w:val="14"/>
                          <w:lang w:val="es-ES"/>
                        </w:rPr>
                        <w:t xml:space="preserve"> </w:t>
                      </w:r>
                      <w:r>
                        <w:rPr>
                          <w:rFonts w:cs="Tahoma"/>
                          <w:i/>
                          <w:color w:val="000000"/>
                          <w:sz w:val="14"/>
                          <w:szCs w:val="14"/>
                          <w:lang w:val="es-ES"/>
                        </w:rPr>
                        <w:t>Si la celda del producto está vacía, el producto no se ofrece actualmente en el programa.</w:t>
                      </w:r>
                    </w:p>
                    <w:p w:rsidR="00CB3578" w:rsidRPr="00E72977" w:rsidRDefault="00CB3578">
                      <w:pPr>
                        <w:rPr>
                          <w:rFonts w:cs="Tahoma"/>
                          <w:i/>
                          <w:color w:val="000000"/>
                          <w:sz w:val="14"/>
                          <w:szCs w:val="14"/>
                          <w:lang w:val="es-ES"/>
                        </w:rPr>
                      </w:pPr>
                      <w:r>
                        <w:rPr>
                          <w:rFonts w:cs="Tahoma"/>
                          <w:i/>
                          <w:color w:val="000000"/>
                          <w:sz w:val="14"/>
                          <w:szCs w:val="14"/>
                          <w:lang w:val="es-ES"/>
                        </w:rPr>
                        <w:t>*Para Select Plus solo se utilizarán “L” y los valores de tres años para “L&amp;SA”/”SA”.</w:t>
                      </w:r>
                    </w:p>
                    <w:p w:rsidR="00CB3578" w:rsidRPr="00E72977" w:rsidRDefault="00CB3578">
                      <w:pPr>
                        <w:rPr>
                          <w:lang w:val="es-ES"/>
                        </w:rPr>
                      </w:pPr>
                    </w:p>
                  </w:txbxContent>
                </v:textbox>
              </v:shape>
            </w:pict>
          </mc:Fallback>
        </mc:AlternateContent>
      </w:r>
    </w:p>
    <w:p w:rsidR="00023FE7" w:rsidRPr="003A323C" w:rsidRDefault="00023FE7">
      <w:pPr>
        <w:pStyle w:val="ProductPool"/>
        <w:rPr>
          <w:rFonts w:ascii="Tahoma" w:hAnsi="Tahoma" w:cs="Arial Unicode MS"/>
          <w:lang w:val="es-ES"/>
        </w:rPr>
      </w:pPr>
    </w:p>
    <w:p w:rsidR="00023FE7" w:rsidRPr="003A323C" w:rsidRDefault="00023FE7" w:rsidP="004E292A">
      <w:pPr>
        <w:pStyle w:val="Heading3"/>
        <w:rPr>
          <w:rFonts w:ascii="Tahoma" w:hAnsi="Tahoma" w:cs="Arial Unicode MS"/>
          <w:lang w:val="es-ES"/>
        </w:rPr>
      </w:pPr>
      <w:r w:rsidRPr="003A323C">
        <w:rPr>
          <w:rFonts w:ascii="Tahoma" w:hAnsi="Tahoma" w:cs="Arial Unicode MS"/>
          <w:sz w:val="18"/>
          <w:lang w:val="es-ES"/>
        </w:rPr>
        <w:br w:type="page"/>
      </w:r>
      <w:bookmarkStart w:id="137" w:name="_Toc325608863"/>
      <w:bookmarkStart w:id="138" w:name="_Toc327439096"/>
      <w:bookmarkEnd w:id="137"/>
      <w:r w:rsidR="00114937" w:rsidRPr="003A323C">
        <w:rPr>
          <w:rFonts w:ascii="Tahoma" w:hAnsi="Tahoma" w:cs="Arial Unicode MS"/>
          <w:sz w:val="22"/>
          <w:lang w:val="es-ES"/>
        </w:rPr>
        <w:t>GRUPO DE SISTEMAS</w:t>
      </w:r>
      <w:bookmarkEnd w:id="138"/>
    </w:p>
    <w:p w:rsidR="00023FE7" w:rsidRPr="003A323C" w:rsidRDefault="00023FE7">
      <w:pPr>
        <w:rPr>
          <w:rFonts w:cs="Arial Unicode MS"/>
          <w:lang w:val="es-ES"/>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3A323C">
        <w:trPr>
          <w:cantSplit/>
          <w:trHeight w:val="389"/>
          <w:tblHeader/>
        </w:trPr>
        <w:tc>
          <w:tcPr>
            <w:tcW w:w="2610" w:type="dxa"/>
            <w:vMerge w:val="restart"/>
            <w:tcBorders>
              <w:top w:val="single" w:sz="4" w:space="0" w:color="FFFFFF"/>
              <w:left w:val="single" w:sz="4" w:space="0" w:color="FFFFFF"/>
            </w:tcBorders>
          </w:tcPr>
          <w:p w:rsidR="00B27742" w:rsidRPr="003A323C" w:rsidRDefault="009E5D09">
            <w:pPr>
              <w:rPr>
                <w:rFonts w:cs="Arial Unicode MS"/>
                <w:sz w:val="20"/>
                <w:lang w:val="es-ES"/>
              </w:rPr>
            </w:pPr>
            <w:r>
              <w:rPr>
                <w:rFonts w:cs="Arial Unicode MS"/>
                <w:noProof/>
              </w:rPr>
              <mc:AlternateContent>
                <mc:Choice Requires="wps">
                  <w:drawing>
                    <wp:anchor distT="0" distB="0" distL="114300" distR="114300" simplePos="0" relativeHeight="251656704" behindDoc="0" locked="0" layoutInCell="1" allowOverlap="1" wp14:anchorId="6ACA1B8C" wp14:editId="668FB022">
                      <wp:simplePos x="0" y="0"/>
                      <wp:positionH relativeFrom="column">
                        <wp:posOffset>1569720</wp:posOffset>
                      </wp:positionH>
                      <wp:positionV relativeFrom="paragraph">
                        <wp:posOffset>563880</wp:posOffset>
                      </wp:positionV>
                      <wp:extent cx="367030" cy="213995"/>
                      <wp:effectExtent l="0" t="0" r="0" b="0"/>
                      <wp:wrapNone/>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3578" w:rsidRDefault="00CB3578">
                                  <w:pPr>
                                    <w:rPr>
                                      <w:color w:val="0000FF"/>
                                      <w:sz w:val="20"/>
                                    </w:rPr>
                                  </w:pPr>
                                  <w:r>
                                    <w:rPr>
                                      <w:b/>
                                      <w:color w:val="0000FF"/>
                                      <w:sz w:val="8"/>
                                      <w:lang w:val="es-ES"/>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5" o:spid="_x0000_s1027" type="#_x0000_t202" style="position:absolute;margin-left:123.6pt;margin-top:44.4pt;width:28.9pt;height:16.85pt;z-index:2516567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" filled="f" stroked="f">
                      <v:textbox style="mso-fit-shape-to-text:t">
                        <w:txbxContent>
                          <w:p w:rsidR="00CB3578" w:rsidRDefault="00CB3578">
                            <w:pPr>
                              <w:rPr>
                                <w:color w:val="0000FF"/>
                                <w:sz w:val="20"/>
                              </w:rPr>
                            </w:pPr>
                            <w:r>
                              <w:rPr>
                                <w:b/>
                                <w:color w:val="0000FF"/>
                                <w:sz w:val="8"/>
                                <w:lang w:val="es-ES"/>
                              </w:rPr>
                              <w:t>(Ctrl + Clic)</w:t>
                            </w:r>
                          </w:p>
                        </w:txbxContent>
                      </v:textbox>
                    </v:shape>
                  </w:pict>
                </mc:Fallback>
              </mc:AlternateContent>
            </w:r>
          </w:p>
        </w:tc>
        <w:tc>
          <w:tcPr>
            <w:tcW w:w="360" w:type="dxa"/>
            <w:vMerge w:val="restart"/>
            <w:tcBorders>
              <w:top w:val="single" w:sz="12" w:space="0" w:color="auto"/>
            </w:tcBorders>
            <w:textDirection w:val="btLr"/>
            <w:vAlign w:val="center"/>
          </w:tcPr>
          <w:p w:rsidR="00B27742" w:rsidRPr="003A323C" w:rsidRDefault="00114937" w:rsidP="00B40503">
            <w:pPr>
              <w:pStyle w:val="TableVerticalText"/>
              <w:ind w:left="0" w:right="0"/>
              <w:rPr>
                <w:rFonts w:ascii="Tahoma" w:hAnsi="Tahoma" w:cs="Arial Unicode MS"/>
                <w:sz w:val="9"/>
                <w:lang w:val="es-ES"/>
              </w:rPr>
            </w:pPr>
            <w:r w:rsidRPr="003A323C">
              <w:rPr>
                <w:rFonts w:ascii="Tahoma" w:hAnsi="Tahoma" w:cs="Arial Unicode MS"/>
                <w:sz w:val="9"/>
                <w:lang w:val="es-ES"/>
              </w:rPr>
              <w:t xml:space="preserve">Notas sobre </w:t>
            </w:r>
            <w:r w:rsidR="001421C2" w:rsidRPr="003A323C">
              <w:rPr>
                <w:rFonts w:ascii="Tahoma" w:hAnsi="Tahoma" w:cs="Arial Unicode MS"/>
                <w:sz w:val="9"/>
                <w:lang w:val="es-ES"/>
              </w:rPr>
              <w:br/>
            </w:r>
            <w:r w:rsidRPr="003A323C">
              <w:rPr>
                <w:rFonts w:ascii="Tahoma" w:hAnsi="Tahoma" w:cs="Arial Unicode MS"/>
                <w:sz w:val="9"/>
                <w:lang w:val="es-ES"/>
              </w:rPr>
              <w:t>productos</w:t>
            </w:r>
          </w:p>
        </w:tc>
        <w:tc>
          <w:tcPr>
            <w:tcW w:w="450" w:type="dxa"/>
            <w:vMerge w:val="restart"/>
            <w:tcBorders>
              <w:top w:val="single" w:sz="12" w:space="0" w:color="auto"/>
            </w:tcBorders>
            <w:textDirection w:val="btLr"/>
          </w:tcPr>
          <w:p w:rsidR="00B27742" w:rsidRPr="003A323C" w:rsidRDefault="00B27742" w:rsidP="00B40503">
            <w:pPr>
              <w:pStyle w:val="TableVerticalText"/>
              <w:ind w:left="0" w:right="0"/>
              <w:rPr>
                <w:rFonts w:ascii="Tahoma" w:hAnsi="Tahoma" w:cs="Arial Unicode MS"/>
                <w:sz w:val="9"/>
                <w:lang w:val="es-ES"/>
              </w:rPr>
            </w:pPr>
            <w:r w:rsidRPr="003A323C">
              <w:rPr>
                <w:rFonts w:ascii="Tahoma" w:hAnsi="Tahoma" w:cs="Arial Unicode MS"/>
                <w:sz w:val="9"/>
                <w:lang w:val="es-ES"/>
              </w:rPr>
              <w:t>Fecha de disponibilidad</w:t>
            </w:r>
          </w:p>
        </w:tc>
        <w:tc>
          <w:tcPr>
            <w:tcW w:w="360" w:type="dxa"/>
            <w:vMerge w:val="restart"/>
            <w:tcBorders>
              <w:top w:val="single" w:sz="12" w:space="0" w:color="auto"/>
              <w:right w:val="single" w:sz="18" w:space="0" w:color="auto"/>
            </w:tcBorders>
            <w:textDirection w:val="btLr"/>
            <w:vAlign w:val="center"/>
          </w:tcPr>
          <w:p w:rsidR="00B27742" w:rsidRPr="003A323C" w:rsidRDefault="00B27742" w:rsidP="00B40503">
            <w:pPr>
              <w:pStyle w:val="TableVerticalText"/>
              <w:ind w:left="0" w:right="0"/>
              <w:rPr>
                <w:rFonts w:ascii="Tahoma" w:hAnsi="Tahoma" w:cs="Arial Unicode MS"/>
                <w:sz w:val="9"/>
                <w:lang w:val="es-ES"/>
              </w:rPr>
            </w:pPr>
            <w:r w:rsidRPr="003A323C">
              <w:rPr>
                <w:rFonts w:ascii="Tahoma" w:hAnsi="Tahoma" w:cs="Arial Unicode MS"/>
                <w:sz w:val="9"/>
                <w:lang w:val="es-ES"/>
              </w:rPr>
              <w:t>SAB</w:t>
            </w:r>
          </w:p>
        </w:tc>
        <w:tc>
          <w:tcPr>
            <w:tcW w:w="3060" w:type="dxa"/>
            <w:gridSpan w:val="7"/>
            <w:tcBorders>
              <w:top w:val="single" w:sz="12" w:space="0" w:color="auto"/>
              <w:left w:val="single" w:sz="18" w:space="0" w:color="auto"/>
              <w:right w:val="single" w:sz="18" w:space="0" w:color="auto"/>
            </w:tcBorders>
            <w:vAlign w:val="center"/>
          </w:tcPr>
          <w:p w:rsidR="00B27742" w:rsidRPr="003A323C" w:rsidRDefault="00B27742" w:rsidP="00B40503">
            <w:pPr>
              <w:pStyle w:val="TableHeadingsBlack"/>
              <w:spacing w:before="0"/>
              <w:rPr>
                <w:rFonts w:ascii="Tahoma" w:hAnsi="Tahoma" w:cs="Arial Unicode MS"/>
                <w:sz w:val="9"/>
                <w:lang w:val="es-ES"/>
              </w:rPr>
            </w:pPr>
            <w:r w:rsidRPr="003A323C">
              <w:rPr>
                <w:rFonts w:ascii="Tahoma" w:hAnsi="Tahoma" w:cs="Arial Unicode MS"/>
                <w:sz w:val="9"/>
                <w:lang w:val="es-ES"/>
              </w:rPr>
              <w:t>Select</w:t>
            </w:r>
          </w:p>
        </w:tc>
        <w:tc>
          <w:tcPr>
            <w:tcW w:w="1350" w:type="dxa"/>
            <w:gridSpan w:val="3"/>
            <w:tcBorders>
              <w:top w:val="single" w:sz="12" w:space="0" w:color="auto"/>
              <w:left w:val="single" w:sz="18" w:space="0" w:color="auto"/>
              <w:right w:val="single" w:sz="18" w:space="0" w:color="auto"/>
            </w:tcBorders>
            <w:vAlign w:val="center"/>
          </w:tcPr>
          <w:p w:rsidR="00B27742" w:rsidRPr="003A323C" w:rsidRDefault="00114937" w:rsidP="00B40503">
            <w:pPr>
              <w:pStyle w:val="TableHeadingsBlack"/>
              <w:spacing w:before="0"/>
              <w:rPr>
                <w:rFonts w:ascii="Tahoma" w:hAnsi="Tahoma" w:cs="Arial Unicode MS"/>
                <w:sz w:val="9"/>
                <w:lang w:val="es-ES"/>
              </w:rPr>
            </w:pPr>
            <w:r w:rsidRPr="003A323C">
              <w:rPr>
                <w:rFonts w:ascii="Tahoma" w:hAnsi="Tahoma" w:cs="Arial Unicode MS"/>
                <w:sz w:val="9"/>
                <w:lang w:val="es-ES"/>
              </w:rPr>
              <w:t>Licencia Open</w:t>
            </w:r>
          </w:p>
        </w:tc>
        <w:tc>
          <w:tcPr>
            <w:tcW w:w="450" w:type="dxa"/>
            <w:vMerge w:val="restart"/>
            <w:tcBorders>
              <w:top w:val="single" w:sz="12" w:space="0" w:color="auto"/>
              <w:left w:val="single" w:sz="18" w:space="0" w:color="auto"/>
            </w:tcBorders>
            <w:textDirection w:val="btLr"/>
            <w:vAlign w:val="center"/>
          </w:tcPr>
          <w:p w:rsidR="00B27742" w:rsidRPr="003A323C" w:rsidRDefault="00B27742" w:rsidP="00B40503">
            <w:pPr>
              <w:pStyle w:val="TableVerticalText"/>
              <w:ind w:left="0" w:right="0"/>
              <w:rPr>
                <w:rFonts w:ascii="Tahoma" w:hAnsi="Tahoma" w:cs="Arial Unicode MS"/>
                <w:sz w:val="9"/>
                <w:lang w:val="es-ES"/>
              </w:rPr>
            </w:pPr>
            <w:r w:rsidRPr="003A323C">
              <w:rPr>
                <w:rFonts w:ascii="Tahoma" w:hAnsi="Tahoma" w:cs="Arial Unicode MS"/>
                <w:sz w:val="9"/>
                <w:lang w:val="es-ES"/>
              </w:rPr>
              <w:t xml:space="preserve">Unidades de Campus </w:t>
            </w:r>
            <w:r w:rsidR="001421C2" w:rsidRPr="003A323C">
              <w:rPr>
                <w:rFonts w:ascii="Tahoma" w:hAnsi="Tahoma" w:cs="Arial Unicode MS"/>
                <w:sz w:val="9"/>
                <w:lang w:val="es-ES"/>
              </w:rPr>
              <w:br/>
            </w:r>
            <w:r w:rsidRPr="003A323C">
              <w:rPr>
                <w:rFonts w:ascii="Tahoma" w:hAnsi="Tahoma" w:cs="Arial Unicode MS"/>
                <w:sz w:val="9"/>
                <w:lang w:val="es-ES"/>
              </w:rPr>
              <w:t>y School</w:t>
            </w:r>
          </w:p>
        </w:tc>
        <w:tc>
          <w:tcPr>
            <w:tcW w:w="450" w:type="dxa"/>
            <w:vMerge w:val="restart"/>
            <w:tcBorders>
              <w:top w:val="single" w:sz="12" w:space="0" w:color="auto"/>
              <w:right w:val="single" w:sz="18" w:space="0" w:color="auto"/>
            </w:tcBorders>
            <w:textDirection w:val="btLr"/>
            <w:vAlign w:val="center"/>
          </w:tcPr>
          <w:p w:rsidR="00B27742" w:rsidRPr="003A323C" w:rsidRDefault="00B27742" w:rsidP="00B40503">
            <w:pPr>
              <w:pStyle w:val="TableVerticalText"/>
              <w:ind w:left="0" w:right="0"/>
              <w:rPr>
                <w:rFonts w:ascii="Tahoma" w:hAnsi="Tahoma" w:cs="Arial Unicode MS"/>
                <w:sz w:val="9"/>
                <w:lang w:val="es-ES"/>
              </w:rPr>
            </w:pPr>
            <w:r w:rsidRPr="003A323C">
              <w:rPr>
                <w:rFonts w:ascii="Tahoma" w:hAnsi="Tahoma" w:cs="Arial Unicode MS"/>
                <w:sz w:val="9"/>
                <w:lang w:val="es-ES"/>
              </w:rPr>
              <w:t>EA y 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3A323C" w:rsidRDefault="00B27742" w:rsidP="00B40503">
            <w:pPr>
              <w:pStyle w:val="TableVerticalText"/>
              <w:ind w:left="0" w:right="0"/>
              <w:rPr>
                <w:rFonts w:ascii="Tahoma" w:hAnsi="Tahoma" w:cs="Arial Unicode MS"/>
                <w:sz w:val="9"/>
                <w:lang w:val="es-ES"/>
              </w:rPr>
            </w:pPr>
            <w:r w:rsidRPr="003A323C">
              <w:rPr>
                <w:rFonts w:ascii="Tahoma" w:hAnsi="Tahoma" w:cs="Arial Unicode MS"/>
                <w:sz w:val="9"/>
                <w:lang w:val="es-ES"/>
              </w:rPr>
              <w:t>OV/OVS</w:t>
            </w:r>
          </w:p>
        </w:tc>
        <w:tc>
          <w:tcPr>
            <w:tcW w:w="450" w:type="dxa"/>
            <w:vMerge w:val="restart"/>
            <w:tcBorders>
              <w:top w:val="single" w:sz="12" w:space="0" w:color="auto"/>
            </w:tcBorders>
            <w:textDirection w:val="btLr"/>
          </w:tcPr>
          <w:p w:rsidR="00B27742" w:rsidRPr="003A323C" w:rsidRDefault="00DA3CDA" w:rsidP="00B40503">
            <w:pPr>
              <w:pStyle w:val="TableVerticalText"/>
              <w:ind w:left="0" w:right="0"/>
              <w:rPr>
                <w:rFonts w:ascii="Tahoma" w:hAnsi="Tahoma" w:cs="Arial Unicode MS"/>
                <w:sz w:val="9"/>
                <w:lang w:val="es-ES"/>
              </w:rPr>
            </w:pPr>
            <w:r w:rsidRPr="003A323C">
              <w:rPr>
                <w:rFonts w:ascii="Tahoma" w:hAnsi="Tahoma" w:cs="Arial Unicode MS"/>
                <w:sz w:val="9"/>
                <w:lang w:val="es-ES"/>
              </w:rPr>
              <w:t xml:space="preserve"> </w:t>
            </w:r>
            <w:r w:rsidR="00114937" w:rsidRPr="003A323C">
              <w:rPr>
                <w:rFonts w:ascii="Tahoma" w:hAnsi="Tahoma" w:cs="Arial Unicode MS"/>
                <w:sz w:val="9"/>
                <w:lang w:val="es-ES"/>
              </w:rPr>
              <w:t>EES / OVS ES</w:t>
            </w:r>
          </w:p>
        </w:tc>
        <w:tc>
          <w:tcPr>
            <w:tcW w:w="540" w:type="dxa"/>
            <w:vMerge w:val="restart"/>
            <w:tcBorders>
              <w:top w:val="single" w:sz="12" w:space="0" w:color="auto"/>
            </w:tcBorders>
            <w:textDirection w:val="btLr"/>
            <w:vAlign w:val="center"/>
          </w:tcPr>
          <w:p w:rsidR="00B27742" w:rsidRPr="003A323C" w:rsidRDefault="00B27742" w:rsidP="00B40503">
            <w:pPr>
              <w:pStyle w:val="TableVerticalText"/>
              <w:ind w:left="0" w:right="0"/>
              <w:rPr>
                <w:rFonts w:ascii="Tahoma" w:hAnsi="Tahoma" w:cs="Arial Unicode MS"/>
                <w:sz w:val="9"/>
                <w:lang w:val="es-ES"/>
              </w:rPr>
            </w:pPr>
            <w:r w:rsidRPr="003A323C">
              <w:rPr>
                <w:rFonts w:ascii="Tahoma" w:hAnsi="Tahoma" w:cs="Arial Unicode MS"/>
                <w:sz w:val="9"/>
                <w:lang w:val="es-ES"/>
              </w:rPr>
              <w:t>Open Minimum</w:t>
            </w:r>
          </w:p>
        </w:tc>
      </w:tr>
      <w:tr w:rsidR="00CE5AB1" w:rsidRPr="003A323C">
        <w:trPr>
          <w:cantSplit/>
          <w:trHeight w:val="262"/>
          <w:tblHeader/>
        </w:trPr>
        <w:tc>
          <w:tcPr>
            <w:tcW w:w="2610" w:type="dxa"/>
            <w:vMerge/>
            <w:tcBorders>
              <w:left w:val="single" w:sz="4" w:space="0" w:color="FFFFFF"/>
            </w:tcBorders>
          </w:tcPr>
          <w:p w:rsidR="00B27742" w:rsidRPr="003A323C" w:rsidRDefault="00B27742">
            <w:pPr>
              <w:rPr>
                <w:rFonts w:cs="Arial Unicode MS"/>
                <w:sz w:val="20"/>
                <w:lang w:val="es-ES"/>
              </w:rPr>
            </w:pPr>
          </w:p>
        </w:tc>
        <w:tc>
          <w:tcPr>
            <w:tcW w:w="360" w:type="dxa"/>
            <w:vMerge/>
          </w:tcPr>
          <w:p w:rsidR="00B27742" w:rsidRPr="003A323C" w:rsidRDefault="00B27742">
            <w:pPr>
              <w:rPr>
                <w:rFonts w:cs="Arial Unicode MS"/>
                <w:b/>
                <w:sz w:val="20"/>
                <w:lang w:val="es-ES"/>
              </w:rPr>
            </w:pPr>
          </w:p>
        </w:tc>
        <w:tc>
          <w:tcPr>
            <w:tcW w:w="450" w:type="dxa"/>
            <w:vMerge/>
          </w:tcPr>
          <w:p w:rsidR="00B27742" w:rsidRPr="003A323C" w:rsidRDefault="00B27742">
            <w:pPr>
              <w:rPr>
                <w:rFonts w:cs="Arial Unicode MS"/>
                <w:sz w:val="20"/>
                <w:lang w:val="es-ES"/>
              </w:rPr>
            </w:pPr>
          </w:p>
        </w:tc>
        <w:tc>
          <w:tcPr>
            <w:tcW w:w="360" w:type="dxa"/>
            <w:vMerge/>
            <w:tcBorders>
              <w:right w:val="single" w:sz="18" w:space="0" w:color="auto"/>
            </w:tcBorders>
          </w:tcPr>
          <w:p w:rsidR="00B27742" w:rsidRPr="003A323C" w:rsidRDefault="00B27742">
            <w:pPr>
              <w:rPr>
                <w:rFonts w:cs="Arial Unicode MS"/>
                <w:sz w:val="20"/>
                <w:lang w:val="es-ES"/>
              </w:rPr>
            </w:pPr>
          </w:p>
        </w:tc>
        <w:tc>
          <w:tcPr>
            <w:tcW w:w="450" w:type="dxa"/>
            <w:vMerge w:val="restart"/>
            <w:tcBorders>
              <w:left w:val="single" w:sz="18" w:space="0" w:color="auto"/>
            </w:tcBorders>
            <w:vAlign w:val="center"/>
          </w:tcPr>
          <w:p w:rsidR="00B27742" w:rsidRPr="003A323C" w:rsidRDefault="00B27742">
            <w:pPr>
              <w:pStyle w:val="TableHeadingsRed"/>
              <w:rPr>
                <w:rFonts w:ascii="Tahoma" w:hAnsi="Tahoma" w:cs="Arial Unicode MS"/>
                <w:sz w:val="9"/>
                <w:lang w:val="es-ES"/>
              </w:rPr>
            </w:pPr>
            <w:r w:rsidRPr="003A323C">
              <w:rPr>
                <w:rFonts w:ascii="Tahoma" w:hAnsi="Tahoma" w:cs="Arial Unicode MS"/>
                <w:sz w:val="9"/>
                <w:lang w:val="es-ES"/>
              </w:rPr>
              <w:t>L</w:t>
            </w:r>
          </w:p>
        </w:tc>
        <w:tc>
          <w:tcPr>
            <w:tcW w:w="1350" w:type="dxa"/>
            <w:gridSpan w:val="3"/>
            <w:vAlign w:val="center"/>
          </w:tcPr>
          <w:p w:rsidR="00B27742" w:rsidRPr="003A323C" w:rsidRDefault="00B27742">
            <w:pPr>
              <w:pStyle w:val="TableHeadingsGreen"/>
              <w:rPr>
                <w:rFonts w:ascii="Tahoma" w:hAnsi="Tahoma" w:cs="Arial Unicode MS"/>
                <w:sz w:val="9"/>
                <w:lang w:val="es-ES"/>
              </w:rPr>
            </w:pPr>
            <w:r w:rsidRPr="003A323C">
              <w:rPr>
                <w:rFonts w:ascii="Tahoma" w:hAnsi="Tahoma" w:cs="Arial Unicode MS"/>
                <w:sz w:val="9"/>
                <w:lang w:val="es-ES"/>
              </w:rPr>
              <w:t>L&amp;SA</w:t>
            </w:r>
          </w:p>
        </w:tc>
        <w:tc>
          <w:tcPr>
            <w:tcW w:w="1260" w:type="dxa"/>
            <w:gridSpan w:val="3"/>
            <w:tcBorders>
              <w:right w:val="single" w:sz="18" w:space="0" w:color="auto"/>
            </w:tcBorders>
            <w:vAlign w:val="center"/>
          </w:tcPr>
          <w:p w:rsidR="00B27742" w:rsidRPr="003A323C" w:rsidRDefault="00B27742">
            <w:pPr>
              <w:pStyle w:val="TableHeadingsBlue"/>
              <w:rPr>
                <w:rFonts w:ascii="Tahoma" w:hAnsi="Tahoma" w:cs="Arial Unicode MS"/>
                <w:sz w:val="9"/>
                <w:lang w:val="es-ES"/>
              </w:rPr>
            </w:pPr>
            <w:r w:rsidRPr="003A323C">
              <w:rPr>
                <w:rFonts w:ascii="Tahoma" w:hAnsi="Tahoma" w:cs="Arial Unicode MS"/>
                <w:sz w:val="9"/>
                <w:lang w:val="es-ES"/>
              </w:rPr>
              <w:t>SA</w:t>
            </w:r>
          </w:p>
        </w:tc>
        <w:tc>
          <w:tcPr>
            <w:tcW w:w="450" w:type="dxa"/>
            <w:vMerge w:val="restart"/>
            <w:tcBorders>
              <w:left w:val="single" w:sz="18" w:space="0" w:color="auto"/>
            </w:tcBorders>
            <w:vAlign w:val="center"/>
          </w:tcPr>
          <w:p w:rsidR="00B27742" w:rsidRPr="003A323C" w:rsidRDefault="00B27742">
            <w:pPr>
              <w:pStyle w:val="TableHeadingsRed"/>
              <w:rPr>
                <w:rFonts w:ascii="Tahoma" w:hAnsi="Tahoma" w:cs="Arial Unicode MS"/>
                <w:sz w:val="9"/>
                <w:lang w:val="es-ES"/>
              </w:rPr>
            </w:pPr>
            <w:r w:rsidRPr="003A323C">
              <w:rPr>
                <w:rFonts w:ascii="Tahoma" w:hAnsi="Tahoma" w:cs="Arial Unicode MS"/>
                <w:sz w:val="9"/>
                <w:lang w:val="es-ES"/>
              </w:rPr>
              <w:t>L</w:t>
            </w:r>
          </w:p>
        </w:tc>
        <w:tc>
          <w:tcPr>
            <w:tcW w:w="450" w:type="dxa"/>
            <w:vAlign w:val="center"/>
          </w:tcPr>
          <w:p w:rsidR="00B27742" w:rsidRPr="003A323C" w:rsidRDefault="00B27742">
            <w:pPr>
              <w:pStyle w:val="TableHeadingsGreen"/>
              <w:rPr>
                <w:rFonts w:ascii="Tahoma" w:hAnsi="Tahoma" w:cs="Arial Unicode MS"/>
                <w:sz w:val="9"/>
                <w:lang w:val="es-ES"/>
              </w:rPr>
            </w:pPr>
            <w:r w:rsidRPr="003A323C">
              <w:rPr>
                <w:rFonts w:ascii="Tahoma" w:hAnsi="Tahoma" w:cs="Arial Unicode MS"/>
                <w:sz w:val="9"/>
                <w:lang w:val="es-ES"/>
              </w:rPr>
              <w:t>L&amp;SA</w:t>
            </w:r>
          </w:p>
        </w:tc>
        <w:tc>
          <w:tcPr>
            <w:tcW w:w="450" w:type="dxa"/>
            <w:vMerge w:val="restart"/>
            <w:tcBorders>
              <w:right w:val="single" w:sz="18" w:space="0" w:color="auto"/>
            </w:tcBorders>
            <w:vAlign w:val="center"/>
          </w:tcPr>
          <w:p w:rsidR="00B27742" w:rsidRPr="003A323C" w:rsidRDefault="00B27742">
            <w:pPr>
              <w:pStyle w:val="TableHeadingsBlue"/>
              <w:rPr>
                <w:rFonts w:ascii="Tahoma" w:hAnsi="Tahoma" w:cs="Arial Unicode MS"/>
                <w:sz w:val="9"/>
                <w:lang w:val="es-ES"/>
              </w:rPr>
            </w:pPr>
            <w:r w:rsidRPr="003A323C">
              <w:rPr>
                <w:rFonts w:ascii="Tahoma" w:hAnsi="Tahoma" w:cs="Arial Unicode MS"/>
                <w:sz w:val="9"/>
                <w:lang w:val="es-ES"/>
              </w:rPr>
              <w:t>SA</w:t>
            </w:r>
          </w:p>
        </w:tc>
        <w:tc>
          <w:tcPr>
            <w:tcW w:w="450" w:type="dxa"/>
            <w:vMerge/>
            <w:tcBorders>
              <w:left w:val="single" w:sz="18" w:space="0" w:color="auto"/>
            </w:tcBorders>
          </w:tcPr>
          <w:p w:rsidR="00B27742" w:rsidRPr="003A323C" w:rsidRDefault="00B27742">
            <w:pPr>
              <w:rPr>
                <w:rFonts w:cs="Arial Unicode MS"/>
                <w:sz w:val="20"/>
                <w:lang w:val="es-ES"/>
              </w:rPr>
            </w:pPr>
          </w:p>
        </w:tc>
        <w:tc>
          <w:tcPr>
            <w:tcW w:w="450" w:type="dxa"/>
            <w:vMerge/>
            <w:tcBorders>
              <w:right w:val="single" w:sz="18" w:space="0" w:color="auto"/>
            </w:tcBorders>
          </w:tcPr>
          <w:p w:rsidR="00B27742" w:rsidRPr="003A323C" w:rsidRDefault="00B27742">
            <w:pPr>
              <w:rPr>
                <w:rFonts w:cs="Arial Unicode MS"/>
                <w:sz w:val="20"/>
                <w:lang w:val="es-ES"/>
              </w:rPr>
            </w:pPr>
          </w:p>
        </w:tc>
        <w:tc>
          <w:tcPr>
            <w:tcW w:w="450" w:type="dxa"/>
            <w:vMerge/>
            <w:tcBorders>
              <w:left w:val="single" w:sz="18" w:space="0" w:color="auto"/>
              <w:right w:val="single" w:sz="18" w:space="0" w:color="auto"/>
            </w:tcBorders>
          </w:tcPr>
          <w:p w:rsidR="00B27742" w:rsidRPr="003A323C" w:rsidRDefault="00B27742">
            <w:pPr>
              <w:rPr>
                <w:rFonts w:cs="Arial Unicode MS"/>
                <w:sz w:val="20"/>
                <w:lang w:val="es-ES"/>
              </w:rPr>
            </w:pPr>
          </w:p>
        </w:tc>
        <w:tc>
          <w:tcPr>
            <w:tcW w:w="450" w:type="dxa"/>
            <w:vMerge/>
          </w:tcPr>
          <w:p w:rsidR="00B27742" w:rsidRPr="003A323C" w:rsidRDefault="00B27742">
            <w:pPr>
              <w:rPr>
                <w:rFonts w:cs="Arial Unicode MS"/>
                <w:sz w:val="20"/>
                <w:lang w:val="es-ES"/>
              </w:rPr>
            </w:pPr>
          </w:p>
        </w:tc>
        <w:tc>
          <w:tcPr>
            <w:tcW w:w="540" w:type="dxa"/>
            <w:vMerge/>
          </w:tcPr>
          <w:p w:rsidR="00B27742" w:rsidRPr="003A323C" w:rsidRDefault="00B27742">
            <w:pPr>
              <w:rPr>
                <w:rFonts w:cs="Arial Unicode MS"/>
                <w:sz w:val="20"/>
                <w:lang w:val="es-ES"/>
              </w:rPr>
            </w:pPr>
          </w:p>
        </w:tc>
      </w:tr>
      <w:tr w:rsidR="00AF4B30" w:rsidRPr="003A323C" w:rsidTr="001421C2">
        <w:trPr>
          <w:cantSplit/>
          <w:trHeight w:val="548"/>
          <w:tblHeader/>
        </w:trPr>
        <w:tc>
          <w:tcPr>
            <w:tcW w:w="2610" w:type="dxa"/>
            <w:vMerge/>
            <w:tcBorders>
              <w:left w:val="single" w:sz="4" w:space="0" w:color="FFFFFF"/>
            </w:tcBorders>
          </w:tcPr>
          <w:p w:rsidR="00B27742" w:rsidRPr="003A323C" w:rsidRDefault="00B27742">
            <w:pPr>
              <w:rPr>
                <w:rFonts w:cs="Arial Unicode MS"/>
                <w:sz w:val="20"/>
                <w:lang w:val="es-ES"/>
              </w:rPr>
            </w:pPr>
          </w:p>
        </w:tc>
        <w:tc>
          <w:tcPr>
            <w:tcW w:w="360" w:type="dxa"/>
            <w:vMerge/>
          </w:tcPr>
          <w:p w:rsidR="00B27742" w:rsidRPr="003A323C" w:rsidRDefault="00B27742">
            <w:pPr>
              <w:rPr>
                <w:rFonts w:cs="Arial Unicode MS"/>
                <w:b/>
                <w:sz w:val="20"/>
                <w:lang w:val="es-ES"/>
              </w:rPr>
            </w:pPr>
          </w:p>
        </w:tc>
        <w:tc>
          <w:tcPr>
            <w:tcW w:w="450" w:type="dxa"/>
            <w:vMerge/>
          </w:tcPr>
          <w:p w:rsidR="00B27742" w:rsidRPr="003A323C" w:rsidRDefault="00B27742">
            <w:pPr>
              <w:rPr>
                <w:rFonts w:cs="Arial Unicode MS"/>
                <w:sz w:val="20"/>
                <w:lang w:val="es-ES"/>
              </w:rPr>
            </w:pPr>
          </w:p>
        </w:tc>
        <w:tc>
          <w:tcPr>
            <w:tcW w:w="360" w:type="dxa"/>
            <w:vMerge/>
            <w:tcBorders>
              <w:right w:val="single" w:sz="18" w:space="0" w:color="auto"/>
            </w:tcBorders>
          </w:tcPr>
          <w:p w:rsidR="00B27742" w:rsidRPr="003A323C" w:rsidRDefault="00B27742">
            <w:pPr>
              <w:rPr>
                <w:rFonts w:cs="Arial Unicode MS"/>
                <w:sz w:val="20"/>
                <w:lang w:val="es-ES"/>
              </w:rPr>
            </w:pPr>
          </w:p>
        </w:tc>
        <w:tc>
          <w:tcPr>
            <w:tcW w:w="450" w:type="dxa"/>
            <w:vMerge/>
            <w:tcBorders>
              <w:left w:val="single" w:sz="18" w:space="0" w:color="auto"/>
            </w:tcBorders>
            <w:vAlign w:val="center"/>
          </w:tcPr>
          <w:p w:rsidR="00B27742" w:rsidRPr="003A323C" w:rsidRDefault="00B27742">
            <w:pPr>
              <w:jc w:val="center"/>
              <w:rPr>
                <w:rFonts w:cs="Arial Unicode MS"/>
                <w:sz w:val="20"/>
                <w:lang w:val="es-ES"/>
              </w:rPr>
            </w:pPr>
          </w:p>
        </w:tc>
        <w:tc>
          <w:tcPr>
            <w:tcW w:w="450" w:type="dxa"/>
            <w:vAlign w:val="center"/>
          </w:tcPr>
          <w:p w:rsidR="00B27742" w:rsidRPr="003A323C" w:rsidRDefault="00B27742">
            <w:pPr>
              <w:pStyle w:val="TableHeadingsGreen"/>
              <w:rPr>
                <w:rFonts w:ascii="Tahoma" w:hAnsi="Tahoma" w:cs="Arial Unicode MS"/>
                <w:sz w:val="9"/>
                <w:lang w:val="es-ES"/>
              </w:rPr>
            </w:pPr>
            <w:r w:rsidRPr="003A323C">
              <w:rPr>
                <w:rFonts w:ascii="Tahoma" w:hAnsi="Tahoma" w:cs="Arial Unicode MS"/>
                <w:sz w:val="9"/>
                <w:lang w:val="es-ES"/>
              </w:rPr>
              <w:t>3 años</w:t>
            </w:r>
          </w:p>
        </w:tc>
        <w:tc>
          <w:tcPr>
            <w:tcW w:w="450" w:type="dxa"/>
            <w:vAlign w:val="center"/>
          </w:tcPr>
          <w:p w:rsidR="00B27742" w:rsidRPr="003A323C" w:rsidRDefault="00B27742">
            <w:pPr>
              <w:pStyle w:val="TableHeadingsGreen"/>
              <w:rPr>
                <w:rFonts w:ascii="Tahoma" w:hAnsi="Tahoma" w:cs="Arial Unicode MS"/>
                <w:sz w:val="9"/>
                <w:lang w:val="es-ES"/>
              </w:rPr>
            </w:pPr>
            <w:r w:rsidRPr="003A323C">
              <w:rPr>
                <w:rFonts w:ascii="Tahoma" w:hAnsi="Tahoma" w:cs="Arial Unicode MS"/>
                <w:sz w:val="9"/>
                <w:lang w:val="es-ES"/>
              </w:rPr>
              <w:t>2 años</w:t>
            </w:r>
          </w:p>
        </w:tc>
        <w:tc>
          <w:tcPr>
            <w:tcW w:w="450" w:type="dxa"/>
            <w:vAlign w:val="center"/>
          </w:tcPr>
          <w:p w:rsidR="00B27742" w:rsidRPr="003A323C" w:rsidRDefault="00B27742">
            <w:pPr>
              <w:pStyle w:val="TableHeadingsGreen"/>
              <w:rPr>
                <w:rFonts w:ascii="Tahoma" w:hAnsi="Tahoma" w:cs="Arial Unicode MS"/>
                <w:sz w:val="9"/>
                <w:lang w:val="es-ES"/>
              </w:rPr>
            </w:pPr>
            <w:r w:rsidRPr="003A323C">
              <w:rPr>
                <w:rFonts w:ascii="Tahoma" w:hAnsi="Tahoma" w:cs="Arial Unicode MS"/>
                <w:sz w:val="9"/>
                <w:lang w:val="es-ES"/>
              </w:rPr>
              <w:t>1 año</w:t>
            </w:r>
          </w:p>
        </w:tc>
        <w:tc>
          <w:tcPr>
            <w:tcW w:w="450" w:type="dxa"/>
            <w:vAlign w:val="center"/>
          </w:tcPr>
          <w:p w:rsidR="00B27742" w:rsidRPr="003A323C" w:rsidRDefault="00B27742">
            <w:pPr>
              <w:pStyle w:val="TableHeadingsBlue"/>
              <w:rPr>
                <w:rFonts w:ascii="Tahoma" w:hAnsi="Tahoma" w:cs="Arial Unicode MS"/>
                <w:sz w:val="9"/>
                <w:lang w:val="es-ES"/>
              </w:rPr>
            </w:pPr>
            <w:r w:rsidRPr="003A323C">
              <w:rPr>
                <w:rFonts w:ascii="Tahoma" w:hAnsi="Tahoma" w:cs="Arial Unicode MS"/>
                <w:sz w:val="9"/>
                <w:lang w:val="es-ES"/>
              </w:rPr>
              <w:t>3 años</w:t>
            </w:r>
          </w:p>
        </w:tc>
        <w:tc>
          <w:tcPr>
            <w:tcW w:w="450" w:type="dxa"/>
            <w:vAlign w:val="center"/>
          </w:tcPr>
          <w:p w:rsidR="00B27742" w:rsidRPr="003A323C" w:rsidRDefault="00B27742">
            <w:pPr>
              <w:pStyle w:val="TableHeadingsBlue"/>
              <w:rPr>
                <w:rFonts w:ascii="Tahoma" w:hAnsi="Tahoma" w:cs="Arial Unicode MS"/>
                <w:sz w:val="9"/>
                <w:lang w:val="es-ES"/>
              </w:rPr>
            </w:pPr>
            <w:r w:rsidRPr="003A323C">
              <w:rPr>
                <w:rFonts w:ascii="Tahoma" w:hAnsi="Tahoma" w:cs="Arial Unicode MS"/>
                <w:sz w:val="9"/>
                <w:lang w:val="es-ES"/>
              </w:rPr>
              <w:t>2 años</w:t>
            </w:r>
          </w:p>
        </w:tc>
        <w:tc>
          <w:tcPr>
            <w:tcW w:w="360" w:type="dxa"/>
            <w:tcBorders>
              <w:right w:val="single" w:sz="18" w:space="0" w:color="auto"/>
            </w:tcBorders>
            <w:vAlign w:val="center"/>
          </w:tcPr>
          <w:p w:rsidR="00B27742" w:rsidRPr="003A323C" w:rsidRDefault="00B27742">
            <w:pPr>
              <w:pStyle w:val="TableHeadingsBlue"/>
              <w:rPr>
                <w:rFonts w:ascii="Tahoma" w:hAnsi="Tahoma" w:cs="Arial Unicode MS"/>
                <w:sz w:val="9"/>
                <w:lang w:val="es-ES"/>
              </w:rPr>
            </w:pPr>
            <w:r w:rsidRPr="003A323C">
              <w:rPr>
                <w:rFonts w:ascii="Tahoma" w:hAnsi="Tahoma" w:cs="Arial Unicode MS"/>
                <w:sz w:val="9"/>
                <w:lang w:val="es-ES"/>
              </w:rPr>
              <w:t>1 año</w:t>
            </w:r>
          </w:p>
        </w:tc>
        <w:tc>
          <w:tcPr>
            <w:tcW w:w="450" w:type="dxa"/>
            <w:vMerge/>
            <w:tcBorders>
              <w:left w:val="single" w:sz="18" w:space="0" w:color="auto"/>
            </w:tcBorders>
            <w:vAlign w:val="center"/>
          </w:tcPr>
          <w:p w:rsidR="00B27742" w:rsidRPr="003A323C" w:rsidRDefault="00B27742">
            <w:pPr>
              <w:jc w:val="center"/>
              <w:rPr>
                <w:rFonts w:cs="Arial Unicode MS"/>
                <w:sz w:val="20"/>
                <w:lang w:val="es-ES"/>
              </w:rPr>
            </w:pPr>
          </w:p>
        </w:tc>
        <w:tc>
          <w:tcPr>
            <w:tcW w:w="450" w:type="dxa"/>
            <w:vAlign w:val="center"/>
          </w:tcPr>
          <w:p w:rsidR="00B27742" w:rsidRPr="003A323C" w:rsidRDefault="00B27742">
            <w:pPr>
              <w:pStyle w:val="TableHeadingsGreen"/>
              <w:rPr>
                <w:rFonts w:ascii="Tahoma" w:hAnsi="Tahoma" w:cs="Arial Unicode MS"/>
                <w:sz w:val="9"/>
                <w:lang w:val="es-ES"/>
              </w:rPr>
            </w:pPr>
            <w:r w:rsidRPr="003A323C">
              <w:rPr>
                <w:rFonts w:ascii="Tahoma" w:hAnsi="Tahoma" w:cs="Arial Unicode MS"/>
                <w:sz w:val="9"/>
                <w:lang w:val="es-ES"/>
              </w:rPr>
              <w:t>P</w:t>
            </w:r>
          </w:p>
        </w:tc>
        <w:tc>
          <w:tcPr>
            <w:tcW w:w="450" w:type="dxa"/>
            <w:vMerge/>
            <w:tcBorders>
              <w:right w:val="single" w:sz="18" w:space="0" w:color="auto"/>
            </w:tcBorders>
            <w:vAlign w:val="center"/>
          </w:tcPr>
          <w:p w:rsidR="00B27742" w:rsidRPr="003A323C" w:rsidRDefault="00B27742">
            <w:pPr>
              <w:jc w:val="center"/>
              <w:rPr>
                <w:rFonts w:cs="Arial Unicode MS"/>
                <w:sz w:val="20"/>
                <w:lang w:val="es-ES"/>
              </w:rPr>
            </w:pPr>
          </w:p>
        </w:tc>
        <w:tc>
          <w:tcPr>
            <w:tcW w:w="450" w:type="dxa"/>
            <w:vMerge/>
            <w:tcBorders>
              <w:left w:val="single" w:sz="18" w:space="0" w:color="auto"/>
            </w:tcBorders>
          </w:tcPr>
          <w:p w:rsidR="00B27742" w:rsidRPr="003A323C" w:rsidRDefault="00B27742">
            <w:pPr>
              <w:rPr>
                <w:rFonts w:cs="Arial Unicode MS"/>
                <w:sz w:val="20"/>
                <w:lang w:val="es-ES"/>
              </w:rPr>
            </w:pPr>
          </w:p>
        </w:tc>
        <w:tc>
          <w:tcPr>
            <w:tcW w:w="450" w:type="dxa"/>
            <w:vMerge/>
            <w:tcBorders>
              <w:right w:val="single" w:sz="18" w:space="0" w:color="auto"/>
            </w:tcBorders>
          </w:tcPr>
          <w:p w:rsidR="00B27742" w:rsidRPr="003A323C" w:rsidRDefault="00B27742">
            <w:pPr>
              <w:rPr>
                <w:rFonts w:cs="Arial Unicode MS"/>
                <w:sz w:val="20"/>
                <w:lang w:val="es-ES"/>
              </w:rPr>
            </w:pPr>
          </w:p>
        </w:tc>
        <w:tc>
          <w:tcPr>
            <w:tcW w:w="450" w:type="dxa"/>
            <w:vMerge/>
            <w:tcBorders>
              <w:left w:val="single" w:sz="18" w:space="0" w:color="auto"/>
              <w:right w:val="single" w:sz="18" w:space="0" w:color="auto"/>
            </w:tcBorders>
          </w:tcPr>
          <w:p w:rsidR="00B27742" w:rsidRPr="003A323C" w:rsidRDefault="00B27742">
            <w:pPr>
              <w:rPr>
                <w:rFonts w:cs="Arial Unicode MS"/>
                <w:sz w:val="20"/>
                <w:lang w:val="es-ES"/>
              </w:rPr>
            </w:pPr>
          </w:p>
        </w:tc>
        <w:tc>
          <w:tcPr>
            <w:tcW w:w="450" w:type="dxa"/>
            <w:vMerge/>
          </w:tcPr>
          <w:p w:rsidR="00B27742" w:rsidRPr="003A323C" w:rsidRDefault="00B27742">
            <w:pPr>
              <w:rPr>
                <w:rFonts w:cs="Arial Unicode MS"/>
                <w:sz w:val="20"/>
                <w:lang w:val="es-ES"/>
              </w:rPr>
            </w:pPr>
          </w:p>
        </w:tc>
        <w:tc>
          <w:tcPr>
            <w:tcW w:w="540" w:type="dxa"/>
            <w:vMerge/>
          </w:tcPr>
          <w:p w:rsidR="00B27742" w:rsidRPr="003A323C" w:rsidRDefault="00B27742">
            <w:pPr>
              <w:rPr>
                <w:rFonts w:cs="Arial Unicode MS"/>
                <w:sz w:val="20"/>
                <w:lang w:val="es-ES"/>
              </w:rPr>
            </w:pPr>
          </w:p>
        </w:tc>
      </w:tr>
      <w:tr w:rsidR="00CE5AB1" w:rsidRPr="003A323C" w:rsidTr="00866D00">
        <w:trPr>
          <w:trHeight w:val="145"/>
        </w:trPr>
        <w:tc>
          <w:tcPr>
            <w:tcW w:w="2610" w:type="dxa"/>
            <w:shd w:val="clear" w:color="auto" w:fill="FFFFFF"/>
            <w:vAlign w:val="center"/>
          </w:tcPr>
          <w:p w:rsidR="008357AC" w:rsidRPr="008468B6" w:rsidRDefault="008357AC" w:rsidP="00D47812">
            <w:pPr>
              <w:pStyle w:val="ProductNames"/>
              <w:rPr>
                <w:rFonts w:ascii="Tahoma" w:hAnsi="Tahoma" w:cs="Arial Unicode MS"/>
                <w:position w:val="0"/>
                <w:sz w:val="14"/>
              </w:rPr>
            </w:pPr>
            <w:bookmarkStart w:id="139" w:name="_Toc325608864"/>
            <w:bookmarkStart w:id="140" w:name="_Toc327439097"/>
            <w:bookmarkEnd w:id="139"/>
            <w:r w:rsidRPr="008468B6">
              <w:rPr>
                <w:rFonts w:ascii="Tahoma" w:hAnsi="Tahoma" w:cs="Arial Unicode MS"/>
                <w:position w:val="0"/>
                <w:sz w:val="14"/>
              </w:rPr>
              <w:t>Windows Vista DVD Playback Pack</w:t>
            </w:r>
            <w:bookmarkEnd w:id="140"/>
            <w:r w:rsidRPr="008468B6">
              <w:rPr>
                <w:rFonts w:ascii="Tahoma" w:hAnsi="Tahoma" w:cs="Arial Unicode MS"/>
                <w:position w:val="0"/>
                <w:sz w:val="14"/>
              </w:rPr>
              <w:t xml:space="preserve"> </w:t>
            </w:r>
          </w:p>
        </w:tc>
        <w:tc>
          <w:tcPr>
            <w:tcW w:w="360" w:type="dxa"/>
            <w:shd w:val="clear" w:color="auto" w:fill="FFFFFF"/>
            <w:vAlign w:val="center"/>
          </w:tcPr>
          <w:p w:rsidR="008357AC" w:rsidRPr="003A323C" w:rsidRDefault="00103D8D" w:rsidP="00866D00">
            <w:pPr>
              <w:pStyle w:val="TableText"/>
              <w:widowControl w:val="0"/>
              <w:rPr>
                <w:rFonts w:cs="Arial Unicode MS"/>
                <w:b/>
                <w:bCs/>
                <w:color w:val="0000FF"/>
                <w:sz w:val="13"/>
                <w:szCs w:val="13"/>
                <w:u w:val="single"/>
                <w:lang w:val="es-ES"/>
              </w:rPr>
            </w:pPr>
            <w:hyperlink w:anchor="_25_Windows_Vista" w:history="1">
              <w:r w:rsidR="00114937" w:rsidRPr="003A323C">
                <w:rPr>
                  <w:rStyle w:val="Hyperlink"/>
                  <w:rFonts w:cs="Arial Unicode MS"/>
                  <w:b/>
                  <w:bCs/>
                  <w:sz w:val="13"/>
                  <w:szCs w:val="13"/>
                  <w:lang w:val="es-ES"/>
                </w:rPr>
                <w:t>25</w:t>
              </w:r>
            </w:hyperlink>
          </w:p>
        </w:tc>
        <w:tc>
          <w:tcPr>
            <w:tcW w:w="450" w:type="dxa"/>
            <w:shd w:val="clear" w:color="auto" w:fill="FFFFFF"/>
            <w:vAlign w:val="center"/>
          </w:tcPr>
          <w:p w:rsidR="008357AC" w:rsidRPr="003A323C" w:rsidDel="00587D23" w:rsidRDefault="00114937" w:rsidP="00D47812">
            <w:pPr>
              <w:pStyle w:val="TableText"/>
              <w:rPr>
                <w:rFonts w:ascii="Tahoma" w:hAnsi="Tahoma" w:cs="Tahoma"/>
                <w:sz w:val="13"/>
                <w:szCs w:val="13"/>
                <w:lang w:val="es-ES"/>
              </w:rPr>
            </w:pPr>
            <w:r w:rsidRPr="003A323C">
              <w:rPr>
                <w:rFonts w:ascii="Tahoma" w:hAnsi="Tahoma" w:cs="Tahoma"/>
                <w:sz w:val="13"/>
                <w:szCs w:val="13"/>
                <w:lang w:val="es-ES"/>
              </w:rPr>
              <w:t>03/11</w:t>
            </w:r>
          </w:p>
        </w:tc>
        <w:tc>
          <w:tcPr>
            <w:tcW w:w="360" w:type="dxa"/>
            <w:tcBorders>
              <w:right w:val="single" w:sz="18" w:space="0" w:color="auto"/>
            </w:tcBorders>
            <w:shd w:val="clear" w:color="auto" w:fill="FFFFFF"/>
            <w:vAlign w:val="center"/>
          </w:tcPr>
          <w:p w:rsidR="008357AC" w:rsidRPr="003A323C" w:rsidRDefault="008357AC" w:rsidP="00D47812">
            <w:pPr>
              <w:pStyle w:val="TableText"/>
              <w:rPr>
                <w:rFonts w:ascii="Tahoma" w:hAnsi="Tahoma" w:cs="Tahoma"/>
                <w:sz w:val="13"/>
                <w:szCs w:val="13"/>
                <w:lang w:val="es-ES"/>
              </w:rPr>
            </w:pPr>
          </w:p>
        </w:tc>
        <w:tc>
          <w:tcPr>
            <w:tcW w:w="3060" w:type="dxa"/>
            <w:gridSpan w:val="7"/>
            <w:tcBorders>
              <w:left w:val="single" w:sz="18" w:space="0" w:color="auto"/>
              <w:right w:val="single" w:sz="18" w:space="0" w:color="auto"/>
            </w:tcBorders>
            <w:shd w:val="clear" w:color="auto" w:fill="FFFFFF"/>
            <w:vAlign w:val="center"/>
          </w:tcPr>
          <w:p w:rsidR="008357AC" w:rsidRPr="003A323C" w:rsidRDefault="008357AC" w:rsidP="00D47812">
            <w:pPr>
              <w:pStyle w:val="TableText"/>
              <w:rPr>
                <w:rFonts w:ascii="Tahoma" w:hAnsi="Tahoma" w:cs="Tahoma"/>
                <w:sz w:val="13"/>
                <w:szCs w:val="13"/>
                <w:lang w:val="es-ES"/>
              </w:rPr>
            </w:pPr>
          </w:p>
        </w:tc>
        <w:tc>
          <w:tcPr>
            <w:tcW w:w="450" w:type="dxa"/>
            <w:tcBorders>
              <w:left w:val="single" w:sz="18" w:space="0" w:color="auto"/>
            </w:tcBorders>
            <w:shd w:val="clear" w:color="auto" w:fill="FFFFFF"/>
            <w:vAlign w:val="center"/>
          </w:tcPr>
          <w:p w:rsidR="008357AC" w:rsidRPr="003A323C" w:rsidRDefault="008357AC" w:rsidP="00D47812">
            <w:pPr>
              <w:pStyle w:val="TableText"/>
              <w:rPr>
                <w:rFonts w:ascii="Tahoma" w:hAnsi="Tahoma" w:cs="Tahoma"/>
                <w:sz w:val="13"/>
                <w:szCs w:val="13"/>
                <w:lang w:val="es-ES"/>
              </w:rPr>
            </w:pPr>
          </w:p>
        </w:tc>
        <w:tc>
          <w:tcPr>
            <w:tcW w:w="450" w:type="dxa"/>
            <w:shd w:val="clear" w:color="auto" w:fill="FFFFFF"/>
            <w:vAlign w:val="center"/>
          </w:tcPr>
          <w:p w:rsidR="008357AC" w:rsidRPr="003A323C" w:rsidRDefault="008357AC" w:rsidP="00D47812">
            <w:pPr>
              <w:pStyle w:val="TableText"/>
              <w:rPr>
                <w:rFonts w:ascii="Tahoma" w:hAnsi="Tahoma" w:cs="Tahoma"/>
                <w:sz w:val="13"/>
                <w:szCs w:val="13"/>
                <w:lang w:val="es-ES"/>
              </w:rPr>
            </w:pPr>
          </w:p>
        </w:tc>
        <w:tc>
          <w:tcPr>
            <w:tcW w:w="450" w:type="dxa"/>
            <w:tcBorders>
              <w:right w:val="single" w:sz="18" w:space="0" w:color="auto"/>
            </w:tcBorders>
            <w:shd w:val="clear" w:color="auto" w:fill="FFFFFF"/>
            <w:vAlign w:val="center"/>
          </w:tcPr>
          <w:p w:rsidR="008357AC" w:rsidRPr="003A323C" w:rsidRDefault="008357AC" w:rsidP="00D47812">
            <w:pPr>
              <w:pStyle w:val="TableText"/>
              <w:rPr>
                <w:rFonts w:ascii="Tahoma" w:hAnsi="Tahoma" w:cs="Tahoma"/>
                <w:sz w:val="13"/>
                <w:szCs w:val="13"/>
                <w:lang w:val="es-ES"/>
              </w:rPr>
            </w:pPr>
          </w:p>
        </w:tc>
        <w:tc>
          <w:tcPr>
            <w:tcW w:w="450" w:type="dxa"/>
            <w:tcBorders>
              <w:left w:val="single" w:sz="18" w:space="0" w:color="auto"/>
            </w:tcBorders>
            <w:shd w:val="clear" w:color="auto" w:fill="FFFFFF"/>
            <w:vAlign w:val="center"/>
          </w:tcPr>
          <w:p w:rsidR="008357AC" w:rsidRPr="003A323C" w:rsidRDefault="008357AC" w:rsidP="00D47812">
            <w:pPr>
              <w:pStyle w:val="TableText"/>
              <w:rPr>
                <w:rFonts w:ascii="Tahoma" w:hAnsi="Tahoma" w:cs="Tahoma"/>
                <w:sz w:val="13"/>
                <w:szCs w:val="13"/>
                <w:lang w:val="es-ES"/>
              </w:rPr>
            </w:pPr>
          </w:p>
        </w:tc>
        <w:tc>
          <w:tcPr>
            <w:tcW w:w="450" w:type="dxa"/>
            <w:tcBorders>
              <w:right w:val="single" w:sz="18" w:space="0" w:color="auto"/>
            </w:tcBorders>
            <w:shd w:val="clear" w:color="auto" w:fill="FFFFFF"/>
            <w:vAlign w:val="center"/>
          </w:tcPr>
          <w:p w:rsidR="008357AC" w:rsidRPr="003A323C" w:rsidRDefault="008357AC" w:rsidP="00D47812">
            <w:pPr>
              <w:pStyle w:val="TableText"/>
              <w:rPr>
                <w:rFonts w:ascii="Tahoma" w:hAnsi="Tahoma" w:cs="Tahoma"/>
                <w:sz w:val="13"/>
                <w:szCs w:val="13"/>
                <w:lang w:val="es-ES"/>
              </w:rPr>
            </w:pPr>
          </w:p>
        </w:tc>
        <w:tc>
          <w:tcPr>
            <w:tcW w:w="450" w:type="dxa"/>
            <w:tcBorders>
              <w:left w:val="single" w:sz="18" w:space="0" w:color="auto"/>
              <w:right w:val="single" w:sz="18" w:space="0" w:color="auto"/>
            </w:tcBorders>
            <w:shd w:val="clear" w:color="auto" w:fill="FFFFFF"/>
            <w:vAlign w:val="center"/>
          </w:tcPr>
          <w:p w:rsidR="008357AC" w:rsidRPr="003A323C" w:rsidRDefault="008357AC" w:rsidP="00D47812">
            <w:pPr>
              <w:pStyle w:val="TableText"/>
              <w:rPr>
                <w:rFonts w:ascii="Tahoma" w:hAnsi="Tahoma" w:cs="Tahoma"/>
                <w:sz w:val="13"/>
                <w:szCs w:val="13"/>
                <w:lang w:val="es-ES"/>
              </w:rPr>
            </w:pPr>
          </w:p>
        </w:tc>
        <w:tc>
          <w:tcPr>
            <w:tcW w:w="450" w:type="dxa"/>
            <w:shd w:val="clear" w:color="auto" w:fill="FFFFFF"/>
            <w:vAlign w:val="center"/>
          </w:tcPr>
          <w:p w:rsidR="008357AC" w:rsidRPr="003A323C" w:rsidRDefault="008357AC" w:rsidP="00D47812">
            <w:pPr>
              <w:pStyle w:val="TableText"/>
              <w:rPr>
                <w:rFonts w:ascii="Tahoma" w:hAnsi="Tahoma" w:cs="Tahoma"/>
                <w:sz w:val="13"/>
                <w:szCs w:val="13"/>
                <w:lang w:val="es-ES"/>
              </w:rPr>
            </w:pPr>
          </w:p>
        </w:tc>
        <w:tc>
          <w:tcPr>
            <w:tcW w:w="540" w:type="dxa"/>
            <w:shd w:val="clear" w:color="auto" w:fill="FFFFFF"/>
            <w:vAlign w:val="center"/>
          </w:tcPr>
          <w:p w:rsidR="008357AC" w:rsidRPr="003A323C" w:rsidRDefault="008357AC" w:rsidP="00D47812">
            <w:pPr>
              <w:pStyle w:val="TableText"/>
              <w:rPr>
                <w:rFonts w:ascii="Tahoma" w:hAnsi="Tahoma" w:cs="Tahoma"/>
                <w:sz w:val="13"/>
                <w:szCs w:val="13"/>
                <w:lang w:val="es-ES"/>
              </w:rPr>
            </w:pPr>
          </w:p>
        </w:tc>
      </w:tr>
      <w:tr w:rsidR="00CE5AB1" w:rsidRPr="003A323C" w:rsidTr="00866D00">
        <w:trPr>
          <w:trHeight w:val="145"/>
        </w:trPr>
        <w:tc>
          <w:tcPr>
            <w:tcW w:w="2610" w:type="dxa"/>
            <w:shd w:val="clear" w:color="auto" w:fill="FABF8F"/>
            <w:vAlign w:val="center"/>
          </w:tcPr>
          <w:p w:rsidR="00B27742" w:rsidRPr="008468B6" w:rsidRDefault="00114937" w:rsidP="00D47812">
            <w:pPr>
              <w:pStyle w:val="ProductNames"/>
              <w:rPr>
                <w:rFonts w:ascii="Tahoma" w:hAnsi="Tahoma" w:cs="Arial Unicode MS"/>
                <w:position w:val="0"/>
                <w:sz w:val="14"/>
              </w:rPr>
            </w:pPr>
            <w:bookmarkStart w:id="141" w:name="_Toc325608865"/>
            <w:bookmarkStart w:id="142" w:name="_Toc327439098"/>
            <w:bookmarkEnd w:id="141"/>
            <w:r w:rsidRPr="008468B6">
              <w:rPr>
                <w:rFonts w:ascii="Tahoma" w:hAnsi="Tahoma" w:cs="Arial Unicode MS"/>
                <w:position w:val="0"/>
                <w:sz w:val="14"/>
              </w:rPr>
              <w:t>Microsoft Desktop Optimization Pack 2011R2 para Software Assurance</w:t>
            </w:r>
            <w:bookmarkEnd w:id="142"/>
          </w:p>
        </w:tc>
        <w:tc>
          <w:tcPr>
            <w:tcW w:w="360" w:type="dxa"/>
            <w:shd w:val="clear" w:color="auto" w:fill="FABF8F"/>
            <w:vAlign w:val="center"/>
          </w:tcPr>
          <w:p w:rsidR="00B27742" w:rsidRPr="003A323C" w:rsidRDefault="00103D8D" w:rsidP="00866D00">
            <w:pPr>
              <w:pStyle w:val="TableText"/>
              <w:widowControl w:val="0"/>
              <w:rPr>
                <w:rStyle w:val="EndnoteReference"/>
                <w:rFonts w:cs="Arial Unicode MS"/>
                <w:b w:val="0"/>
                <w:bCs/>
                <w:color w:val="0000FF"/>
                <w:sz w:val="13"/>
                <w:szCs w:val="13"/>
                <w:u w:val="single"/>
                <w:lang w:val="es-ES"/>
              </w:rPr>
            </w:pPr>
            <w:hyperlink w:anchor="_26_Microsoft_Desktop" w:history="1">
              <w:r w:rsidR="00114937" w:rsidRPr="003A323C">
                <w:rPr>
                  <w:rStyle w:val="Hyperlink"/>
                  <w:rFonts w:cs="Arial Unicode MS"/>
                  <w:b/>
                  <w:bCs/>
                  <w:sz w:val="13"/>
                  <w:szCs w:val="13"/>
                  <w:lang w:val="es-ES"/>
                </w:rPr>
                <w:t>26</w:t>
              </w:r>
            </w:hyperlink>
          </w:p>
        </w:tc>
        <w:tc>
          <w:tcPr>
            <w:tcW w:w="450" w:type="dxa"/>
            <w:shd w:val="clear" w:color="auto" w:fill="FABF8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03/11</w:t>
            </w:r>
          </w:p>
        </w:tc>
        <w:tc>
          <w:tcPr>
            <w:tcW w:w="360" w:type="dxa"/>
            <w:tcBorders>
              <w:right w:val="single" w:sz="18" w:space="0" w:color="auto"/>
            </w:tcBorders>
            <w:shd w:val="clear" w:color="auto" w:fill="FABF8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DT</w:t>
            </w:r>
          </w:p>
        </w:tc>
        <w:tc>
          <w:tcPr>
            <w:tcW w:w="3060" w:type="dxa"/>
            <w:gridSpan w:val="7"/>
            <w:tcBorders>
              <w:left w:val="single" w:sz="18" w:space="0" w:color="auto"/>
              <w:right w:val="single" w:sz="18" w:space="0" w:color="auto"/>
            </w:tcBorders>
            <w:shd w:val="clear" w:color="auto" w:fill="FABF8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2</w:t>
            </w:r>
          </w:p>
        </w:tc>
        <w:tc>
          <w:tcPr>
            <w:tcW w:w="450" w:type="dxa"/>
            <w:tcBorders>
              <w:left w:val="single" w:sz="18" w:space="0" w:color="auto"/>
            </w:tcBorders>
            <w:shd w:val="clear" w:color="auto" w:fill="FABF8F"/>
            <w:vAlign w:val="center"/>
          </w:tcPr>
          <w:p w:rsidR="00B27742" w:rsidRPr="003A323C" w:rsidRDefault="00B27742" w:rsidP="00D47812">
            <w:pPr>
              <w:pStyle w:val="TableText"/>
              <w:rPr>
                <w:rFonts w:ascii="Tahoma" w:hAnsi="Tahoma" w:cs="Tahoma"/>
                <w:sz w:val="13"/>
                <w:szCs w:val="13"/>
                <w:lang w:val="es-ES"/>
              </w:rPr>
            </w:pPr>
          </w:p>
        </w:tc>
        <w:tc>
          <w:tcPr>
            <w:tcW w:w="450" w:type="dxa"/>
            <w:shd w:val="clear" w:color="auto" w:fill="FABF8F"/>
            <w:vAlign w:val="center"/>
          </w:tcPr>
          <w:p w:rsidR="00B27742" w:rsidRPr="003A323C" w:rsidRDefault="00B27742" w:rsidP="00D47812">
            <w:pPr>
              <w:pStyle w:val="TableText"/>
              <w:rPr>
                <w:rFonts w:ascii="Tahoma" w:hAnsi="Tahoma" w:cs="Tahoma"/>
                <w:sz w:val="13"/>
                <w:szCs w:val="13"/>
                <w:lang w:val="es-ES"/>
              </w:rPr>
            </w:pPr>
          </w:p>
        </w:tc>
        <w:tc>
          <w:tcPr>
            <w:tcW w:w="450" w:type="dxa"/>
            <w:tcBorders>
              <w:right w:val="single" w:sz="18" w:space="0" w:color="auto"/>
            </w:tcBorders>
            <w:shd w:val="clear" w:color="auto" w:fill="FABF8F"/>
            <w:vAlign w:val="center"/>
          </w:tcPr>
          <w:p w:rsidR="00B27742" w:rsidRPr="003A323C" w:rsidRDefault="00B27742" w:rsidP="00D47812">
            <w:pPr>
              <w:pStyle w:val="TableText"/>
              <w:rPr>
                <w:rFonts w:ascii="Tahoma" w:hAnsi="Tahoma" w:cs="Tahoma"/>
                <w:sz w:val="13"/>
                <w:szCs w:val="13"/>
                <w:lang w:val="es-ES"/>
              </w:rPr>
            </w:pPr>
          </w:p>
        </w:tc>
        <w:tc>
          <w:tcPr>
            <w:tcW w:w="450" w:type="dxa"/>
            <w:tcBorders>
              <w:left w:val="single" w:sz="18" w:space="0" w:color="auto"/>
            </w:tcBorders>
            <w:shd w:val="clear" w:color="auto" w:fill="FABF8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2, E</w:t>
            </w:r>
          </w:p>
        </w:tc>
        <w:tc>
          <w:tcPr>
            <w:tcW w:w="450" w:type="dxa"/>
            <w:tcBorders>
              <w:right w:val="single" w:sz="18" w:space="0" w:color="auto"/>
            </w:tcBorders>
            <w:shd w:val="clear" w:color="auto" w:fill="FABF8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E, A</w:t>
            </w:r>
          </w:p>
        </w:tc>
        <w:tc>
          <w:tcPr>
            <w:tcW w:w="450" w:type="dxa"/>
            <w:tcBorders>
              <w:left w:val="single" w:sz="18" w:space="0" w:color="auto"/>
              <w:right w:val="single" w:sz="18" w:space="0" w:color="auto"/>
            </w:tcBorders>
            <w:shd w:val="clear" w:color="auto" w:fill="FABF8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P</w:t>
            </w:r>
          </w:p>
        </w:tc>
        <w:tc>
          <w:tcPr>
            <w:tcW w:w="450" w:type="dxa"/>
            <w:shd w:val="clear" w:color="auto" w:fill="FABF8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A,</w:t>
            </w:r>
            <w:r w:rsidR="00661FD4" w:rsidRPr="003A323C">
              <w:rPr>
                <w:rFonts w:ascii="Tahoma" w:hAnsi="Tahoma" w:cs="Tahoma"/>
                <w:sz w:val="13"/>
                <w:szCs w:val="13"/>
                <w:lang w:val="es-ES"/>
              </w:rPr>
              <w:t xml:space="preserve"> </w:t>
            </w:r>
            <w:r w:rsidRPr="003A323C">
              <w:rPr>
                <w:rFonts w:ascii="Tahoma" w:hAnsi="Tahoma" w:cs="Tahoma"/>
                <w:sz w:val="13"/>
                <w:szCs w:val="13"/>
                <w:lang w:val="es-ES"/>
              </w:rPr>
              <w:t>ST</w:t>
            </w:r>
          </w:p>
        </w:tc>
        <w:tc>
          <w:tcPr>
            <w:tcW w:w="540" w:type="dxa"/>
            <w:shd w:val="clear" w:color="auto" w:fill="FABF8F"/>
            <w:vAlign w:val="center"/>
          </w:tcPr>
          <w:p w:rsidR="00B27742" w:rsidRPr="003A323C" w:rsidRDefault="00B27742" w:rsidP="00D47812">
            <w:pPr>
              <w:pStyle w:val="TableText"/>
              <w:rPr>
                <w:rFonts w:ascii="Tahoma" w:hAnsi="Tahoma" w:cs="Tahoma"/>
                <w:sz w:val="13"/>
                <w:szCs w:val="13"/>
                <w:lang w:val="es-ES"/>
              </w:rPr>
            </w:pPr>
          </w:p>
        </w:tc>
      </w:tr>
      <w:tr w:rsidR="00AF4B30" w:rsidRPr="003A323C" w:rsidTr="00866D00">
        <w:trPr>
          <w:trHeight w:val="145"/>
        </w:trPr>
        <w:tc>
          <w:tcPr>
            <w:tcW w:w="2610" w:type="dxa"/>
            <w:shd w:val="clear" w:color="auto" w:fill="FFFFFF"/>
            <w:vAlign w:val="center"/>
          </w:tcPr>
          <w:p w:rsidR="00B27742" w:rsidRPr="003A323C" w:rsidRDefault="00B27742" w:rsidP="00D47812">
            <w:pPr>
              <w:pStyle w:val="ProductNames"/>
              <w:rPr>
                <w:rFonts w:ascii="Tahoma" w:hAnsi="Tahoma" w:cs="Arial Unicode MS"/>
                <w:position w:val="0"/>
                <w:sz w:val="14"/>
                <w:lang w:val="es-ES"/>
              </w:rPr>
            </w:pPr>
            <w:bookmarkStart w:id="143" w:name="_Toc325608866"/>
            <w:bookmarkStart w:id="144" w:name="_Toc327439099"/>
            <w:bookmarkEnd w:id="143"/>
            <w:r w:rsidRPr="003A323C">
              <w:rPr>
                <w:rFonts w:ascii="Tahoma" w:hAnsi="Tahoma" w:cs="Arial Unicode MS"/>
                <w:position w:val="0"/>
                <w:sz w:val="14"/>
                <w:lang w:val="es-ES"/>
              </w:rPr>
              <w:t>Derechos de Alquiler para Windows</w:t>
            </w:r>
            <w:bookmarkEnd w:id="144"/>
          </w:p>
        </w:tc>
        <w:tc>
          <w:tcPr>
            <w:tcW w:w="360" w:type="dxa"/>
            <w:shd w:val="clear" w:color="auto" w:fill="FFFFFF"/>
            <w:vAlign w:val="center"/>
          </w:tcPr>
          <w:p w:rsidR="00B27742" w:rsidRPr="003A323C" w:rsidRDefault="00B27742" w:rsidP="00866D00">
            <w:pPr>
              <w:pStyle w:val="TableText"/>
              <w:widowControl w:val="0"/>
              <w:rPr>
                <w:rFonts w:cs="Arial Unicode MS"/>
                <w:b/>
                <w:bCs/>
                <w:sz w:val="13"/>
                <w:szCs w:val="13"/>
                <w:u w:val="single"/>
                <w:lang w:val="es-ES"/>
              </w:rPr>
            </w:pPr>
          </w:p>
        </w:tc>
        <w:tc>
          <w:tcPr>
            <w:tcW w:w="450" w:type="dxa"/>
            <w:shd w:val="clear" w:color="auto" w:fill="FFFFF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04/09</w:t>
            </w:r>
          </w:p>
        </w:tc>
        <w:tc>
          <w:tcPr>
            <w:tcW w:w="360" w:type="dxa"/>
            <w:tcBorders>
              <w:right w:val="single" w:sz="18" w:space="0" w:color="auto"/>
            </w:tcBorders>
            <w:shd w:val="clear" w:color="auto" w:fill="FFFFFF"/>
            <w:vAlign w:val="center"/>
          </w:tcPr>
          <w:p w:rsidR="00B27742" w:rsidRPr="003A323C" w:rsidRDefault="00B27742" w:rsidP="00D47812">
            <w:pPr>
              <w:pStyle w:val="TableText"/>
              <w:rPr>
                <w:rFonts w:ascii="Tahoma" w:hAnsi="Tahoma" w:cs="Tahoma"/>
                <w:sz w:val="13"/>
                <w:szCs w:val="13"/>
                <w:lang w:val="es-ES"/>
              </w:rPr>
            </w:pPr>
          </w:p>
        </w:tc>
        <w:tc>
          <w:tcPr>
            <w:tcW w:w="450" w:type="dxa"/>
            <w:tcBorders>
              <w:left w:val="single" w:sz="18" w:space="0" w:color="auto"/>
            </w:tcBorders>
            <w:shd w:val="clear" w:color="auto" w:fill="FFFFF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2</w:t>
            </w:r>
          </w:p>
        </w:tc>
        <w:tc>
          <w:tcPr>
            <w:tcW w:w="450" w:type="dxa"/>
            <w:shd w:val="clear" w:color="auto" w:fill="FFFFFF"/>
            <w:vAlign w:val="center"/>
          </w:tcPr>
          <w:p w:rsidR="00B27742" w:rsidRPr="003A323C" w:rsidRDefault="00B27742" w:rsidP="00D47812">
            <w:pPr>
              <w:pStyle w:val="TableText"/>
              <w:rPr>
                <w:rFonts w:ascii="Tahoma" w:hAnsi="Tahoma" w:cs="Tahoma"/>
                <w:sz w:val="13"/>
                <w:szCs w:val="13"/>
                <w:lang w:val="es-ES"/>
              </w:rPr>
            </w:pPr>
          </w:p>
        </w:tc>
        <w:tc>
          <w:tcPr>
            <w:tcW w:w="450" w:type="dxa"/>
            <w:shd w:val="clear" w:color="auto" w:fill="FFFFFF"/>
            <w:vAlign w:val="center"/>
          </w:tcPr>
          <w:p w:rsidR="00B27742" w:rsidRPr="003A323C" w:rsidRDefault="00B27742" w:rsidP="00D47812">
            <w:pPr>
              <w:pStyle w:val="TableText"/>
              <w:rPr>
                <w:rFonts w:ascii="Tahoma" w:hAnsi="Tahoma" w:cs="Tahoma"/>
                <w:sz w:val="13"/>
                <w:szCs w:val="13"/>
                <w:lang w:val="es-ES"/>
              </w:rPr>
            </w:pPr>
          </w:p>
        </w:tc>
        <w:tc>
          <w:tcPr>
            <w:tcW w:w="450" w:type="dxa"/>
            <w:shd w:val="clear" w:color="auto" w:fill="FFFFFF"/>
            <w:vAlign w:val="center"/>
          </w:tcPr>
          <w:p w:rsidR="00B27742" w:rsidRPr="003A323C" w:rsidRDefault="00B27742" w:rsidP="00D47812">
            <w:pPr>
              <w:pStyle w:val="TableText"/>
              <w:rPr>
                <w:rFonts w:ascii="Tahoma" w:hAnsi="Tahoma" w:cs="Tahoma"/>
                <w:sz w:val="13"/>
                <w:szCs w:val="13"/>
                <w:lang w:val="es-ES"/>
              </w:rPr>
            </w:pPr>
          </w:p>
        </w:tc>
        <w:tc>
          <w:tcPr>
            <w:tcW w:w="450" w:type="dxa"/>
            <w:shd w:val="clear" w:color="auto" w:fill="FFFFFF"/>
            <w:vAlign w:val="center"/>
          </w:tcPr>
          <w:p w:rsidR="00B27742" w:rsidRPr="003A323C" w:rsidRDefault="00B27742" w:rsidP="00D47812">
            <w:pPr>
              <w:pStyle w:val="TableText"/>
              <w:rPr>
                <w:rFonts w:ascii="Tahoma" w:hAnsi="Tahoma" w:cs="Tahoma"/>
                <w:sz w:val="13"/>
                <w:szCs w:val="13"/>
                <w:lang w:val="es-ES"/>
              </w:rPr>
            </w:pPr>
          </w:p>
        </w:tc>
        <w:tc>
          <w:tcPr>
            <w:tcW w:w="450" w:type="dxa"/>
            <w:shd w:val="clear" w:color="auto" w:fill="FFFFFF"/>
            <w:vAlign w:val="center"/>
          </w:tcPr>
          <w:p w:rsidR="00B27742" w:rsidRPr="003A323C" w:rsidRDefault="00B27742" w:rsidP="00D47812">
            <w:pPr>
              <w:pStyle w:val="TableText"/>
              <w:rPr>
                <w:rFonts w:ascii="Tahoma" w:hAnsi="Tahoma" w:cs="Tahoma"/>
                <w:sz w:val="13"/>
                <w:szCs w:val="13"/>
                <w:lang w:val="es-ES"/>
              </w:rPr>
            </w:pPr>
          </w:p>
        </w:tc>
        <w:tc>
          <w:tcPr>
            <w:tcW w:w="360" w:type="dxa"/>
            <w:tcBorders>
              <w:right w:val="single" w:sz="18" w:space="0" w:color="auto"/>
            </w:tcBorders>
            <w:shd w:val="clear" w:color="auto" w:fill="FFFFFF"/>
            <w:vAlign w:val="center"/>
          </w:tcPr>
          <w:p w:rsidR="00B27742" w:rsidRPr="003A323C" w:rsidRDefault="00B27742" w:rsidP="00D47812">
            <w:pPr>
              <w:pStyle w:val="TableText"/>
              <w:rPr>
                <w:rFonts w:ascii="Tahoma" w:hAnsi="Tahoma" w:cs="Tahoma"/>
                <w:sz w:val="13"/>
                <w:szCs w:val="13"/>
                <w:lang w:val="es-ES"/>
              </w:rPr>
            </w:pPr>
          </w:p>
        </w:tc>
        <w:tc>
          <w:tcPr>
            <w:tcW w:w="450" w:type="dxa"/>
            <w:tcBorders>
              <w:left w:val="single" w:sz="18" w:space="0" w:color="auto"/>
            </w:tcBorders>
            <w:shd w:val="clear" w:color="auto" w:fill="FFFFF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2</w:t>
            </w:r>
          </w:p>
        </w:tc>
        <w:tc>
          <w:tcPr>
            <w:tcW w:w="450" w:type="dxa"/>
            <w:shd w:val="clear" w:color="auto" w:fill="FFFFFF"/>
            <w:vAlign w:val="center"/>
          </w:tcPr>
          <w:p w:rsidR="00B27742" w:rsidRPr="003A323C" w:rsidRDefault="00B27742" w:rsidP="00D47812">
            <w:pPr>
              <w:pStyle w:val="TableText"/>
              <w:rPr>
                <w:rFonts w:ascii="Tahoma" w:hAnsi="Tahoma" w:cs="Tahoma"/>
                <w:sz w:val="13"/>
                <w:szCs w:val="13"/>
                <w:lang w:val="es-ES"/>
              </w:rPr>
            </w:pPr>
          </w:p>
        </w:tc>
        <w:tc>
          <w:tcPr>
            <w:tcW w:w="450" w:type="dxa"/>
            <w:tcBorders>
              <w:right w:val="single" w:sz="18" w:space="0" w:color="auto"/>
            </w:tcBorders>
            <w:shd w:val="clear" w:color="auto" w:fill="FFFFFF"/>
            <w:vAlign w:val="center"/>
          </w:tcPr>
          <w:p w:rsidR="00B27742" w:rsidRPr="003A323C" w:rsidRDefault="00B27742" w:rsidP="00D47812">
            <w:pPr>
              <w:pStyle w:val="TableText"/>
              <w:rPr>
                <w:rFonts w:ascii="Tahoma" w:hAnsi="Tahoma" w:cs="Tahoma"/>
                <w:sz w:val="13"/>
                <w:szCs w:val="13"/>
                <w:lang w:val="es-ES"/>
              </w:rPr>
            </w:pPr>
          </w:p>
        </w:tc>
        <w:tc>
          <w:tcPr>
            <w:tcW w:w="450" w:type="dxa"/>
            <w:tcBorders>
              <w:left w:val="single" w:sz="18" w:space="0" w:color="auto"/>
            </w:tcBorders>
            <w:shd w:val="clear" w:color="auto" w:fill="FFFFFF"/>
            <w:vAlign w:val="center"/>
          </w:tcPr>
          <w:p w:rsidR="00B27742" w:rsidRPr="003A323C" w:rsidRDefault="00B27742" w:rsidP="00D47812">
            <w:pPr>
              <w:pStyle w:val="TableText"/>
              <w:rPr>
                <w:rFonts w:ascii="Tahoma" w:hAnsi="Tahoma" w:cs="Tahoma"/>
                <w:sz w:val="13"/>
                <w:szCs w:val="13"/>
                <w:lang w:val="es-ES"/>
              </w:rPr>
            </w:pPr>
          </w:p>
        </w:tc>
        <w:tc>
          <w:tcPr>
            <w:tcW w:w="450" w:type="dxa"/>
            <w:tcBorders>
              <w:right w:val="single" w:sz="18" w:space="0" w:color="auto"/>
            </w:tcBorders>
            <w:shd w:val="clear" w:color="auto" w:fill="FFFFFF"/>
            <w:vAlign w:val="center"/>
          </w:tcPr>
          <w:p w:rsidR="00B27742" w:rsidRPr="003A323C" w:rsidRDefault="00B27742" w:rsidP="00D47812">
            <w:pPr>
              <w:pStyle w:val="TableText"/>
              <w:rPr>
                <w:rFonts w:ascii="Tahoma" w:hAnsi="Tahoma" w:cs="Tahoma"/>
                <w:sz w:val="13"/>
                <w:szCs w:val="13"/>
                <w:lang w:val="es-ES"/>
              </w:rPr>
            </w:pPr>
          </w:p>
        </w:tc>
        <w:tc>
          <w:tcPr>
            <w:tcW w:w="450" w:type="dxa"/>
            <w:tcBorders>
              <w:left w:val="single" w:sz="18" w:space="0" w:color="auto"/>
              <w:right w:val="single" w:sz="18" w:space="0" w:color="auto"/>
            </w:tcBorders>
            <w:shd w:val="clear" w:color="auto" w:fill="FFFFFF"/>
            <w:vAlign w:val="center"/>
          </w:tcPr>
          <w:p w:rsidR="00B27742" w:rsidRPr="003A323C" w:rsidRDefault="00B27742" w:rsidP="00D47812">
            <w:pPr>
              <w:pStyle w:val="TableText"/>
              <w:rPr>
                <w:rFonts w:ascii="Tahoma" w:hAnsi="Tahoma" w:cs="Tahoma"/>
                <w:sz w:val="13"/>
                <w:szCs w:val="13"/>
                <w:lang w:val="es-ES"/>
              </w:rPr>
            </w:pPr>
          </w:p>
        </w:tc>
        <w:tc>
          <w:tcPr>
            <w:tcW w:w="450" w:type="dxa"/>
            <w:shd w:val="clear" w:color="auto" w:fill="FFFFFF"/>
            <w:vAlign w:val="center"/>
          </w:tcPr>
          <w:p w:rsidR="00B27742" w:rsidRPr="003A323C" w:rsidRDefault="00B27742" w:rsidP="00D47812">
            <w:pPr>
              <w:pStyle w:val="TableText"/>
              <w:rPr>
                <w:rFonts w:ascii="Tahoma" w:hAnsi="Tahoma" w:cs="Tahoma"/>
                <w:sz w:val="13"/>
                <w:szCs w:val="13"/>
                <w:lang w:val="es-ES"/>
              </w:rPr>
            </w:pPr>
          </w:p>
        </w:tc>
        <w:tc>
          <w:tcPr>
            <w:tcW w:w="540" w:type="dxa"/>
            <w:shd w:val="clear" w:color="auto" w:fill="FFFFFF"/>
            <w:vAlign w:val="center"/>
          </w:tcPr>
          <w:p w:rsidR="00B27742" w:rsidRPr="003A323C" w:rsidRDefault="00B27742" w:rsidP="00D47812">
            <w:pPr>
              <w:pStyle w:val="TableText"/>
              <w:rPr>
                <w:rFonts w:ascii="Tahoma" w:hAnsi="Tahoma" w:cs="Tahoma"/>
                <w:sz w:val="13"/>
                <w:szCs w:val="13"/>
                <w:lang w:val="es-ES"/>
              </w:rPr>
            </w:pPr>
          </w:p>
        </w:tc>
      </w:tr>
      <w:tr w:rsidR="00AF4B30" w:rsidRPr="003A323C" w:rsidTr="00866D00">
        <w:trPr>
          <w:trHeight w:val="145"/>
        </w:trPr>
        <w:tc>
          <w:tcPr>
            <w:tcW w:w="2610" w:type="dxa"/>
            <w:shd w:val="clear" w:color="auto" w:fill="FABF8F"/>
            <w:vAlign w:val="center"/>
          </w:tcPr>
          <w:p w:rsidR="00B27742" w:rsidRPr="003A323C" w:rsidRDefault="00B27742" w:rsidP="00D47812">
            <w:pPr>
              <w:pStyle w:val="ProductNames"/>
              <w:rPr>
                <w:rFonts w:ascii="Tahoma" w:hAnsi="Tahoma" w:cs="Arial Unicode MS"/>
                <w:position w:val="0"/>
                <w:sz w:val="14"/>
                <w:lang w:val="es-ES"/>
              </w:rPr>
            </w:pPr>
            <w:bookmarkStart w:id="145" w:name="_Toc325608867"/>
            <w:bookmarkStart w:id="146" w:name="_Toc327439100"/>
            <w:bookmarkEnd w:id="145"/>
            <w:r w:rsidRPr="003A323C">
              <w:rPr>
                <w:rFonts w:ascii="Tahoma" w:hAnsi="Tahoma" w:cs="Arial Unicode MS"/>
                <w:position w:val="0"/>
                <w:sz w:val="14"/>
                <w:lang w:val="es-ES"/>
              </w:rPr>
              <w:t>Windows</w:t>
            </w:r>
            <w:r w:rsidR="00E476B5" w:rsidRPr="003A323C">
              <w:rPr>
                <w:rFonts w:ascii="Tahoma" w:hAnsi="Tahoma" w:cs="Arial Unicode MS"/>
                <w:position w:val="0"/>
                <w:sz w:val="14"/>
                <w:vertAlign w:val="superscript"/>
                <w:lang w:val="es-ES"/>
              </w:rPr>
              <w:t>®</w:t>
            </w:r>
            <w:r w:rsidRPr="003A323C">
              <w:rPr>
                <w:rFonts w:ascii="Tahoma" w:hAnsi="Tahoma" w:cs="Arial Unicode MS"/>
                <w:position w:val="0"/>
                <w:sz w:val="14"/>
                <w:lang w:val="es-ES"/>
              </w:rPr>
              <w:t xml:space="preserve"> 7 Partners in Learning</w:t>
            </w:r>
            <w:bookmarkEnd w:id="146"/>
          </w:p>
        </w:tc>
        <w:tc>
          <w:tcPr>
            <w:tcW w:w="360" w:type="dxa"/>
            <w:shd w:val="clear" w:color="auto" w:fill="FABF8F"/>
            <w:vAlign w:val="center"/>
          </w:tcPr>
          <w:p w:rsidR="00B27742" w:rsidRPr="003A323C" w:rsidRDefault="00103D8D" w:rsidP="00866D00">
            <w:pPr>
              <w:pStyle w:val="TableText"/>
              <w:widowControl w:val="0"/>
              <w:rPr>
                <w:rFonts w:cs="Arial Unicode MS"/>
                <w:b/>
                <w:bCs/>
                <w:sz w:val="13"/>
                <w:szCs w:val="13"/>
                <w:u w:val="single"/>
                <w:lang w:val="es-ES"/>
              </w:rPr>
            </w:pPr>
            <w:hyperlink w:anchor="_27_Windows®_7" w:history="1">
              <w:r w:rsidR="00114937" w:rsidRPr="003A323C">
                <w:rPr>
                  <w:rStyle w:val="Hyperlink"/>
                  <w:rFonts w:cs="Arial Unicode MS"/>
                  <w:b/>
                  <w:bCs/>
                  <w:sz w:val="13"/>
                  <w:szCs w:val="13"/>
                  <w:lang w:val="es-ES"/>
                </w:rPr>
                <w:t>27</w:t>
              </w:r>
            </w:hyperlink>
          </w:p>
        </w:tc>
        <w:tc>
          <w:tcPr>
            <w:tcW w:w="450" w:type="dxa"/>
            <w:shd w:val="clear" w:color="auto" w:fill="FABF8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11/09</w:t>
            </w:r>
          </w:p>
        </w:tc>
        <w:tc>
          <w:tcPr>
            <w:tcW w:w="360" w:type="dxa"/>
            <w:tcBorders>
              <w:right w:val="single" w:sz="18" w:space="0" w:color="auto"/>
            </w:tcBorders>
            <w:shd w:val="clear" w:color="auto" w:fill="FABF8F"/>
            <w:vAlign w:val="center"/>
          </w:tcPr>
          <w:p w:rsidR="00B27742" w:rsidRPr="003A323C" w:rsidRDefault="00B27742" w:rsidP="00D47812">
            <w:pPr>
              <w:pStyle w:val="TableText"/>
              <w:rPr>
                <w:rFonts w:ascii="Tahoma" w:hAnsi="Tahoma" w:cs="Tahoma"/>
                <w:sz w:val="13"/>
                <w:szCs w:val="13"/>
                <w:lang w:val="es-ES"/>
              </w:rPr>
            </w:pPr>
          </w:p>
        </w:tc>
        <w:tc>
          <w:tcPr>
            <w:tcW w:w="450" w:type="dxa"/>
            <w:tcBorders>
              <w:left w:val="single" w:sz="18" w:space="0" w:color="auto"/>
            </w:tcBorders>
            <w:shd w:val="clear" w:color="auto" w:fill="FABF8F"/>
            <w:vAlign w:val="center"/>
          </w:tcPr>
          <w:p w:rsidR="00B27742" w:rsidRPr="003A323C" w:rsidRDefault="00B27742" w:rsidP="00D47812">
            <w:pPr>
              <w:pStyle w:val="TableText"/>
              <w:rPr>
                <w:rFonts w:ascii="Tahoma" w:hAnsi="Tahoma" w:cs="Tahoma"/>
                <w:sz w:val="13"/>
                <w:szCs w:val="13"/>
                <w:lang w:val="es-ES"/>
              </w:rPr>
            </w:pPr>
          </w:p>
        </w:tc>
        <w:tc>
          <w:tcPr>
            <w:tcW w:w="450" w:type="dxa"/>
            <w:shd w:val="clear" w:color="auto" w:fill="FABF8F"/>
            <w:vAlign w:val="center"/>
          </w:tcPr>
          <w:p w:rsidR="00B27742" w:rsidRPr="003A323C" w:rsidRDefault="00B27742" w:rsidP="00D47812">
            <w:pPr>
              <w:pStyle w:val="TableText"/>
              <w:rPr>
                <w:rFonts w:ascii="Tahoma" w:hAnsi="Tahoma" w:cs="Tahoma"/>
                <w:sz w:val="13"/>
                <w:szCs w:val="13"/>
                <w:lang w:val="es-ES"/>
              </w:rPr>
            </w:pPr>
          </w:p>
        </w:tc>
        <w:tc>
          <w:tcPr>
            <w:tcW w:w="450" w:type="dxa"/>
            <w:shd w:val="clear" w:color="auto" w:fill="FABF8F"/>
            <w:vAlign w:val="center"/>
          </w:tcPr>
          <w:p w:rsidR="00B27742" w:rsidRPr="003A323C" w:rsidRDefault="00B27742" w:rsidP="00D47812">
            <w:pPr>
              <w:pStyle w:val="TableText"/>
              <w:rPr>
                <w:rFonts w:ascii="Tahoma" w:hAnsi="Tahoma" w:cs="Tahoma"/>
                <w:sz w:val="13"/>
                <w:szCs w:val="13"/>
                <w:lang w:val="es-ES"/>
              </w:rPr>
            </w:pPr>
          </w:p>
        </w:tc>
        <w:tc>
          <w:tcPr>
            <w:tcW w:w="450" w:type="dxa"/>
            <w:shd w:val="clear" w:color="auto" w:fill="FABF8F"/>
            <w:vAlign w:val="center"/>
          </w:tcPr>
          <w:p w:rsidR="00B27742" w:rsidRPr="003A323C" w:rsidRDefault="00B27742" w:rsidP="00D47812">
            <w:pPr>
              <w:pStyle w:val="TableText"/>
              <w:rPr>
                <w:rFonts w:ascii="Tahoma" w:hAnsi="Tahoma" w:cs="Tahoma"/>
                <w:sz w:val="13"/>
                <w:szCs w:val="13"/>
                <w:lang w:val="es-ES"/>
              </w:rPr>
            </w:pPr>
          </w:p>
        </w:tc>
        <w:tc>
          <w:tcPr>
            <w:tcW w:w="450" w:type="dxa"/>
            <w:shd w:val="clear" w:color="auto" w:fill="FABF8F"/>
            <w:vAlign w:val="center"/>
          </w:tcPr>
          <w:p w:rsidR="00B27742" w:rsidRPr="003A323C" w:rsidRDefault="00B27742" w:rsidP="00D47812">
            <w:pPr>
              <w:pStyle w:val="TableText"/>
              <w:rPr>
                <w:rFonts w:ascii="Tahoma" w:hAnsi="Tahoma" w:cs="Tahoma"/>
                <w:sz w:val="13"/>
                <w:szCs w:val="13"/>
                <w:lang w:val="es-ES"/>
              </w:rPr>
            </w:pPr>
          </w:p>
        </w:tc>
        <w:tc>
          <w:tcPr>
            <w:tcW w:w="450" w:type="dxa"/>
            <w:shd w:val="clear" w:color="auto" w:fill="FABF8F"/>
            <w:vAlign w:val="center"/>
          </w:tcPr>
          <w:p w:rsidR="00B27742" w:rsidRPr="003A323C" w:rsidRDefault="00B27742" w:rsidP="00D47812">
            <w:pPr>
              <w:pStyle w:val="TableText"/>
              <w:rPr>
                <w:rFonts w:ascii="Tahoma" w:hAnsi="Tahoma" w:cs="Tahoma"/>
                <w:sz w:val="13"/>
                <w:szCs w:val="13"/>
                <w:lang w:val="es-ES"/>
              </w:rPr>
            </w:pPr>
          </w:p>
        </w:tc>
        <w:tc>
          <w:tcPr>
            <w:tcW w:w="360" w:type="dxa"/>
            <w:tcBorders>
              <w:right w:val="single" w:sz="18" w:space="0" w:color="auto"/>
            </w:tcBorders>
            <w:shd w:val="clear" w:color="auto" w:fill="FABF8F"/>
            <w:vAlign w:val="center"/>
          </w:tcPr>
          <w:p w:rsidR="00B27742" w:rsidRPr="003A323C" w:rsidRDefault="00B27742" w:rsidP="00D47812">
            <w:pPr>
              <w:pStyle w:val="TableText"/>
              <w:rPr>
                <w:rFonts w:ascii="Tahoma" w:hAnsi="Tahoma" w:cs="Tahoma"/>
                <w:sz w:val="13"/>
                <w:szCs w:val="13"/>
                <w:lang w:val="es-ES"/>
              </w:rPr>
            </w:pPr>
          </w:p>
        </w:tc>
        <w:tc>
          <w:tcPr>
            <w:tcW w:w="450" w:type="dxa"/>
            <w:tcBorders>
              <w:left w:val="single" w:sz="18" w:space="0" w:color="auto"/>
            </w:tcBorders>
            <w:shd w:val="clear" w:color="auto" w:fill="FABF8F"/>
            <w:vAlign w:val="center"/>
          </w:tcPr>
          <w:p w:rsidR="00B27742" w:rsidRPr="003A323C" w:rsidRDefault="00B27742" w:rsidP="00D47812">
            <w:pPr>
              <w:pStyle w:val="TableText"/>
              <w:rPr>
                <w:rFonts w:ascii="Tahoma" w:hAnsi="Tahoma" w:cs="Tahoma"/>
                <w:sz w:val="13"/>
                <w:szCs w:val="13"/>
                <w:lang w:val="es-ES"/>
              </w:rPr>
            </w:pPr>
          </w:p>
        </w:tc>
        <w:tc>
          <w:tcPr>
            <w:tcW w:w="450" w:type="dxa"/>
            <w:shd w:val="clear" w:color="auto" w:fill="FABF8F"/>
            <w:vAlign w:val="center"/>
          </w:tcPr>
          <w:p w:rsidR="00B27742" w:rsidRPr="003A323C" w:rsidRDefault="00B27742" w:rsidP="00D47812">
            <w:pPr>
              <w:pStyle w:val="TableText"/>
              <w:rPr>
                <w:rFonts w:ascii="Tahoma" w:hAnsi="Tahoma" w:cs="Tahoma"/>
                <w:sz w:val="13"/>
                <w:szCs w:val="13"/>
                <w:lang w:val="es-ES"/>
              </w:rPr>
            </w:pPr>
          </w:p>
        </w:tc>
        <w:tc>
          <w:tcPr>
            <w:tcW w:w="450" w:type="dxa"/>
            <w:tcBorders>
              <w:right w:val="single" w:sz="18" w:space="0" w:color="auto"/>
            </w:tcBorders>
            <w:shd w:val="clear" w:color="auto" w:fill="FABF8F"/>
            <w:vAlign w:val="center"/>
          </w:tcPr>
          <w:p w:rsidR="00B27742" w:rsidRPr="003A323C" w:rsidRDefault="00B27742" w:rsidP="00D47812">
            <w:pPr>
              <w:pStyle w:val="TableText"/>
              <w:rPr>
                <w:rFonts w:ascii="Tahoma" w:hAnsi="Tahoma" w:cs="Tahoma"/>
                <w:sz w:val="13"/>
                <w:szCs w:val="13"/>
                <w:lang w:val="es-ES"/>
              </w:rPr>
            </w:pPr>
          </w:p>
        </w:tc>
        <w:tc>
          <w:tcPr>
            <w:tcW w:w="450" w:type="dxa"/>
            <w:tcBorders>
              <w:left w:val="single" w:sz="18" w:space="0" w:color="auto"/>
            </w:tcBorders>
            <w:shd w:val="clear" w:color="auto" w:fill="FABF8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 xml:space="preserve">2 </w:t>
            </w:r>
            <w:r w:rsidRPr="003A323C">
              <w:rPr>
                <w:rFonts w:ascii="Tahoma" w:hAnsi="Tahoma" w:cs="Tahoma"/>
                <w:sz w:val="10"/>
                <w:szCs w:val="10"/>
                <w:lang w:val="es-ES"/>
              </w:rPr>
              <w:t>(sólo School)</w:t>
            </w:r>
          </w:p>
        </w:tc>
        <w:tc>
          <w:tcPr>
            <w:tcW w:w="450" w:type="dxa"/>
            <w:tcBorders>
              <w:right w:val="single" w:sz="18" w:space="0" w:color="auto"/>
            </w:tcBorders>
            <w:shd w:val="clear" w:color="auto" w:fill="FABF8F"/>
            <w:vAlign w:val="center"/>
          </w:tcPr>
          <w:p w:rsidR="00B27742" w:rsidRPr="003A323C" w:rsidRDefault="00B27742" w:rsidP="00D47812">
            <w:pPr>
              <w:pStyle w:val="TableText"/>
              <w:rPr>
                <w:rFonts w:ascii="Tahoma" w:hAnsi="Tahoma" w:cs="Tahoma"/>
                <w:sz w:val="13"/>
                <w:szCs w:val="13"/>
                <w:lang w:val="es-ES"/>
              </w:rPr>
            </w:pPr>
          </w:p>
        </w:tc>
        <w:tc>
          <w:tcPr>
            <w:tcW w:w="450" w:type="dxa"/>
            <w:tcBorders>
              <w:left w:val="single" w:sz="18" w:space="0" w:color="auto"/>
              <w:right w:val="single" w:sz="18" w:space="0" w:color="auto"/>
            </w:tcBorders>
            <w:shd w:val="clear" w:color="auto" w:fill="FABF8F"/>
            <w:vAlign w:val="center"/>
          </w:tcPr>
          <w:p w:rsidR="00B27742" w:rsidRPr="003A323C" w:rsidRDefault="00B27742" w:rsidP="00D47812">
            <w:pPr>
              <w:pStyle w:val="TableText"/>
              <w:rPr>
                <w:rFonts w:ascii="Tahoma" w:hAnsi="Tahoma" w:cs="Tahoma"/>
                <w:sz w:val="13"/>
                <w:szCs w:val="13"/>
                <w:lang w:val="es-ES"/>
              </w:rPr>
            </w:pPr>
          </w:p>
        </w:tc>
        <w:tc>
          <w:tcPr>
            <w:tcW w:w="450" w:type="dxa"/>
            <w:shd w:val="clear" w:color="auto" w:fill="FABF8F"/>
            <w:vAlign w:val="center"/>
          </w:tcPr>
          <w:p w:rsidR="00B27742" w:rsidRPr="003A323C" w:rsidRDefault="00B27742" w:rsidP="00D47812">
            <w:pPr>
              <w:pStyle w:val="TableText"/>
              <w:rPr>
                <w:rFonts w:ascii="Tahoma" w:hAnsi="Tahoma" w:cs="Tahoma"/>
                <w:sz w:val="13"/>
                <w:szCs w:val="13"/>
                <w:lang w:val="es-ES"/>
              </w:rPr>
            </w:pPr>
          </w:p>
        </w:tc>
        <w:tc>
          <w:tcPr>
            <w:tcW w:w="540" w:type="dxa"/>
            <w:shd w:val="clear" w:color="auto" w:fill="FABF8F"/>
            <w:vAlign w:val="center"/>
          </w:tcPr>
          <w:p w:rsidR="00B27742" w:rsidRPr="003A323C" w:rsidRDefault="00B27742" w:rsidP="00D47812">
            <w:pPr>
              <w:pStyle w:val="TableText"/>
              <w:rPr>
                <w:rFonts w:ascii="Tahoma" w:hAnsi="Tahoma" w:cs="Tahoma"/>
                <w:sz w:val="13"/>
                <w:szCs w:val="13"/>
                <w:lang w:val="es-ES"/>
              </w:rPr>
            </w:pPr>
          </w:p>
        </w:tc>
      </w:tr>
      <w:tr w:rsidR="00AF4B30" w:rsidRPr="003A323C" w:rsidTr="00866D00">
        <w:trPr>
          <w:trHeight w:val="145"/>
        </w:trPr>
        <w:tc>
          <w:tcPr>
            <w:tcW w:w="2610" w:type="dxa"/>
            <w:vAlign w:val="center"/>
          </w:tcPr>
          <w:p w:rsidR="00B27742" w:rsidRPr="003A323C" w:rsidRDefault="00B27742" w:rsidP="00D47812">
            <w:pPr>
              <w:pStyle w:val="ProductNames"/>
              <w:rPr>
                <w:rFonts w:ascii="Tahoma" w:hAnsi="Tahoma" w:cs="Arial Unicode MS"/>
                <w:position w:val="0"/>
                <w:sz w:val="14"/>
                <w:lang w:val="es-ES"/>
              </w:rPr>
            </w:pPr>
            <w:bookmarkStart w:id="147" w:name="_Toc325608868"/>
            <w:bookmarkStart w:id="148" w:name="_Toc327439101"/>
            <w:bookmarkEnd w:id="147"/>
            <w:r w:rsidRPr="003A323C">
              <w:rPr>
                <w:rFonts w:ascii="Tahoma" w:hAnsi="Tahoma" w:cs="Arial Unicode MS"/>
                <w:position w:val="0"/>
                <w:sz w:val="14"/>
                <w:lang w:val="es-ES"/>
              </w:rPr>
              <w:t>Actualización de Windows</w:t>
            </w:r>
            <w:r w:rsidR="00E476B5" w:rsidRPr="003A323C">
              <w:rPr>
                <w:rFonts w:ascii="Tahoma" w:hAnsi="Tahoma" w:cs="Arial Unicode MS"/>
                <w:position w:val="0"/>
                <w:sz w:val="14"/>
                <w:vertAlign w:val="superscript"/>
                <w:lang w:val="es-ES"/>
              </w:rPr>
              <w:t>®</w:t>
            </w:r>
            <w:r w:rsidRPr="003A323C">
              <w:rPr>
                <w:rFonts w:ascii="Tahoma" w:hAnsi="Tahoma" w:cs="Arial Unicode MS"/>
                <w:position w:val="0"/>
                <w:sz w:val="14"/>
                <w:lang w:val="es-ES"/>
              </w:rPr>
              <w:t xml:space="preserve"> 7 Professional</w:t>
            </w:r>
            <w:bookmarkEnd w:id="148"/>
            <w:r w:rsidRPr="003A323C">
              <w:rPr>
                <w:rFonts w:ascii="Tahoma" w:hAnsi="Tahoma" w:cs="Arial Unicode MS"/>
                <w:position w:val="0"/>
                <w:sz w:val="14"/>
                <w:lang w:val="es-ES"/>
              </w:rPr>
              <w:t xml:space="preserve"> </w:t>
            </w:r>
          </w:p>
        </w:tc>
        <w:tc>
          <w:tcPr>
            <w:tcW w:w="360" w:type="dxa"/>
            <w:vAlign w:val="center"/>
          </w:tcPr>
          <w:p w:rsidR="00B27742" w:rsidRPr="003A323C" w:rsidRDefault="00103D8D" w:rsidP="00866D00">
            <w:pPr>
              <w:pStyle w:val="TableText"/>
              <w:widowControl w:val="0"/>
              <w:rPr>
                <w:rStyle w:val="EndnoteReference"/>
                <w:rFonts w:cs="Arial Unicode MS"/>
                <w:b w:val="0"/>
                <w:bCs/>
                <w:color w:val="0000FF"/>
                <w:sz w:val="13"/>
                <w:szCs w:val="13"/>
                <w:u w:val="single"/>
                <w:lang w:val="es-ES"/>
              </w:rPr>
            </w:pPr>
            <w:hyperlink w:anchor="_Toc325609270" w:history="1">
              <w:r w:rsidR="00114937" w:rsidRPr="003A323C">
                <w:rPr>
                  <w:rStyle w:val="Hyperlink"/>
                  <w:rFonts w:cs="Arial Unicode MS"/>
                  <w:b/>
                  <w:bCs/>
                  <w:sz w:val="13"/>
                  <w:szCs w:val="13"/>
                  <w:lang w:val="es-ES"/>
                </w:rPr>
                <w:t>28</w:t>
              </w:r>
            </w:hyperlink>
          </w:p>
        </w:tc>
        <w:tc>
          <w:tcPr>
            <w:tcW w:w="450" w:type="dxa"/>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08/09</w:t>
            </w:r>
          </w:p>
        </w:tc>
        <w:tc>
          <w:tcPr>
            <w:tcW w:w="360" w:type="dxa"/>
            <w:tcBorders>
              <w:right w:val="single" w:sz="18" w:space="0" w:color="auto"/>
            </w:tcBorders>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DT</w:t>
            </w:r>
          </w:p>
        </w:tc>
        <w:tc>
          <w:tcPr>
            <w:tcW w:w="450" w:type="dxa"/>
            <w:tcBorders>
              <w:left w:val="single" w:sz="18" w:space="0" w:color="auto"/>
            </w:tcBorders>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2</w:t>
            </w:r>
          </w:p>
        </w:tc>
        <w:tc>
          <w:tcPr>
            <w:tcW w:w="450" w:type="dxa"/>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5</w:t>
            </w:r>
          </w:p>
        </w:tc>
        <w:tc>
          <w:tcPr>
            <w:tcW w:w="450" w:type="dxa"/>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4</w:t>
            </w:r>
          </w:p>
        </w:tc>
        <w:tc>
          <w:tcPr>
            <w:tcW w:w="450" w:type="dxa"/>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3</w:t>
            </w:r>
          </w:p>
        </w:tc>
        <w:tc>
          <w:tcPr>
            <w:tcW w:w="450" w:type="dxa"/>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3</w:t>
            </w:r>
          </w:p>
        </w:tc>
        <w:tc>
          <w:tcPr>
            <w:tcW w:w="450" w:type="dxa"/>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2</w:t>
            </w:r>
          </w:p>
        </w:tc>
        <w:tc>
          <w:tcPr>
            <w:tcW w:w="360" w:type="dxa"/>
            <w:tcBorders>
              <w:right w:val="single" w:sz="18" w:space="0" w:color="auto"/>
            </w:tcBorders>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1</w:t>
            </w:r>
          </w:p>
        </w:tc>
        <w:tc>
          <w:tcPr>
            <w:tcW w:w="450" w:type="dxa"/>
            <w:tcBorders>
              <w:left w:val="single" w:sz="18" w:space="0" w:color="auto"/>
            </w:tcBorders>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2</w:t>
            </w:r>
          </w:p>
        </w:tc>
        <w:tc>
          <w:tcPr>
            <w:tcW w:w="450" w:type="dxa"/>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4</w:t>
            </w:r>
          </w:p>
        </w:tc>
        <w:tc>
          <w:tcPr>
            <w:tcW w:w="450" w:type="dxa"/>
            <w:tcBorders>
              <w:right w:val="single" w:sz="18" w:space="0" w:color="auto"/>
            </w:tcBorders>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2</w:t>
            </w:r>
          </w:p>
        </w:tc>
        <w:tc>
          <w:tcPr>
            <w:tcW w:w="450" w:type="dxa"/>
            <w:tcBorders>
              <w:left w:val="single" w:sz="18" w:space="0" w:color="auto"/>
            </w:tcBorders>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1</w:t>
            </w:r>
          </w:p>
        </w:tc>
        <w:tc>
          <w:tcPr>
            <w:tcW w:w="450" w:type="dxa"/>
            <w:tcBorders>
              <w:right w:val="single" w:sz="18" w:space="0" w:color="auto"/>
            </w:tcBorders>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E</w:t>
            </w:r>
          </w:p>
        </w:tc>
        <w:tc>
          <w:tcPr>
            <w:tcW w:w="450" w:type="dxa"/>
            <w:tcBorders>
              <w:left w:val="single" w:sz="18" w:space="0" w:color="auto"/>
              <w:right w:val="single" w:sz="18" w:space="0" w:color="auto"/>
            </w:tcBorders>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E, P</w:t>
            </w:r>
          </w:p>
        </w:tc>
        <w:tc>
          <w:tcPr>
            <w:tcW w:w="450" w:type="dxa"/>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E,</w:t>
            </w:r>
            <w:r w:rsidR="00661FD4" w:rsidRPr="003A323C">
              <w:rPr>
                <w:rFonts w:ascii="Tahoma" w:hAnsi="Tahoma" w:cs="Tahoma"/>
                <w:sz w:val="13"/>
                <w:szCs w:val="13"/>
                <w:lang w:val="es-ES"/>
              </w:rPr>
              <w:t xml:space="preserve"> </w:t>
            </w:r>
            <w:r w:rsidRPr="003A323C">
              <w:rPr>
                <w:rFonts w:ascii="Tahoma" w:hAnsi="Tahoma" w:cs="Tahoma"/>
                <w:sz w:val="13"/>
                <w:szCs w:val="13"/>
                <w:lang w:val="es-ES"/>
              </w:rPr>
              <w:t>ST</w:t>
            </w:r>
          </w:p>
        </w:tc>
        <w:tc>
          <w:tcPr>
            <w:tcW w:w="540" w:type="dxa"/>
            <w:vAlign w:val="center"/>
          </w:tcPr>
          <w:p w:rsidR="00B27742" w:rsidRPr="003A323C" w:rsidRDefault="00B27742" w:rsidP="00D47812">
            <w:pPr>
              <w:pStyle w:val="TableText"/>
              <w:rPr>
                <w:rFonts w:ascii="Tahoma" w:hAnsi="Tahoma" w:cs="Tahoma"/>
                <w:sz w:val="13"/>
                <w:szCs w:val="13"/>
                <w:lang w:val="es-ES"/>
              </w:rPr>
            </w:pPr>
          </w:p>
        </w:tc>
      </w:tr>
      <w:tr w:rsidR="00AF4B30" w:rsidRPr="003A323C" w:rsidTr="00866D00">
        <w:trPr>
          <w:trHeight w:val="145"/>
        </w:trPr>
        <w:tc>
          <w:tcPr>
            <w:tcW w:w="2610" w:type="dxa"/>
            <w:shd w:val="clear" w:color="auto" w:fill="FABF8F"/>
            <w:vAlign w:val="center"/>
          </w:tcPr>
          <w:p w:rsidR="00B27742" w:rsidRPr="003A323C" w:rsidRDefault="00B27742" w:rsidP="00D47812">
            <w:pPr>
              <w:pStyle w:val="ProductNames"/>
              <w:rPr>
                <w:rFonts w:ascii="Tahoma" w:hAnsi="Tahoma" w:cs="Arial Unicode MS"/>
                <w:position w:val="0"/>
                <w:sz w:val="14"/>
                <w:lang w:val="es-ES"/>
              </w:rPr>
            </w:pPr>
            <w:bookmarkStart w:id="149" w:name="_Toc325608869"/>
            <w:bookmarkStart w:id="150" w:name="_Toc327439102"/>
            <w:bookmarkEnd w:id="149"/>
            <w:r w:rsidRPr="003A323C">
              <w:rPr>
                <w:rFonts w:ascii="Tahoma" w:hAnsi="Tahoma" w:cs="Arial Unicode MS"/>
                <w:position w:val="0"/>
                <w:sz w:val="14"/>
                <w:lang w:val="es-ES"/>
              </w:rPr>
              <w:t>Windows</w:t>
            </w:r>
            <w:r w:rsidR="00E476B5" w:rsidRPr="003A323C">
              <w:rPr>
                <w:rFonts w:ascii="Tahoma" w:hAnsi="Tahoma" w:cs="Arial Unicode MS"/>
                <w:position w:val="0"/>
                <w:sz w:val="14"/>
                <w:vertAlign w:val="superscript"/>
                <w:lang w:val="es-ES"/>
              </w:rPr>
              <w:t>®</w:t>
            </w:r>
            <w:r w:rsidRPr="003A323C">
              <w:rPr>
                <w:rFonts w:ascii="Tahoma" w:hAnsi="Tahoma" w:cs="Arial Unicode MS"/>
                <w:position w:val="0"/>
                <w:sz w:val="14"/>
                <w:lang w:val="es-ES"/>
              </w:rPr>
              <w:t xml:space="preserve"> 7 Professional con MDOP</w:t>
            </w:r>
            <w:bookmarkEnd w:id="150"/>
            <w:r w:rsidRPr="003A323C">
              <w:rPr>
                <w:rFonts w:ascii="Tahoma" w:hAnsi="Tahoma" w:cs="Arial Unicode MS"/>
                <w:position w:val="0"/>
                <w:sz w:val="14"/>
                <w:lang w:val="es-ES"/>
              </w:rPr>
              <w:t xml:space="preserve"> </w:t>
            </w:r>
          </w:p>
        </w:tc>
        <w:tc>
          <w:tcPr>
            <w:tcW w:w="360" w:type="dxa"/>
            <w:shd w:val="clear" w:color="auto" w:fill="FABF8F"/>
            <w:vAlign w:val="center"/>
          </w:tcPr>
          <w:p w:rsidR="00B27742" w:rsidRPr="003A323C" w:rsidRDefault="00B27742" w:rsidP="00866D00">
            <w:pPr>
              <w:pStyle w:val="TableText"/>
              <w:widowControl w:val="0"/>
              <w:rPr>
                <w:rStyle w:val="EndnoteReference"/>
                <w:rFonts w:cs="Arial Unicode MS"/>
                <w:bCs/>
                <w:color w:val="0000FF"/>
                <w:sz w:val="13"/>
                <w:szCs w:val="13"/>
                <w:u w:val="single"/>
                <w:lang w:val="es-ES"/>
              </w:rPr>
            </w:pPr>
          </w:p>
        </w:tc>
        <w:tc>
          <w:tcPr>
            <w:tcW w:w="450" w:type="dxa"/>
            <w:shd w:val="clear" w:color="auto" w:fill="FABF8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11/09</w:t>
            </w:r>
          </w:p>
        </w:tc>
        <w:tc>
          <w:tcPr>
            <w:tcW w:w="360" w:type="dxa"/>
            <w:tcBorders>
              <w:right w:val="single" w:sz="18" w:space="0" w:color="auto"/>
            </w:tcBorders>
            <w:shd w:val="clear" w:color="auto" w:fill="FABF8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DT</w:t>
            </w:r>
          </w:p>
        </w:tc>
        <w:tc>
          <w:tcPr>
            <w:tcW w:w="450" w:type="dxa"/>
            <w:tcBorders>
              <w:left w:val="single" w:sz="18" w:space="0" w:color="auto"/>
            </w:tcBorders>
            <w:shd w:val="clear" w:color="auto" w:fill="FABF8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2</w:t>
            </w:r>
          </w:p>
        </w:tc>
        <w:tc>
          <w:tcPr>
            <w:tcW w:w="450" w:type="dxa"/>
            <w:shd w:val="clear" w:color="auto" w:fill="FABF8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5</w:t>
            </w:r>
          </w:p>
        </w:tc>
        <w:tc>
          <w:tcPr>
            <w:tcW w:w="450" w:type="dxa"/>
            <w:shd w:val="clear" w:color="auto" w:fill="FABF8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4</w:t>
            </w:r>
          </w:p>
        </w:tc>
        <w:tc>
          <w:tcPr>
            <w:tcW w:w="450" w:type="dxa"/>
            <w:shd w:val="clear" w:color="auto" w:fill="FABF8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3</w:t>
            </w:r>
          </w:p>
        </w:tc>
        <w:tc>
          <w:tcPr>
            <w:tcW w:w="450" w:type="dxa"/>
            <w:shd w:val="clear" w:color="auto" w:fill="FABF8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3</w:t>
            </w:r>
          </w:p>
        </w:tc>
        <w:tc>
          <w:tcPr>
            <w:tcW w:w="450" w:type="dxa"/>
            <w:shd w:val="clear" w:color="auto" w:fill="FABF8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2</w:t>
            </w:r>
          </w:p>
        </w:tc>
        <w:tc>
          <w:tcPr>
            <w:tcW w:w="360" w:type="dxa"/>
            <w:tcBorders>
              <w:right w:val="single" w:sz="18" w:space="0" w:color="auto"/>
            </w:tcBorders>
            <w:shd w:val="clear" w:color="auto" w:fill="FABF8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1</w:t>
            </w:r>
          </w:p>
        </w:tc>
        <w:tc>
          <w:tcPr>
            <w:tcW w:w="450" w:type="dxa"/>
            <w:tcBorders>
              <w:left w:val="single" w:sz="18" w:space="0" w:color="auto"/>
            </w:tcBorders>
            <w:shd w:val="clear" w:color="auto" w:fill="FABF8F"/>
            <w:vAlign w:val="center"/>
          </w:tcPr>
          <w:p w:rsidR="00B27742" w:rsidRPr="003A323C" w:rsidRDefault="00B27742" w:rsidP="00D47812">
            <w:pPr>
              <w:pStyle w:val="TableText"/>
              <w:rPr>
                <w:rFonts w:ascii="Tahoma" w:hAnsi="Tahoma" w:cs="Tahoma"/>
                <w:sz w:val="13"/>
                <w:szCs w:val="13"/>
                <w:lang w:val="es-ES"/>
              </w:rPr>
            </w:pPr>
          </w:p>
        </w:tc>
        <w:tc>
          <w:tcPr>
            <w:tcW w:w="450" w:type="dxa"/>
            <w:shd w:val="clear" w:color="auto" w:fill="FABF8F"/>
            <w:vAlign w:val="center"/>
          </w:tcPr>
          <w:p w:rsidR="00B27742" w:rsidRPr="003A323C" w:rsidRDefault="00B27742" w:rsidP="00D47812">
            <w:pPr>
              <w:pStyle w:val="TableText"/>
              <w:rPr>
                <w:rFonts w:ascii="Tahoma" w:hAnsi="Tahoma" w:cs="Tahoma"/>
                <w:sz w:val="13"/>
                <w:szCs w:val="13"/>
                <w:lang w:val="es-ES"/>
              </w:rPr>
            </w:pPr>
          </w:p>
        </w:tc>
        <w:tc>
          <w:tcPr>
            <w:tcW w:w="450" w:type="dxa"/>
            <w:tcBorders>
              <w:right w:val="single" w:sz="18" w:space="0" w:color="auto"/>
            </w:tcBorders>
            <w:shd w:val="clear" w:color="auto" w:fill="FABF8F"/>
            <w:vAlign w:val="center"/>
          </w:tcPr>
          <w:p w:rsidR="00B27742" w:rsidRPr="003A323C" w:rsidRDefault="00B27742" w:rsidP="00D47812">
            <w:pPr>
              <w:pStyle w:val="TableText"/>
              <w:rPr>
                <w:rFonts w:ascii="Tahoma" w:hAnsi="Tahoma" w:cs="Tahoma"/>
                <w:sz w:val="13"/>
                <w:szCs w:val="13"/>
                <w:lang w:val="es-ES"/>
              </w:rPr>
            </w:pPr>
          </w:p>
        </w:tc>
        <w:tc>
          <w:tcPr>
            <w:tcW w:w="450" w:type="dxa"/>
            <w:tcBorders>
              <w:left w:val="single" w:sz="18" w:space="0" w:color="auto"/>
            </w:tcBorders>
            <w:shd w:val="clear" w:color="auto" w:fill="FABF8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2</w:t>
            </w:r>
          </w:p>
        </w:tc>
        <w:tc>
          <w:tcPr>
            <w:tcW w:w="450" w:type="dxa"/>
            <w:tcBorders>
              <w:right w:val="single" w:sz="18" w:space="0" w:color="auto"/>
            </w:tcBorders>
            <w:shd w:val="clear" w:color="auto" w:fill="FABF8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E</w:t>
            </w:r>
          </w:p>
        </w:tc>
        <w:tc>
          <w:tcPr>
            <w:tcW w:w="450" w:type="dxa"/>
            <w:tcBorders>
              <w:left w:val="single" w:sz="18" w:space="0" w:color="auto"/>
              <w:right w:val="single" w:sz="18" w:space="0" w:color="auto"/>
            </w:tcBorders>
            <w:shd w:val="clear" w:color="auto" w:fill="FABF8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E, P</w:t>
            </w:r>
          </w:p>
        </w:tc>
        <w:tc>
          <w:tcPr>
            <w:tcW w:w="450" w:type="dxa"/>
            <w:shd w:val="clear" w:color="auto" w:fill="FABF8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E,</w:t>
            </w:r>
            <w:r w:rsidR="00661FD4" w:rsidRPr="003A323C">
              <w:rPr>
                <w:rFonts w:ascii="Tahoma" w:hAnsi="Tahoma" w:cs="Tahoma"/>
                <w:sz w:val="13"/>
                <w:szCs w:val="13"/>
                <w:lang w:val="es-ES"/>
              </w:rPr>
              <w:t xml:space="preserve"> </w:t>
            </w:r>
            <w:r w:rsidRPr="003A323C">
              <w:rPr>
                <w:rFonts w:ascii="Tahoma" w:hAnsi="Tahoma" w:cs="Tahoma"/>
                <w:sz w:val="13"/>
                <w:szCs w:val="13"/>
                <w:lang w:val="es-ES"/>
              </w:rPr>
              <w:t>ST</w:t>
            </w:r>
          </w:p>
        </w:tc>
        <w:tc>
          <w:tcPr>
            <w:tcW w:w="540" w:type="dxa"/>
            <w:shd w:val="clear" w:color="auto" w:fill="FABF8F"/>
            <w:vAlign w:val="center"/>
          </w:tcPr>
          <w:p w:rsidR="00B27742" w:rsidRPr="003A323C" w:rsidRDefault="00B27742" w:rsidP="00D47812">
            <w:pPr>
              <w:pStyle w:val="TableText"/>
              <w:rPr>
                <w:rFonts w:ascii="Tahoma" w:hAnsi="Tahoma" w:cs="Tahoma"/>
                <w:sz w:val="13"/>
                <w:szCs w:val="13"/>
                <w:lang w:val="es-ES"/>
              </w:rPr>
            </w:pPr>
          </w:p>
        </w:tc>
      </w:tr>
      <w:tr w:rsidR="00CE5AB1" w:rsidRPr="003A323C" w:rsidTr="00866D00">
        <w:trPr>
          <w:trHeight w:val="123"/>
        </w:trPr>
        <w:tc>
          <w:tcPr>
            <w:tcW w:w="2610" w:type="dxa"/>
            <w:shd w:val="clear" w:color="auto" w:fill="FFFFFF"/>
            <w:vAlign w:val="center"/>
          </w:tcPr>
          <w:p w:rsidR="00B27742" w:rsidRPr="008468B6" w:rsidRDefault="00B27742" w:rsidP="00D47812">
            <w:pPr>
              <w:pStyle w:val="ProductNames"/>
              <w:rPr>
                <w:rFonts w:ascii="Tahoma" w:hAnsi="Tahoma" w:cs="Arial Unicode MS"/>
                <w:position w:val="0"/>
                <w:sz w:val="14"/>
              </w:rPr>
            </w:pPr>
            <w:bookmarkStart w:id="151" w:name="_Toc325608870"/>
            <w:bookmarkStart w:id="152" w:name="_Toc327439103"/>
            <w:bookmarkEnd w:id="151"/>
            <w:r w:rsidRPr="008468B6">
              <w:rPr>
                <w:rFonts w:ascii="Tahoma" w:hAnsi="Tahoma" w:cs="Arial Unicode MS"/>
                <w:position w:val="0"/>
                <w:sz w:val="14"/>
              </w:rPr>
              <w:t>Windows Virtual Desktop Access (VDA)</w:t>
            </w:r>
            <w:bookmarkEnd w:id="152"/>
          </w:p>
        </w:tc>
        <w:tc>
          <w:tcPr>
            <w:tcW w:w="360" w:type="dxa"/>
            <w:shd w:val="clear" w:color="auto" w:fill="FFFFFF"/>
            <w:vAlign w:val="center"/>
          </w:tcPr>
          <w:p w:rsidR="00B27742" w:rsidRPr="00A820DF" w:rsidRDefault="00B27742" w:rsidP="00866D00">
            <w:pPr>
              <w:pStyle w:val="TableText"/>
              <w:widowControl w:val="0"/>
              <w:rPr>
                <w:rStyle w:val="EndnoteReference"/>
                <w:rFonts w:cs="Arial Unicode MS"/>
                <w:bCs/>
                <w:color w:val="0000FF"/>
                <w:sz w:val="13"/>
                <w:szCs w:val="13"/>
                <w:u w:val="single"/>
              </w:rPr>
            </w:pPr>
          </w:p>
        </w:tc>
        <w:tc>
          <w:tcPr>
            <w:tcW w:w="450" w:type="dxa"/>
            <w:shd w:val="clear" w:color="auto" w:fill="FFFFF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07/10</w:t>
            </w:r>
          </w:p>
        </w:tc>
        <w:tc>
          <w:tcPr>
            <w:tcW w:w="360" w:type="dxa"/>
            <w:tcBorders>
              <w:right w:val="single" w:sz="18" w:space="0" w:color="auto"/>
            </w:tcBorders>
            <w:shd w:val="clear" w:color="auto" w:fill="FFFFF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DT</w:t>
            </w:r>
          </w:p>
        </w:tc>
        <w:tc>
          <w:tcPr>
            <w:tcW w:w="3060" w:type="dxa"/>
            <w:gridSpan w:val="7"/>
            <w:tcBorders>
              <w:left w:val="single" w:sz="18" w:space="0" w:color="auto"/>
              <w:right w:val="single" w:sz="18" w:space="0" w:color="auto"/>
            </w:tcBorders>
            <w:shd w:val="clear" w:color="auto" w:fill="FFFFF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2</w:t>
            </w:r>
          </w:p>
        </w:tc>
        <w:tc>
          <w:tcPr>
            <w:tcW w:w="450" w:type="dxa"/>
            <w:tcBorders>
              <w:left w:val="single" w:sz="18" w:space="0" w:color="auto"/>
            </w:tcBorders>
            <w:shd w:val="clear" w:color="auto" w:fill="FFFFFF"/>
            <w:vAlign w:val="center"/>
          </w:tcPr>
          <w:p w:rsidR="00B27742" w:rsidRPr="003A323C" w:rsidRDefault="00B27742" w:rsidP="00D47812">
            <w:pPr>
              <w:pStyle w:val="TableText"/>
              <w:rPr>
                <w:rFonts w:ascii="Tahoma" w:hAnsi="Tahoma" w:cs="Tahoma"/>
                <w:sz w:val="13"/>
                <w:szCs w:val="13"/>
                <w:lang w:val="es-ES"/>
              </w:rPr>
            </w:pPr>
          </w:p>
        </w:tc>
        <w:tc>
          <w:tcPr>
            <w:tcW w:w="450" w:type="dxa"/>
            <w:shd w:val="clear" w:color="auto" w:fill="FFFFFF"/>
            <w:vAlign w:val="center"/>
          </w:tcPr>
          <w:p w:rsidR="00B27742" w:rsidRPr="003A323C" w:rsidRDefault="00B27742" w:rsidP="00D47812">
            <w:pPr>
              <w:pStyle w:val="TableText"/>
              <w:rPr>
                <w:rFonts w:ascii="Tahoma" w:hAnsi="Tahoma" w:cs="Tahoma"/>
                <w:sz w:val="13"/>
                <w:szCs w:val="13"/>
                <w:lang w:val="es-ES"/>
              </w:rPr>
            </w:pPr>
          </w:p>
        </w:tc>
        <w:tc>
          <w:tcPr>
            <w:tcW w:w="450" w:type="dxa"/>
            <w:tcBorders>
              <w:right w:val="single" w:sz="18" w:space="0" w:color="auto"/>
            </w:tcBorders>
            <w:shd w:val="clear" w:color="auto" w:fill="FFFFFF"/>
            <w:vAlign w:val="center"/>
          </w:tcPr>
          <w:p w:rsidR="00B27742" w:rsidRPr="003A323C" w:rsidRDefault="00B27742" w:rsidP="00D47812">
            <w:pPr>
              <w:pStyle w:val="TableText"/>
              <w:rPr>
                <w:rFonts w:ascii="Tahoma" w:hAnsi="Tahoma" w:cs="Tahoma"/>
                <w:sz w:val="13"/>
                <w:szCs w:val="13"/>
                <w:lang w:val="es-ES"/>
              </w:rPr>
            </w:pPr>
          </w:p>
        </w:tc>
        <w:tc>
          <w:tcPr>
            <w:tcW w:w="450" w:type="dxa"/>
            <w:tcBorders>
              <w:left w:val="single" w:sz="18" w:space="0" w:color="auto"/>
            </w:tcBorders>
            <w:shd w:val="clear" w:color="auto" w:fill="FFFFF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 xml:space="preserve">2 </w:t>
            </w:r>
            <w:r w:rsidRPr="003A323C">
              <w:rPr>
                <w:rFonts w:ascii="Tahoma" w:hAnsi="Tahoma" w:cs="Tahoma"/>
                <w:sz w:val="10"/>
                <w:szCs w:val="10"/>
                <w:lang w:val="es-ES"/>
              </w:rPr>
              <w:t>(school only)</w:t>
            </w:r>
          </w:p>
        </w:tc>
        <w:tc>
          <w:tcPr>
            <w:tcW w:w="450" w:type="dxa"/>
            <w:tcBorders>
              <w:right w:val="single" w:sz="18" w:space="0" w:color="auto"/>
            </w:tcBorders>
            <w:shd w:val="clear" w:color="auto" w:fill="FFFFF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E, A</w:t>
            </w:r>
          </w:p>
        </w:tc>
        <w:tc>
          <w:tcPr>
            <w:tcW w:w="450" w:type="dxa"/>
            <w:tcBorders>
              <w:left w:val="single" w:sz="18" w:space="0" w:color="auto"/>
              <w:right w:val="single" w:sz="18" w:space="0" w:color="auto"/>
            </w:tcBorders>
            <w:shd w:val="clear" w:color="auto" w:fill="FFFFF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P</w:t>
            </w:r>
          </w:p>
        </w:tc>
        <w:tc>
          <w:tcPr>
            <w:tcW w:w="450" w:type="dxa"/>
            <w:shd w:val="clear" w:color="auto" w:fill="FFFFFF"/>
            <w:vAlign w:val="center"/>
          </w:tcPr>
          <w:p w:rsidR="00B27742"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A</w:t>
            </w:r>
          </w:p>
        </w:tc>
        <w:tc>
          <w:tcPr>
            <w:tcW w:w="540" w:type="dxa"/>
            <w:shd w:val="clear" w:color="auto" w:fill="FFFFFF"/>
            <w:vAlign w:val="center"/>
          </w:tcPr>
          <w:p w:rsidR="00B27742" w:rsidRPr="003A323C" w:rsidRDefault="00B27742" w:rsidP="00D47812">
            <w:pPr>
              <w:pStyle w:val="TableText"/>
              <w:rPr>
                <w:rFonts w:ascii="Tahoma" w:hAnsi="Tahoma" w:cs="Tahoma"/>
                <w:sz w:val="13"/>
                <w:szCs w:val="13"/>
                <w:lang w:val="es-ES"/>
              </w:rPr>
            </w:pPr>
          </w:p>
        </w:tc>
      </w:tr>
      <w:tr w:rsidR="008D1962" w:rsidRPr="003A323C" w:rsidTr="00866D00">
        <w:trPr>
          <w:trHeight w:val="123"/>
        </w:trPr>
        <w:tc>
          <w:tcPr>
            <w:tcW w:w="2610" w:type="dxa"/>
            <w:shd w:val="clear" w:color="auto" w:fill="FABF8F"/>
            <w:vAlign w:val="center"/>
          </w:tcPr>
          <w:p w:rsidR="006776DF" w:rsidRPr="003A323C" w:rsidRDefault="00114937" w:rsidP="00D47812">
            <w:pPr>
              <w:pStyle w:val="ProductNames"/>
              <w:rPr>
                <w:rFonts w:ascii="Tahoma" w:hAnsi="Tahoma" w:cs="Arial Unicode MS"/>
                <w:position w:val="0"/>
                <w:sz w:val="14"/>
                <w:lang w:val="es-ES"/>
              </w:rPr>
            </w:pPr>
            <w:bookmarkStart w:id="153" w:name="_Toc325608871"/>
            <w:bookmarkStart w:id="154" w:name="_Toc327439104"/>
            <w:bookmarkEnd w:id="153"/>
            <w:r w:rsidRPr="003A323C">
              <w:rPr>
                <w:rFonts w:ascii="Tahoma" w:hAnsi="Tahoma" w:cs="Arial Unicode MS"/>
                <w:position w:val="0"/>
                <w:sz w:val="14"/>
                <w:lang w:val="es-ES"/>
              </w:rPr>
              <w:t>Windows</w:t>
            </w:r>
            <w:r w:rsidR="00E476B5" w:rsidRPr="003A323C">
              <w:rPr>
                <w:rFonts w:ascii="Tahoma" w:hAnsi="Tahoma" w:cs="Arial Unicode MS"/>
                <w:position w:val="0"/>
                <w:sz w:val="14"/>
                <w:vertAlign w:val="superscript"/>
                <w:lang w:val="es-ES"/>
              </w:rPr>
              <w:t>®</w:t>
            </w:r>
            <w:r w:rsidRPr="003A323C">
              <w:rPr>
                <w:rFonts w:ascii="Tahoma" w:hAnsi="Tahoma" w:cs="Arial Unicode MS"/>
                <w:position w:val="0"/>
                <w:sz w:val="14"/>
                <w:lang w:val="es-ES"/>
              </w:rPr>
              <w:t xml:space="preserve"> Intune</w:t>
            </w:r>
            <w:bookmarkEnd w:id="154"/>
            <w:r w:rsidRPr="003A323C">
              <w:rPr>
                <w:rFonts w:ascii="Tahoma" w:hAnsi="Tahoma" w:cs="Arial Unicode MS"/>
                <w:position w:val="0"/>
                <w:lang w:val="es-ES"/>
              </w:rPr>
              <w:t xml:space="preserve"> </w:t>
            </w:r>
          </w:p>
        </w:tc>
        <w:tc>
          <w:tcPr>
            <w:tcW w:w="360" w:type="dxa"/>
            <w:shd w:val="clear" w:color="auto" w:fill="FABF8F"/>
            <w:vAlign w:val="center"/>
          </w:tcPr>
          <w:p w:rsidR="006776DF" w:rsidRPr="003A323C" w:rsidRDefault="006776DF" w:rsidP="00866D00">
            <w:pPr>
              <w:pStyle w:val="TableText"/>
              <w:widowControl w:val="0"/>
              <w:rPr>
                <w:rStyle w:val="EndnoteReference"/>
                <w:rFonts w:cs="Arial Unicode MS"/>
                <w:bCs/>
                <w:color w:val="0000FF"/>
                <w:sz w:val="13"/>
                <w:szCs w:val="13"/>
                <w:u w:val="single"/>
                <w:lang w:val="es-ES"/>
              </w:rPr>
            </w:pPr>
          </w:p>
        </w:tc>
        <w:tc>
          <w:tcPr>
            <w:tcW w:w="450" w:type="dxa"/>
            <w:shd w:val="clear" w:color="auto" w:fill="FABF8F"/>
            <w:vAlign w:val="center"/>
          </w:tcPr>
          <w:p w:rsidR="006776DF"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04/11</w:t>
            </w:r>
          </w:p>
        </w:tc>
        <w:tc>
          <w:tcPr>
            <w:tcW w:w="360" w:type="dxa"/>
            <w:tcBorders>
              <w:right w:val="single" w:sz="18" w:space="0" w:color="auto"/>
            </w:tcBorders>
            <w:shd w:val="clear" w:color="auto" w:fill="FABF8F"/>
            <w:vAlign w:val="center"/>
          </w:tcPr>
          <w:p w:rsidR="006776DF"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DT</w:t>
            </w:r>
          </w:p>
        </w:tc>
        <w:tc>
          <w:tcPr>
            <w:tcW w:w="3060" w:type="dxa"/>
            <w:gridSpan w:val="7"/>
            <w:tcBorders>
              <w:left w:val="single" w:sz="18" w:space="0" w:color="auto"/>
              <w:right w:val="single" w:sz="18" w:space="0" w:color="auto"/>
            </w:tcBorders>
            <w:shd w:val="clear" w:color="auto" w:fill="FABF8F"/>
            <w:vAlign w:val="center"/>
          </w:tcPr>
          <w:p w:rsidR="006776DF" w:rsidRPr="003A323C" w:rsidRDefault="006776DF" w:rsidP="00D47812">
            <w:pPr>
              <w:pStyle w:val="TableText"/>
              <w:rPr>
                <w:rFonts w:ascii="Tahoma" w:hAnsi="Tahoma" w:cs="Tahoma"/>
                <w:sz w:val="13"/>
                <w:szCs w:val="13"/>
                <w:lang w:val="es-ES"/>
              </w:rPr>
            </w:pPr>
          </w:p>
        </w:tc>
        <w:tc>
          <w:tcPr>
            <w:tcW w:w="450" w:type="dxa"/>
            <w:tcBorders>
              <w:left w:val="single" w:sz="18" w:space="0" w:color="auto"/>
            </w:tcBorders>
            <w:shd w:val="clear" w:color="auto" w:fill="FABF8F"/>
            <w:vAlign w:val="center"/>
          </w:tcPr>
          <w:p w:rsidR="006776DF" w:rsidRPr="003A323C" w:rsidRDefault="006776DF" w:rsidP="00D47812">
            <w:pPr>
              <w:pStyle w:val="TableText"/>
              <w:rPr>
                <w:rFonts w:ascii="Tahoma" w:hAnsi="Tahoma" w:cs="Tahoma"/>
                <w:sz w:val="13"/>
                <w:szCs w:val="13"/>
                <w:lang w:val="es-ES"/>
              </w:rPr>
            </w:pPr>
          </w:p>
        </w:tc>
        <w:tc>
          <w:tcPr>
            <w:tcW w:w="450" w:type="dxa"/>
            <w:shd w:val="clear" w:color="auto" w:fill="FABF8F"/>
            <w:vAlign w:val="center"/>
          </w:tcPr>
          <w:p w:rsidR="006776DF" w:rsidRPr="003A323C" w:rsidRDefault="006776DF" w:rsidP="00D47812">
            <w:pPr>
              <w:pStyle w:val="TableText"/>
              <w:rPr>
                <w:rFonts w:ascii="Tahoma" w:hAnsi="Tahoma" w:cs="Tahoma"/>
                <w:sz w:val="13"/>
                <w:szCs w:val="13"/>
                <w:lang w:val="es-ES"/>
              </w:rPr>
            </w:pPr>
          </w:p>
        </w:tc>
        <w:tc>
          <w:tcPr>
            <w:tcW w:w="450" w:type="dxa"/>
            <w:tcBorders>
              <w:right w:val="single" w:sz="18" w:space="0" w:color="auto"/>
            </w:tcBorders>
            <w:shd w:val="clear" w:color="auto" w:fill="FABF8F"/>
            <w:vAlign w:val="center"/>
          </w:tcPr>
          <w:p w:rsidR="006776DF" w:rsidRPr="003A323C" w:rsidRDefault="006776DF" w:rsidP="00D47812">
            <w:pPr>
              <w:pStyle w:val="TableText"/>
              <w:rPr>
                <w:rFonts w:ascii="Tahoma" w:hAnsi="Tahoma" w:cs="Tahoma"/>
                <w:sz w:val="13"/>
                <w:szCs w:val="13"/>
                <w:lang w:val="es-ES"/>
              </w:rPr>
            </w:pPr>
          </w:p>
        </w:tc>
        <w:tc>
          <w:tcPr>
            <w:tcW w:w="450" w:type="dxa"/>
            <w:tcBorders>
              <w:left w:val="single" w:sz="18" w:space="0" w:color="auto"/>
            </w:tcBorders>
            <w:shd w:val="clear" w:color="auto" w:fill="FABF8F"/>
            <w:vAlign w:val="center"/>
          </w:tcPr>
          <w:p w:rsidR="006776DF" w:rsidRPr="003A323C" w:rsidRDefault="006776DF" w:rsidP="00D47812">
            <w:pPr>
              <w:pStyle w:val="TableText"/>
              <w:rPr>
                <w:rFonts w:ascii="Tahoma" w:hAnsi="Tahoma" w:cs="Tahoma"/>
                <w:sz w:val="13"/>
                <w:szCs w:val="13"/>
                <w:lang w:val="es-ES"/>
              </w:rPr>
            </w:pPr>
          </w:p>
        </w:tc>
        <w:tc>
          <w:tcPr>
            <w:tcW w:w="450" w:type="dxa"/>
            <w:tcBorders>
              <w:right w:val="single" w:sz="18" w:space="0" w:color="auto"/>
            </w:tcBorders>
            <w:shd w:val="clear" w:color="auto" w:fill="FABF8F"/>
            <w:vAlign w:val="center"/>
          </w:tcPr>
          <w:p w:rsidR="006776DF" w:rsidRPr="003A323C" w:rsidRDefault="00114937" w:rsidP="00D47812">
            <w:pPr>
              <w:pStyle w:val="TableText"/>
              <w:rPr>
                <w:rFonts w:ascii="Tahoma" w:hAnsi="Tahoma" w:cs="Tahoma"/>
                <w:sz w:val="13"/>
                <w:szCs w:val="13"/>
                <w:lang w:val="es-ES"/>
              </w:rPr>
            </w:pPr>
            <w:r w:rsidRPr="003A323C">
              <w:rPr>
                <w:rFonts w:ascii="Tahoma" w:hAnsi="Tahoma" w:cs="Tahoma"/>
                <w:sz w:val="13"/>
                <w:szCs w:val="13"/>
                <w:lang w:val="es-ES"/>
              </w:rPr>
              <w:t>E</w:t>
            </w:r>
          </w:p>
        </w:tc>
        <w:tc>
          <w:tcPr>
            <w:tcW w:w="450" w:type="dxa"/>
            <w:tcBorders>
              <w:left w:val="single" w:sz="18" w:space="0" w:color="auto"/>
              <w:right w:val="single" w:sz="18" w:space="0" w:color="auto"/>
            </w:tcBorders>
            <w:shd w:val="clear" w:color="auto" w:fill="FABF8F"/>
            <w:vAlign w:val="center"/>
          </w:tcPr>
          <w:p w:rsidR="006776DF" w:rsidRPr="003A323C" w:rsidRDefault="006776DF" w:rsidP="00D47812">
            <w:pPr>
              <w:pStyle w:val="TableText"/>
              <w:rPr>
                <w:rFonts w:ascii="Tahoma" w:hAnsi="Tahoma" w:cs="Tahoma"/>
                <w:sz w:val="13"/>
                <w:szCs w:val="13"/>
                <w:lang w:val="es-ES"/>
              </w:rPr>
            </w:pPr>
          </w:p>
        </w:tc>
        <w:tc>
          <w:tcPr>
            <w:tcW w:w="450" w:type="dxa"/>
            <w:shd w:val="clear" w:color="auto" w:fill="FABF8F"/>
            <w:vAlign w:val="center"/>
          </w:tcPr>
          <w:p w:rsidR="006776DF" w:rsidRPr="003A323C" w:rsidRDefault="006776DF" w:rsidP="00D47812">
            <w:pPr>
              <w:pStyle w:val="TableText"/>
              <w:rPr>
                <w:rFonts w:ascii="Tahoma" w:hAnsi="Tahoma" w:cs="Tahoma"/>
                <w:sz w:val="13"/>
                <w:szCs w:val="13"/>
                <w:lang w:val="es-ES"/>
              </w:rPr>
            </w:pPr>
          </w:p>
        </w:tc>
        <w:tc>
          <w:tcPr>
            <w:tcW w:w="540" w:type="dxa"/>
            <w:shd w:val="clear" w:color="auto" w:fill="FABF8F"/>
            <w:vAlign w:val="center"/>
          </w:tcPr>
          <w:p w:rsidR="006776DF" w:rsidRPr="003A323C" w:rsidRDefault="006776DF" w:rsidP="00D47812">
            <w:pPr>
              <w:pStyle w:val="TableText"/>
              <w:rPr>
                <w:rFonts w:ascii="Tahoma" w:hAnsi="Tahoma" w:cs="Tahoma"/>
                <w:sz w:val="13"/>
                <w:szCs w:val="13"/>
                <w:lang w:val="es-ES"/>
              </w:rPr>
            </w:pPr>
          </w:p>
        </w:tc>
      </w:tr>
    </w:tbl>
    <w:p w:rsidR="00023FE7" w:rsidRPr="003A323C" w:rsidRDefault="00023FE7">
      <w:pPr>
        <w:pStyle w:val="Bodywithspace"/>
        <w:ind w:left="0"/>
        <w:rPr>
          <w:rFonts w:ascii="Tahoma" w:hAnsi="Tahoma" w:cs="Arial Unicode MS"/>
          <w:lang w:val="es-ES"/>
        </w:rPr>
      </w:pPr>
    </w:p>
    <w:p w:rsidR="00023FE7" w:rsidRPr="003A323C" w:rsidRDefault="00023FE7">
      <w:pPr>
        <w:pStyle w:val="ProductPool"/>
        <w:rPr>
          <w:rFonts w:ascii="Tahoma" w:hAnsi="Tahoma" w:cs="Arial Unicode MS"/>
          <w:lang w:val="es-ES"/>
        </w:rPr>
      </w:pPr>
    </w:p>
    <w:p w:rsidR="00091558" w:rsidRPr="003A323C" w:rsidRDefault="00091558">
      <w:pPr>
        <w:pStyle w:val="ProductPool"/>
        <w:rPr>
          <w:rFonts w:ascii="Tahoma" w:hAnsi="Tahoma" w:cs="Arial Unicode MS"/>
          <w:lang w:val="es-ES"/>
        </w:rPr>
      </w:pPr>
    </w:p>
    <w:p w:rsidR="00023FE7" w:rsidRPr="003A323C" w:rsidRDefault="00114937" w:rsidP="004E292A">
      <w:pPr>
        <w:pStyle w:val="Heading3"/>
        <w:rPr>
          <w:rFonts w:ascii="Tahoma" w:hAnsi="Tahoma" w:cs="Arial Unicode MS"/>
          <w:sz w:val="22"/>
          <w:szCs w:val="22"/>
          <w:lang w:val="es-ES"/>
        </w:rPr>
      </w:pPr>
      <w:bookmarkStart w:id="155" w:name="_Toc325608872"/>
      <w:bookmarkStart w:id="156" w:name="_Toc327439105"/>
      <w:bookmarkEnd w:id="155"/>
      <w:r w:rsidRPr="003A323C">
        <w:rPr>
          <w:rFonts w:ascii="Tahoma" w:hAnsi="Tahoma" w:cs="Arial Unicode MS"/>
          <w:sz w:val="22"/>
          <w:szCs w:val="22"/>
          <w:lang w:val="es-ES"/>
        </w:rPr>
        <w:t>GRUPO DE SERVIDORES</w:t>
      </w:r>
      <w:bookmarkEnd w:id="156"/>
    </w:p>
    <w:p w:rsidR="00023FE7" w:rsidRPr="003A323C" w:rsidRDefault="00023FE7">
      <w:pPr>
        <w:rPr>
          <w:rFonts w:cs="Arial Unicode MS"/>
          <w:lang w:val="es-ES"/>
        </w:rPr>
      </w:pPr>
    </w:p>
    <w:p w:rsidR="00023FE7" w:rsidRPr="003A323C" w:rsidRDefault="00023FE7">
      <w:pPr>
        <w:rPr>
          <w:rFonts w:cs="Arial Unicode MS"/>
          <w:lang w:val="es-ES"/>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396"/>
        <w:gridCol w:w="504"/>
        <w:gridCol w:w="450"/>
        <w:gridCol w:w="504"/>
        <w:gridCol w:w="486"/>
      </w:tblGrid>
      <w:tr w:rsidR="001C38D4" w:rsidRPr="003A323C" w:rsidTr="00661FD4">
        <w:trPr>
          <w:cantSplit/>
          <w:trHeight w:val="389"/>
          <w:tblHeader/>
        </w:trPr>
        <w:tc>
          <w:tcPr>
            <w:tcW w:w="2714" w:type="dxa"/>
            <w:vMerge w:val="restart"/>
            <w:tcBorders>
              <w:top w:val="single" w:sz="4" w:space="0" w:color="FFFFFF"/>
              <w:left w:val="single" w:sz="4" w:space="0" w:color="FFFFFF"/>
            </w:tcBorders>
          </w:tcPr>
          <w:p w:rsidR="00C031FA" w:rsidRPr="003A323C" w:rsidRDefault="009E5D09">
            <w:pPr>
              <w:rPr>
                <w:rFonts w:cs="Arial Unicode MS"/>
                <w:sz w:val="20"/>
                <w:lang w:val="es-ES"/>
              </w:rPr>
            </w:pPr>
            <w:r>
              <w:rPr>
                <w:rFonts w:cs="Arial Unicode MS"/>
                <w:noProof/>
              </w:rPr>
              <mc:AlternateContent>
                <mc:Choice Requires="wps">
                  <w:drawing>
                    <wp:anchor distT="0" distB="0" distL="114300" distR="114300" simplePos="0" relativeHeight="251657728" behindDoc="0" locked="0" layoutInCell="1" allowOverlap="1" wp14:anchorId="3165064F" wp14:editId="0BAFC524">
                      <wp:simplePos x="0" y="0"/>
                      <wp:positionH relativeFrom="column">
                        <wp:posOffset>1652270</wp:posOffset>
                      </wp:positionH>
                      <wp:positionV relativeFrom="paragraph">
                        <wp:posOffset>755650</wp:posOffset>
                      </wp:positionV>
                      <wp:extent cx="367030" cy="213995"/>
                      <wp:effectExtent l="0" t="0" r="0" b="0"/>
                      <wp:wrapNone/>
                      <wp:docPr id="9"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3578" w:rsidRDefault="00CB3578">
                                  <w:pPr>
                                    <w:rPr>
                                      <w:color w:val="0000FF"/>
                                      <w:sz w:val="20"/>
                                    </w:rPr>
                                  </w:pPr>
                                  <w:r>
                                    <w:rPr>
                                      <w:b/>
                                      <w:color w:val="0000FF"/>
                                      <w:sz w:val="8"/>
                                      <w:lang w:val="es-ES"/>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 o:spid="_x0000_s1028" type="#_x0000_t202" style="position:absolute;margin-left:130.1pt;margin-top:59.5pt;width:28.9pt;height:16.85pt;z-index:2516577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qPbtgIAAL8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" filled="f" stroked="f">
                      <v:textbox style="mso-fit-shape-to-text:t">
                        <w:txbxContent>
                          <w:p w:rsidR="00CB3578" w:rsidRDefault="00CB3578">
                            <w:pPr>
                              <w:rPr>
                                <w:color w:val="0000FF"/>
                                <w:sz w:val="20"/>
                              </w:rPr>
                            </w:pPr>
                            <w:r>
                              <w:rPr>
                                <w:b/>
                                <w:color w:val="0000FF"/>
                                <w:sz w:val="8"/>
                                <w:lang w:val="es-ES"/>
                              </w:rPr>
                              <w:t>(Ctrl + Clic)</w:t>
                            </w:r>
                          </w:p>
                        </w:txbxContent>
                      </v:textbox>
                    </v:shape>
                  </w:pict>
                </mc:Fallback>
              </mc:AlternateContent>
            </w:r>
          </w:p>
        </w:tc>
        <w:tc>
          <w:tcPr>
            <w:tcW w:w="450" w:type="dxa"/>
            <w:vMerge w:val="restart"/>
            <w:tcBorders>
              <w:top w:val="single" w:sz="12" w:space="0" w:color="auto"/>
            </w:tcBorders>
            <w:textDirection w:val="btLr"/>
            <w:vAlign w:val="center"/>
          </w:tcPr>
          <w:p w:rsidR="00C031FA" w:rsidRPr="003A323C" w:rsidRDefault="00114937" w:rsidP="001421C2">
            <w:pPr>
              <w:pStyle w:val="TableVerticalText"/>
              <w:ind w:left="0" w:right="0"/>
              <w:rPr>
                <w:rFonts w:ascii="Tahoma" w:hAnsi="Tahoma" w:cs="Arial Unicode MS"/>
                <w:sz w:val="9"/>
                <w:szCs w:val="9"/>
                <w:lang w:val="es-ES"/>
              </w:rPr>
            </w:pPr>
            <w:r w:rsidRPr="003A323C">
              <w:rPr>
                <w:rFonts w:ascii="Tahoma" w:hAnsi="Tahoma" w:cs="Arial Unicode MS"/>
                <w:sz w:val="9"/>
                <w:szCs w:val="9"/>
                <w:lang w:val="es-ES"/>
              </w:rPr>
              <w:t>Notas sobre productos</w:t>
            </w:r>
          </w:p>
        </w:tc>
        <w:tc>
          <w:tcPr>
            <w:tcW w:w="450" w:type="dxa"/>
            <w:vMerge w:val="restart"/>
            <w:tcBorders>
              <w:top w:val="single" w:sz="12" w:space="0" w:color="auto"/>
            </w:tcBorders>
            <w:textDirection w:val="btLr"/>
          </w:tcPr>
          <w:p w:rsidR="00C031FA" w:rsidRPr="003A323C" w:rsidRDefault="00C031FA" w:rsidP="001421C2">
            <w:pPr>
              <w:pStyle w:val="TableVerticalText"/>
              <w:ind w:left="0" w:right="0"/>
              <w:rPr>
                <w:rFonts w:ascii="Tahoma" w:hAnsi="Tahoma" w:cs="Arial Unicode MS"/>
                <w:sz w:val="9"/>
                <w:szCs w:val="9"/>
                <w:lang w:val="es-ES"/>
              </w:rPr>
            </w:pPr>
            <w:r w:rsidRPr="003A323C">
              <w:rPr>
                <w:rFonts w:ascii="Tahoma" w:hAnsi="Tahoma" w:cs="Arial Unicode MS"/>
                <w:sz w:val="9"/>
                <w:szCs w:val="9"/>
                <w:lang w:val="es-ES"/>
              </w:rPr>
              <w:t>Fecha de disponibilidad</w:t>
            </w:r>
          </w:p>
        </w:tc>
        <w:tc>
          <w:tcPr>
            <w:tcW w:w="360" w:type="dxa"/>
            <w:vMerge w:val="restart"/>
            <w:tcBorders>
              <w:top w:val="single" w:sz="12" w:space="0" w:color="auto"/>
              <w:right w:val="single" w:sz="18" w:space="0" w:color="auto"/>
            </w:tcBorders>
            <w:textDirection w:val="btLr"/>
            <w:vAlign w:val="center"/>
          </w:tcPr>
          <w:p w:rsidR="00C031FA" w:rsidRPr="003A323C" w:rsidRDefault="00C031FA" w:rsidP="001421C2">
            <w:pPr>
              <w:pStyle w:val="TableVerticalText"/>
              <w:ind w:left="0" w:right="0"/>
              <w:rPr>
                <w:rFonts w:ascii="Tahoma" w:hAnsi="Tahoma" w:cs="Arial Unicode MS"/>
                <w:sz w:val="9"/>
                <w:szCs w:val="9"/>
                <w:lang w:val="es-ES"/>
              </w:rPr>
            </w:pPr>
            <w:r w:rsidRPr="003A323C">
              <w:rPr>
                <w:rFonts w:ascii="Tahoma" w:hAnsi="Tahoma" w:cs="Arial Unicode MS"/>
                <w:sz w:val="9"/>
                <w:szCs w:val="9"/>
                <w:lang w:val="es-ES"/>
              </w:rPr>
              <w:t>SAB / OSB</w:t>
            </w:r>
          </w:p>
        </w:tc>
        <w:tc>
          <w:tcPr>
            <w:tcW w:w="2970" w:type="dxa"/>
            <w:gridSpan w:val="7"/>
            <w:tcBorders>
              <w:top w:val="single" w:sz="12" w:space="0" w:color="auto"/>
              <w:left w:val="single" w:sz="18" w:space="0" w:color="auto"/>
              <w:right w:val="single" w:sz="18" w:space="0" w:color="auto"/>
            </w:tcBorders>
            <w:vAlign w:val="center"/>
          </w:tcPr>
          <w:p w:rsidR="00C031FA" w:rsidRPr="003A323C" w:rsidRDefault="00C031FA" w:rsidP="001421C2">
            <w:pPr>
              <w:pStyle w:val="TableHeadingsBlack"/>
              <w:spacing w:before="0"/>
              <w:rPr>
                <w:rFonts w:ascii="Tahoma" w:hAnsi="Tahoma" w:cs="Arial Unicode MS"/>
                <w:sz w:val="9"/>
                <w:szCs w:val="9"/>
                <w:lang w:val="es-ES"/>
              </w:rPr>
            </w:pPr>
            <w:r w:rsidRPr="003A323C">
              <w:rPr>
                <w:rFonts w:ascii="Tahoma" w:hAnsi="Tahoma" w:cs="Arial Unicode MS"/>
                <w:sz w:val="9"/>
                <w:szCs w:val="9"/>
                <w:lang w:val="es-ES"/>
              </w:rPr>
              <w:t>Select/Select Plus*</w:t>
            </w:r>
          </w:p>
        </w:tc>
        <w:tc>
          <w:tcPr>
            <w:tcW w:w="1350" w:type="dxa"/>
            <w:gridSpan w:val="3"/>
            <w:tcBorders>
              <w:top w:val="single" w:sz="12" w:space="0" w:color="auto"/>
              <w:left w:val="single" w:sz="18" w:space="0" w:color="auto"/>
              <w:right w:val="single" w:sz="18" w:space="0" w:color="auto"/>
            </w:tcBorders>
            <w:vAlign w:val="center"/>
          </w:tcPr>
          <w:p w:rsidR="00C031FA" w:rsidRPr="003A323C" w:rsidRDefault="00114937" w:rsidP="001421C2">
            <w:pPr>
              <w:pStyle w:val="TableHeadingsBlack"/>
              <w:spacing w:before="0"/>
              <w:rPr>
                <w:rFonts w:ascii="Tahoma" w:hAnsi="Tahoma" w:cs="Arial Unicode MS"/>
                <w:sz w:val="9"/>
                <w:szCs w:val="9"/>
                <w:lang w:val="es-ES"/>
              </w:rPr>
            </w:pPr>
            <w:r w:rsidRPr="003A323C">
              <w:rPr>
                <w:rFonts w:ascii="Tahoma" w:hAnsi="Tahoma" w:cs="Arial Unicode MS"/>
                <w:sz w:val="9"/>
                <w:szCs w:val="9"/>
                <w:lang w:val="es-ES"/>
              </w:rPr>
              <w:t>Licencia Open</w:t>
            </w:r>
          </w:p>
        </w:tc>
        <w:tc>
          <w:tcPr>
            <w:tcW w:w="396" w:type="dxa"/>
            <w:vMerge w:val="restart"/>
            <w:tcBorders>
              <w:top w:val="single" w:sz="12" w:space="0" w:color="auto"/>
              <w:left w:val="single" w:sz="18" w:space="0" w:color="auto"/>
            </w:tcBorders>
            <w:textDirection w:val="btLr"/>
            <w:vAlign w:val="center"/>
          </w:tcPr>
          <w:p w:rsidR="00C031FA" w:rsidRPr="003A323C" w:rsidRDefault="00114937" w:rsidP="001421C2">
            <w:pPr>
              <w:pStyle w:val="TableVerticalText"/>
              <w:ind w:left="0" w:right="0"/>
              <w:rPr>
                <w:rFonts w:ascii="Tahoma" w:hAnsi="Tahoma" w:cs="Arial Unicode MS"/>
                <w:sz w:val="9"/>
                <w:szCs w:val="9"/>
                <w:lang w:val="es-ES"/>
              </w:rPr>
            </w:pPr>
            <w:r w:rsidRPr="003A323C">
              <w:rPr>
                <w:rFonts w:ascii="Tahoma" w:hAnsi="Tahoma" w:cs="Arial Unicode MS"/>
                <w:sz w:val="9"/>
                <w:szCs w:val="9"/>
                <w:lang w:val="es-ES"/>
              </w:rPr>
              <w:t>Unidades de Campus y School</w:t>
            </w:r>
          </w:p>
        </w:tc>
        <w:tc>
          <w:tcPr>
            <w:tcW w:w="504" w:type="dxa"/>
            <w:vMerge w:val="restart"/>
            <w:tcBorders>
              <w:top w:val="single" w:sz="12" w:space="0" w:color="auto"/>
              <w:right w:val="single" w:sz="18" w:space="0" w:color="auto"/>
            </w:tcBorders>
            <w:textDirection w:val="btLr"/>
            <w:vAlign w:val="center"/>
          </w:tcPr>
          <w:p w:rsidR="00C031FA" w:rsidRPr="003A323C" w:rsidRDefault="00C031FA" w:rsidP="001421C2">
            <w:pPr>
              <w:pStyle w:val="TableVerticalText"/>
              <w:ind w:left="0" w:right="0"/>
              <w:rPr>
                <w:rFonts w:ascii="Tahoma" w:hAnsi="Tahoma" w:cs="Arial Unicode MS"/>
                <w:sz w:val="9"/>
                <w:szCs w:val="9"/>
                <w:lang w:val="es-ES"/>
              </w:rPr>
            </w:pPr>
            <w:r w:rsidRPr="003A323C">
              <w:rPr>
                <w:rFonts w:ascii="Tahoma" w:hAnsi="Tahoma" w:cs="Arial Unicode MS"/>
                <w:sz w:val="9"/>
                <w:szCs w:val="9"/>
                <w:lang w:val="es-ES"/>
              </w:rPr>
              <w:t>EA y 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3A323C" w:rsidRDefault="00C031FA" w:rsidP="001421C2">
            <w:pPr>
              <w:pStyle w:val="TableVerticalText"/>
              <w:ind w:left="0" w:right="0"/>
              <w:rPr>
                <w:rFonts w:ascii="Tahoma" w:hAnsi="Tahoma" w:cs="Arial Unicode MS"/>
                <w:sz w:val="9"/>
                <w:szCs w:val="9"/>
                <w:lang w:val="es-ES"/>
              </w:rPr>
            </w:pPr>
            <w:r w:rsidRPr="003A323C">
              <w:rPr>
                <w:rFonts w:ascii="Tahoma" w:hAnsi="Tahoma" w:cs="Arial Unicode MS"/>
                <w:sz w:val="9"/>
                <w:szCs w:val="9"/>
                <w:lang w:val="es-ES"/>
              </w:rPr>
              <w:t>OV/OVS</w:t>
            </w:r>
          </w:p>
        </w:tc>
        <w:tc>
          <w:tcPr>
            <w:tcW w:w="504" w:type="dxa"/>
            <w:vMerge w:val="restart"/>
            <w:tcBorders>
              <w:top w:val="single" w:sz="12" w:space="0" w:color="auto"/>
            </w:tcBorders>
            <w:textDirection w:val="btLr"/>
          </w:tcPr>
          <w:p w:rsidR="00C031FA" w:rsidRPr="003A323C" w:rsidRDefault="00114937" w:rsidP="001421C2">
            <w:pPr>
              <w:pStyle w:val="TableVerticalText"/>
              <w:ind w:left="0" w:right="0"/>
              <w:rPr>
                <w:rFonts w:ascii="Tahoma" w:hAnsi="Tahoma" w:cs="Arial Unicode MS"/>
                <w:sz w:val="9"/>
                <w:szCs w:val="9"/>
                <w:lang w:val="es-ES"/>
              </w:rPr>
            </w:pPr>
            <w:r w:rsidRPr="003A323C">
              <w:rPr>
                <w:rFonts w:ascii="Tahoma" w:hAnsi="Tahoma" w:cs="Arial Unicode MS"/>
                <w:sz w:val="9"/>
                <w:szCs w:val="9"/>
                <w:lang w:val="es-ES"/>
              </w:rPr>
              <w:t>EES / OVS - ES</w:t>
            </w:r>
          </w:p>
        </w:tc>
        <w:tc>
          <w:tcPr>
            <w:tcW w:w="486" w:type="dxa"/>
            <w:vMerge w:val="restart"/>
            <w:tcBorders>
              <w:top w:val="single" w:sz="12" w:space="0" w:color="auto"/>
            </w:tcBorders>
            <w:textDirection w:val="btLr"/>
            <w:vAlign w:val="center"/>
          </w:tcPr>
          <w:p w:rsidR="00C031FA" w:rsidRPr="003A323C" w:rsidRDefault="00C031FA" w:rsidP="001421C2">
            <w:pPr>
              <w:pStyle w:val="TableVerticalText"/>
              <w:ind w:left="0" w:right="0"/>
              <w:rPr>
                <w:rFonts w:ascii="Tahoma" w:hAnsi="Tahoma" w:cs="Arial Unicode MS"/>
                <w:sz w:val="9"/>
                <w:szCs w:val="9"/>
                <w:lang w:val="es-ES"/>
              </w:rPr>
            </w:pPr>
            <w:r w:rsidRPr="003A323C">
              <w:rPr>
                <w:rFonts w:ascii="Tahoma" w:hAnsi="Tahoma" w:cs="Arial Unicode MS"/>
                <w:sz w:val="9"/>
                <w:szCs w:val="9"/>
                <w:lang w:val="es-ES"/>
              </w:rPr>
              <w:t>Open Minimum</w:t>
            </w:r>
          </w:p>
        </w:tc>
      </w:tr>
      <w:tr w:rsidR="001C38D4" w:rsidRPr="003A323C" w:rsidTr="00661FD4">
        <w:trPr>
          <w:cantSplit/>
          <w:trHeight w:val="262"/>
          <w:tblHeader/>
        </w:trPr>
        <w:tc>
          <w:tcPr>
            <w:tcW w:w="2714" w:type="dxa"/>
            <w:vMerge/>
            <w:tcBorders>
              <w:left w:val="single" w:sz="4" w:space="0" w:color="FFFFFF"/>
            </w:tcBorders>
          </w:tcPr>
          <w:p w:rsidR="00C031FA" w:rsidRPr="003A323C" w:rsidRDefault="00C031FA">
            <w:pPr>
              <w:rPr>
                <w:rFonts w:cs="Arial Unicode MS"/>
                <w:sz w:val="20"/>
                <w:lang w:val="es-ES"/>
              </w:rPr>
            </w:pPr>
          </w:p>
        </w:tc>
        <w:tc>
          <w:tcPr>
            <w:tcW w:w="450" w:type="dxa"/>
            <w:vMerge/>
          </w:tcPr>
          <w:p w:rsidR="00C031FA" w:rsidRPr="003A323C" w:rsidRDefault="00C031FA">
            <w:pPr>
              <w:rPr>
                <w:rFonts w:cs="Arial Unicode MS"/>
                <w:b/>
                <w:sz w:val="20"/>
                <w:lang w:val="es-ES"/>
              </w:rPr>
            </w:pPr>
          </w:p>
        </w:tc>
        <w:tc>
          <w:tcPr>
            <w:tcW w:w="450" w:type="dxa"/>
            <w:vMerge/>
          </w:tcPr>
          <w:p w:rsidR="00C031FA" w:rsidRPr="003A323C" w:rsidRDefault="00C031FA">
            <w:pPr>
              <w:rPr>
                <w:rFonts w:cs="Arial Unicode MS"/>
                <w:sz w:val="20"/>
                <w:lang w:val="es-ES"/>
              </w:rPr>
            </w:pPr>
          </w:p>
        </w:tc>
        <w:tc>
          <w:tcPr>
            <w:tcW w:w="360" w:type="dxa"/>
            <w:vMerge/>
            <w:tcBorders>
              <w:right w:val="single" w:sz="18" w:space="0" w:color="auto"/>
            </w:tcBorders>
          </w:tcPr>
          <w:p w:rsidR="00C031FA" w:rsidRPr="003A323C" w:rsidRDefault="00C031FA">
            <w:pPr>
              <w:rPr>
                <w:rFonts w:cs="Arial Unicode MS"/>
                <w:sz w:val="20"/>
                <w:lang w:val="es-ES"/>
              </w:rPr>
            </w:pPr>
          </w:p>
        </w:tc>
        <w:tc>
          <w:tcPr>
            <w:tcW w:w="360" w:type="dxa"/>
            <w:vMerge w:val="restart"/>
            <w:tcBorders>
              <w:left w:val="single" w:sz="18" w:space="0" w:color="auto"/>
            </w:tcBorders>
            <w:vAlign w:val="center"/>
          </w:tcPr>
          <w:p w:rsidR="00C031FA" w:rsidRPr="003A323C" w:rsidRDefault="00C031FA" w:rsidP="00866D00">
            <w:pPr>
              <w:pStyle w:val="TableHeadingsRed"/>
              <w:rPr>
                <w:rFonts w:ascii="Tahoma" w:hAnsi="Tahoma" w:cs="Arial Unicode MS"/>
                <w:sz w:val="9"/>
                <w:lang w:val="es-ES"/>
              </w:rPr>
            </w:pPr>
            <w:r w:rsidRPr="003A323C">
              <w:rPr>
                <w:rFonts w:ascii="Tahoma" w:hAnsi="Tahoma" w:cs="Arial Unicode MS"/>
                <w:sz w:val="9"/>
                <w:lang w:val="es-ES"/>
              </w:rPr>
              <w:t>L</w:t>
            </w:r>
          </w:p>
        </w:tc>
        <w:tc>
          <w:tcPr>
            <w:tcW w:w="1350" w:type="dxa"/>
            <w:gridSpan w:val="3"/>
            <w:vAlign w:val="center"/>
          </w:tcPr>
          <w:p w:rsidR="00C031FA" w:rsidRPr="003A323C" w:rsidRDefault="00C031FA" w:rsidP="00866D00">
            <w:pPr>
              <w:pStyle w:val="TableHeadingsGreen"/>
              <w:rPr>
                <w:rFonts w:ascii="Tahoma" w:hAnsi="Tahoma" w:cs="Arial Unicode MS"/>
                <w:sz w:val="9"/>
                <w:lang w:val="es-ES"/>
              </w:rPr>
            </w:pPr>
            <w:r w:rsidRPr="003A323C">
              <w:rPr>
                <w:rFonts w:ascii="Tahoma" w:hAnsi="Tahoma" w:cs="Arial Unicode MS"/>
                <w:sz w:val="9"/>
                <w:lang w:val="es-ES"/>
              </w:rPr>
              <w:t>L&amp;SA</w:t>
            </w:r>
          </w:p>
        </w:tc>
        <w:tc>
          <w:tcPr>
            <w:tcW w:w="1260" w:type="dxa"/>
            <w:gridSpan w:val="3"/>
            <w:tcBorders>
              <w:right w:val="single" w:sz="18" w:space="0" w:color="auto"/>
            </w:tcBorders>
            <w:vAlign w:val="center"/>
          </w:tcPr>
          <w:p w:rsidR="00C031FA" w:rsidRPr="003A323C" w:rsidRDefault="00C031FA" w:rsidP="00866D00">
            <w:pPr>
              <w:pStyle w:val="TableHeadingsBlue"/>
              <w:rPr>
                <w:rFonts w:ascii="Tahoma" w:hAnsi="Tahoma" w:cs="Arial Unicode MS"/>
                <w:sz w:val="9"/>
                <w:lang w:val="es-ES"/>
              </w:rPr>
            </w:pPr>
            <w:r w:rsidRPr="003A323C">
              <w:rPr>
                <w:rFonts w:ascii="Tahoma" w:hAnsi="Tahoma" w:cs="Arial Unicode MS"/>
                <w:sz w:val="9"/>
                <w:lang w:val="es-ES"/>
              </w:rPr>
              <w:t>SA</w:t>
            </w:r>
          </w:p>
        </w:tc>
        <w:tc>
          <w:tcPr>
            <w:tcW w:w="450" w:type="dxa"/>
            <w:vMerge w:val="restart"/>
            <w:tcBorders>
              <w:left w:val="single" w:sz="18" w:space="0" w:color="auto"/>
            </w:tcBorders>
            <w:vAlign w:val="center"/>
          </w:tcPr>
          <w:p w:rsidR="00C031FA" w:rsidRPr="003A323C" w:rsidRDefault="00C031FA" w:rsidP="00866D00">
            <w:pPr>
              <w:pStyle w:val="TableHeadingsRed"/>
              <w:rPr>
                <w:rFonts w:ascii="Tahoma" w:hAnsi="Tahoma" w:cs="Arial Unicode MS"/>
                <w:sz w:val="9"/>
                <w:lang w:val="es-ES"/>
              </w:rPr>
            </w:pPr>
            <w:r w:rsidRPr="003A323C">
              <w:rPr>
                <w:rFonts w:ascii="Tahoma" w:hAnsi="Tahoma" w:cs="Arial Unicode MS"/>
                <w:sz w:val="9"/>
                <w:lang w:val="es-ES"/>
              </w:rPr>
              <w:t>L</w:t>
            </w:r>
          </w:p>
        </w:tc>
        <w:tc>
          <w:tcPr>
            <w:tcW w:w="450" w:type="dxa"/>
            <w:vAlign w:val="center"/>
          </w:tcPr>
          <w:p w:rsidR="00C031FA" w:rsidRPr="003A323C" w:rsidRDefault="00C031FA" w:rsidP="00866D00">
            <w:pPr>
              <w:pStyle w:val="TableHeadingsGreen"/>
              <w:rPr>
                <w:rFonts w:ascii="Tahoma" w:hAnsi="Tahoma" w:cs="Arial Unicode MS"/>
                <w:sz w:val="9"/>
                <w:lang w:val="es-ES"/>
              </w:rPr>
            </w:pPr>
            <w:r w:rsidRPr="003A323C">
              <w:rPr>
                <w:rFonts w:ascii="Tahoma" w:hAnsi="Tahoma" w:cs="Arial Unicode MS"/>
                <w:sz w:val="9"/>
                <w:lang w:val="es-ES"/>
              </w:rPr>
              <w:t>L&amp;SA</w:t>
            </w:r>
          </w:p>
        </w:tc>
        <w:tc>
          <w:tcPr>
            <w:tcW w:w="450" w:type="dxa"/>
            <w:vMerge w:val="restart"/>
            <w:tcBorders>
              <w:right w:val="single" w:sz="18" w:space="0" w:color="auto"/>
            </w:tcBorders>
            <w:vAlign w:val="center"/>
          </w:tcPr>
          <w:p w:rsidR="00C031FA" w:rsidRPr="003A323C" w:rsidRDefault="00C031FA" w:rsidP="00866D00">
            <w:pPr>
              <w:pStyle w:val="TableHeadingsBlue"/>
              <w:rPr>
                <w:rFonts w:ascii="Tahoma" w:hAnsi="Tahoma" w:cs="Arial Unicode MS"/>
                <w:sz w:val="9"/>
                <w:lang w:val="es-ES"/>
              </w:rPr>
            </w:pPr>
            <w:r w:rsidRPr="003A323C">
              <w:rPr>
                <w:rFonts w:ascii="Tahoma" w:hAnsi="Tahoma" w:cs="Arial Unicode MS"/>
                <w:sz w:val="9"/>
                <w:lang w:val="es-ES"/>
              </w:rPr>
              <w:t>SA</w:t>
            </w:r>
          </w:p>
        </w:tc>
        <w:tc>
          <w:tcPr>
            <w:tcW w:w="396" w:type="dxa"/>
            <w:vMerge/>
            <w:tcBorders>
              <w:left w:val="single" w:sz="18" w:space="0" w:color="auto"/>
            </w:tcBorders>
          </w:tcPr>
          <w:p w:rsidR="00C031FA" w:rsidRPr="003A323C" w:rsidRDefault="00C031FA">
            <w:pPr>
              <w:rPr>
                <w:rFonts w:cs="Arial Unicode MS"/>
                <w:sz w:val="20"/>
                <w:lang w:val="es-ES"/>
              </w:rPr>
            </w:pPr>
          </w:p>
        </w:tc>
        <w:tc>
          <w:tcPr>
            <w:tcW w:w="504" w:type="dxa"/>
            <w:vMerge/>
            <w:tcBorders>
              <w:right w:val="single" w:sz="18" w:space="0" w:color="auto"/>
            </w:tcBorders>
          </w:tcPr>
          <w:p w:rsidR="00C031FA" w:rsidRPr="003A323C" w:rsidRDefault="00C031FA">
            <w:pPr>
              <w:rPr>
                <w:rFonts w:cs="Arial Unicode MS"/>
                <w:sz w:val="20"/>
                <w:lang w:val="es-ES"/>
              </w:rPr>
            </w:pPr>
          </w:p>
        </w:tc>
        <w:tc>
          <w:tcPr>
            <w:tcW w:w="450" w:type="dxa"/>
            <w:vMerge/>
            <w:tcBorders>
              <w:left w:val="single" w:sz="18" w:space="0" w:color="auto"/>
              <w:right w:val="single" w:sz="18" w:space="0" w:color="auto"/>
            </w:tcBorders>
          </w:tcPr>
          <w:p w:rsidR="00C031FA" w:rsidRPr="003A323C" w:rsidRDefault="00C031FA">
            <w:pPr>
              <w:rPr>
                <w:rFonts w:cs="Arial Unicode MS"/>
                <w:sz w:val="20"/>
                <w:lang w:val="es-ES"/>
              </w:rPr>
            </w:pPr>
          </w:p>
        </w:tc>
        <w:tc>
          <w:tcPr>
            <w:tcW w:w="504" w:type="dxa"/>
            <w:vMerge/>
          </w:tcPr>
          <w:p w:rsidR="00C031FA" w:rsidRPr="003A323C" w:rsidRDefault="00C031FA">
            <w:pPr>
              <w:rPr>
                <w:rFonts w:cs="Arial Unicode MS"/>
                <w:sz w:val="20"/>
                <w:lang w:val="es-ES"/>
              </w:rPr>
            </w:pPr>
          </w:p>
        </w:tc>
        <w:tc>
          <w:tcPr>
            <w:tcW w:w="486" w:type="dxa"/>
            <w:vMerge/>
          </w:tcPr>
          <w:p w:rsidR="00C031FA" w:rsidRPr="003A323C" w:rsidRDefault="00C031FA">
            <w:pPr>
              <w:rPr>
                <w:rFonts w:cs="Arial Unicode MS"/>
                <w:sz w:val="20"/>
                <w:lang w:val="es-ES"/>
              </w:rPr>
            </w:pPr>
          </w:p>
        </w:tc>
      </w:tr>
      <w:tr w:rsidR="001C38D4" w:rsidRPr="003A323C" w:rsidTr="00661FD4">
        <w:trPr>
          <w:cantSplit/>
          <w:trHeight w:val="845"/>
          <w:tblHeader/>
        </w:trPr>
        <w:tc>
          <w:tcPr>
            <w:tcW w:w="2714" w:type="dxa"/>
            <w:vMerge/>
            <w:tcBorders>
              <w:left w:val="single" w:sz="4" w:space="0" w:color="FFFFFF"/>
            </w:tcBorders>
          </w:tcPr>
          <w:p w:rsidR="00C031FA" w:rsidRPr="003A323C" w:rsidRDefault="00C031FA">
            <w:pPr>
              <w:rPr>
                <w:rFonts w:cs="Arial Unicode MS"/>
                <w:sz w:val="20"/>
                <w:lang w:val="es-ES"/>
              </w:rPr>
            </w:pPr>
          </w:p>
        </w:tc>
        <w:tc>
          <w:tcPr>
            <w:tcW w:w="450" w:type="dxa"/>
            <w:vMerge/>
          </w:tcPr>
          <w:p w:rsidR="00C031FA" w:rsidRPr="003A323C" w:rsidRDefault="00C031FA">
            <w:pPr>
              <w:rPr>
                <w:rFonts w:cs="Arial Unicode MS"/>
                <w:b/>
                <w:sz w:val="20"/>
                <w:lang w:val="es-ES"/>
              </w:rPr>
            </w:pPr>
          </w:p>
        </w:tc>
        <w:tc>
          <w:tcPr>
            <w:tcW w:w="450" w:type="dxa"/>
            <w:vMerge/>
          </w:tcPr>
          <w:p w:rsidR="00C031FA" w:rsidRPr="003A323C" w:rsidRDefault="00C031FA">
            <w:pPr>
              <w:rPr>
                <w:rFonts w:cs="Arial Unicode MS"/>
                <w:sz w:val="20"/>
                <w:lang w:val="es-ES"/>
              </w:rPr>
            </w:pPr>
          </w:p>
        </w:tc>
        <w:tc>
          <w:tcPr>
            <w:tcW w:w="360" w:type="dxa"/>
            <w:vMerge/>
            <w:tcBorders>
              <w:right w:val="single" w:sz="18" w:space="0" w:color="auto"/>
            </w:tcBorders>
          </w:tcPr>
          <w:p w:rsidR="00C031FA" w:rsidRPr="003A323C" w:rsidRDefault="00C031FA">
            <w:pPr>
              <w:rPr>
                <w:rFonts w:cs="Arial Unicode MS"/>
                <w:sz w:val="20"/>
                <w:lang w:val="es-ES"/>
              </w:rPr>
            </w:pPr>
          </w:p>
        </w:tc>
        <w:tc>
          <w:tcPr>
            <w:tcW w:w="360" w:type="dxa"/>
            <w:vMerge/>
            <w:tcBorders>
              <w:left w:val="single" w:sz="18" w:space="0" w:color="auto"/>
            </w:tcBorders>
            <w:vAlign w:val="center"/>
          </w:tcPr>
          <w:p w:rsidR="00C031FA" w:rsidRPr="003A323C" w:rsidRDefault="00C031FA" w:rsidP="00866D00">
            <w:pPr>
              <w:spacing w:before="40"/>
              <w:jc w:val="center"/>
              <w:rPr>
                <w:rFonts w:cs="Arial Unicode MS"/>
                <w:sz w:val="20"/>
                <w:lang w:val="es-ES"/>
              </w:rPr>
            </w:pPr>
          </w:p>
        </w:tc>
        <w:tc>
          <w:tcPr>
            <w:tcW w:w="450" w:type="dxa"/>
            <w:vAlign w:val="center"/>
          </w:tcPr>
          <w:p w:rsidR="00C031FA" w:rsidRPr="003A323C" w:rsidRDefault="00C031FA" w:rsidP="00866D00">
            <w:pPr>
              <w:pStyle w:val="TableHeadingsGreen"/>
              <w:rPr>
                <w:rFonts w:ascii="Tahoma" w:hAnsi="Tahoma" w:cs="Arial Unicode MS"/>
                <w:sz w:val="9"/>
                <w:lang w:val="es-ES"/>
              </w:rPr>
            </w:pPr>
            <w:r w:rsidRPr="003A323C">
              <w:rPr>
                <w:rFonts w:ascii="Tahoma" w:hAnsi="Tahoma" w:cs="Arial Unicode MS"/>
                <w:sz w:val="9"/>
                <w:lang w:val="es-ES"/>
              </w:rPr>
              <w:t>3 años</w:t>
            </w:r>
          </w:p>
        </w:tc>
        <w:tc>
          <w:tcPr>
            <w:tcW w:w="450" w:type="dxa"/>
            <w:vAlign w:val="center"/>
          </w:tcPr>
          <w:p w:rsidR="00C031FA" w:rsidRPr="003A323C" w:rsidRDefault="00C031FA" w:rsidP="00866D00">
            <w:pPr>
              <w:pStyle w:val="TableHeadingsGreen"/>
              <w:rPr>
                <w:rFonts w:ascii="Tahoma" w:hAnsi="Tahoma" w:cs="Arial Unicode MS"/>
                <w:sz w:val="9"/>
                <w:lang w:val="es-ES"/>
              </w:rPr>
            </w:pPr>
            <w:r w:rsidRPr="003A323C">
              <w:rPr>
                <w:rFonts w:ascii="Tahoma" w:hAnsi="Tahoma" w:cs="Arial Unicode MS"/>
                <w:sz w:val="9"/>
                <w:lang w:val="es-ES"/>
              </w:rPr>
              <w:t>2 años</w:t>
            </w:r>
          </w:p>
        </w:tc>
        <w:tc>
          <w:tcPr>
            <w:tcW w:w="450" w:type="dxa"/>
            <w:vAlign w:val="center"/>
          </w:tcPr>
          <w:p w:rsidR="00C031FA" w:rsidRPr="003A323C" w:rsidRDefault="00C031FA" w:rsidP="00866D00">
            <w:pPr>
              <w:pStyle w:val="TableHeadingsGreen"/>
              <w:rPr>
                <w:rFonts w:ascii="Tahoma" w:hAnsi="Tahoma" w:cs="Arial Unicode MS"/>
                <w:sz w:val="9"/>
                <w:lang w:val="es-ES"/>
              </w:rPr>
            </w:pPr>
            <w:r w:rsidRPr="003A323C">
              <w:rPr>
                <w:rFonts w:ascii="Tahoma" w:hAnsi="Tahoma" w:cs="Arial Unicode MS"/>
                <w:sz w:val="9"/>
                <w:lang w:val="es-ES"/>
              </w:rPr>
              <w:t>1 año</w:t>
            </w:r>
          </w:p>
        </w:tc>
        <w:tc>
          <w:tcPr>
            <w:tcW w:w="450" w:type="dxa"/>
            <w:vAlign w:val="center"/>
          </w:tcPr>
          <w:p w:rsidR="00C031FA" w:rsidRPr="003A323C" w:rsidRDefault="00C031FA" w:rsidP="00866D00">
            <w:pPr>
              <w:pStyle w:val="TableHeadingsBlue"/>
              <w:rPr>
                <w:rFonts w:ascii="Tahoma" w:hAnsi="Tahoma" w:cs="Arial Unicode MS"/>
                <w:sz w:val="9"/>
                <w:lang w:val="es-ES"/>
              </w:rPr>
            </w:pPr>
            <w:r w:rsidRPr="003A323C">
              <w:rPr>
                <w:rFonts w:ascii="Tahoma" w:hAnsi="Tahoma" w:cs="Arial Unicode MS"/>
                <w:sz w:val="9"/>
                <w:lang w:val="es-ES"/>
              </w:rPr>
              <w:t>3 años</w:t>
            </w:r>
          </w:p>
        </w:tc>
        <w:tc>
          <w:tcPr>
            <w:tcW w:w="450" w:type="dxa"/>
            <w:vAlign w:val="center"/>
          </w:tcPr>
          <w:p w:rsidR="00C031FA" w:rsidRPr="003A323C" w:rsidRDefault="00C031FA" w:rsidP="00866D00">
            <w:pPr>
              <w:pStyle w:val="TableHeadingsBlue"/>
              <w:rPr>
                <w:rFonts w:ascii="Tahoma" w:hAnsi="Tahoma" w:cs="Arial Unicode MS"/>
                <w:sz w:val="9"/>
                <w:lang w:val="es-ES"/>
              </w:rPr>
            </w:pPr>
            <w:r w:rsidRPr="003A323C">
              <w:rPr>
                <w:rFonts w:ascii="Tahoma" w:hAnsi="Tahoma" w:cs="Arial Unicode MS"/>
                <w:sz w:val="9"/>
                <w:lang w:val="es-ES"/>
              </w:rPr>
              <w:t>2 años</w:t>
            </w:r>
          </w:p>
        </w:tc>
        <w:tc>
          <w:tcPr>
            <w:tcW w:w="360" w:type="dxa"/>
            <w:tcBorders>
              <w:right w:val="single" w:sz="18" w:space="0" w:color="auto"/>
            </w:tcBorders>
            <w:vAlign w:val="center"/>
          </w:tcPr>
          <w:p w:rsidR="00C031FA" w:rsidRPr="003A323C" w:rsidRDefault="00C031FA" w:rsidP="00866D00">
            <w:pPr>
              <w:pStyle w:val="TableHeadingsBlue"/>
              <w:rPr>
                <w:rFonts w:ascii="Tahoma" w:hAnsi="Tahoma" w:cs="Arial Unicode MS"/>
                <w:sz w:val="9"/>
                <w:lang w:val="es-ES"/>
              </w:rPr>
            </w:pPr>
            <w:r w:rsidRPr="003A323C">
              <w:rPr>
                <w:rFonts w:ascii="Tahoma" w:hAnsi="Tahoma" w:cs="Arial Unicode MS"/>
                <w:sz w:val="9"/>
                <w:lang w:val="es-ES"/>
              </w:rPr>
              <w:t>1 año</w:t>
            </w:r>
          </w:p>
        </w:tc>
        <w:tc>
          <w:tcPr>
            <w:tcW w:w="450" w:type="dxa"/>
            <w:vMerge/>
            <w:tcBorders>
              <w:left w:val="single" w:sz="18" w:space="0" w:color="auto"/>
            </w:tcBorders>
            <w:vAlign w:val="center"/>
          </w:tcPr>
          <w:p w:rsidR="00C031FA" w:rsidRPr="003A323C" w:rsidRDefault="00C031FA" w:rsidP="00866D00">
            <w:pPr>
              <w:spacing w:before="40"/>
              <w:jc w:val="center"/>
              <w:rPr>
                <w:rFonts w:cs="Arial Unicode MS"/>
                <w:sz w:val="20"/>
                <w:lang w:val="es-ES"/>
              </w:rPr>
            </w:pPr>
          </w:p>
        </w:tc>
        <w:tc>
          <w:tcPr>
            <w:tcW w:w="450" w:type="dxa"/>
            <w:vAlign w:val="center"/>
          </w:tcPr>
          <w:p w:rsidR="00C031FA" w:rsidRPr="003A323C" w:rsidRDefault="00C031FA" w:rsidP="00866D00">
            <w:pPr>
              <w:pStyle w:val="TableHeadingsGreen"/>
              <w:rPr>
                <w:rFonts w:ascii="Tahoma" w:hAnsi="Tahoma" w:cs="Arial Unicode MS"/>
                <w:sz w:val="9"/>
                <w:lang w:val="es-ES"/>
              </w:rPr>
            </w:pPr>
            <w:r w:rsidRPr="003A323C">
              <w:rPr>
                <w:rFonts w:ascii="Tahoma" w:hAnsi="Tahoma" w:cs="Arial Unicode MS"/>
                <w:sz w:val="9"/>
                <w:lang w:val="es-ES"/>
              </w:rPr>
              <w:t>P</w:t>
            </w:r>
          </w:p>
        </w:tc>
        <w:tc>
          <w:tcPr>
            <w:tcW w:w="450" w:type="dxa"/>
            <w:vMerge/>
            <w:tcBorders>
              <w:right w:val="single" w:sz="18" w:space="0" w:color="auto"/>
            </w:tcBorders>
            <w:vAlign w:val="center"/>
          </w:tcPr>
          <w:p w:rsidR="00C031FA" w:rsidRPr="003A323C" w:rsidRDefault="00C031FA" w:rsidP="00866D00">
            <w:pPr>
              <w:spacing w:before="40"/>
              <w:jc w:val="center"/>
              <w:rPr>
                <w:rFonts w:cs="Arial Unicode MS"/>
                <w:sz w:val="20"/>
                <w:lang w:val="es-ES"/>
              </w:rPr>
            </w:pPr>
          </w:p>
        </w:tc>
        <w:tc>
          <w:tcPr>
            <w:tcW w:w="396" w:type="dxa"/>
            <w:vMerge/>
            <w:tcBorders>
              <w:left w:val="single" w:sz="18" w:space="0" w:color="auto"/>
            </w:tcBorders>
          </w:tcPr>
          <w:p w:rsidR="00C031FA" w:rsidRPr="003A323C" w:rsidRDefault="00C031FA">
            <w:pPr>
              <w:rPr>
                <w:rFonts w:cs="Arial Unicode MS"/>
                <w:sz w:val="20"/>
                <w:lang w:val="es-ES"/>
              </w:rPr>
            </w:pPr>
          </w:p>
        </w:tc>
        <w:tc>
          <w:tcPr>
            <w:tcW w:w="504" w:type="dxa"/>
            <w:vMerge/>
            <w:tcBorders>
              <w:right w:val="single" w:sz="18" w:space="0" w:color="auto"/>
            </w:tcBorders>
          </w:tcPr>
          <w:p w:rsidR="00C031FA" w:rsidRPr="003A323C" w:rsidRDefault="00C031FA">
            <w:pPr>
              <w:rPr>
                <w:rFonts w:cs="Arial Unicode MS"/>
                <w:sz w:val="20"/>
                <w:lang w:val="es-ES"/>
              </w:rPr>
            </w:pPr>
          </w:p>
        </w:tc>
        <w:tc>
          <w:tcPr>
            <w:tcW w:w="450" w:type="dxa"/>
            <w:vMerge/>
            <w:tcBorders>
              <w:left w:val="single" w:sz="18" w:space="0" w:color="auto"/>
              <w:right w:val="single" w:sz="18" w:space="0" w:color="auto"/>
            </w:tcBorders>
          </w:tcPr>
          <w:p w:rsidR="00C031FA" w:rsidRPr="003A323C" w:rsidRDefault="00C031FA">
            <w:pPr>
              <w:rPr>
                <w:rFonts w:cs="Arial Unicode MS"/>
                <w:sz w:val="20"/>
                <w:lang w:val="es-ES"/>
              </w:rPr>
            </w:pPr>
          </w:p>
        </w:tc>
        <w:tc>
          <w:tcPr>
            <w:tcW w:w="504" w:type="dxa"/>
            <w:vMerge/>
          </w:tcPr>
          <w:p w:rsidR="00C031FA" w:rsidRPr="003A323C" w:rsidRDefault="00C031FA">
            <w:pPr>
              <w:rPr>
                <w:rFonts w:cs="Arial Unicode MS"/>
                <w:sz w:val="20"/>
                <w:lang w:val="es-ES"/>
              </w:rPr>
            </w:pPr>
          </w:p>
        </w:tc>
        <w:tc>
          <w:tcPr>
            <w:tcW w:w="486" w:type="dxa"/>
            <w:vMerge/>
          </w:tcPr>
          <w:p w:rsidR="00C031FA" w:rsidRPr="003A323C" w:rsidRDefault="00C031FA">
            <w:pPr>
              <w:rPr>
                <w:rFonts w:cs="Arial Unicode MS"/>
                <w:sz w:val="20"/>
                <w:lang w:val="es-ES"/>
              </w:rPr>
            </w:pPr>
          </w:p>
        </w:tc>
      </w:tr>
      <w:tr w:rsidR="001C38D4" w:rsidRPr="003A323C" w:rsidTr="00661FD4">
        <w:trPr>
          <w:trHeight w:val="145"/>
        </w:trPr>
        <w:tc>
          <w:tcPr>
            <w:tcW w:w="2714" w:type="dxa"/>
            <w:shd w:val="clear" w:color="auto" w:fill="FFFFFF"/>
            <w:vAlign w:val="center"/>
          </w:tcPr>
          <w:p w:rsidR="00C031FA" w:rsidRPr="003A323C" w:rsidRDefault="00114937" w:rsidP="00866D00">
            <w:pPr>
              <w:pStyle w:val="ProductNames"/>
              <w:rPr>
                <w:rFonts w:ascii="Tahoma" w:hAnsi="Tahoma" w:cs="Tahoma"/>
                <w:position w:val="0"/>
                <w:sz w:val="14"/>
                <w:szCs w:val="14"/>
                <w:lang w:val="es-ES"/>
              </w:rPr>
            </w:pPr>
            <w:bookmarkStart w:id="157" w:name="_Toc325608873"/>
            <w:bookmarkStart w:id="158" w:name="_Toc327439106"/>
            <w:bookmarkEnd w:id="157"/>
            <w:r w:rsidRPr="003A323C">
              <w:rPr>
                <w:rFonts w:ascii="Tahoma" w:hAnsi="Tahoma" w:cs="Tahoma"/>
                <w:position w:val="0"/>
                <w:sz w:val="14"/>
                <w:szCs w:val="14"/>
                <w:lang w:val="es-ES"/>
              </w:rPr>
              <w:t>Bing Maps Server</w:t>
            </w:r>
            <w:bookmarkEnd w:id="158"/>
          </w:p>
        </w:tc>
        <w:tc>
          <w:tcPr>
            <w:tcW w:w="450" w:type="dxa"/>
            <w:shd w:val="clear" w:color="auto" w:fill="FFFFFF"/>
            <w:vAlign w:val="center"/>
          </w:tcPr>
          <w:p w:rsidR="00C031FA" w:rsidRPr="00E8752D" w:rsidRDefault="00103D8D" w:rsidP="00EF018B">
            <w:pPr>
              <w:pStyle w:val="TableText"/>
              <w:widowControl w:val="0"/>
              <w:rPr>
                <w:rStyle w:val="EndnoteReference"/>
                <w:rFonts w:cs="Arial Unicode MS"/>
                <w:b w:val="0"/>
                <w:sz w:val="13"/>
                <w:szCs w:val="13"/>
                <w:u w:val="single"/>
                <w:lang w:val="es-ES"/>
              </w:rPr>
            </w:pPr>
            <w:hyperlink w:anchor="_29_Bing_Maps" w:history="1">
              <w:r w:rsidR="00114937" w:rsidRPr="00E8752D">
                <w:rPr>
                  <w:rStyle w:val="Hyperlink"/>
                  <w:rFonts w:cs="Arial Unicode MS"/>
                  <w:b/>
                  <w:sz w:val="13"/>
                  <w:lang w:val="es-ES"/>
                </w:rPr>
                <w:t>29</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08/09</w:t>
            </w: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 puntos</w:t>
            </w: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ABF8F"/>
            <w:vAlign w:val="center"/>
          </w:tcPr>
          <w:p w:rsidR="00C031FA" w:rsidRPr="003A323C" w:rsidRDefault="00114937" w:rsidP="00866D00">
            <w:pPr>
              <w:pStyle w:val="ProductNames"/>
              <w:rPr>
                <w:rFonts w:ascii="Tahoma" w:hAnsi="Tahoma" w:cs="Tahoma"/>
                <w:position w:val="0"/>
                <w:sz w:val="14"/>
                <w:szCs w:val="14"/>
                <w:lang w:val="es-ES"/>
              </w:rPr>
            </w:pPr>
            <w:bookmarkStart w:id="159" w:name="_Toc325608874"/>
            <w:bookmarkStart w:id="160" w:name="_Toc327439107"/>
            <w:bookmarkEnd w:id="159"/>
            <w:r w:rsidRPr="003A323C">
              <w:rPr>
                <w:rFonts w:ascii="Tahoma" w:hAnsi="Tahoma" w:cs="Tahoma"/>
                <w:position w:val="0"/>
                <w:sz w:val="14"/>
                <w:szCs w:val="14"/>
                <w:lang w:val="es-ES"/>
              </w:rPr>
              <w:t>CAL de Bing Maps Server</w:t>
            </w:r>
            <w:bookmarkEnd w:id="160"/>
          </w:p>
        </w:tc>
        <w:tc>
          <w:tcPr>
            <w:tcW w:w="450" w:type="dxa"/>
            <w:shd w:val="clear" w:color="auto" w:fill="FABF8F"/>
            <w:vAlign w:val="center"/>
          </w:tcPr>
          <w:p w:rsidR="00C031FA" w:rsidRPr="00E8752D" w:rsidRDefault="00103D8D" w:rsidP="00EE3432">
            <w:pPr>
              <w:pStyle w:val="TableText"/>
              <w:widowControl w:val="0"/>
              <w:rPr>
                <w:rStyle w:val="EndnoteReference"/>
                <w:rFonts w:cs="Arial Unicode MS"/>
                <w:b w:val="0"/>
                <w:sz w:val="13"/>
                <w:szCs w:val="13"/>
                <w:u w:val="single"/>
                <w:lang w:val="es-ES"/>
              </w:rPr>
            </w:pPr>
            <w:hyperlink w:anchor="_29_Bing_Maps" w:history="1">
              <w:r w:rsidR="00822A3B" w:rsidRPr="00E8752D">
                <w:rPr>
                  <w:rStyle w:val="Hyperlink"/>
                  <w:rFonts w:cs="Arial Unicode MS"/>
                  <w:b/>
                  <w:sz w:val="13"/>
                  <w:lang w:val="es-ES"/>
                </w:rPr>
                <w:t>29</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08/09</w:t>
            </w: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 punto</w:t>
            </w: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C031FA" w:rsidRPr="008468B6" w:rsidRDefault="00114937" w:rsidP="00867381">
            <w:pPr>
              <w:pStyle w:val="ProductNames"/>
              <w:rPr>
                <w:rFonts w:ascii="Tahoma" w:hAnsi="Tahoma" w:cs="Tahoma"/>
                <w:position w:val="0"/>
                <w:sz w:val="14"/>
                <w:szCs w:val="14"/>
              </w:rPr>
            </w:pPr>
            <w:bookmarkStart w:id="161" w:name="_Toc325608875"/>
            <w:bookmarkStart w:id="162" w:name="_Toc327439108"/>
            <w:bookmarkEnd w:id="161"/>
            <w:r w:rsidRPr="008468B6">
              <w:rPr>
                <w:rFonts w:ascii="Tahoma" w:hAnsi="Tahoma" w:cs="Tahoma"/>
                <w:position w:val="0"/>
                <w:sz w:val="14"/>
                <w:szCs w:val="14"/>
              </w:rPr>
              <w:t>Bings Maps Server con Enhanced Content</w:t>
            </w:r>
            <w:r w:rsidR="00867381" w:rsidRPr="008468B6">
              <w:rPr>
                <w:rFonts w:ascii="Tahoma" w:hAnsi="Tahoma" w:cs="Tahoma"/>
                <w:position w:val="0"/>
                <w:sz w:val="14"/>
                <w:szCs w:val="14"/>
              </w:rPr>
              <w:t> </w:t>
            </w:r>
            <w:r w:rsidRPr="008468B6">
              <w:rPr>
                <w:rFonts w:ascii="Tahoma" w:hAnsi="Tahoma" w:cs="Tahoma"/>
                <w:position w:val="0"/>
                <w:sz w:val="14"/>
                <w:szCs w:val="14"/>
              </w:rPr>
              <w:t>Pack</w:t>
            </w:r>
            <w:bookmarkEnd w:id="162"/>
            <w:r w:rsidRPr="008468B6">
              <w:rPr>
                <w:rFonts w:ascii="Tahoma" w:hAnsi="Tahoma" w:cs="Tahoma"/>
                <w:position w:val="0"/>
                <w:sz w:val="14"/>
                <w:szCs w:val="14"/>
              </w:rPr>
              <w:t xml:space="preserve"> </w:t>
            </w:r>
          </w:p>
        </w:tc>
        <w:tc>
          <w:tcPr>
            <w:tcW w:w="450" w:type="dxa"/>
            <w:shd w:val="clear" w:color="auto" w:fill="FFFFFF"/>
            <w:vAlign w:val="center"/>
          </w:tcPr>
          <w:p w:rsidR="00C031FA" w:rsidRPr="00E8752D" w:rsidRDefault="00103D8D" w:rsidP="00EE3432">
            <w:pPr>
              <w:pStyle w:val="TableText"/>
              <w:widowControl w:val="0"/>
              <w:rPr>
                <w:rStyle w:val="EndnoteReference"/>
                <w:rFonts w:cs="Arial Unicode MS"/>
                <w:b w:val="0"/>
                <w:sz w:val="13"/>
                <w:szCs w:val="13"/>
                <w:u w:val="single"/>
                <w:lang w:val="es-ES"/>
              </w:rPr>
            </w:pPr>
            <w:hyperlink w:anchor="_29_Bing_Maps" w:history="1">
              <w:r w:rsidR="00822A3B" w:rsidRPr="00E8752D">
                <w:rPr>
                  <w:rStyle w:val="Hyperlink"/>
                  <w:rFonts w:cs="Arial Unicode MS"/>
                  <w:b/>
                  <w:sz w:val="13"/>
                  <w:lang w:val="es-ES"/>
                </w:rPr>
                <w:t>29</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08/09</w:t>
            </w: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 puntos</w:t>
            </w: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ABF8F"/>
            <w:vAlign w:val="center"/>
          </w:tcPr>
          <w:p w:rsidR="00C031FA" w:rsidRPr="00A820DF" w:rsidRDefault="00114937" w:rsidP="00866D00">
            <w:pPr>
              <w:pStyle w:val="Heading3"/>
              <w:spacing w:before="20" w:after="20"/>
              <w:rPr>
                <w:rFonts w:ascii="Tahoma" w:hAnsi="Tahoma" w:cs="Tahoma"/>
                <w:b w:val="0"/>
                <w:sz w:val="14"/>
                <w:szCs w:val="14"/>
              </w:rPr>
            </w:pPr>
            <w:bookmarkStart w:id="163" w:name="_Toc315288746"/>
            <w:bookmarkStart w:id="164" w:name="_Toc325608876"/>
            <w:bookmarkStart w:id="165" w:name="_Toc327439109"/>
            <w:bookmarkEnd w:id="163"/>
            <w:bookmarkEnd w:id="164"/>
            <w:r w:rsidRPr="00A820DF">
              <w:rPr>
                <w:rFonts w:ascii="Tahoma" w:hAnsi="Tahoma" w:cs="Tahoma"/>
                <w:b w:val="0"/>
                <w:sz w:val="14"/>
                <w:szCs w:val="14"/>
              </w:rPr>
              <w:t>CAL de Bing Maps Server con Enhanced Content Pack</w:t>
            </w:r>
            <w:bookmarkEnd w:id="165"/>
          </w:p>
        </w:tc>
        <w:tc>
          <w:tcPr>
            <w:tcW w:w="450" w:type="dxa"/>
            <w:shd w:val="clear" w:color="auto" w:fill="FABF8F"/>
            <w:vAlign w:val="center"/>
          </w:tcPr>
          <w:p w:rsidR="00C031FA" w:rsidRPr="00E8752D" w:rsidRDefault="00103D8D" w:rsidP="00EE3432">
            <w:pPr>
              <w:pStyle w:val="TableText"/>
              <w:widowControl w:val="0"/>
              <w:rPr>
                <w:rStyle w:val="EndnoteReference"/>
                <w:rFonts w:cs="Arial Unicode MS"/>
                <w:b w:val="0"/>
                <w:sz w:val="13"/>
                <w:szCs w:val="13"/>
                <w:u w:val="single"/>
                <w:lang w:val="es-ES"/>
              </w:rPr>
            </w:pPr>
            <w:hyperlink w:anchor="_29_Bing_Maps" w:history="1">
              <w:r w:rsidR="00822A3B" w:rsidRPr="00E8752D">
                <w:rPr>
                  <w:rStyle w:val="Hyperlink"/>
                  <w:rFonts w:cs="Arial Unicode MS"/>
                  <w:b/>
                  <w:sz w:val="13"/>
                  <w:lang w:val="es-ES"/>
                </w:rPr>
                <w:t>29</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08/09</w:t>
            </w: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27 puntos</w:t>
            </w: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27</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C031FA" w:rsidRPr="003A323C" w:rsidRDefault="00C031FA" w:rsidP="00867381">
            <w:pPr>
              <w:pStyle w:val="ProductNames"/>
              <w:rPr>
                <w:rFonts w:ascii="Tahoma" w:hAnsi="Tahoma" w:cs="Tahoma"/>
                <w:position w:val="0"/>
                <w:sz w:val="14"/>
                <w:szCs w:val="14"/>
                <w:lang w:val="es-ES"/>
              </w:rPr>
            </w:pPr>
            <w:bookmarkStart w:id="166" w:name="_Toc315288747"/>
            <w:bookmarkStart w:id="167" w:name="_Toc325608877"/>
            <w:bookmarkStart w:id="168" w:name="_Toc327439110"/>
            <w:bookmarkEnd w:id="166"/>
            <w:bookmarkEnd w:id="167"/>
            <w:r w:rsidRPr="003A323C">
              <w:rPr>
                <w:rFonts w:ascii="Tahoma" w:hAnsi="Tahoma" w:cs="Tahoma"/>
                <w:position w:val="0"/>
                <w:sz w:val="14"/>
                <w:szCs w:val="14"/>
                <w:lang w:val="es-ES"/>
              </w:rPr>
              <w:t>Bing Maps Standard o Professional (SL</w:t>
            </w:r>
            <w:r w:rsidR="00867381" w:rsidRPr="003A323C">
              <w:rPr>
                <w:rFonts w:ascii="Tahoma" w:hAnsi="Tahoma" w:cs="Tahoma"/>
                <w:position w:val="0"/>
                <w:sz w:val="14"/>
                <w:szCs w:val="14"/>
                <w:lang w:val="es-ES"/>
              </w:rPr>
              <w:t> </w:t>
            </w:r>
            <w:r w:rsidRPr="003A323C">
              <w:rPr>
                <w:rFonts w:ascii="Tahoma" w:hAnsi="Tahoma" w:cs="Tahoma"/>
                <w:position w:val="0"/>
                <w:sz w:val="14"/>
                <w:szCs w:val="14"/>
                <w:lang w:val="es-ES"/>
              </w:rPr>
              <w:t>de</w:t>
            </w:r>
            <w:r w:rsidR="00867381" w:rsidRPr="003A323C">
              <w:rPr>
                <w:rFonts w:ascii="Tahoma" w:hAnsi="Tahoma" w:cs="Tahoma"/>
                <w:position w:val="0"/>
                <w:sz w:val="14"/>
                <w:szCs w:val="14"/>
                <w:lang w:val="es-ES"/>
              </w:rPr>
              <w:t> </w:t>
            </w:r>
            <w:r w:rsidRPr="003A323C">
              <w:rPr>
                <w:rFonts w:ascii="Tahoma" w:hAnsi="Tahoma" w:cs="Tahoma"/>
                <w:position w:val="0"/>
                <w:sz w:val="14"/>
                <w:szCs w:val="14"/>
                <w:lang w:val="es-ES"/>
              </w:rPr>
              <w:t>Usuario)</w:t>
            </w:r>
            <w:bookmarkEnd w:id="168"/>
          </w:p>
        </w:tc>
        <w:tc>
          <w:tcPr>
            <w:tcW w:w="450" w:type="dxa"/>
            <w:shd w:val="clear" w:color="auto" w:fill="FFFFFF"/>
            <w:vAlign w:val="center"/>
          </w:tcPr>
          <w:p w:rsidR="00C031FA" w:rsidRPr="00E8752D" w:rsidRDefault="00C031FA" w:rsidP="00EE3432">
            <w:pPr>
              <w:pStyle w:val="TableText"/>
              <w:widowControl w:val="0"/>
              <w:rPr>
                <w:rStyle w:val="EndnoteReference"/>
                <w:rFonts w:cs="Arial Unicode MS"/>
                <w:sz w:val="13"/>
                <w:szCs w:val="13"/>
                <w:u w:val="single"/>
                <w:lang w:val="es-ES"/>
              </w:rPr>
            </w:pP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01/08</w:t>
            </w: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 punto</w:t>
            </w: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1C38D4" w:rsidRPr="003A323C" w:rsidTr="00661FD4">
        <w:trPr>
          <w:trHeight w:val="145"/>
        </w:trPr>
        <w:tc>
          <w:tcPr>
            <w:tcW w:w="2714" w:type="dxa"/>
            <w:shd w:val="clear" w:color="auto" w:fill="FABF8F"/>
            <w:vAlign w:val="center"/>
          </w:tcPr>
          <w:p w:rsidR="00C031FA" w:rsidRPr="008468B6" w:rsidRDefault="00C031FA" w:rsidP="00866D00">
            <w:pPr>
              <w:pStyle w:val="ProductNames"/>
              <w:rPr>
                <w:rFonts w:ascii="Tahoma" w:hAnsi="Tahoma" w:cs="Tahoma"/>
                <w:position w:val="0"/>
                <w:sz w:val="14"/>
                <w:szCs w:val="14"/>
                <w:lang w:val="da-DK"/>
              </w:rPr>
            </w:pPr>
            <w:bookmarkStart w:id="169" w:name="_Toc325608878"/>
            <w:bookmarkStart w:id="170" w:name="_Toc327439111"/>
            <w:bookmarkEnd w:id="169"/>
            <w:r w:rsidRPr="008468B6">
              <w:rPr>
                <w:rFonts w:ascii="Tahoma" w:hAnsi="Tahoma" w:cs="Tahoma"/>
                <w:position w:val="0"/>
                <w:sz w:val="14"/>
                <w:szCs w:val="14"/>
                <w:lang w:val="da-DK"/>
              </w:rPr>
              <w:t>Bing Maps Standard (SL de Servicios)</w:t>
            </w:r>
            <w:bookmarkEnd w:id="170"/>
          </w:p>
        </w:tc>
        <w:tc>
          <w:tcPr>
            <w:tcW w:w="450" w:type="dxa"/>
            <w:shd w:val="clear" w:color="auto" w:fill="FABF8F"/>
            <w:vAlign w:val="center"/>
          </w:tcPr>
          <w:p w:rsidR="00C031FA" w:rsidRPr="00E8752D" w:rsidRDefault="00C031FA" w:rsidP="00EE3432">
            <w:pPr>
              <w:pStyle w:val="TableText"/>
              <w:widowControl w:val="0"/>
              <w:rPr>
                <w:rStyle w:val="EndnoteReference"/>
                <w:rFonts w:cs="Arial Unicode MS"/>
                <w:sz w:val="13"/>
                <w:szCs w:val="13"/>
                <w:u w:val="single"/>
                <w:lang w:val="da-DK"/>
              </w:rPr>
            </w:pP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01/08</w:t>
            </w: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 puntos</w:t>
            </w: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1C38D4" w:rsidRPr="003A323C" w:rsidTr="00661FD4">
        <w:trPr>
          <w:trHeight w:val="145"/>
        </w:trPr>
        <w:tc>
          <w:tcPr>
            <w:tcW w:w="2714" w:type="dxa"/>
            <w:shd w:val="clear" w:color="auto" w:fill="FFFFFF"/>
            <w:vAlign w:val="center"/>
          </w:tcPr>
          <w:p w:rsidR="00C031FA" w:rsidRPr="003A323C" w:rsidRDefault="00C031FA" w:rsidP="00866D00">
            <w:pPr>
              <w:pStyle w:val="ProductNames"/>
              <w:rPr>
                <w:rFonts w:ascii="Tahoma" w:hAnsi="Tahoma" w:cs="Tahoma"/>
                <w:position w:val="0"/>
                <w:sz w:val="14"/>
                <w:szCs w:val="14"/>
                <w:lang w:val="es-ES"/>
              </w:rPr>
            </w:pPr>
            <w:bookmarkStart w:id="171" w:name="_Toc325608879"/>
            <w:bookmarkStart w:id="172" w:name="_Toc327439112"/>
            <w:bookmarkEnd w:id="171"/>
            <w:r w:rsidRPr="003A323C">
              <w:rPr>
                <w:rFonts w:ascii="Tahoma" w:hAnsi="Tahoma" w:cs="Tahoma"/>
                <w:position w:val="0"/>
                <w:sz w:val="14"/>
                <w:szCs w:val="14"/>
                <w:lang w:val="es-ES"/>
              </w:rPr>
              <w:t>Bing Maps Professional (SL de Servicios)</w:t>
            </w:r>
            <w:bookmarkEnd w:id="172"/>
          </w:p>
        </w:tc>
        <w:tc>
          <w:tcPr>
            <w:tcW w:w="450" w:type="dxa"/>
            <w:shd w:val="clear" w:color="auto" w:fill="FFFFFF"/>
            <w:vAlign w:val="center"/>
          </w:tcPr>
          <w:p w:rsidR="00C031FA" w:rsidRPr="00E8752D" w:rsidRDefault="00C031FA" w:rsidP="00EE3432">
            <w:pPr>
              <w:pStyle w:val="TableText"/>
              <w:widowControl w:val="0"/>
              <w:rPr>
                <w:rStyle w:val="EndnoteReference"/>
                <w:rFonts w:cs="Arial Unicode MS"/>
                <w:sz w:val="13"/>
                <w:szCs w:val="13"/>
                <w:u w:val="single"/>
                <w:lang w:val="es-ES"/>
              </w:rPr>
            </w:pP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01/08</w:t>
            </w: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 puntos</w:t>
            </w: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1C38D4" w:rsidRPr="003A323C" w:rsidTr="00661FD4">
        <w:trPr>
          <w:trHeight w:val="305"/>
        </w:trPr>
        <w:tc>
          <w:tcPr>
            <w:tcW w:w="2714" w:type="dxa"/>
            <w:shd w:val="clear" w:color="auto" w:fill="FABF8F"/>
            <w:vAlign w:val="center"/>
          </w:tcPr>
          <w:p w:rsidR="00C031FA" w:rsidRPr="003A323C" w:rsidRDefault="00C031FA" w:rsidP="00866D00">
            <w:pPr>
              <w:pStyle w:val="ProductNames"/>
              <w:rPr>
                <w:rFonts w:ascii="Tahoma" w:hAnsi="Tahoma" w:cs="Tahoma"/>
                <w:position w:val="0"/>
                <w:sz w:val="14"/>
                <w:szCs w:val="14"/>
                <w:lang w:val="es-ES"/>
              </w:rPr>
            </w:pPr>
            <w:bookmarkStart w:id="173" w:name="_Toc325608880"/>
            <w:bookmarkStart w:id="174" w:name="_Toc327439113"/>
            <w:bookmarkEnd w:id="173"/>
            <w:r w:rsidRPr="003A323C">
              <w:rPr>
                <w:rFonts w:ascii="Tahoma" w:hAnsi="Tahoma" w:cs="Tahoma"/>
                <w:position w:val="0"/>
                <w:sz w:val="14"/>
                <w:szCs w:val="14"/>
                <w:lang w:val="es-ES"/>
              </w:rPr>
              <w:t>Bing Maps 25KTrx (SL de Complemento)</w:t>
            </w:r>
            <w:bookmarkEnd w:id="174"/>
          </w:p>
        </w:tc>
        <w:tc>
          <w:tcPr>
            <w:tcW w:w="450" w:type="dxa"/>
            <w:shd w:val="clear" w:color="auto" w:fill="FABF8F"/>
          </w:tcPr>
          <w:p w:rsidR="00C031FA" w:rsidRPr="00E8752D" w:rsidRDefault="00103D8D" w:rsidP="00EE3432">
            <w:pPr>
              <w:pStyle w:val="TableText"/>
              <w:widowControl w:val="0"/>
              <w:spacing w:before="240"/>
              <w:rPr>
                <w:rStyle w:val="EndnoteReference"/>
                <w:rFonts w:cs="Arial Unicode MS"/>
                <w:b w:val="0"/>
                <w:color w:val="0000FF"/>
                <w:sz w:val="13"/>
                <w:szCs w:val="13"/>
                <w:u w:val="single"/>
                <w:lang w:val="es-ES"/>
              </w:rPr>
            </w:pPr>
            <w:hyperlink w:anchor="_30_Complemento_de" w:history="1">
              <w:r w:rsidR="00114937" w:rsidRPr="00E8752D">
                <w:rPr>
                  <w:rStyle w:val="Hyperlink"/>
                  <w:rFonts w:cs="Arial Unicode MS"/>
                  <w:b/>
                  <w:sz w:val="13"/>
                  <w:lang w:val="es-ES"/>
                </w:rPr>
                <w:t>30</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01/08</w:t>
            </w: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 puntos</w:t>
            </w: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1C38D4" w:rsidRPr="003A323C" w:rsidTr="00661FD4">
        <w:trPr>
          <w:trHeight w:val="145"/>
        </w:trPr>
        <w:tc>
          <w:tcPr>
            <w:tcW w:w="2714" w:type="dxa"/>
            <w:shd w:val="clear" w:color="auto" w:fill="FFFFFF"/>
            <w:vAlign w:val="center"/>
          </w:tcPr>
          <w:p w:rsidR="00C031FA" w:rsidRPr="003A323C" w:rsidRDefault="00C031FA" w:rsidP="00866D00">
            <w:pPr>
              <w:pStyle w:val="ProductNames"/>
              <w:rPr>
                <w:rFonts w:ascii="Tahoma" w:hAnsi="Tahoma" w:cs="Tahoma"/>
                <w:position w:val="0"/>
                <w:sz w:val="14"/>
                <w:szCs w:val="14"/>
                <w:lang w:val="es-ES"/>
              </w:rPr>
            </w:pPr>
            <w:bookmarkStart w:id="175" w:name="_Toc325608881"/>
            <w:bookmarkStart w:id="176" w:name="_Toc327439114"/>
            <w:bookmarkEnd w:id="175"/>
            <w:r w:rsidRPr="003A323C">
              <w:rPr>
                <w:rFonts w:ascii="Tahoma" w:hAnsi="Tahoma" w:cs="Tahoma"/>
                <w:position w:val="0"/>
                <w:sz w:val="14"/>
                <w:szCs w:val="14"/>
                <w:lang w:val="es-ES"/>
              </w:rPr>
              <w:t>Bing Maps 250KTrx (SL de Complemento)</w:t>
            </w:r>
            <w:bookmarkEnd w:id="176"/>
          </w:p>
        </w:tc>
        <w:tc>
          <w:tcPr>
            <w:tcW w:w="450" w:type="dxa"/>
            <w:shd w:val="clear" w:color="auto" w:fill="FFFFFF"/>
            <w:vAlign w:val="center"/>
          </w:tcPr>
          <w:p w:rsidR="00C031FA" w:rsidRPr="00E8752D" w:rsidRDefault="00103D8D" w:rsidP="00EE3432">
            <w:pPr>
              <w:pStyle w:val="TableText"/>
              <w:widowControl w:val="0"/>
              <w:rPr>
                <w:rStyle w:val="EndnoteReference"/>
                <w:rFonts w:cs="Arial Unicode MS"/>
                <w:b w:val="0"/>
                <w:color w:val="0000FF"/>
                <w:sz w:val="13"/>
                <w:szCs w:val="13"/>
                <w:u w:val="single"/>
                <w:lang w:val="es-ES"/>
              </w:rPr>
            </w:pPr>
            <w:hyperlink w:anchor="_30_Complemento_de" w:history="1">
              <w:r w:rsidR="00822A3B" w:rsidRPr="00E8752D">
                <w:rPr>
                  <w:rStyle w:val="Hyperlink"/>
                  <w:rFonts w:cs="Arial Unicode MS"/>
                  <w:b/>
                  <w:sz w:val="13"/>
                  <w:lang w:val="es-ES"/>
                </w:rPr>
                <w:t>30</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01/08</w:t>
            </w: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 puntos</w:t>
            </w: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1C38D4" w:rsidRPr="003A323C" w:rsidTr="00661FD4">
        <w:trPr>
          <w:trHeight w:val="145"/>
        </w:trPr>
        <w:tc>
          <w:tcPr>
            <w:tcW w:w="2714" w:type="dxa"/>
            <w:shd w:val="clear" w:color="auto" w:fill="FABF8F"/>
            <w:vAlign w:val="center"/>
          </w:tcPr>
          <w:p w:rsidR="00C031FA" w:rsidRPr="008468B6" w:rsidDel="00180075" w:rsidRDefault="00114937" w:rsidP="00085831">
            <w:pPr>
              <w:pStyle w:val="ProductNames"/>
              <w:rPr>
                <w:rFonts w:ascii="Tahoma" w:hAnsi="Tahoma" w:cs="Tahoma"/>
                <w:position w:val="0"/>
                <w:sz w:val="14"/>
                <w:szCs w:val="14"/>
              </w:rPr>
            </w:pPr>
            <w:bookmarkStart w:id="177" w:name="_Toc325608882"/>
            <w:bookmarkStart w:id="178" w:name="_Toc327439115"/>
            <w:bookmarkEnd w:id="177"/>
            <w:r w:rsidRPr="008468B6">
              <w:rPr>
                <w:rFonts w:ascii="Tahoma" w:hAnsi="Tahoma" w:cs="Tahoma"/>
                <w:position w:val="0"/>
                <w:sz w:val="14"/>
                <w:szCs w:val="14"/>
              </w:rPr>
              <w:t>Bing Maps Unlimited Trx (SL</w:t>
            </w:r>
            <w:r w:rsidR="00085831" w:rsidRPr="008468B6">
              <w:rPr>
                <w:rFonts w:ascii="Tahoma" w:hAnsi="Tahoma" w:cs="Tahoma"/>
                <w:position w:val="0"/>
                <w:sz w:val="14"/>
                <w:szCs w:val="14"/>
              </w:rPr>
              <w:t> </w:t>
            </w:r>
            <w:r w:rsidRPr="008468B6">
              <w:rPr>
                <w:rFonts w:ascii="Tahoma" w:hAnsi="Tahoma" w:cs="Tahoma"/>
                <w:position w:val="0"/>
                <w:sz w:val="14"/>
                <w:szCs w:val="14"/>
              </w:rPr>
              <w:t>de</w:t>
            </w:r>
            <w:r w:rsidR="00085831" w:rsidRPr="008468B6">
              <w:rPr>
                <w:rFonts w:ascii="Tahoma" w:hAnsi="Tahoma" w:cs="Tahoma"/>
                <w:position w:val="0"/>
                <w:sz w:val="14"/>
                <w:szCs w:val="14"/>
              </w:rPr>
              <w:t> </w:t>
            </w:r>
            <w:r w:rsidRPr="008468B6">
              <w:rPr>
                <w:rFonts w:ascii="Tahoma" w:hAnsi="Tahoma" w:cs="Tahoma"/>
                <w:position w:val="0"/>
                <w:sz w:val="14"/>
                <w:szCs w:val="14"/>
              </w:rPr>
              <w:t>Complemento)</w:t>
            </w:r>
            <w:bookmarkEnd w:id="178"/>
          </w:p>
        </w:tc>
        <w:tc>
          <w:tcPr>
            <w:tcW w:w="450" w:type="dxa"/>
            <w:shd w:val="clear" w:color="auto" w:fill="FABF8F"/>
            <w:vAlign w:val="center"/>
          </w:tcPr>
          <w:p w:rsidR="00C031FA" w:rsidRPr="00E8752D" w:rsidRDefault="00C031FA" w:rsidP="00EE3432">
            <w:pPr>
              <w:pStyle w:val="TableText"/>
              <w:widowControl w:val="0"/>
              <w:rPr>
                <w:rFonts w:cs="Arial Unicode MS"/>
                <w:b/>
                <w:sz w:val="13"/>
                <w:szCs w:val="13"/>
                <w:u w:val="single"/>
              </w:rPr>
            </w:pP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1/10</w:t>
            </w: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 puntos</w:t>
            </w: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B92910" w:rsidRPr="003A323C" w:rsidTr="00661FD4">
        <w:trPr>
          <w:trHeight w:val="145"/>
        </w:trPr>
        <w:tc>
          <w:tcPr>
            <w:tcW w:w="2714" w:type="dxa"/>
            <w:shd w:val="clear" w:color="auto" w:fill="FFFFFF"/>
            <w:vAlign w:val="center"/>
          </w:tcPr>
          <w:p w:rsidR="00B92910" w:rsidRPr="003A323C" w:rsidRDefault="00114937" w:rsidP="00866D00">
            <w:pPr>
              <w:pStyle w:val="ProductNames"/>
              <w:rPr>
                <w:rFonts w:ascii="Tahoma" w:hAnsi="Tahoma" w:cs="Tahoma"/>
                <w:position w:val="0"/>
                <w:sz w:val="14"/>
                <w:szCs w:val="14"/>
                <w:lang w:val="es-ES"/>
              </w:rPr>
            </w:pPr>
            <w:bookmarkStart w:id="179" w:name="_Toc325608883"/>
            <w:bookmarkStart w:id="180" w:name="_Toc327439116"/>
            <w:bookmarkEnd w:id="179"/>
            <w:r w:rsidRPr="003A323C">
              <w:rPr>
                <w:rFonts w:ascii="Tahoma" w:hAnsi="Tahoma" w:cs="Tahoma"/>
                <w:position w:val="0"/>
                <w:sz w:val="14"/>
                <w:szCs w:val="14"/>
                <w:lang w:val="es-ES"/>
              </w:rPr>
              <w:t>BizTalk</w:t>
            </w:r>
            <w:r w:rsidR="00E476B5" w:rsidRPr="003A323C">
              <w:rPr>
                <w:rFonts w:ascii="Tahoma" w:hAnsi="Tahoma" w:cs="Tahoma"/>
                <w:position w:val="0"/>
                <w:sz w:val="14"/>
                <w:szCs w:val="14"/>
                <w:vertAlign w:val="superscript"/>
                <w:lang w:val="es-ES"/>
              </w:rPr>
              <w:t>®</w:t>
            </w:r>
            <w:r w:rsidRPr="003A323C">
              <w:rPr>
                <w:rFonts w:ascii="Tahoma" w:hAnsi="Tahoma" w:cs="Tahoma"/>
                <w:position w:val="0"/>
                <w:sz w:val="14"/>
                <w:szCs w:val="14"/>
                <w:lang w:val="es-ES"/>
              </w:rPr>
              <w:t xml:space="preserve"> Server 2010 Branch Edition</w:t>
            </w:r>
            <w:bookmarkEnd w:id="180"/>
            <w:r w:rsidRPr="003A323C">
              <w:rPr>
                <w:rFonts w:ascii="Tahoma" w:hAnsi="Tahoma" w:cs="Tahoma"/>
                <w:position w:val="0"/>
                <w:sz w:val="14"/>
                <w:szCs w:val="14"/>
                <w:lang w:val="es-ES"/>
              </w:rPr>
              <w:t xml:space="preserve"> </w:t>
            </w:r>
          </w:p>
        </w:tc>
        <w:tc>
          <w:tcPr>
            <w:tcW w:w="450" w:type="dxa"/>
            <w:shd w:val="clear" w:color="auto" w:fill="FFFFFF"/>
            <w:vAlign w:val="center"/>
          </w:tcPr>
          <w:p w:rsidR="00B92910" w:rsidRPr="00E8752D" w:rsidRDefault="00103D8D" w:rsidP="00A76A85">
            <w:pPr>
              <w:pStyle w:val="TableText"/>
              <w:widowControl w:val="0"/>
              <w:rPr>
                <w:rStyle w:val="EndnoteReference"/>
                <w:rFonts w:cs="Arial Unicode MS"/>
                <w:b w:val="0"/>
                <w:color w:val="0000FF"/>
                <w:sz w:val="13"/>
                <w:szCs w:val="13"/>
                <w:u w:val="single"/>
                <w:lang w:val="es-ES"/>
              </w:rPr>
            </w:pPr>
            <w:hyperlink w:anchor="_31_BizTalk®_Server" w:history="1">
              <w:r w:rsidR="00114937" w:rsidRPr="00E8752D">
                <w:rPr>
                  <w:rStyle w:val="Hyperlink"/>
                  <w:rFonts w:cs="Arial Unicode MS"/>
                  <w:b/>
                  <w:sz w:val="13"/>
                  <w:lang w:val="es-ES"/>
                </w:rPr>
                <w:t>31</w:t>
              </w:r>
            </w:hyperlink>
          </w:p>
        </w:tc>
        <w:tc>
          <w:tcPr>
            <w:tcW w:w="450" w:type="dxa"/>
            <w:shd w:val="clear" w:color="auto" w:fill="FFFFFF"/>
            <w:vAlign w:val="center"/>
          </w:tcPr>
          <w:p w:rsidR="00B92910"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10/10</w:t>
            </w:r>
          </w:p>
        </w:tc>
        <w:tc>
          <w:tcPr>
            <w:tcW w:w="360" w:type="dxa"/>
            <w:tcBorders>
              <w:right w:val="single" w:sz="18" w:space="0" w:color="auto"/>
            </w:tcBorders>
            <w:shd w:val="clear" w:color="auto" w:fill="FFFFFF"/>
            <w:vAlign w:val="center"/>
          </w:tcPr>
          <w:p w:rsidR="00B92910"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63</w:t>
            </w:r>
          </w:p>
        </w:tc>
        <w:tc>
          <w:tcPr>
            <w:tcW w:w="450" w:type="dxa"/>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60" w:type="dxa"/>
            <w:tcBorders>
              <w:right w:val="single" w:sz="18" w:space="0" w:color="auto"/>
            </w:tcBorders>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13</w:t>
            </w:r>
          </w:p>
        </w:tc>
        <w:tc>
          <w:tcPr>
            <w:tcW w:w="450" w:type="dxa"/>
            <w:tcBorders>
              <w:left w:val="single" w:sz="18" w:space="0" w:color="auto"/>
            </w:tcBorders>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tcBorders>
              <w:right w:val="single" w:sz="18" w:space="0" w:color="auto"/>
            </w:tcBorders>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96" w:type="dxa"/>
            <w:tcBorders>
              <w:left w:val="single" w:sz="18" w:space="0" w:color="auto"/>
            </w:tcBorders>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504" w:type="dxa"/>
            <w:tcBorders>
              <w:right w:val="single" w:sz="18" w:space="0" w:color="auto"/>
            </w:tcBorders>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w:t>
            </w:r>
            <w:r w:rsidR="00661FD4" w:rsidRPr="003A323C">
              <w:rPr>
                <w:rFonts w:ascii="Tahoma" w:hAnsi="Tahoma" w:cs="Arial Unicode MS"/>
                <w:sz w:val="13"/>
                <w:lang w:val="es-ES"/>
              </w:rPr>
              <w:t xml:space="preserve"> </w:t>
            </w:r>
            <w:r w:rsidRPr="003A323C">
              <w:rPr>
                <w:rFonts w:ascii="Tahoma" w:hAnsi="Tahoma" w:cs="Arial Unicode MS"/>
                <w:sz w:val="13"/>
                <w:lang w:val="es-ES"/>
              </w:rPr>
              <w:t>D</w:t>
            </w:r>
          </w:p>
        </w:tc>
        <w:tc>
          <w:tcPr>
            <w:tcW w:w="450" w:type="dxa"/>
            <w:tcBorders>
              <w:left w:val="single" w:sz="18" w:space="0" w:color="auto"/>
              <w:right w:val="single" w:sz="18" w:space="0" w:color="auto"/>
            </w:tcBorders>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B92910"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FFFFF"/>
            <w:vAlign w:val="center"/>
          </w:tcPr>
          <w:p w:rsidR="00B92910"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OL/OV</w:t>
            </w:r>
          </w:p>
        </w:tc>
      </w:tr>
      <w:tr w:rsidR="00B92910" w:rsidRPr="003A323C" w:rsidTr="00661FD4">
        <w:trPr>
          <w:trHeight w:val="145"/>
        </w:trPr>
        <w:tc>
          <w:tcPr>
            <w:tcW w:w="2714" w:type="dxa"/>
            <w:shd w:val="clear" w:color="auto" w:fill="FABF8F"/>
            <w:vAlign w:val="center"/>
          </w:tcPr>
          <w:p w:rsidR="00B92910" w:rsidRPr="003A323C" w:rsidRDefault="00114937" w:rsidP="00866D00">
            <w:pPr>
              <w:pStyle w:val="ProductNames"/>
              <w:rPr>
                <w:rFonts w:ascii="Tahoma" w:hAnsi="Tahoma" w:cs="Tahoma"/>
                <w:position w:val="0"/>
                <w:sz w:val="14"/>
                <w:szCs w:val="14"/>
                <w:lang w:val="es-ES"/>
              </w:rPr>
            </w:pPr>
            <w:bookmarkStart w:id="181" w:name="_Toc325608884"/>
            <w:bookmarkStart w:id="182" w:name="_Toc327439117"/>
            <w:bookmarkEnd w:id="181"/>
            <w:r w:rsidRPr="003A323C">
              <w:rPr>
                <w:rFonts w:ascii="Tahoma" w:hAnsi="Tahoma" w:cs="Tahoma"/>
                <w:position w:val="0"/>
                <w:sz w:val="14"/>
                <w:szCs w:val="14"/>
                <w:lang w:val="es-ES"/>
              </w:rPr>
              <w:t>BizTalk</w:t>
            </w:r>
            <w:r w:rsidR="00E476B5" w:rsidRPr="003A323C">
              <w:rPr>
                <w:rFonts w:ascii="Tahoma" w:hAnsi="Tahoma" w:cs="Tahoma"/>
                <w:position w:val="0"/>
                <w:sz w:val="14"/>
                <w:szCs w:val="14"/>
                <w:vertAlign w:val="superscript"/>
                <w:lang w:val="es-ES"/>
              </w:rPr>
              <w:t>®</w:t>
            </w:r>
            <w:r w:rsidRPr="003A323C">
              <w:rPr>
                <w:rFonts w:ascii="Tahoma" w:hAnsi="Tahoma" w:cs="Tahoma"/>
                <w:position w:val="0"/>
                <w:sz w:val="14"/>
                <w:szCs w:val="14"/>
                <w:lang w:val="es-ES"/>
              </w:rPr>
              <w:t xml:space="preserve"> Server 2010 Enterprise Edition</w:t>
            </w:r>
            <w:bookmarkEnd w:id="182"/>
          </w:p>
        </w:tc>
        <w:tc>
          <w:tcPr>
            <w:tcW w:w="450" w:type="dxa"/>
            <w:shd w:val="clear" w:color="auto" w:fill="FABF8F"/>
            <w:vAlign w:val="center"/>
          </w:tcPr>
          <w:p w:rsidR="00B92910" w:rsidRPr="00E8752D" w:rsidRDefault="00103D8D" w:rsidP="008A7B14">
            <w:pPr>
              <w:pStyle w:val="TableText"/>
              <w:widowControl w:val="0"/>
              <w:rPr>
                <w:rStyle w:val="EndnoteReference"/>
                <w:rFonts w:cs="Arial Unicode MS"/>
                <w:b w:val="0"/>
                <w:color w:val="0000FF"/>
                <w:sz w:val="13"/>
                <w:szCs w:val="13"/>
                <w:u w:val="single"/>
                <w:lang w:val="es-ES"/>
              </w:rPr>
            </w:pPr>
            <w:hyperlink w:anchor="_32_BizTalk®_Server" w:history="1">
              <w:r w:rsidR="00114937" w:rsidRPr="00E8752D">
                <w:rPr>
                  <w:rStyle w:val="Hyperlink"/>
                  <w:rFonts w:cs="Arial Unicode MS"/>
                  <w:b/>
                  <w:sz w:val="13"/>
                  <w:lang w:val="es-ES"/>
                </w:rPr>
                <w:t>32</w:t>
              </w:r>
            </w:hyperlink>
          </w:p>
        </w:tc>
        <w:tc>
          <w:tcPr>
            <w:tcW w:w="450" w:type="dxa"/>
            <w:shd w:val="clear" w:color="auto" w:fill="FABF8F"/>
            <w:vAlign w:val="center"/>
          </w:tcPr>
          <w:p w:rsidR="00B92910"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10/10</w:t>
            </w:r>
          </w:p>
        </w:tc>
        <w:tc>
          <w:tcPr>
            <w:tcW w:w="360" w:type="dxa"/>
            <w:tcBorders>
              <w:right w:val="single" w:sz="18" w:space="0" w:color="auto"/>
            </w:tcBorders>
            <w:shd w:val="clear" w:color="auto" w:fill="FABF8F"/>
            <w:vAlign w:val="center"/>
          </w:tcPr>
          <w:p w:rsidR="00B92910"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450" w:type="dxa"/>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500</w:t>
            </w:r>
          </w:p>
        </w:tc>
        <w:tc>
          <w:tcPr>
            <w:tcW w:w="450" w:type="dxa"/>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400</w:t>
            </w:r>
          </w:p>
        </w:tc>
        <w:tc>
          <w:tcPr>
            <w:tcW w:w="450" w:type="dxa"/>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300</w:t>
            </w:r>
          </w:p>
        </w:tc>
        <w:tc>
          <w:tcPr>
            <w:tcW w:w="450" w:type="dxa"/>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300</w:t>
            </w:r>
          </w:p>
        </w:tc>
        <w:tc>
          <w:tcPr>
            <w:tcW w:w="450" w:type="dxa"/>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360" w:type="dxa"/>
            <w:tcBorders>
              <w:right w:val="single" w:sz="18" w:space="0" w:color="auto"/>
            </w:tcBorders>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tcBorders>
              <w:left w:val="single" w:sz="18" w:space="0" w:color="auto"/>
            </w:tcBorders>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450" w:type="dxa"/>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400</w:t>
            </w:r>
          </w:p>
        </w:tc>
        <w:tc>
          <w:tcPr>
            <w:tcW w:w="450" w:type="dxa"/>
            <w:tcBorders>
              <w:right w:val="single" w:sz="18" w:space="0" w:color="auto"/>
            </w:tcBorders>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396" w:type="dxa"/>
            <w:tcBorders>
              <w:left w:val="single" w:sz="18" w:space="0" w:color="auto"/>
            </w:tcBorders>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504" w:type="dxa"/>
            <w:tcBorders>
              <w:right w:val="single" w:sz="18" w:space="0" w:color="auto"/>
            </w:tcBorders>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 S</w:t>
            </w:r>
          </w:p>
        </w:tc>
        <w:tc>
          <w:tcPr>
            <w:tcW w:w="450" w:type="dxa"/>
            <w:tcBorders>
              <w:left w:val="single" w:sz="18" w:space="0" w:color="auto"/>
              <w:right w:val="single" w:sz="18" w:space="0" w:color="auto"/>
            </w:tcBorders>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B92910"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ABF8F"/>
            <w:vAlign w:val="center"/>
          </w:tcPr>
          <w:p w:rsidR="00B92910"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OL/OV</w:t>
            </w:r>
          </w:p>
        </w:tc>
      </w:tr>
      <w:tr w:rsidR="00B92910" w:rsidRPr="003A323C" w:rsidTr="00661FD4">
        <w:trPr>
          <w:trHeight w:val="145"/>
        </w:trPr>
        <w:tc>
          <w:tcPr>
            <w:tcW w:w="2714" w:type="dxa"/>
            <w:shd w:val="clear" w:color="auto" w:fill="FFFFFF"/>
            <w:vAlign w:val="center"/>
          </w:tcPr>
          <w:p w:rsidR="00B92910" w:rsidRPr="003A323C" w:rsidRDefault="00114937" w:rsidP="00866D00">
            <w:pPr>
              <w:pStyle w:val="ProductNames"/>
              <w:rPr>
                <w:rFonts w:ascii="Tahoma" w:hAnsi="Tahoma" w:cs="Tahoma"/>
                <w:position w:val="0"/>
                <w:sz w:val="14"/>
                <w:szCs w:val="14"/>
                <w:lang w:val="es-ES"/>
              </w:rPr>
            </w:pPr>
            <w:bookmarkStart w:id="183" w:name="_Toc325608885"/>
            <w:bookmarkStart w:id="184" w:name="_Toc327439118"/>
            <w:bookmarkEnd w:id="183"/>
            <w:r w:rsidRPr="003A323C">
              <w:rPr>
                <w:rFonts w:ascii="Tahoma" w:hAnsi="Tahoma" w:cs="Tahoma"/>
                <w:position w:val="0"/>
                <w:sz w:val="14"/>
                <w:szCs w:val="14"/>
                <w:lang w:val="es-ES"/>
              </w:rPr>
              <w:t>BizTalk</w:t>
            </w:r>
            <w:r w:rsidR="00E476B5" w:rsidRPr="003A323C">
              <w:rPr>
                <w:rFonts w:ascii="Tahoma" w:hAnsi="Tahoma" w:cs="Tahoma"/>
                <w:position w:val="0"/>
                <w:sz w:val="14"/>
                <w:szCs w:val="14"/>
                <w:vertAlign w:val="superscript"/>
                <w:lang w:val="es-ES"/>
              </w:rPr>
              <w:t>®</w:t>
            </w:r>
            <w:r w:rsidRPr="003A323C">
              <w:rPr>
                <w:rFonts w:ascii="Tahoma" w:hAnsi="Tahoma" w:cs="Tahoma"/>
                <w:position w:val="0"/>
                <w:sz w:val="14"/>
                <w:szCs w:val="14"/>
                <w:lang w:val="es-ES"/>
              </w:rPr>
              <w:t xml:space="preserve"> Server 2010 Enterprise RFID</w:t>
            </w:r>
            <w:bookmarkEnd w:id="184"/>
          </w:p>
        </w:tc>
        <w:tc>
          <w:tcPr>
            <w:tcW w:w="450" w:type="dxa"/>
            <w:shd w:val="clear" w:color="auto" w:fill="FFFFFF"/>
            <w:vAlign w:val="center"/>
          </w:tcPr>
          <w:p w:rsidR="00B92910" w:rsidRPr="00E8752D" w:rsidRDefault="00B92910" w:rsidP="00A76A85">
            <w:pPr>
              <w:pStyle w:val="TableText"/>
              <w:widowControl w:val="0"/>
              <w:rPr>
                <w:rFonts w:cs="Arial Unicode MS"/>
                <w:b/>
                <w:color w:val="0000FF"/>
                <w:sz w:val="13"/>
                <w:szCs w:val="13"/>
                <w:u w:val="single"/>
                <w:lang w:val="es-ES"/>
              </w:rPr>
            </w:pPr>
          </w:p>
        </w:tc>
        <w:tc>
          <w:tcPr>
            <w:tcW w:w="450" w:type="dxa"/>
            <w:shd w:val="clear" w:color="auto" w:fill="FFFFFF"/>
            <w:vAlign w:val="center"/>
          </w:tcPr>
          <w:p w:rsidR="00B92910"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10/10</w:t>
            </w:r>
          </w:p>
        </w:tc>
        <w:tc>
          <w:tcPr>
            <w:tcW w:w="360" w:type="dxa"/>
            <w:tcBorders>
              <w:right w:val="single" w:sz="18" w:space="0" w:color="auto"/>
            </w:tcBorders>
            <w:shd w:val="clear" w:color="auto" w:fill="FFFFFF"/>
            <w:vAlign w:val="center"/>
          </w:tcPr>
          <w:p w:rsidR="00B92910"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450" w:type="dxa"/>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360" w:type="dxa"/>
            <w:tcBorders>
              <w:right w:val="single" w:sz="18" w:space="0" w:color="auto"/>
            </w:tcBorders>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tcBorders>
              <w:left w:val="single" w:sz="18" w:space="0" w:color="auto"/>
            </w:tcBorders>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tcBorders>
              <w:right w:val="single" w:sz="18" w:space="0" w:color="auto"/>
            </w:tcBorders>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396" w:type="dxa"/>
            <w:tcBorders>
              <w:left w:val="single" w:sz="18" w:space="0" w:color="auto"/>
            </w:tcBorders>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504" w:type="dxa"/>
            <w:tcBorders>
              <w:right w:val="single" w:sz="18" w:space="0" w:color="auto"/>
            </w:tcBorders>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B92910"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FFFFF"/>
            <w:vAlign w:val="center"/>
          </w:tcPr>
          <w:p w:rsidR="00B92910"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OL/OV</w:t>
            </w:r>
          </w:p>
        </w:tc>
      </w:tr>
      <w:tr w:rsidR="00B92910" w:rsidRPr="003A323C" w:rsidTr="00661FD4">
        <w:trPr>
          <w:trHeight w:val="145"/>
        </w:trPr>
        <w:tc>
          <w:tcPr>
            <w:tcW w:w="2714" w:type="dxa"/>
            <w:shd w:val="clear" w:color="auto" w:fill="FABF8F"/>
            <w:vAlign w:val="center"/>
          </w:tcPr>
          <w:p w:rsidR="00B92910" w:rsidRPr="003A323C" w:rsidRDefault="00114937" w:rsidP="00866D00">
            <w:pPr>
              <w:pStyle w:val="ProductNames"/>
              <w:rPr>
                <w:rFonts w:ascii="Tahoma" w:hAnsi="Tahoma" w:cs="Tahoma"/>
                <w:position w:val="0"/>
                <w:sz w:val="14"/>
                <w:szCs w:val="14"/>
                <w:lang w:val="es-ES"/>
              </w:rPr>
            </w:pPr>
            <w:bookmarkStart w:id="185" w:name="_Toc325608886"/>
            <w:bookmarkStart w:id="186" w:name="_Toc327439119"/>
            <w:bookmarkEnd w:id="185"/>
            <w:r w:rsidRPr="003A323C">
              <w:rPr>
                <w:rFonts w:ascii="Tahoma" w:hAnsi="Tahoma" w:cs="Tahoma"/>
                <w:position w:val="0"/>
                <w:sz w:val="14"/>
                <w:szCs w:val="14"/>
                <w:lang w:val="es-ES"/>
              </w:rPr>
              <w:t>BizTalk</w:t>
            </w:r>
            <w:r w:rsidR="00E476B5" w:rsidRPr="003A323C">
              <w:rPr>
                <w:rFonts w:ascii="Tahoma" w:hAnsi="Tahoma" w:cs="Tahoma"/>
                <w:position w:val="0"/>
                <w:sz w:val="14"/>
                <w:szCs w:val="14"/>
                <w:vertAlign w:val="superscript"/>
                <w:lang w:val="es-ES"/>
              </w:rPr>
              <w:t>®</w:t>
            </w:r>
            <w:r w:rsidRPr="003A323C">
              <w:rPr>
                <w:rFonts w:ascii="Tahoma" w:hAnsi="Tahoma" w:cs="Tahoma"/>
                <w:position w:val="0"/>
                <w:sz w:val="14"/>
                <w:szCs w:val="14"/>
                <w:lang w:val="es-ES"/>
              </w:rPr>
              <w:t xml:space="preserve"> Server 2010 Standard Edition</w:t>
            </w:r>
            <w:bookmarkEnd w:id="186"/>
            <w:r w:rsidRPr="003A323C">
              <w:rPr>
                <w:rFonts w:ascii="Tahoma" w:hAnsi="Tahoma" w:cs="Tahoma"/>
                <w:position w:val="0"/>
                <w:sz w:val="14"/>
                <w:szCs w:val="14"/>
                <w:lang w:val="es-ES"/>
              </w:rPr>
              <w:t xml:space="preserve"> </w:t>
            </w:r>
          </w:p>
        </w:tc>
        <w:tc>
          <w:tcPr>
            <w:tcW w:w="450" w:type="dxa"/>
            <w:shd w:val="clear" w:color="auto" w:fill="FABF8F"/>
            <w:vAlign w:val="center"/>
          </w:tcPr>
          <w:p w:rsidR="00B92910" w:rsidRPr="00E8752D" w:rsidRDefault="00103D8D" w:rsidP="00A76A85">
            <w:pPr>
              <w:pStyle w:val="TableText"/>
              <w:widowControl w:val="0"/>
              <w:rPr>
                <w:rStyle w:val="EndnoteReference"/>
                <w:rFonts w:cs="Arial Unicode MS"/>
                <w:b w:val="0"/>
                <w:color w:val="0000FF"/>
                <w:sz w:val="13"/>
                <w:szCs w:val="13"/>
                <w:u w:val="single"/>
                <w:lang w:val="es-ES"/>
              </w:rPr>
            </w:pPr>
            <w:hyperlink w:anchor="_33_BizTalk®_Server" w:history="1">
              <w:r w:rsidR="00114937" w:rsidRPr="00E8752D">
                <w:rPr>
                  <w:rStyle w:val="Hyperlink"/>
                  <w:rFonts w:cs="Arial Unicode MS"/>
                  <w:b/>
                  <w:sz w:val="13"/>
                  <w:lang w:val="es-ES"/>
                </w:rPr>
                <w:t>33</w:t>
              </w:r>
            </w:hyperlink>
          </w:p>
        </w:tc>
        <w:tc>
          <w:tcPr>
            <w:tcW w:w="450" w:type="dxa"/>
            <w:shd w:val="clear" w:color="auto" w:fill="FABF8F"/>
            <w:vAlign w:val="center"/>
          </w:tcPr>
          <w:p w:rsidR="00B92910"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10/10</w:t>
            </w:r>
          </w:p>
        </w:tc>
        <w:tc>
          <w:tcPr>
            <w:tcW w:w="360" w:type="dxa"/>
            <w:tcBorders>
              <w:right w:val="single" w:sz="18" w:space="0" w:color="auto"/>
            </w:tcBorders>
            <w:shd w:val="clear" w:color="auto" w:fill="FABF8F"/>
            <w:vAlign w:val="center"/>
          </w:tcPr>
          <w:p w:rsidR="00B92910"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188</w:t>
            </w:r>
          </w:p>
        </w:tc>
        <w:tc>
          <w:tcPr>
            <w:tcW w:w="450" w:type="dxa"/>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150</w:t>
            </w:r>
          </w:p>
        </w:tc>
        <w:tc>
          <w:tcPr>
            <w:tcW w:w="450" w:type="dxa"/>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113</w:t>
            </w:r>
          </w:p>
        </w:tc>
        <w:tc>
          <w:tcPr>
            <w:tcW w:w="450" w:type="dxa"/>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113</w:t>
            </w:r>
          </w:p>
        </w:tc>
        <w:tc>
          <w:tcPr>
            <w:tcW w:w="450" w:type="dxa"/>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360" w:type="dxa"/>
            <w:tcBorders>
              <w:right w:val="single" w:sz="18" w:space="0" w:color="auto"/>
            </w:tcBorders>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tcBorders>
              <w:left w:val="single" w:sz="18" w:space="0" w:color="auto"/>
            </w:tcBorders>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150</w:t>
            </w:r>
          </w:p>
        </w:tc>
        <w:tc>
          <w:tcPr>
            <w:tcW w:w="450" w:type="dxa"/>
            <w:tcBorders>
              <w:right w:val="single" w:sz="18" w:space="0" w:color="auto"/>
            </w:tcBorders>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396" w:type="dxa"/>
            <w:tcBorders>
              <w:left w:val="single" w:sz="18" w:space="0" w:color="auto"/>
            </w:tcBorders>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504" w:type="dxa"/>
            <w:tcBorders>
              <w:right w:val="single" w:sz="18" w:space="0" w:color="auto"/>
            </w:tcBorders>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 S</w:t>
            </w:r>
          </w:p>
        </w:tc>
        <w:tc>
          <w:tcPr>
            <w:tcW w:w="450" w:type="dxa"/>
            <w:tcBorders>
              <w:left w:val="single" w:sz="18" w:space="0" w:color="auto"/>
              <w:right w:val="single" w:sz="18" w:space="0" w:color="auto"/>
            </w:tcBorders>
            <w:shd w:val="clear" w:color="auto" w:fill="FABF8F"/>
            <w:vAlign w:val="center"/>
          </w:tcPr>
          <w:p w:rsidR="00B9291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B92910"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ABF8F"/>
            <w:vAlign w:val="center"/>
          </w:tcPr>
          <w:p w:rsidR="00B92910"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OL/OV</w:t>
            </w:r>
          </w:p>
        </w:tc>
      </w:tr>
      <w:tr w:rsidR="001C38D4" w:rsidRPr="003A323C" w:rsidTr="00661FD4">
        <w:trPr>
          <w:trHeight w:val="145"/>
        </w:trPr>
        <w:tc>
          <w:tcPr>
            <w:tcW w:w="2714" w:type="dxa"/>
            <w:shd w:val="clear" w:color="auto" w:fill="FFFFFF"/>
            <w:vAlign w:val="center"/>
          </w:tcPr>
          <w:p w:rsidR="00C031FA" w:rsidRPr="003A323C" w:rsidRDefault="00114937" w:rsidP="00866D00">
            <w:pPr>
              <w:pStyle w:val="ProductNames"/>
              <w:rPr>
                <w:rFonts w:ascii="Tahoma" w:hAnsi="Tahoma" w:cs="Tahoma"/>
                <w:position w:val="0"/>
                <w:sz w:val="14"/>
                <w:szCs w:val="14"/>
                <w:lang w:val="es-ES"/>
              </w:rPr>
            </w:pPr>
            <w:bookmarkStart w:id="187" w:name="_Toc325608887"/>
            <w:bookmarkStart w:id="188" w:name="_Toc327439120"/>
            <w:bookmarkEnd w:id="187"/>
            <w:r w:rsidRPr="003A323C">
              <w:rPr>
                <w:rFonts w:ascii="Tahoma" w:hAnsi="Tahoma" w:cs="Tahoma"/>
                <w:position w:val="0"/>
                <w:sz w:val="14"/>
                <w:szCs w:val="14"/>
                <w:lang w:val="es-ES"/>
              </w:rPr>
              <w:t>BizTalk</w:t>
            </w:r>
            <w:r w:rsidR="00E476B5" w:rsidRPr="003A323C">
              <w:rPr>
                <w:rFonts w:ascii="Tahoma" w:hAnsi="Tahoma" w:cs="Tahoma"/>
                <w:position w:val="0"/>
                <w:sz w:val="14"/>
                <w:szCs w:val="14"/>
                <w:vertAlign w:val="superscript"/>
                <w:lang w:val="es-ES"/>
              </w:rPr>
              <w:t>®</w:t>
            </w:r>
            <w:r w:rsidRPr="003A323C">
              <w:rPr>
                <w:rFonts w:ascii="Tahoma" w:hAnsi="Tahoma" w:cs="Tahoma"/>
                <w:position w:val="0"/>
                <w:sz w:val="14"/>
                <w:szCs w:val="14"/>
                <w:lang w:val="es-ES"/>
              </w:rPr>
              <w:t xml:space="preserve"> Server 2010 Branch IDC</w:t>
            </w:r>
            <w:bookmarkEnd w:id="188"/>
            <w:r w:rsidRPr="003A323C">
              <w:rPr>
                <w:rFonts w:ascii="Tahoma" w:hAnsi="Tahoma" w:cs="Tahoma"/>
                <w:position w:val="0"/>
                <w:sz w:val="14"/>
                <w:szCs w:val="14"/>
                <w:lang w:val="es-ES"/>
              </w:rPr>
              <w:t xml:space="preserve"> </w:t>
            </w:r>
          </w:p>
        </w:tc>
        <w:tc>
          <w:tcPr>
            <w:tcW w:w="450" w:type="dxa"/>
            <w:shd w:val="clear" w:color="auto" w:fill="FFFFFF"/>
            <w:vAlign w:val="center"/>
          </w:tcPr>
          <w:p w:rsidR="00C031FA" w:rsidRPr="00E8752D" w:rsidRDefault="00C031FA" w:rsidP="00A76A85">
            <w:pPr>
              <w:pStyle w:val="TableText"/>
              <w:widowControl w:val="0"/>
              <w:rPr>
                <w:rFonts w:cs="Arial Unicode MS"/>
                <w:b/>
                <w:sz w:val="13"/>
                <w:szCs w:val="13"/>
                <w:u w:val="single"/>
                <w:lang w:val="es-ES"/>
              </w:rPr>
            </w:pP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10/10</w:t>
            </w: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color w:val="000000"/>
                <w:sz w:val="13"/>
                <w:lang w:val="es-ES"/>
              </w:rPr>
            </w:pPr>
          </w:p>
        </w:tc>
        <w:tc>
          <w:tcPr>
            <w:tcW w:w="36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D</w:t>
            </w:r>
          </w:p>
        </w:tc>
        <w:tc>
          <w:tcPr>
            <w:tcW w:w="450" w:type="dxa"/>
            <w:tcBorders>
              <w:left w:val="single" w:sz="18" w:space="0" w:color="auto"/>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504" w:type="dxa"/>
            <w:shd w:val="clear" w:color="auto" w:fill="FFFFFF"/>
            <w:vAlign w:val="center"/>
          </w:tcPr>
          <w:p w:rsidR="00C031FA" w:rsidRPr="003A323C" w:rsidRDefault="00C031FA" w:rsidP="00327FDC">
            <w:pPr>
              <w:pStyle w:val="TableText"/>
              <w:widowControl w:val="0"/>
              <w:rPr>
                <w:rFonts w:ascii="Tahoma" w:hAnsi="Tahoma" w:cs="Arial Unicode MS"/>
                <w:color w:val="000000"/>
                <w:sz w:val="13"/>
                <w:lang w:val="es-ES"/>
              </w:rPr>
            </w:pP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color w:val="000000"/>
                <w:sz w:val="13"/>
                <w:lang w:val="es-ES"/>
              </w:rPr>
            </w:pPr>
          </w:p>
        </w:tc>
      </w:tr>
      <w:tr w:rsidR="001C38D4" w:rsidRPr="003A323C" w:rsidTr="00661FD4">
        <w:trPr>
          <w:trHeight w:val="145"/>
        </w:trPr>
        <w:tc>
          <w:tcPr>
            <w:tcW w:w="2714" w:type="dxa"/>
            <w:shd w:val="clear" w:color="auto" w:fill="FABF8F"/>
            <w:vAlign w:val="center"/>
          </w:tcPr>
          <w:p w:rsidR="00C031FA" w:rsidRPr="003A323C" w:rsidRDefault="00114937" w:rsidP="00866D00">
            <w:pPr>
              <w:pStyle w:val="ProductNames"/>
              <w:rPr>
                <w:rFonts w:ascii="Tahoma" w:hAnsi="Tahoma" w:cs="Tahoma"/>
                <w:position w:val="0"/>
                <w:sz w:val="14"/>
                <w:szCs w:val="14"/>
                <w:lang w:val="es-ES"/>
              </w:rPr>
            </w:pPr>
            <w:bookmarkStart w:id="189" w:name="_Toc325608888"/>
            <w:bookmarkStart w:id="190" w:name="_Toc327439121"/>
            <w:bookmarkEnd w:id="189"/>
            <w:r w:rsidRPr="003A323C">
              <w:rPr>
                <w:rFonts w:ascii="Tahoma" w:hAnsi="Tahoma" w:cs="Tahoma"/>
                <w:position w:val="0"/>
                <w:sz w:val="14"/>
                <w:szCs w:val="14"/>
                <w:lang w:val="es-ES"/>
              </w:rPr>
              <w:t>BizTalk</w:t>
            </w:r>
            <w:r w:rsidR="00E476B5" w:rsidRPr="003A323C">
              <w:rPr>
                <w:rFonts w:ascii="Tahoma" w:hAnsi="Tahoma" w:cs="Tahoma"/>
                <w:position w:val="0"/>
                <w:sz w:val="14"/>
                <w:szCs w:val="14"/>
                <w:vertAlign w:val="superscript"/>
                <w:lang w:val="es-ES"/>
              </w:rPr>
              <w:t>®</w:t>
            </w:r>
            <w:r w:rsidRPr="003A323C">
              <w:rPr>
                <w:rFonts w:ascii="Tahoma" w:hAnsi="Tahoma" w:cs="Tahoma"/>
                <w:position w:val="0"/>
                <w:sz w:val="14"/>
                <w:szCs w:val="14"/>
                <w:lang w:val="es-ES"/>
              </w:rPr>
              <w:t xml:space="preserve"> Server 2010 Developer IDC</w:t>
            </w:r>
            <w:bookmarkEnd w:id="190"/>
            <w:r w:rsidRPr="003A323C">
              <w:rPr>
                <w:rFonts w:ascii="Tahoma" w:hAnsi="Tahoma" w:cs="Tahoma"/>
                <w:position w:val="0"/>
                <w:sz w:val="14"/>
                <w:szCs w:val="14"/>
                <w:lang w:val="es-ES"/>
              </w:rPr>
              <w:t xml:space="preserve"> </w:t>
            </w:r>
          </w:p>
        </w:tc>
        <w:tc>
          <w:tcPr>
            <w:tcW w:w="450" w:type="dxa"/>
            <w:shd w:val="clear" w:color="auto" w:fill="FABF8F"/>
            <w:vAlign w:val="center"/>
          </w:tcPr>
          <w:p w:rsidR="00C031FA" w:rsidRPr="00E8752D" w:rsidRDefault="00C031FA" w:rsidP="00A76A85">
            <w:pPr>
              <w:pStyle w:val="TableText"/>
              <w:widowControl w:val="0"/>
              <w:rPr>
                <w:rFonts w:cs="Arial Unicode MS"/>
                <w:b/>
                <w:sz w:val="13"/>
                <w:szCs w:val="13"/>
                <w:u w:val="single"/>
                <w:lang w:val="es-ES"/>
              </w:rPr>
            </w:pP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10/10</w:t>
            </w: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color w:val="000000"/>
                <w:sz w:val="13"/>
                <w:lang w:val="es-ES"/>
              </w:rPr>
            </w:pPr>
          </w:p>
        </w:tc>
        <w:tc>
          <w:tcPr>
            <w:tcW w:w="36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D</w:t>
            </w:r>
          </w:p>
        </w:tc>
        <w:tc>
          <w:tcPr>
            <w:tcW w:w="450" w:type="dxa"/>
            <w:tcBorders>
              <w:left w:val="single" w:sz="18" w:space="0" w:color="auto"/>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shd w:val="clear" w:color="auto" w:fill="FABF8F"/>
            <w:vAlign w:val="center"/>
          </w:tcPr>
          <w:p w:rsidR="00C031FA" w:rsidRPr="003A323C" w:rsidRDefault="00C031FA" w:rsidP="00327FDC">
            <w:pPr>
              <w:pStyle w:val="TableText"/>
              <w:widowControl w:val="0"/>
              <w:rPr>
                <w:rFonts w:ascii="Tahoma" w:hAnsi="Tahoma" w:cs="Arial Unicode MS"/>
                <w:color w:val="000000"/>
                <w:sz w:val="13"/>
                <w:lang w:val="es-ES"/>
              </w:rPr>
            </w:pP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color w:val="000000"/>
                <w:sz w:val="13"/>
                <w:lang w:val="es-ES"/>
              </w:rPr>
            </w:pPr>
          </w:p>
        </w:tc>
      </w:tr>
      <w:tr w:rsidR="001C38D4" w:rsidRPr="003A323C" w:rsidTr="00661FD4">
        <w:trPr>
          <w:trHeight w:val="145"/>
        </w:trPr>
        <w:tc>
          <w:tcPr>
            <w:tcW w:w="2714" w:type="dxa"/>
            <w:shd w:val="clear" w:color="auto" w:fill="FFFFFF"/>
            <w:vAlign w:val="center"/>
          </w:tcPr>
          <w:p w:rsidR="00BB31B0" w:rsidRPr="003A323C" w:rsidRDefault="00114937" w:rsidP="00866D00">
            <w:pPr>
              <w:pStyle w:val="Heading2"/>
              <w:spacing w:before="20" w:after="20"/>
              <w:ind w:left="0"/>
              <w:rPr>
                <w:rFonts w:ascii="Tahoma" w:hAnsi="Tahoma" w:cs="Tahoma"/>
                <w:b w:val="0"/>
                <w:sz w:val="14"/>
                <w:szCs w:val="14"/>
                <w:lang w:val="es-ES"/>
              </w:rPr>
            </w:pPr>
            <w:bookmarkStart w:id="191" w:name="_Toc325608889"/>
            <w:bookmarkStart w:id="192" w:name="_Toc327439122"/>
            <w:bookmarkEnd w:id="191"/>
            <w:r w:rsidRPr="003A323C">
              <w:rPr>
                <w:rFonts w:ascii="Tahoma" w:hAnsi="Tahoma" w:cs="Tahoma"/>
                <w:b w:val="0"/>
                <w:sz w:val="14"/>
                <w:szCs w:val="14"/>
                <w:lang w:val="es-ES"/>
              </w:rPr>
              <w:t>Business Intelligence Appliance 2012</w:t>
            </w:r>
            <w:bookmarkEnd w:id="192"/>
          </w:p>
        </w:tc>
        <w:tc>
          <w:tcPr>
            <w:tcW w:w="450" w:type="dxa"/>
            <w:shd w:val="clear" w:color="auto" w:fill="FFFFFF"/>
            <w:vAlign w:val="center"/>
          </w:tcPr>
          <w:p w:rsidR="00BB31B0" w:rsidRPr="00E8752D" w:rsidRDefault="00103D8D">
            <w:pPr>
              <w:pStyle w:val="TableText"/>
              <w:widowControl w:val="0"/>
              <w:rPr>
                <w:rStyle w:val="EndnoteReference"/>
                <w:rFonts w:cs="Arial Unicode MS"/>
                <w:b w:val="0"/>
                <w:color w:val="0000FF"/>
                <w:sz w:val="13"/>
                <w:szCs w:val="13"/>
                <w:u w:val="single"/>
                <w:lang w:val="es-ES"/>
              </w:rPr>
            </w:pPr>
            <w:hyperlink w:anchor="_34_Business_Intelligence" w:history="1">
              <w:r w:rsidR="00114937" w:rsidRPr="00E8752D">
                <w:rPr>
                  <w:rStyle w:val="Hyperlink"/>
                  <w:rFonts w:cs="Arial Unicode MS"/>
                  <w:b/>
                  <w:sz w:val="13"/>
                  <w:lang w:val="es-ES"/>
                </w:rPr>
                <w:t>34</w:t>
              </w:r>
            </w:hyperlink>
          </w:p>
        </w:tc>
        <w:tc>
          <w:tcPr>
            <w:tcW w:w="450" w:type="dxa"/>
            <w:shd w:val="clear" w:color="auto" w:fill="FFFFFF"/>
            <w:vAlign w:val="center"/>
          </w:tcPr>
          <w:p w:rsidR="00BB31B0"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11/11</w:t>
            </w:r>
          </w:p>
        </w:tc>
        <w:tc>
          <w:tcPr>
            <w:tcW w:w="360" w:type="dxa"/>
            <w:tcBorders>
              <w:right w:val="single" w:sz="18" w:space="0" w:color="auto"/>
            </w:tcBorders>
            <w:shd w:val="clear" w:color="auto" w:fill="FFFFFF"/>
            <w:vAlign w:val="center"/>
          </w:tcPr>
          <w:p w:rsidR="00BB31B0"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BB31B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450" w:type="dxa"/>
            <w:shd w:val="clear" w:color="auto" w:fill="FFFFFF"/>
            <w:vAlign w:val="center"/>
          </w:tcPr>
          <w:p w:rsidR="00BB31B0"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313</w:t>
            </w:r>
          </w:p>
        </w:tc>
        <w:tc>
          <w:tcPr>
            <w:tcW w:w="450" w:type="dxa"/>
            <w:shd w:val="clear" w:color="auto" w:fill="FFFFFF"/>
            <w:vAlign w:val="center"/>
          </w:tcPr>
          <w:p w:rsidR="00BB31B0"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250</w:t>
            </w:r>
          </w:p>
        </w:tc>
        <w:tc>
          <w:tcPr>
            <w:tcW w:w="450" w:type="dxa"/>
            <w:shd w:val="clear" w:color="auto" w:fill="FFFFFF"/>
            <w:vAlign w:val="center"/>
          </w:tcPr>
          <w:p w:rsidR="00BB31B0"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188</w:t>
            </w:r>
          </w:p>
        </w:tc>
        <w:tc>
          <w:tcPr>
            <w:tcW w:w="450" w:type="dxa"/>
            <w:shd w:val="clear" w:color="auto" w:fill="FFFFFF"/>
            <w:vAlign w:val="center"/>
          </w:tcPr>
          <w:p w:rsidR="00BB31B0"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188</w:t>
            </w:r>
          </w:p>
        </w:tc>
        <w:tc>
          <w:tcPr>
            <w:tcW w:w="450" w:type="dxa"/>
            <w:shd w:val="clear" w:color="auto" w:fill="FFFFFF"/>
            <w:vAlign w:val="center"/>
          </w:tcPr>
          <w:p w:rsidR="00BB31B0"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125</w:t>
            </w:r>
          </w:p>
        </w:tc>
        <w:tc>
          <w:tcPr>
            <w:tcW w:w="360" w:type="dxa"/>
            <w:tcBorders>
              <w:right w:val="single" w:sz="18" w:space="0" w:color="auto"/>
            </w:tcBorders>
            <w:shd w:val="clear" w:color="auto" w:fill="FFFFFF"/>
            <w:vAlign w:val="center"/>
          </w:tcPr>
          <w:p w:rsidR="00BB31B0"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63</w:t>
            </w:r>
          </w:p>
        </w:tc>
        <w:tc>
          <w:tcPr>
            <w:tcW w:w="450" w:type="dxa"/>
            <w:tcBorders>
              <w:left w:val="single" w:sz="18" w:space="0" w:color="auto"/>
            </w:tcBorders>
            <w:shd w:val="clear" w:color="auto" w:fill="FFFFFF"/>
            <w:vAlign w:val="center"/>
          </w:tcPr>
          <w:p w:rsidR="00BB31B0" w:rsidRPr="003A323C" w:rsidRDefault="00BB31B0" w:rsidP="00327FDC">
            <w:pPr>
              <w:pStyle w:val="TableText"/>
              <w:widowControl w:val="0"/>
              <w:rPr>
                <w:rFonts w:ascii="Tahoma" w:hAnsi="Tahoma" w:cs="Arial Unicode MS"/>
                <w:sz w:val="13"/>
                <w:lang w:val="es-ES"/>
              </w:rPr>
            </w:pPr>
          </w:p>
        </w:tc>
        <w:tc>
          <w:tcPr>
            <w:tcW w:w="450" w:type="dxa"/>
            <w:shd w:val="clear" w:color="auto" w:fill="FFFFFF"/>
            <w:vAlign w:val="center"/>
          </w:tcPr>
          <w:p w:rsidR="00BB31B0" w:rsidRPr="003A323C" w:rsidRDefault="00BB31B0"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BB31B0" w:rsidRPr="003A323C" w:rsidRDefault="00BB31B0"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BB31B0" w:rsidRPr="003A323C" w:rsidRDefault="00BB31B0"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BB31B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BB31B0" w:rsidRPr="003A323C" w:rsidRDefault="00BB31B0" w:rsidP="00327FDC">
            <w:pPr>
              <w:pStyle w:val="TableText"/>
              <w:widowControl w:val="0"/>
              <w:rPr>
                <w:rFonts w:ascii="Tahoma" w:hAnsi="Tahoma" w:cs="Arial Unicode MS"/>
                <w:sz w:val="13"/>
                <w:lang w:val="es-ES"/>
              </w:rPr>
            </w:pPr>
          </w:p>
        </w:tc>
        <w:tc>
          <w:tcPr>
            <w:tcW w:w="504" w:type="dxa"/>
            <w:shd w:val="clear" w:color="auto" w:fill="FFFFFF"/>
            <w:vAlign w:val="center"/>
          </w:tcPr>
          <w:p w:rsidR="00BB31B0" w:rsidRPr="003A323C" w:rsidRDefault="00BB31B0" w:rsidP="00327FDC">
            <w:pPr>
              <w:pStyle w:val="TableText"/>
              <w:widowControl w:val="0"/>
              <w:rPr>
                <w:rFonts w:ascii="Tahoma" w:hAnsi="Tahoma" w:cs="Arial Unicode MS"/>
                <w:sz w:val="13"/>
                <w:lang w:val="es-ES"/>
              </w:rPr>
            </w:pPr>
          </w:p>
        </w:tc>
        <w:tc>
          <w:tcPr>
            <w:tcW w:w="486" w:type="dxa"/>
            <w:shd w:val="clear" w:color="auto" w:fill="FFFFFF"/>
            <w:vAlign w:val="center"/>
          </w:tcPr>
          <w:p w:rsidR="00BB31B0" w:rsidRPr="003A323C" w:rsidRDefault="00BB31B0" w:rsidP="00327FDC">
            <w:pPr>
              <w:pStyle w:val="TableText"/>
              <w:widowControl w:val="0"/>
              <w:rPr>
                <w:rFonts w:ascii="Tahoma" w:hAnsi="Tahoma" w:cs="Arial Unicode MS"/>
                <w:color w:val="000000"/>
                <w:sz w:val="13"/>
                <w:lang w:val="es-ES"/>
              </w:rPr>
            </w:pPr>
          </w:p>
        </w:tc>
      </w:tr>
      <w:tr w:rsidR="001C38D4" w:rsidRPr="003A323C" w:rsidTr="00661FD4">
        <w:trPr>
          <w:trHeight w:val="145"/>
        </w:trPr>
        <w:tc>
          <w:tcPr>
            <w:tcW w:w="2714" w:type="dxa"/>
            <w:shd w:val="clear" w:color="auto" w:fill="FABF8F"/>
            <w:vAlign w:val="center"/>
          </w:tcPr>
          <w:p w:rsidR="00C031FA" w:rsidRPr="003A323C" w:rsidRDefault="00114937" w:rsidP="00866D00">
            <w:pPr>
              <w:pStyle w:val="ProductNames"/>
              <w:rPr>
                <w:rFonts w:ascii="Tahoma" w:hAnsi="Tahoma" w:cs="Tahoma"/>
                <w:position w:val="0"/>
                <w:sz w:val="14"/>
                <w:szCs w:val="14"/>
                <w:lang w:val="es-ES"/>
              </w:rPr>
            </w:pPr>
            <w:bookmarkStart w:id="193" w:name="_Toc325608890"/>
            <w:bookmarkStart w:id="194" w:name="_Toc327439123"/>
            <w:bookmarkEnd w:id="193"/>
            <w:r w:rsidRPr="003A323C">
              <w:rPr>
                <w:rFonts w:ascii="Tahoma" w:hAnsi="Tahoma" w:cs="Tahoma"/>
                <w:position w:val="0"/>
                <w:sz w:val="14"/>
                <w:szCs w:val="14"/>
                <w:lang w:val="es-ES"/>
              </w:rPr>
              <w:t>Commerce Server 2009 R2, edición Standard</w:t>
            </w:r>
            <w:bookmarkEnd w:id="194"/>
          </w:p>
        </w:tc>
        <w:tc>
          <w:tcPr>
            <w:tcW w:w="450" w:type="dxa"/>
            <w:shd w:val="clear" w:color="auto" w:fill="FABF8F"/>
            <w:vAlign w:val="center"/>
          </w:tcPr>
          <w:p w:rsidR="00C031FA" w:rsidRPr="00E8752D" w:rsidRDefault="00C031FA">
            <w:pPr>
              <w:pStyle w:val="TableText"/>
              <w:widowControl w:val="0"/>
              <w:rPr>
                <w:rStyle w:val="EndnoteReference"/>
                <w:rFonts w:cs="Arial Unicode MS"/>
                <w:color w:val="0000FF"/>
                <w:sz w:val="13"/>
                <w:szCs w:val="13"/>
                <w:u w:val="single"/>
                <w:lang w:val="es-ES"/>
              </w:rPr>
            </w:pP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09/11</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188</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150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113</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113</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75</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38</w:t>
            </w:r>
          </w:p>
        </w:tc>
        <w:tc>
          <w:tcPr>
            <w:tcW w:w="45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150</w:t>
            </w:r>
          </w:p>
        </w:tc>
        <w:tc>
          <w:tcPr>
            <w:tcW w:w="45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504"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OL/OV</w:t>
            </w:r>
          </w:p>
        </w:tc>
      </w:tr>
      <w:tr w:rsidR="00CD4F9A" w:rsidRPr="003A323C" w:rsidTr="00661FD4">
        <w:trPr>
          <w:trHeight w:val="145"/>
        </w:trPr>
        <w:tc>
          <w:tcPr>
            <w:tcW w:w="2714" w:type="dxa"/>
            <w:shd w:val="clear" w:color="auto" w:fill="FFFFFF"/>
            <w:vAlign w:val="center"/>
          </w:tcPr>
          <w:p w:rsidR="00C031FA" w:rsidRPr="003A323C" w:rsidRDefault="00114937" w:rsidP="00866D00">
            <w:pPr>
              <w:pStyle w:val="ProductNames"/>
              <w:rPr>
                <w:rFonts w:ascii="Tahoma" w:hAnsi="Tahoma" w:cs="Tahoma"/>
                <w:position w:val="0"/>
                <w:sz w:val="14"/>
                <w:szCs w:val="14"/>
                <w:lang w:val="es-ES"/>
              </w:rPr>
            </w:pPr>
            <w:bookmarkStart w:id="195" w:name="_Toc325608891"/>
            <w:bookmarkStart w:id="196" w:name="_Toc327439124"/>
            <w:bookmarkEnd w:id="195"/>
            <w:r w:rsidRPr="003A323C">
              <w:rPr>
                <w:rFonts w:ascii="Tahoma" w:hAnsi="Tahoma" w:cs="Tahoma"/>
                <w:position w:val="0"/>
                <w:sz w:val="14"/>
                <w:szCs w:val="14"/>
                <w:lang w:val="es-ES"/>
              </w:rPr>
              <w:t>Commerce Server 2009 R2, edición Enterprise</w:t>
            </w:r>
            <w:bookmarkEnd w:id="196"/>
          </w:p>
        </w:tc>
        <w:tc>
          <w:tcPr>
            <w:tcW w:w="450" w:type="dxa"/>
            <w:shd w:val="clear" w:color="auto" w:fill="FFFFFF"/>
            <w:vAlign w:val="center"/>
          </w:tcPr>
          <w:p w:rsidR="00C031FA" w:rsidRPr="00E8752D" w:rsidRDefault="00C031FA">
            <w:pPr>
              <w:pStyle w:val="TableText"/>
              <w:widowControl w:val="0"/>
              <w:rPr>
                <w:rStyle w:val="EndnoteReference"/>
                <w:rFonts w:cs="Arial Unicode MS"/>
                <w:color w:val="0000FF"/>
                <w:sz w:val="13"/>
                <w:szCs w:val="13"/>
                <w:u w:val="single"/>
                <w:lang w:val="es-ES"/>
              </w:rPr>
            </w:pP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09/11</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125</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313</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250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188</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188</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125</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63</w:t>
            </w:r>
          </w:p>
        </w:tc>
        <w:tc>
          <w:tcPr>
            <w:tcW w:w="45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125</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250</w:t>
            </w:r>
          </w:p>
        </w:tc>
        <w:tc>
          <w:tcPr>
            <w:tcW w:w="45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125</w:t>
            </w: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125</w:t>
            </w:r>
          </w:p>
        </w:tc>
        <w:tc>
          <w:tcPr>
            <w:tcW w:w="504"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1C38D4" w:rsidRPr="003A323C" w:rsidTr="00E34EE5">
        <w:trPr>
          <w:cantSplit/>
          <w:trHeight w:val="145"/>
        </w:trPr>
        <w:tc>
          <w:tcPr>
            <w:tcW w:w="2714" w:type="dxa"/>
            <w:shd w:val="clear" w:color="auto" w:fill="FABF8F"/>
            <w:vAlign w:val="center"/>
          </w:tcPr>
          <w:p w:rsidR="00C031FA" w:rsidRPr="003A323C" w:rsidRDefault="00C031FA" w:rsidP="00866D00">
            <w:pPr>
              <w:pStyle w:val="ProductNames"/>
              <w:rPr>
                <w:rFonts w:ascii="Tahoma" w:hAnsi="Tahoma" w:cs="Tahoma"/>
                <w:position w:val="0"/>
                <w:sz w:val="14"/>
                <w:szCs w:val="14"/>
                <w:lang w:val="es-ES"/>
              </w:rPr>
            </w:pPr>
            <w:bookmarkStart w:id="197" w:name="_Toc325608892"/>
            <w:bookmarkStart w:id="198" w:name="_Toc327439125"/>
            <w:bookmarkEnd w:id="197"/>
            <w:r w:rsidRPr="003A323C">
              <w:rPr>
                <w:rFonts w:ascii="Tahoma" w:hAnsi="Tahoma" w:cs="Tahoma"/>
                <w:position w:val="0"/>
                <w:sz w:val="14"/>
                <w:szCs w:val="14"/>
                <w:lang w:val="es-ES"/>
              </w:rPr>
              <w:t>Core CAL Suite Bridge para Office 365 (Usuario y Dispositivo)</w:t>
            </w:r>
            <w:bookmarkEnd w:id="198"/>
          </w:p>
        </w:tc>
        <w:tc>
          <w:tcPr>
            <w:tcW w:w="450" w:type="dxa"/>
            <w:shd w:val="clear" w:color="auto" w:fill="FABF8F"/>
            <w:vAlign w:val="center"/>
          </w:tcPr>
          <w:p w:rsidR="00C031FA" w:rsidRPr="00E8752D" w:rsidRDefault="00103D8D" w:rsidP="00C03D8A">
            <w:pPr>
              <w:pStyle w:val="TableText"/>
              <w:widowControl w:val="0"/>
              <w:rPr>
                <w:rFonts w:cs="Arial Unicode MS"/>
                <w:b/>
                <w:color w:val="0000FF"/>
                <w:sz w:val="13"/>
                <w:szCs w:val="13"/>
                <w:u w:val="single"/>
                <w:lang w:val="es-ES"/>
              </w:rPr>
            </w:pPr>
            <w:hyperlink w:anchor="_35_Core_CAL" w:history="1">
              <w:r w:rsidR="00114937" w:rsidRPr="00E8752D">
                <w:rPr>
                  <w:rStyle w:val="Hyperlink"/>
                  <w:rFonts w:cs="Arial Unicode MS"/>
                  <w:b/>
                  <w:sz w:val="13"/>
                  <w:lang w:val="es-ES"/>
                </w:rPr>
                <w:t>35</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06/11</w:t>
            </w: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396"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504"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E</w:t>
            </w:r>
          </w:p>
        </w:tc>
        <w:tc>
          <w:tcPr>
            <w:tcW w:w="504"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CD4F9A" w:rsidRPr="003A323C" w:rsidTr="00661FD4">
        <w:trPr>
          <w:trHeight w:val="145"/>
        </w:trPr>
        <w:tc>
          <w:tcPr>
            <w:tcW w:w="2714" w:type="dxa"/>
            <w:shd w:val="clear" w:color="auto" w:fill="FFFFFF"/>
            <w:vAlign w:val="center"/>
          </w:tcPr>
          <w:p w:rsidR="00C031FA" w:rsidRPr="003A323C" w:rsidRDefault="00114937" w:rsidP="00866D00">
            <w:pPr>
              <w:pStyle w:val="ProductNames"/>
              <w:rPr>
                <w:rFonts w:ascii="Tahoma" w:hAnsi="Tahoma" w:cs="Tahoma"/>
                <w:position w:val="0"/>
                <w:sz w:val="14"/>
                <w:szCs w:val="14"/>
                <w:lang w:val="es-ES"/>
              </w:rPr>
            </w:pPr>
            <w:bookmarkStart w:id="199" w:name="_Toc325608893"/>
            <w:bookmarkStart w:id="200" w:name="_Toc327439126"/>
            <w:bookmarkEnd w:id="199"/>
            <w:r w:rsidRPr="003A323C">
              <w:rPr>
                <w:rFonts w:ascii="Tahoma" w:hAnsi="Tahoma" w:cs="Tahoma"/>
                <w:position w:val="0"/>
                <w:sz w:val="14"/>
                <w:szCs w:val="14"/>
                <w:lang w:val="es-ES"/>
              </w:rPr>
              <w:t>Core CAL Suite Bridge para Office 365 y Windows</w:t>
            </w:r>
            <w:r w:rsidR="00E476B5" w:rsidRPr="003A323C">
              <w:rPr>
                <w:rFonts w:ascii="Tahoma" w:hAnsi="Tahoma" w:cs="Tahoma"/>
                <w:position w:val="0"/>
                <w:sz w:val="14"/>
                <w:szCs w:val="14"/>
                <w:vertAlign w:val="superscript"/>
                <w:lang w:val="es-ES"/>
              </w:rPr>
              <w:t>®</w:t>
            </w:r>
            <w:r w:rsidRPr="003A323C">
              <w:rPr>
                <w:rFonts w:ascii="Tahoma" w:hAnsi="Tahoma" w:cs="Tahoma"/>
                <w:position w:val="0"/>
                <w:sz w:val="14"/>
                <w:szCs w:val="14"/>
                <w:lang w:val="es-ES"/>
              </w:rPr>
              <w:t xml:space="preserve"> Intune (Usuario y Dispositivo)</w:t>
            </w:r>
            <w:bookmarkEnd w:id="200"/>
          </w:p>
        </w:tc>
        <w:tc>
          <w:tcPr>
            <w:tcW w:w="450" w:type="dxa"/>
            <w:shd w:val="clear" w:color="auto" w:fill="FFFFFF"/>
            <w:vAlign w:val="center"/>
          </w:tcPr>
          <w:p w:rsidR="00C031FA" w:rsidRPr="00E8752D" w:rsidRDefault="00103D8D" w:rsidP="00C03D8A">
            <w:pPr>
              <w:pStyle w:val="TableText"/>
              <w:widowControl w:val="0"/>
              <w:rPr>
                <w:rFonts w:cs="Arial Unicode MS"/>
                <w:b/>
                <w:color w:val="0000FF"/>
                <w:sz w:val="13"/>
                <w:szCs w:val="13"/>
                <w:u w:val="single"/>
                <w:lang w:val="es-ES"/>
              </w:rPr>
            </w:pPr>
            <w:hyperlink w:anchor="_35_Core_CAL" w:history="1">
              <w:r w:rsidR="00822A3B" w:rsidRPr="00E8752D">
                <w:rPr>
                  <w:rStyle w:val="Hyperlink"/>
                  <w:rFonts w:cs="Arial Unicode MS"/>
                  <w:b/>
                  <w:sz w:val="13"/>
                  <w:lang w:val="es-ES"/>
                </w:rPr>
                <w:t>35</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06/11</w:t>
            </w: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396"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504"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E</w:t>
            </w:r>
          </w:p>
        </w:tc>
        <w:tc>
          <w:tcPr>
            <w:tcW w:w="504"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ABF8F"/>
            <w:vAlign w:val="center"/>
          </w:tcPr>
          <w:p w:rsidR="00C031FA" w:rsidRPr="008468B6" w:rsidRDefault="00114937" w:rsidP="00866D00">
            <w:pPr>
              <w:pStyle w:val="ProductNames"/>
              <w:rPr>
                <w:rFonts w:ascii="Tahoma" w:hAnsi="Tahoma" w:cs="Tahoma"/>
                <w:position w:val="0"/>
                <w:sz w:val="14"/>
                <w:szCs w:val="14"/>
              </w:rPr>
            </w:pPr>
            <w:bookmarkStart w:id="201" w:name="_Toc325608894"/>
            <w:bookmarkStart w:id="202" w:name="_Toc327439127"/>
            <w:bookmarkEnd w:id="201"/>
            <w:r w:rsidRPr="008468B6">
              <w:rPr>
                <w:rFonts w:ascii="Tahoma" w:hAnsi="Tahoma" w:cs="Tahoma"/>
                <w:position w:val="0"/>
                <w:sz w:val="14"/>
                <w:szCs w:val="14"/>
              </w:rPr>
              <w:t>Core CAL Suite Bridge for Windows</w:t>
            </w:r>
            <w:r w:rsidR="00E476B5" w:rsidRPr="008468B6">
              <w:rPr>
                <w:rFonts w:ascii="Tahoma" w:hAnsi="Tahoma" w:cs="Tahoma"/>
                <w:position w:val="0"/>
                <w:sz w:val="14"/>
                <w:szCs w:val="14"/>
                <w:vertAlign w:val="superscript"/>
              </w:rPr>
              <w:t>®</w:t>
            </w:r>
            <w:r w:rsidRPr="008468B6">
              <w:rPr>
                <w:rFonts w:ascii="Tahoma" w:hAnsi="Tahoma" w:cs="Tahoma"/>
                <w:position w:val="0"/>
                <w:sz w:val="14"/>
                <w:szCs w:val="14"/>
              </w:rPr>
              <w:t xml:space="preserve"> Intune (Usuario y Dispositivo)</w:t>
            </w:r>
            <w:bookmarkEnd w:id="202"/>
          </w:p>
        </w:tc>
        <w:tc>
          <w:tcPr>
            <w:tcW w:w="450" w:type="dxa"/>
            <w:shd w:val="clear" w:color="auto" w:fill="FABF8F"/>
            <w:vAlign w:val="center"/>
          </w:tcPr>
          <w:p w:rsidR="00C031FA" w:rsidRPr="00E8752D" w:rsidRDefault="00103D8D" w:rsidP="00C03D8A">
            <w:pPr>
              <w:pStyle w:val="TableText"/>
              <w:widowControl w:val="0"/>
              <w:rPr>
                <w:rFonts w:cs="Arial Unicode MS"/>
                <w:b/>
                <w:color w:val="0000FF"/>
                <w:sz w:val="13"/>
                <w:szCs w:val="13"/>
                <w:u w:val="single"/>
                <w:lang w:val="es-ES"/>
              </w:rPr>
            </w:pPr>
            <w:hyperlink w:anchor="_35_Core_CAL" w:history="1">
              <w:r w:rsidR="00822A3B" w:rsidRPr="00E8752D">
                <w:rPr>
                  <w:rStyle w:val="Hyperlink"/>
                  <w:rFonts w:cs="Arial Unicode MS"/>
                  <w:b/>
                  <w:sz w:val="13"/>
                  <w:lang w:val="es-ES"/>
                </w:rPr>
                <w:t>35</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04/11</w:t>
            </w: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396"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504"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CD4F9A" w:rsidRPr="003A323C" w:rsidTr="00661FD4">
        <w:trPr>
          <w:trHeight w:val="145"/>
        </w:trPr>
        <w:tc>
          <w:tcPr>
            <w:tcW w:w="2714" w:type="dxa"/>
            <w:shd w:val="clear" w:color="auto" w:fill="FFFFFF"/>
            <w:vAlign w:val="center"/>
          </w:tcPr>
          <w:p w:rsidR="00C031FA" w:rsidRPr="003A323C" w:rsidRDefault="00C031FA" w:rsidP="00866D00">
            <w:pPr>
              <w:pStyle w:val="ProductNames"/>
              <w:rPr>
                <w:rFonts w:ascii="Tahoma" w:hAnsi="Tahoma" w:cs="Tahoma"/>
                <w:position w:val="0"/>
                <w:sz w:val="14"/>
                <w:szCs w:val="14"/>
                <w:lang w:val="es-ES"/>
              </w:rPr>
            </w:pPr>
            <w:bookmarkStart w:id="203" w:name="_Toc325608895"/>
            <w:bookmarkStart w:id="204" w:name="_Toc327439128"/>
            <w:bookmarkEnd w:id="203"/>
            <w:r w:rsidRPr="003A323C">
              <w:rPr>
                <w:rFonts w:ascii="Tahoma" w:hAnsi="Tahoma" w:cs="Tahoma"/>
                <w:position w:val="0"/>
                <w:sz w:val="14"/>
                <w:szCs w:val="14"/>
                <w:lang w:val="es-ES"/>
              </w:rPr>
              <w:t>Core CAL Suite (Usuario y Dispositivo)</w:t>
            </w:r>
            <w:bookmarkEnd w:id="204"/>
          </w:p>
        </w:tc>
        <w:tc>
          <w:tcPr>
            <w:tcW w:w="450" w:type="dxa"/>
            <w:shd w:val="clear" w:color="auto" w:fill="FFFFFF"/>
            <w:vAlign w:val="center"/>
          </w:tcPr>
          <w:p w:rsidR="00C031FA" w:rsidRPr="00E8752D" w:rsidRDefault="00103D8D" w:rsidP="00D572D6">
            <w:pPr>
              <w:pStyle w:val="TableText"/>
              <w:widowControl w:val="0"/>
              <w:rPr>
                <w:rStyle w:val="EndnoteReference"/>
                <w:rFonts w:cs="Arial Unicode MS"/>
                <w:color w:val="0000FF"/>
                <w:sz w:val="13"/>
                <w:szCs w:val="13"/>
                <w:u w:val="single"/>
                <w:lang w:val="es-ES"/>
              </w:rPr>
            </w:pPr>
            <w:hyperlink w:anchor="_36_Core_CAL" w:history="1">
              <w:r w:rsidR="00114937" w:rsidRPr="00E8752D">
                <w:rPr>
                  <w:rStyle w:val="Hyperlink"/>
                  <w:rFonts w:cs="Arial Unicode MS"/>
                  <w:b/>
                  <w:sz w:val="13"/>
                  <w:lang w:val="es-ES"/>
                </w:rPr>
                <w:t>36</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10/06</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3</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2</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2</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2</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E</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E, 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E,</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color w:val="000000"/>
                <w:sz w:val="13"/>
                <w:lang w:val="es-ES"/>
              </w:rPr>
            </w:pPr>
          </w:p>
        </w:tc>
      </w:tr>
      <w:tr w:rsidR="001C38D4" w:rsidRPr="003A323C" w:rsidTr="00661FD4">
        <w:trPr>
          <w:trHeight w:val="145"/>
        </w:trPr>
        <w:tc>
          <w:tcPr>
            <w:tcW w:w="2714" w:type="dxa"/>
            <w:shd w:val="clear" w:color="auto" w:fill="FABF8F"/>
            <w:vAlign w:val="center"/>
          </w:tcPr>
          <w:p w:rsidR="00C031FA" w:rsidRPr="008468B6" w:rsidRDefault="00C031FA" w:rsidP="00866D00">
            <w:pPr>
              <w:pStyle w:val="ProductNames"/>
              <w:rPr>
                <w:rFonts w:ascii="Tahoma" w:hAnsi="Tahoma" w:cs="Tahoma"/>
                <w:position w:val="0"/>
                <w:sz w:val="14"/>
                <w:szCs w:val="14"/>
                <w:lang w:val="fr-FR"/>
              </w:rPr>
            </w:pPr>
            <w:bookmarkStart w:id="205" w:name="_Toc325608896"/>
            <w:bookmarkStart w:id="206" w:name="_Toc327439129"/>
            <w:bookmarkEnd w:id="205"/>
            <w:r w:rsidRPr="008468B6">
              <w:rPr>
                <w:rFonts w:ascii="Tahoma" w:hAnsi="Tahoma" w:cs="Tahoma"/>
                <w:position w:val="0"/>
                <w:sz w:val="14"/>
                <w:szCs w:val="14"/>
                <w:lang w:val="fr-FR"/>
              </w:rPr>
              <w:t>Core Infrastructure Server Suite Standard</w:t>
            </w:r>
            <w:bookmarkEnd w:id="206"/>
          </w:p>
        </w:tc>
        <w:tc>
          <w:tcPr>
            <w:tcW w:w="450" w:type="dxa"/>
            <w:shd w:val="clear" w:color="auto" w:fill="FABF8F"/>
            <w:vAlign w:val="center"/>
          </w:tcPr>
          <w:p w:rsidR="00C031FA" w:rsidRPr="00E8752D" w:rsidRDefault="00103D8D" w:rsidP="00B16FF7">
            <w:pPr>
              <w:pStyle w:val="TableText"/>
              <w:widowControl w:val="0"/>
              <w:rPr>
                <w:rStyle w:val="EndnoteReference"/>
                <w:rFonts w:cs="Arial Unicode MS"/>
                <w:color w:val="0000FF"/>
                <w:sz w:val="13"/>
                <w:szCs w:val="13"/>
                <w:u w:val="single"/>
                <w:lang w:val="es-ES"/>
              </w:rPr>
            </w:pPr>
            <w:hyperlink w:anchor="_37_Core_Infrastructure" w:history="1">
              <w:r w:rsidR="00114937" w:rsidRPr="00E8752D">
                <w:rPr>
                  <w:rStyle w:val="Hyperlink"/>
                  <w:rFonts w:cs="Arial Unicode MS"/>
                  <w:b/>
                  <w:sz w:val="13"/>
                  <w:lang w:val="es-ES"/>
                </w:rPr>
                <w:t>37</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04/12</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C031FA"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25</w:t>
            </w:r>
          </w:p>
        </w:tc>
        <w:tc>
          <w:tcPr>
            <w:tcW w:w="450" w:type="dxa"/>
            <w:shd w:val="clear" w:color="auto" w:fill="FABF8F"/>
            <w:vAlign w:val="center"/>
          </w:tcPr>
          <w:p w:rsidR="00C031FA"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63</w:t>
            </w:r>
          </w:p>
        </w:tc>
        <w:tc>
          <w:tcPr>
            <w:tcW w:w="450" w:type="dxa"/>
            <w:shd w:val="clear" w:color="auto" w:fill="FABF8F"/>
            <w:vAlign w:val="center"/>
          </w:tcPr>
          <w:p w:rsidR="00C031FA"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50</w:t>
            </w:r>
          </w:p>
        </w:tc>
        <w:tc>
          <w:tcPr>
            <w:tcW w:w="450" w:type="dxa"/>
            <w:shd w:val="clear" w:color="auto" w:fill="FABF8F"/>
            <w:vAlign w:val="center"/>
          </w:tcPr>
          <w:p w:rsidR="00C031FA"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38</w:t>
            </w:r>
          </w:p>
        </w:tc>
        <w:tc>
          <w:tcPr>
            <w:tcW w:w="450" w:type="dxa"/>
            <w:shd w:val="clear" w:color="auto" w:fill="FABF8F"/>
            <w:vAlign w:val="center"/>
          </w:tcPr>
          <w:p w:rsidR="00C031FA"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38</w:t>
            </w:r>
          </w:p>
        </w:tc>
        <w:tc>
          <w:tcPr>
            <w:tcW w:w="450" w:type="dxa"/>
            <w:shd w:val="clear" w:color="auto" w:fill="FABF8F"/>
            <w:vAlign w:val="center"/>
          </w:tcPr>
          <w:p w:rsidR="00C031FA"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25</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13</w:t>
            </w:r>
          </w:p>
        </w:tc>
        <w:tc>
          <w:tcPr>
            <w:tcW w:w="450" w:type="dxa"/>
            <w:tcBorders>
              <w:left w:val="single" w:sz="18" w:space="0" w:color="auto"/>
            </w:tcBorders>
            <w:shd w:val="clear" w:color="auto" w:fill="FABF8F"/>
            <w:vAlign w:val="center"/>
          </w:tcPr>
          <w:p w:rsidR="00C031FA"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25</w:t>
            </w:r>
          </w:p>
        </w:tc>
        <w:tc>
          <w:tcPr>
            <w:tcW w:w="450" w:type="dxa"/>
            <w:shd w:val="clear" w:color="auto" w:fill="FABF8F"/>
            <w:vAlign w:val="center"/>
          </w:tcPr>
          <w:p w:rsidR="00C031FA"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50</w:t>
            </w:r>
          </w:p>
        </w:tc>
        <w:tc>
          <w:tcPr>
            <w:tcW w:w="450" w:type="dxa"/>
            <w:tcBorders>
              <w:right w:val="single" w:sz="18" w:space="0" w:color="auto"/>
            </w:tcBorders>
            <w:shd w:val="clear" w:color="auto" w:fill="FABF8F"/>
            <w:vAlign w:val="center"/>
          </w:tcPr>
          <w:p w:rsidR="00C031FA"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25</w:t>
            </w: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25</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C</w:t>
            </w:r>
          </w:p>
        </w:tc>
        <w:tc>
          <w:tcPr>
            <w:tcW w:w="450" w:type="dxa"/>
            <w:tcBorders>
              <w:left w:val="single" w:sz="18" w:space="0" w:color="auto"/>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CD4F9A" w:rsidRPr="003A323C" w:rsidTr="00661FD4">
        <w:trPr>
          <w:trHeight w:val="145"/>
        </w:trPr>
        <w:tc>
          <w:tcPr>
            <w:tcW w:w="2714" w:type="dxa"/>
            <w:shd w:val="clear" w:color="auto" w:fill="FFFFFF"/>
            <w:vAlign w:val="center"/>
          </w:tcPr>
          <w:p w:rsidR="00C031FA" w:rsidRPr="008468B6" w:rsidRDefault="00C031FA" w:rsidP="00866D00">
            <w:pPr>
              <w:pStyle w:val="ProductNames"/>
              <w:rPr>
                <w:rFonts w:ascii="Tahoma" w:hAnsi="Tahoma" w:cs="Tahoma"/>
                <w:position w:val="0"/>
                <w:sz w:val="14"/>
                <w:szCs w:val="14"/>
                <w:lang w:val="fr-FR"/>
              </w:rPr>
            </w:pPr>
            <w:bookmarkStart w:id="207" w:name="_Toc325608897"/>
            <w:bookmarkStart w:id="208" w:name="_Toc327439130"/>
            <w:bookmarkEnd w:id="207"/>
            <w:r w:rsidRPr="008468B6">
              <w:rPr>
                <w:rFonts w:ascii="Tahoma" w:hAnsi="Tahoma" w:cs="Tahoma"/>
                <w:position w:val="0"/>
                <w:sz w:val="14"/>
                <w:szCs w:val="14"/>
                <w:lang w:val="fr-FR"/>
              </w:rPr>
              <w:t>Core Infrastructure Server Suite Enterprise</w:t>
            </w:r>
            <w:bookmarkEnd w:id="208"/>
          </w:p>
        </w:tc>
        <w:tc>
          <w:tcPr>
            <w:tcW w:w="450" w:type="dxa"/>
            <w:shd w:val="clear" w:color="auto" w:fill="FFFFFF"/>
            <w:vAlign w:val="center"/>
          </w:tcPr>
          <w:p w:rsidR="00C031FA" w:rsidRPr="00E8752D" w:rsidRDefault="00103D8D" w:rsidP="00B16FF7">
            <w:pPr>
              <w:pStyle w:val="TableText"/>
              <w:widowControl w:val="0"/>
              <w:rPr>
                <w:rStyle w:val="EndnoteReference"/>
                <w:rFonts w:cs="Arial Unicode MS"/>
                <w:color w:val="0000FF"/>
                <w:sz w:val="13"/>
                <w:szCs w:val="13"/>
                <w:u w:val="single"/>
                <w:lang w:val="es-ES"/>
              </w:rPr>
            </w:pPr>
            <w:hyperlink w:anchor="_38_Core_Infrastructure" w:history="1">
              <w:r w:rsidR="00114937" w:rsidRPr="00E8752D">
                <w:rPr>
                  <w:rStyle w:val="Hyperlink"/>
                  <w:rFonts w:cs="Arial Unicode MS"/>
                  <w:b/>
                  <w:sz w:val="13"/>
                  <w:lang w:val="es-ES"/>
                </w:rPr>
                <w:t>38</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04/12</w:t>
            </w: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396"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504"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504"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ABF8F"/>
            <w:vAlign w:val="center"/>
          </w:tcPr>
          <w:p w:rsidR="00C031FA" w:rsidRPr="008468B6" w:rsidRDefault="00C031FA" w:rsidP="00866D00">
            <w:pPr>
              <w:pStyle w:val="ProductNames"/>
              <w:rPr>
                <w:rFonts w:ascii="Tahoma" w:hAnsi="Tahoma" w:cs="Tahoma"/>
                <w:position w:val="0"/>
                <w:sz w:val="14"/>
                <w:szCs w:val="14"/>
                <w:lang w:val="fr-FR"/>
              </w:rPr>
            </w:pPr>
            <w:bookmarkStart w:id="209" w:name="_Toc325608898"/>
            <w:bookmarkStart w:id="210" w:name="_Toc327439131"/>
            <w:bookmarkEnd w:id="209"/>
            <w:r w:rsidRPr="008468B6">
              <w:rPr>
                <w:rFonts w:ascii="Tahoma" w:hAnsi="Tahoma" w:cs="Tahoma"/>
                <w:position w:val="0"/>
                <w:sz w:val="14"/>
                <w:szCs w:val="14"/>
                <w:lang w:val="fr-FR"/>
              </w:rPr>
              <w:t>Core Infrastructure Server Suite Datacenter</w:t>
            </w:r>
            <w:bookmarkEnd w:id="210"/>
          </w:p>
        </w:tc>
        <w:tc>
          <w:tcPr>
            <w:tcW w:w="450" w:type="dxa"/>
            <w:shd w:val="clear" w:color="auto" w:fill="FABF8F"/>
            <w:vAlign w:val="center"/>
          </w:tcPr>
          <w:p w:rsidR="00C031FA" w:rsidRPr="00E8752D" w:rsidRDefault="00103D8D" w:rsidP="00B16FF7">
            <w:pPr>
              <w:pStyle w:val="TableText"/>
              <w:widowControl w:val="0"/>
              <w:rPr>
                <w:rStyle w:val="EndnoteReference"/>
                <w:rFonts w:cs="Arial Unicode MS"/>
                <w:color w:val="0000FF"/>
                <w:sz w:val="13"/>
                <w:szCs w:val="13"/>
                <w:u w:val="single"/>
                <w:lang w:val="es-ES"/>
              </w:rPr>
            </w:pPr>
            <w:hyperlink w:anchor="_39_Core_Infrastructure" w:history="1">
              <w:r w:rsidR="00114937" w:rsidRPr="00E8752D">
                <w:rPr>
                  <w:rStyle w:val="Hyperlink"/>
                  <w:rFonts w:cs="Arial Unicode MS"/>
                  <w:b/>
                  <w:sz w:val="13"/>
                  <w:lang w:val="es-ES"/>
                </w:rPr>
                <w:t>39</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10/09</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C031FA"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75</w:t>
            </w:r>
          </w:p>
        </w:tc>
        <w:tc>
          <w:tcPr>
            <w:tcW w:w="450" w:type="dxa"/>
            <w:shd w:val="clear" w:color="auto" w:fill="FABF8F"/>
            <w:vAlign w:val="center"/>
          </w:tcPr>
          <w:p w:rsidR="00C031FA"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188</w:t>
            </w:r>
          </w:p>
        </w:tc>
        <w:tc>
          <w:tcPr>
            <w:tcW w:w="450" w:type="dxa"/>
            <w:shd w:val="clear" w:color="auto" w:fill="FABF8F"/>
            <w:vAlign w:val="center"/>
          </w:tcPr>
          <w:p w:rsidR="00C031FA"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150</w:t>
            </w:r>
          </w:p>
        </w:tc>
        <w:tc>
          <w:tcPr>
            <w:tcW w:w="450" w:type="dxa"/>
            <w:shd w:val="clear" w:color="auto" w:fill="FABF8F"/>
            <w:vAlign w:val="center"/>
          </w:tcPr>
          <w:p w:rsidR="00C031FA"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113</w:t>
            </w:r>
          </w:p>
        </w:tc>
        <w:tc>
          <w:tcPr>
            <w:tcW w:w="450" w:type="dxa"/>
            <w:shd w:val="clear" w:color="auto" w:fill="FABF8F"/>
            <w:vAlign w:val="center"/>
          </w:tcPr>
          <w:p w:rsidR="00C031FA" w:rsidRPr="003A323C" w:rsidRDefault="00114937" w:rsidP="00327FDC">
            <w:pPr>
              <w:pStyle w:val="TableText"/>
              <w:widowControl w:val="0"/>
              <w:spacing w:after="120"/>
              <w:rPr>
                <w:rFonts w:ascii="Tahoma" w:hAnsi="Tahoma" w:cs="Arial Unicode MS"/>
                <w:sz w:val="13"/>
                <w:szCs w:val="13"/>
                <w:lang w:val="es-ES" w:eastAsia="ja-JP"/>
              </w:rPr>
            </w:pPr>
            <w:r w:rsidRPr="003A323C">
              <w:rPr>
                <w:rFonts w:ascii="Tahoma" w:hAnsi="Tahoma" w:cs="Arial Unicode MS"/>
                <w:sz w:val="13"/>
                <w:lang w:val="es-ES"/>
              </w:rPr>
              <w:t>113</w:t>
            </w:r>
          </w:p>
        </w:tc>
        <w:tc>
          <w:tcPr>
            <w:tcW w:w="450" w:type="dxa"/>
            <w:shd w:val="clear" w:color="auto" w:fill="FABF8F"/>
            <w:vAlign w:val="center"/>
          </w:tcPr>
          <w:p w:rsidR="00C031FA"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75</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spacing w:after="120"/>
              <w:rPr>
                <w:rFonts w:ascii="Tahoma" w:hAnsi="Tahoma" w:cs="Arial Unicode MS"/>
                <w:sz w:val="13"/>
                <w:szCs w:val="13"/>
                <w:lang w:val="es-ES" w:eastAsia="ja-JP"/>
              </w:rPr>
            </w:pPr>
            <w:r w:rsidRPr="003A323C">
              <w:rPr>
                <w:rFonts w:ascii="Tahoma" w:hAnsi="Tahoma" w:cs="Arial Unicode MS"/>
                <w:sz w:val="13"/>
                <w:lang w:val="es-ES"/>
              </w:rPr>
              <w:t>38</w:t>
            </w:r>
          </w:p>
        </w:tc>
        <w:tc>
          <w:tcPr>
            <w:tcW w:w="450" w:type="dxa"/>
            <w:tcBorders>
              <w:left w:val="single" w:sz="18" w:space="0" w:color="auto"/>
            </w:tcBorders>
            <w:shd w:val="clear" w:color="auto" w:fill="FABF8F"/>
            <w:vAlign w:val="center"/>
          </w:tcPr>
          <w:p w:rsidR="00C031FA" w:rsidRPr="003A323C" w:rsidRDefault="00114937" w:rsidP="00327FDC">
            <w:pPr>
              <w:pStyle w:val="TableText"/>
              <w:widowControl w:val="0"/>
              <w:spacing w:after="120"/>
              <w:rPr>
                <w:rFonts w:ascii="Tahoma" w:hAnsi="Tahoma" w:cs="Arial Unicode MS"/>
                <w:sz w:val="13"/>
                <w:szCs w:val="13"/>
                <w:lang w:val="es-ES" w:eastAsia="ja-JP"/>
              </w:rPr>
            </w:pPr>
            <w:r w:rsidRPr="003A323C">
              <w:rPr>
                <w:rFonts w:ascii="Tahoma" w:hAnsi="Tahoma" w:cs="Arial Unicode MS"/>
                <w:sz w:val="13"/>
                <w:lang w:val="es-ES"/>
              </w:rPr>
              <w:t>75</w:t>
            </w:r>
          </w:p>
        </w:tc>
        <w:tc>
          <w:tcPr>
            <w:tcW w:w="450" w:type="dxa"/>
            <w:shd w:val="clear" w:color="auto" w:fill="FABF8F"/>
            <w:vAlign w:val="center"/>
          </w:tcPr>
          <w:p w:rsidR="00C031FA" w:rsidRPr="003A323C" w:rsidRDefault="00114937" w:rsidP="00327FDC">
            <w:pPr>
              <w:pStyle w:val="TableText"/>
              <w:widowControl w:val="0"/>
              <w:spacing w:after="120"/>
              <w:rPr>
                <w:rFonts w:ascii="Tahoma" w:hAnsi="Tahoma" w:cs="Arial Unicode MS"/>
                <w:sz w:val="13"/>
                <w:szCs w:val="13"/>
                <w:lang w:val="es-ES" w:eastAsia="ja-JP"/>
              </w:rPr>
            </w:pPr>
            <w:r w:rsidRPr="003A323C">
              <w:rPr>
                <w:rFonts w:ascii="Tahoma" w:hAnsi="Tahoma" w:cs="Arial Unicode MS"/>
                <w:sz w:val="13"/>
                <w:lang w:val="es-ES"/>
              </w:rPr>
              <w:t>150</w:t>
            </w:r>
          </w:p>
        </w:tc>
        <w:tc>
          <w:tcPr>
            <w:tcW w:w="450" w:type="dxa"/>
            <w:tcBorders>
              <w:right w:val="single" w:sz="18" w:space="0" w:color="auto"/>
            </w:tcBorders>
            <w:shd w:val="clear" w:color="auto" w:fill="FABF8F"/>
            <w:vAlign w:val="center"/>
          </w:tcPr>
          <w:p w:rsidR="00C031FA" w:rsidRPr="003A323C" w:rsidRDefault="00114937" w:rsidP="00327FDC">
            <w:pPr>
              <w:pStyle w:val="TableText"/>
              <w:widowControl w:val="0"/>
              <w:spacing w:after="120"/>
              <w:rPr>
                <w:rFonts w:ascii="Tahoma" w:hAnsi="Tahoma" w:cs="Arial Unicode MS"/>
                <w:sz w:val="13"/>
                <w:szCs w:val="13"/>
                <w:lang w:val="es-ES" w:eastAsia="ja-JP"/>
              </w:rPr>
            </w:pPr>
            <w:r w:rsidRPr="003A323C">
              <w:rPr>
                <w:rFonts w:ascii="Tahoma" w:hAnsi="Tahoma" w:cs="Arial Unicode MS"/>
                <w:sz w:val="13"/>
                <w:lang w:val="es-ES"/>
              </w:rPr>
              <w:t>75</w:t>
            </w: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szCs w:val="13"/>
                <w:lang w:val="es-ES" w:eastAsia="ja-JP"/>
              </w:rPr>
            </w:pPr>
            <w:r w:rsidRPr="003A323C">
              <w:rPr>
                <w:rFonts w:ascii="Tahoma" w:hAnsi="Tahoma" w:cs="Arial Unicode MS"/>
                <w:sz w:val="13"/>
                <w:lang w:val="es-ES"/>
              </w:rPr>
              <w:t>75</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C</w:t>
            </w:r>
          </w:p>
        </w:tc>
        <w:tc>
          <w:tcPr>
            <w:tcW w:w="450" w:type="dxa"/>
            <w:tcBorders>
              <w:left w:val="single" w:sz="18" w:space="0" w:color="auto"/>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CD4F9A" w:rsidRPr="003A323C" w:rsidTr="00661FD4">
        <w:trPr>
          <w:trHeight w:val="145"/>
        </w:trPr>
        <w:tc>
          <w:tcPr>
            <w:tcW w:w="2714" w:type="dxa"/>
            <w:shd w:val="clear" w:color="auto" w:fill="FFFFFF"/>
            <w:vAlign w:val="center"/>
          </w:tcPr>
          <w:p w:rsidR="00BB31B0" w:rsidRPr="003A323C" w:rsidRDefault="00114937" w:rsidP="00866D00">
            <w:pPr>
              <w:pStyle w:val="ProductNames"/>
              <w:rPr>
                <w:rFonts w:ascii="Tahoma" w:hAnsi="Tahoma" w:cs="Tahoma"/>
                <w:color w:val="000000"/>
                <w:position w:val="0"/>
                <w:sz w:val="14"/>
                <w:szCs w:val="14"/>
                <w:lang w:val="es-ES"/>
              </w:rPr>
            </w:pPr>
            <w:bookmarkStart w:id="211" w:name="_Toc325608899"/>
            <w:bookmarkStart w:id="212" w:name="_Toc327439132"/>
            <w:bookmarkEnd w:id="211"/>
            <w:r w:rsidRPr="003A323C">
              <w:rPr>
                <w:rFonts w:ascii="Tahoma" w:hAnsi="Tahoma" w:cs="Tahoma"/>
                <w:position w:val="0"/>
                <w:sz w:val="14"/>
                <w:szCs w:val="14"/>
                <w:lang w:val="es-ES"/>
              </w:rPr>
              <w:t>Data Warehouse Appliance 2012</w:t>
            </w:r>
            <w:bookmarkEnd w:id="212"/>
          </w:p>
        </w:tc>
        <w:tc>
          <w:tcPr>
            <w:tcW w:w="450" w:type="dxa"/>
            <w:shd w:val="clear" w:color="auto" w:fill="FFFFFF"/>
            <w:vAlign w:val="center"/>
          </w:tcPr>
          <w:p w:rsidR="00BB31B0" w:rsidRPr="00E8752D" w:rsidRDefault="00103D8D" w:rsidP="008A7B14">
            <w:pPr>
              <w:pStyle w:val="TableText"/>
              <w:widowControl w:val="0"/>
              <w:rPr>
                <w:rFonts w:cs="Arial Unicode MS"/>
                <w:b/>
                <w:color w:val="0000FF"/>
                <w:sz w:val="13"/>
                <w:szCs w:val="13"/>
                <w:u w:val="single"/>
                <w:lang w:val="es-ES"/>
              </w:rPr>
            </w:pPr>
            <w:hyperlink w:anchor="_40_Data_Warehouse" w:history="1">
              <w:r w:rsidR="00114937" w:rsidRPr="00E8752D">
                <w:rPr>
                  <w:rStyle w:val="Hyperlink"/>
                  <w:rFonts w:cs="Arial Unicode MS"/>
                  <w:b/>
                  <w:sz w:val="13"/>
                  <w:lang w:val="es-ES"/>
                </w:rPr>
                <w:t>40</w:t>
              </w:r>
            </w:hyperlink>
          </w:p>
        </w:tc>
        <w:tc>
          <w:tcPr>
            <w:tcW w:w="450" w:type="dxa"/>
            <w:shd w:val="clear" w:color="auto" w:fill="FFFFFF"/>
            <w:vAlign w:val="center"/>
          </w:tcPr>
          <w:p w:rsidR="00BB31B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11/11</w:t>
            </w:r>
          </w:p>
        </w:tc>
        <w:tc>
          <w:tcPr>
            <w:tcW w:w="360" w:type="dxa"/>
            <w:tcBorders>
              <w:right w:val="single" w:sz="18" w:space="0" w:color="auto"/>
            </w:tcBorders>
            <w:shd w:val="clear" w:color="auto" w:fill="FFFFFF"/>
            <w:vAlign w:val="center"/>
          </w:tcPr>
          <w:p w:rsidR="00BB31B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BB31B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450" w:type="dxa"/>
            <w:shd w:val="clear" w:color="auto" w:fill="FFFFFF"/>
            <w:vAlign w:val="center"/>
          </w:tcPr>
          <w:p w:rsidR="00BB31B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500</w:t>
            </w:r>
          </w:p>
        </w:tc>
        <w:tc>
          <w:tcPr>
            <w:tcW w:w="450" w:type="dxa"/>
            <w:shd w:val="clear" w:color="auto" w:fill="FFFFFF"/>
            <w:vAlign w:val="center"/>
          </w:tcPr>
          <w:p w:rsidR="00BB31B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400</w:t>
            </w:r>
          </w:p>
        </w:tc>
        <w:tc>
          <w:tcPr>
            <w:tcW w:w="450" w:type="dxa"/>
            <w:shd w:val="clear" w:color="auto" w:fill="FFFFFF"/>
            <w:vAlign w:val="center"/>
          </w:tcPr>
          <w:p w:rsidR="00BB31B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300</w:t>
            </w:r>
          </w:p>
        </w:tc>
        <w:tc>
          <w:tcPr>
            <w:tcW w:w="450" w:type="dxa"/>
            <w:shd w:val="clear" w:color="auto" w:fill="FFFFFF"/>
            <w:vAlign w:val="center"/>
          </w:tcPr>
          <w:p w:rsidR="00BB31B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300</w:t>
            </w:r>
          </w:p>
        </w:tc>
        <w:tc>
          <w:tcPr>
            <w:tcW w:w="450" w:type="dxa"/>
            <w:shd w:val="clear" w:color="auto" w:fill="FFFFFF"/>
            <w:vAlign w:val="center"/>
          </w:tcPr>
          <w:p w:rsidR="00BB31B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360" w:type="dxa"/>
            <w:tcBorders>
              <w:right w:val="single" w:sz="18" w:space="0" w:color="auto"/>
            </w:tcBorders>
            <w:shd w:val="clear" w:color="auto" w:fill="FFFFFF"/>
            <w:vAlign w:val="center"/>
          </w:tcPr>
          <w:p w:rsidR="00BB31B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tcBorders>
              <w:left w:val="single" w:sz="18" w:space="0" w:color="auto"/>
            </w:tcBorders>
            <w:shd w:val="clear" w:color="auto" w:fill="FFFFFF"/>
            <w:vAlign w:val="center"/>
          </w:tcPr>
          <w:p w:rsidR="00BB31B0" w:rsidRPr="003A323C" w:rsidRDefault="00BB31B0" w:rsidP="00327FDC">
            <w:pPr>
              <w:pStyle w:val="TableText"/>
              <w:widowControl w:val="0"/>
              <w:rPr>
                <w:rFonts w:ascii="Tahoma" w:hAnsi="Tahoma" w:cs="Arial Unicode MS"/>
                <w:sz w:val="13"/>
                <w:lang w:val="es-ES"/>
              </w:rPr>
            </w:pPr>
          </w:p>
        </w:tc>
        <w:tc>
          <w:tcPr>
            <w:tcW w:w="450" w:type="dxa"/>
            <w:shd w:val="clear" w:color="auto" w:fill="FFFFFF"/>
            <w:vAlign w:val="center"/>
          </w:tcPr>
          <w:p w:rsidR="00BB31B0" w:rsidRPr="003A323C" w:rsidRDefault="00BB31B0"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BB31B0" w:rsidRPr="003A323C" w:rsidRDefault="00BB31B0"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BB31B0" w:rsidRPr="003A323C" w:rsidRDefault="00BB31B0"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BB31B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BB31B0" w:rsidRPr="003A323C" w:rsidRDefault="00BB31B0" w:rsidP="00327FDC">
            <w:pPr>
              <w:pStyle w:val="TableText"/>
              <w:widowControl w:val="0"/>
              <w:rPr>
                <w:rFonts w:ascii="Tahoma" w:hAnsi="Tahoma" w:cs="Arial Unicode MS"/>
                <w:sz w:val="13"/>
                <w:lang w:val="es-ES"/>
              </w:rPr>
            </w:pPr>
          </w:p>
        </w:tc>
        <w:tc>
          <w:tcPr>
            <w:tcW w:w="504" w:type="dxa"/>
            <w:shd w:val="clear" w:color="auto" w:fill="FFFFFF"/>
            <w:vAlign w:val="center"/>
          </w:tcPr>
          <w:p w:rsidR="00BB31B0" w:rsidRPr="003A323C" w:rsidRDefault="00BB31B0" w:rsidP="00327FDC">
            <w:pPr>
              <w:pStyle w:val="TableText"/>
              <w:widowControl w:val="0"/>
              <w:rPr>
                <w:rFonts w:ascii="Tahoma" w:hAnsi="Tahoma" w:cs="Arial Unicode MS"/>
                <w:sz w:val="13"/>
                <w:lang w:val="es-ES"/>
              </w:rPr>
            </w:pPr>
          </w:p>
        </w:tc>
        <w:tc>
          <w:tcPr>
            <w:tcW w:w="486" w:type="dxa"/>
            <w:shd w:val="clear" w:color="auto" w:fill="FFFFFF"/>
            <w:vAlign w:val="center"/>
          </w:tcPr>
          <w:p w:rsidR="00BB31B0" w:rsidRPr="003A323C" w:rsidRDefault="00BB31B0"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ABF8F"/>
            <w:vAlign w:val="center"/>
          </w:tcPr>
          <w:p w:rsidR="00BB31B0" w:rsidRPr="003A323C" w:rsidRDefault="00114937" w:rsidP="00866D00">
            <w:pPr>
              <w:pStyle w:val="ProductNames"/>
              <w:rPr>
                <w:rFonts w:ascii="Tahoma" w:hAnsi="Tahoma" w:cs="Tahoma"/>
                <w:color w:val="000000"/>
                <w:position w:val="0"/>
                <w:sz w:val="14"/>
                <w:szCs w:val="14"/>
                <w:lang w:val="es-ES"/>
              </w:rPr>
            </w:pPr>
            <w:bookmarkStart w:id="213" w:name="_Toc325608900"/>
            <w:bookmarkStart w:id="214" w:name="_Toc327439133"/>
            <w:bookmarkEnd w:id="213"/>
            <w:r w:rsidRPr="003A323C">
              <w:rPr>
                <w:rFonts w:ascii="Tahoma" w:hAnsi="Tahoma" w:cs="Tahoma"/>
                <w:position w:val="0"/>
                <w:sz w:val="14"/>
                <w:szCs w:val="14"/>
                <w:lang w:val="es-ES"/>
              </w:rPr>
              <w:t>Database Consolidation Appliance 2012</w:t>
            </w:r>
            <w:bookmarkEnd w:id="214"/>
          </w:p>
        </w:tc>
        <w:tc>
          <w:tcPr>
            <w:tcW w:w="450" w:type="dxa"/>
            <w:shd w:val="clear" w:color="auto" w:fill="FABF8F"/>
            <w:vAlign w:val="center"/>
          </w:tcPr>
          <w:p w:rsidR="00BB31B0" w:rsidRPr="00E8752D" w:rsidRDefault="00103D8D" w:rsidP="008A7B14">
            <w:pPr>
              <w:pStyle w:val="TableText"/>
              <w:widowControl w:val="0"/>
              <w:rPr>
                <w:rFonts w:cs="Arial Unicode MS"/>
                <w:b/>
                <w:color w:val="0000FF"/>
                <w:sz w:val="13"/>
                <w:szCs w:val="13"/>
                <w:u w:val="single"/>
                <w:lang w:val="es-ES"/>
              </w:rPr>
            </w:pPr>
            <w:hyperlink w:anchor="_41_Database_Consolidation" w:history="1">
              <w:r w:rsidR="00114937" w:rsidRPr="00E8752D">
                <w:rPr>
                  <w:rStyle w:val="Hyperlink"/>
                  <w:rFonts w:cs="Arial Unicode MS"/>
                  <w:b/>
                  <w:sz w:val="13"/>
                  <w:lang w:val="es-ES"/>
                </w:rPr>
                <w:t>41</w:t>
              </w:r>
            </w:hyperlink>
          </w:p>
        </w:tc>
        <w:tc>
          <w:tcPr>
            <w:tcW w:w="450" w:type="dxa"/>
            <w:shd w:val="clear" w:color="auto" w:fill="FABF8F"/>
            <w:vAlign w:val="center"/>
          </w:tcPr>
          <w:p w:rsidR="00BB31B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11/11</w:t>
            </w:r>
          </w:p>
        </w:tc>
        <w:tc>
          <w:tcPr>
            <w:tcW w:w="360" w:type="dxa"/>
            <w:tcBorders>
              <w:right w:val="single" w:sz="18" w:space="0" w:color="auto"/>
            </w:tcBorders>
            <w:shd w:val="clear" w:color="auto" w:fill="FABF8F"/>
            <w:vAlign w:val="center"/>
          </w:tcPr>
          <w:p w:rsidR="00BB31B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BB31B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ABF8F"/>
            <w:vAlign w:val="center"/>
          </w:tcPr>
          <w:p w:rsidR="00BB31B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188</w:t>
            </w:r>
          </w:p>
        </w:tc>
        <w:tc>
          <w:tcPr>
            <w:tcW w:w="450" w:type="dxa"/>
            <w:shd w:val="clear" w:color="auto" w:fill="FABF8F"/>
            <w:vAlign w:val="center"/>
          </w:tcPr>
          <w:p w:rsidR="00BB31B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150</w:t>
            </w:r>
          </w:p>
        </w:tc>
        <w:tc>
          <w:tcPr>
            <w:tcW w:w="450" w:type="dxa"/>
            <w:shd w:val="clear" w:color="auto" w:fill="FABF8F"/>
            <w:vAlign w:val="center"/>
          </w:tcPr>
          <w:p w:rsidR="00BB31B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113</w:t>
            </w:r>
          </w:p>
        </w:tc>
        <w:tc>
          <w:tcPr>
            <w:tcW w:w="450" w:type="dxa"/>
            <w:shd w:val="clear" w:color="auto" w:fill="FABF8F"/>
            <w:vAlign w:val="center"/>
          </w:tcPr>
          <w:p w:rsidR="00BB31B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113</w:t>
            </w:r>
          </w:p>
        </w:tc>
        <w:tc>
          <w:tcPr>
            <w:tcW w:w="450" w:type="dxa"/>
            <w:shd w:val="clear" w:color="auto" w:fill="FABF8F"/>
            <w:vAlign w:val="center"/>
          </w:tcPr>
          <w:p w:rsidR="00BB31B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360" w:type="dxa"/>
            <w:tcBorders>
              <w:right w:val="single" w:sz="18" w:space="0" w:color="auto"/>
            </w:tcBorders>
            <w:shd w:val="clear" w:color="auto" w:fill="FABF8F"/>
            <w:vAlign w:val="center"/>
          </w:tcPr>
          <w:p w:rsidR="00BB31B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tcBorders>
              <w:left w:val="single" w:sz="18" w:space="0" w:color="auto"/>
            </w:tcBorders>
            <w:shd w:val="clear" w:color="auto" w:fill="FABF8F"/>
            <w:vAlign w:val="center"/>
          </w:tcPr>
          <w:p w:rsidR="00BB31B0" w:rsidRPr="003A323C" w:rsidRDefault="00BB31B0" w:rsidP="00327FDC">
            <w:pPr>
              <w:pStyle w:val="TableText"/>
              <w:widowControl w:val="0"/>
              <w:rPr>
                <w:rFonts w:ascii="Tahoma" w:hAnsi="Tahoma" w:cs="Arial Unicode MS"/>
                <w:sz w:val="13"/>
                <w:lang w:val="es-ES"/>
              </w:rPr>
            </w:pPr>
          </w:p>
        </w:tc>
        <w:tc>
          <w:tcPr>
            <w:tcW w:w="450" w:type="dxa"/>
            <w:shd w:val="clear" w:color="auto" w:fill="FABF8F"/>
            <w:vAlign w:val="center"/>
          </w:tcPr>
          <w:p w:rsidR="00BB31B0" w:rsidRPr="003A323C" w:rsidRDefault="00BB31B0"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BB31B0" w:rsidRPr="003A323C" w:rsidRDefault="00BB31B0"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BB31B0" w:rsidRPr="003A323C" w:rsidRDefault="00BB31B0"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BB31B0"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BB31B0" w:rsidRPr="003A323C" w:rsidRDefault="00BB31B0" w:rsidP="00327FDC">
            <w:pPr>
              <w:pStyle w:val="TableText"/>
              <w:widowControl w:val="0"/>
              <w:rPr>
                <w:rFonts w:ascii="Tahoma" w:hAnsi="Tahoma" w:cs="Arial Unicode MS"/>
                <w:sz w:val="13"/>
                <w:lang w:val="es-ES"/>
              </w:rPr>
            </w:pPr>
          </w:p>
        </w:tc>
        <w:tc>
          <w:tcPr>
            <w:tcW w:w="504" w:type="dxa"/>
            <w:shd w:val="clear" w:color="auto" w:fill="FABF8F"/>
            <w:vAlign w:val="center"/>
          </w:tcPr>
          <w:p w:rsidR="00BB31B0" w:rsidRPr="003A323C" w:rsidRDefault="00BB31B0" w:rsidP="00327FDC">
            <w:pPr>
              <w:pStyle w:val="TableText"/>
              <w:widowControl w:val="0"/>
              <w:rPr>
                <w:rFonts w:ascii="Tahoma" w:hAnsi="Tahoma" w:cs="Arial Unicode MS"/>
                <w:sz w:val="13"/>
                <w:lang w:val="es-ES"/>
              </w:rPr>
            </w:pPr>
          </w:p>
        </w:tc>
        <w:tc>
          <w:tcPr>
            <w:tcW w:w="486" w:type="dxa"/>
            <w:shd w:val="clear" w:color="auto" w:fill="FABF8F"/>
            <w:vAlign w:val="center"/>
          </w:tcPr>
          <w:p w:rsidR="00BB31B0" w:rsidRPr="003A323C" w:rsidRDefault="00BB31B0" w:rsidP="00327FDC">
            <w:pPr>
              <w:pStyle w:val="TableText"/>
              <w:widowControl w:val="0"/>
              <w:rPr>
                <w:rFonts w:ascii="Tahoma" w:hAnsi="Tahoma" w:cs="Arial Unicode MS"/>
                <w:sz w:val="13"/>
                <w:lang w:val="es-ES"/>
              </w:rPr>
            </w:pPr>
          </w:p>
        </w:tc>
      </w:tr>
      <w:tr w:rsidR="00B435C3" w:rsidRPr="003A323C" w:rsidTr="00661FD4">
        <w:trPr>
          <w:trHeight w:val="145"/>
        </w:trPr>
        <w:tc>
          <w:tcPr>
            <w:tcW w:w="2714" w:type="dxa"/>
            <w:shd w:val="clear" w:color="auto" w:fill="FFFFFF"/>
            <w:vAlign w:val="center"/>
          </w:tcPr>
          <w:p w:rsidR="00B435C3" w:rsidRPr="003A323C" w:rsidRDefault="00B435C3" w:rsidP="00CB42DC">
            <w:pPr>
              <w:pStyle w:val="Heading3"/>
              <w:spacing w:before="20" w:after="20"/>
              <w:rPr>
                <w:rFonts w:ascii="Tahoma" w:hAnsi="Tahoma" w:cs="Tahoma"/>
                <w:b w:val="0"/>
                <w:sz w:val="14"/>
                <w:szCs w:val="14"/>
                <w:lang w:val="es-ES"/>
              </w:rPr>
            </w:pPr>
            <w:bookmarkStart w:id="215" w:name="_Toc325608901"/>
            <w:bookmarkStart w:id="216" w:name="_Toc327439134"/>
            <w:bookmarkEnd w:id="215"/>
            <w:r w:rsidRPr="003A323C">
              <w:rPr>
                <w:rFonts w:ascii="Tahoma" w:hAnsi="Tahoma" w:cs="Tahoma"/>
                <w:b w:val="0"/>
                <w:sz w:val="14"/>
                <w:szCs w:val="14"/>
                <w:lang w:val="es-ES"/>
              </w:rPr>
              <w:t>Dynamics CRM Mobile (Online;</w:t>
            </w:r>
            <w:r w:rsidR="00CB42DC" w:rsidRPr="003A323C">
              <w:rPr>
                <w:rFonts w:ascii="Tahoma" w:hAnsi="Tahoma" w:cs="Tahoma"/>
                <w:b w:val="0"/>
                <w:sz w:val="14"/>
                <w:szCs w:val="14"/>
                <w:lang w:val="es-ES"/>
              </w:rPr>
              <w:t> </w:t>
            </w:r>
            <w:r w:rsidRPr="003A323C">
              <w:rPr>
                <w:rFonts w:ascii="Tahoma" w:hAnsi="Tahoma" w:cs="Tahoma"/>
                <w:b w:val="0"/>
                <w:sz w:val="14"/>
                <w:szCs w:val="14"/>
                <w:lang w:val="es-ES"/>
              </w:rPr>
              <w:t>Por</w:t>
            </w:r>
            <w:r w:rsidR="00CB42DC" w:rsidRPr="003A323C">
              <w:rPr>
                <w:rFonts w:ascii="Tahoma" w:hAnsi="Tahoma" w:cs="Tahoma"/>
                <w:b w:val="0"/>
                <w:sz w:val="14"/>
                <w:szCs w:val="14"/>
                <w:lang w:val="es-ES"/>
              </w:rPr>
              <w:t> </w:t>
            </w:r>
            <w:r w:rsidRPr="003A323C">
              <w:rPr>
                <w:rFonts w:ascii="Tahoma" w:hAnsi="Tahoma" w:cs="Tahoma"/>
                <w:b w:val="0"/>
                <w:sz w:val="14"/>
                <w:szCs w:val="14"/>
                <w:lang w:val="es-ES"/>
              </w:rPr>
              <w:t>Usuario)</w:t>
            </w:r>
            <w:bookmarkEnd w:id="216"/>
          </w:p>
        </w:tc>
        <w:tc>
          <w:tcPr>
            <w:tcW w:w="450" w:type="dxa"/>
            <w:shd w:val="clear" w:color="auto" w:fill="FFFFFF"/>
            <w:vAlign w:val="center"/>
          </w:tcPr>
          <w:p w:rsidR="00B435C3" w:rsidRPr="00E8752D" w:rsidRDefault="00B435C3" w:rsidP="008A7B14">
            <w:pPr>
              <w:pStyle w:val="TableText"/>
              <w:widowControl w:val="0"/>
              <w:rPr>
                <w:rFonts w:cs="Arial Unicode MS"/>
                <w:b/>
                <w:color w:val="0000FF"/>
                <w:sz w:val="13"/>
                <w:szCs w:val="13"/>
                <w:u w:val="single"/>
                <w:lang w:val="es-ES"/>
              </w:rPr>
            </w:pPr>
          </w:p>
        </w:tc>
        <w:tc>
          <w:tcPr>
            <w:tcW w:w="450" w:type="dxa"/>
            <w:shd w:val="clear" w:color="auto" w:fill="FFFFFF"/>
            <w:vAlign w:val="center"/>
          </w:tcPr>
          <w:p w:rsidR="00B435C3"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06/12</w:t>
            </w:r>
          </w:p>
        </w:tc>
        <w:tc>
          <w:tcPr>
            <w:tcW w:w="360" w:type="dxa"/>
            <w:tcBorders>
              <w:right w:val="single" w:sz="18" w:space="0" w:color="auto"/>
            </w:tcBorders>
            <w:shd w:val="clear" w:color="auto" w:fill="FFFFFF"/>
            <w:vAlign w:val="center"/>
          </w:tcPr>
          <w:p w:rsidR="00B435C3" w:rsidRPr="003A323C" w:rsidRDefault="00B435C3"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B435C3" w:rsidRPr="003A323C" w:rsidRDefault="00B435C3" w:rsidP="00327FDC">
            <w:pPr>
              <w:pStyle w:val="TableText"/>
              <w:widowControl w:val="0"/>
              <w:rPr>
                <w:rFonts w:ascii="Tahoma" w:hAnsi="Tahoma" w:cs="Arial Unicode MS"/>
                <w:sz w:val="13"/>
                <w:lang w:val="es-ES"/>
              </w:rPr>
            </w:pPr>
          </w:p>
        </w:tc>
        <w:tc>
          <w:tcPr>
            <w:tcW w:w="450" w:type="dxa"/>
            <w:shd w:val="clear" w:color="auto" w:fill="FFFFFF"/>
            <w:vAlign w:val="center"/>
          </w:tcPr>
          <w:p w:rsidR="00B435C3" w:rsidRPr="003A323C" w:rsidRDefault="00B435C3" w:rsidP="00327FDC">
            <w:pPr>
              <w:pStyle w:val="TableText"/>
              <w:widowControl w:val="0"/>
              <w:rPr>
                <w:rFonts w:ascii="Tahoma" w:hAnsi="Tahoma" w:cs="Arial Unicode MS"/>
                <w:sz w:val="13"/>
                <w:lang w:val="es-ES"/>
              </w:rPr>
            </w:pPr>
          </w:p>
        </w:tc>
        <w:tc>
          <w:tcPr>
            <w:tcW w:w="450" w:type="dxa"/>
            <w:shd w:val="clear" w:color="auto" w:fill="FFFFFF"/>
            <w:vAlign w:val="center"/>
          </w:tcPr>
          <w:p w:rsidR="00B435C3" w:rsidRPr="003A323C" w:rsidRDefault="00B435C3" w:rsidP="00327FDC">
            <w:pPr>
              <w:pStyle w:val="TableText"/>
              <w:widowControl w:val="0"/>
              <w:rPr>
                <w:rFonts w:ascii="Tahoma" w:hAnsi="Tahoma" w:cs="Arial Unicode MS"/>
                <w:sz w:val="13"/>
                <w:lang w:val="es-ES"/>
              </w:rPr>
            </w:pPr>
          </w:p>
        </w:tc>
        <w:tc>
          <w:tcPr>
            <w:tcW w:w="450" w:type="dxa"/>
            <w:shd w:val="clear" w:color="auto" w:fill="FFFFFF"/>
            <w:vAlign w:val="center"/>
          </w:tcPr>
          <w:p w:rsidR="00B435C3" w:rsidRPr="003A323C" w:rsidRDefault="00B435C3" w:rsidP="00327FDC">
            <w:pPr>
              <w:pStyle w:val="TableText"/>
              <w:widowControl w:val="0"/>
              <w:rPr>
                <w:rFonts w:ascii="Tahoma" w:hAnsi="Tahoma" w:cs="Arial Unicode MS"/>
                <w:sz w:val="13"/>
                <w:lang w:val="es-ES"/>
              </w:rPr>
            </w:pPr>
          </w:p>
        </w:tc>
        <w:tc>
          <w:tcPr>
            <w:tcW w:w="450" w:type="dxa"/>
            <w:shd w:val="clear" w:color="auto" w:fill="FFFFFF"/>
            <w:vAlign w:val="center"/>
          </w:tcPr>
          <w:p w:rsidR="00B435C3" w:rsidRPr="003A323C" w:rsidRDefault="00B435C3" w:rsidP="00327FDC">
            <w:pPr>
              <w:pStyle w:val="TableText"/>
              <w:widowControl w:val="0"/>
              <w:rPr>
                <w:rFonts w:ascii="Tahoma" w:hAnsi="Tahoma" w:cs="Arial Unicode MS"/>
                <w:sz w:val="13"/>
                <w:lang w:val="es-ES"/>
              </w:rPr>
            </w:pPr>
          </w:p>
        </w:tc>
        <w:tc>
          <w:tcPr>
            <w:tcW w:w="450" w:type="dxa"/>
            <w:shd w:val="clear" w:color="auto" w:fill="FFFFFF"/>
            <w:vAlign w:val="center"/>
          </w:tcPr>
          <w:p w:rsidR="00B435C3" w:rsidRPr="003A323C" w:rsidRDefault="00B435C3"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B435C3" w:rsidRPr="003A323C" w:rsidRDefault="00B435C3"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B435C3" w:rsidRPr="003A323C" w:rsidRDefault="00B435C3" w:rsidP="00327FDC">
            <w:pPr>
              <w:pStyle w:val="TableText"/>
              <w:widowControl w:val="0"/>
              <w:rPr>
                <w:rFonts w:ascii="Tahoma" w:hAnsi="Tahoma" w:cs="Arial Unicode MS"/>
                <w:sz w:val="13"/>
                <w:lang w:val="es-ES"/>
              </w:rPr>
            </w:pPr>
          </w:p>
        </w:tc>
        <w:tc>
          <w:tcPr>
            <w:tcW w:w="450" w:type="dxa"/>
            <w:shd w:val="clear" w:color="auto" w:fill="FFFFFF"/>
            <w:vAlign w:val="center"/>
          </w:tcPr>
          <w:p w:rsidR="00B435C3" w:rsidRPr="003A323C" w:rsidRDefault="00B435C3"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B435C3" w:rsidRPr="003A323C" w:rsidRDefault="00B435C3"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B435C3"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B435C3"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B435C3"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B435C3"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B435C3" w:rsidRPr="003A323C" w:rsidRDefault="00B435C3"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ABF8F"/>
            <w:vAlign w:val="center"/>
          </w:tcPr>
          <w:p w:rsidR="00C031FA" w:rsidRPr="008468B6" w:rsidRDefault="00114937" w:rsidP="00866D00">
            <w:pPr>
              <w:pStyle w:val="ProductNames"/>
              <w:rPr>
                <w:rFonts w:ascii="Tahoma" w:hAnsi="Tahoma" w:cs="Tahoma"/>
                <w:position w:val="0"/>
                <w:sz w:val="14"/>
                <w:szCs w:val="14"/>
              </w:rPr>
            </w:pPr>
            <w:bookmarkStart w:id="217" w:name="_Toc325608902"/>
            <w:bookmarkStart w:id="218" w:name="_Toc327439135"/>
            <w:bookmarkEnd w:id="217"/>
            <w:r w:rsidRPr="008468B6">
              <w:rPr>
                <w:rFonts w:ascii="Tahoma" w:hAnsi="Tahoma" w:cs="Tahoma"/>
                <w:color w:val="000000"/>
                <w:position w:val="0"/>
                <w:sz w:val="14"/>
                <w:szCs w:val="14"/>
              </w:rPr>
              <w:t>Dynamics CRM Online Extra Storage</w:t>
            </w:r>
            <w:bookmarkEnd w:id="218"/>
          </w:p>
        </w:tc>
        <w:tc>
          <w:tcPr>
            <w:tcW w:w="450" w:type="dxa"/>
            <w:shd w:val="clear" w:color="auto" w:fill="FABF8F"/>
            <w:vAlign w:val="center"/>
          </w:tcPr>
          <w:p w:rsidR="00C031FA" w:rsidRPr="00E8752D" w:rsidRDefault="00103D8D" w:rsidP="008A7B14">
            <w:pPr>
              <w:pStyle w:val="TableText"/>
              <w:widowControl w:val="0"/>
              <w:rPr>
                <w:rStyle w:val="EndnoteReference"/>
                <w:rFonts w:cs="Arial Unicode MS"/>
                <w:color w:val="0000FF"/>
                <w:sz w:val="13"/>
                <w:szCs w:val="13"/>
                <w:u w:val="single"/>
                <w:lang w:val="es-ES"/>
              </w:rPr>
            </w:pPr>
            <w:hyperlink w:anchor="_42_Dynamics_CRM" w:history="1">
              <w:r w:rsidR="00114937" w:rsidRPr="00E8752D">
                <w:rPr>
                  <w:rStyle w:val="Hyperlink"/>
                  <w:rFonts w:cs="Arial Unicode MS"/>
                  <w:b/>
                  <w:sz w:val="13"/>
                  <w:lang w:val="es-ES"/>
                </w:rPr>
                <w:t>42</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12/09</w:t>
            </w: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C031FA" w:rsidRPr="003A323C" w:rsidRDefault="00114937" w:rsidP="00866D00">
            <w:pPr>
              <w:pStyle w:val="ProductNames"/>
              <w:rPr>
                <w:rFonts w:ascii="Tahoma" w:hAnsi="Tahoma" w:cs="Tahoma"/>
                <w:position w:val="0"/>
                <w:sz w:val="14"/>
                <w:szCs w:val="14"/>
                <w:lang w:val="es-ES"/>
              </w:rPr>
            </w:pPr>
            <w:bookmarkStart w:id="219" w:name="_Toc325608903"/>
            <w:bookmarkStart w:id="220" w:name="_Toc327439136"/>
            <w:bookmarkEnd w:id="219"/>
            <w:r w:rsidRPr="003A323C">
              <w:rPr>
                <w:rFonts w:ascii="Tahoma" w:hAnsi="Tahoma" w:cs="Tahoma"/>
                <w:color w:val="000000"/>
                <w:position w:val="0"/>
                <w:sz w:val="14"/>
                <w:szCs w:val="14"/>
                <w:lang w:val="es-ES"/>
              </w:rPr>
              <w:t>Dynamics CRM Online Por Usuario</w:t>
            </w:r>
            <w:bookmarkEnd w:id="220"/>
          </w:p>
        </w:tc>
        <w:tc>
          <w:tcPr>
            <w:tcW w:w="450" w:type="dxa"/>
            <w:shd w:val="clear" w:color="auto" w:fill="FFFFFF"/>
            <w:vAlign w:val="center"/>
          </w:tcPr>
          <w:p w:rsidR="00C031FA" w:rsidRPr="00E8752D" w:rsidRDefault="00103D8D" w:rsidP="00707D44">
            <w:pPr>
              <w:pStyle w:val="TableText"/>
              <w:widowControl w:val="0"/>
              <w:rPr>
                <w:rStyle w:val="EndnoteReference"/>
                <w:rFonts w:cs="Arial Unicode MS"/>
                <w:color w:val="0000FF"/>
                <w:sz w:val="13"/>
                <w:szCs w:val="13"/>
                <w:u w:val="single"/>
                <w:lang w:val="es-ES"/>
              </w:rPr>
            </w:pPr>
            <w:hyperlink w:anchor="_42_Dynamics_CRM" w:history="1">
              <w:r w:rsidR="00822A3B" w:rsidRPr="00E8752D">
                <w:rPr>
                  <w:rStyle w:val="Hyperlink"/>
                  <w:rFonts w:cs="Arial Unicode MS"/>
                  <w:b/>
                  <w:sz w:val="13"/>
                  <w:lang w:val="es-ES"/>
                </w:rPr>
                <w:t>42</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12/09</w:t>
            </w: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ABF8F"/>
            <w:vAlign w:val="center"/>
          </w:tcPr>
          <w:p w:rsidR="00C031FA" w:rsidRPr="008468B6" w:rsidRDefault="00114937" w:rsidP="00866D00">
            <w:pPr>
              <w:pStyle w:val="ProductNames"/>
              <w:rPr>
                <w:rFonts w:ascii="Tahoma" w:hAnsi="Tahoma" w:cs="Tahoma"/>
                <w:position w:val="0"/>
                <w:sz w:val="14"/>
                <w:szCs w:val="14"/>
                <w:lang w:val="fr-FR"/>
              </w:rPr>
            </w:pPr>
            <w:bookmarkStart w:id="221" w:name="_Toc325608904"/>
            <w:bookmarkStart w:id="222" w:name="_Toc327439137"/>
            <w:bookmarkEnd w:id="221"/>
            <w:r w:rsidRPr="008468B6">
              <w:rPr>
                <w:rFonts w:ascii="Tahoma" w:hAnsi="Tahoma" w:cs="Tahoma"/>
                <w:color w:val="000000"/>
                <w:position w:val="0"/>
                <w:sz w:val="14"/>
                <w:szCs w:val="14"/>
                <w:lang w:val="fr-FR"/>
              </w:rPr>
              <w:t>Dynamics CRM Online para SA</w:t>
            </w:r>
            <w:bookmarkEnd w:id="222"/>
          </w:p>
        </w:tc>
        <w:tc>
          <w:tcPr>
            <w:tcW w:w="450" w:type="dxa"/>
            <w:shd w:val="clear" w:color="auto" w:fill="FABF8F"/>
            <w:vAlign w:val="center"/>
          </w:tcPr>
          <w:p w:rsidR="00C031FA" w:rsidRPr="00E8752D" w:rsidRDefault="00103D8D" w:rsidP="008A7B14">
            <w:pPr>
              <w:pStyle w:val="TableText"/>
              <w:widowControl w:val="0"/>
              <w:rPr>
                <w:rStyle w:val="EndnoteReference"/>
                <w:rFonts w:cs="Arial Unicode MS"/>
                <w:color w:val="0000FF"/>
                <w:sz w:val="13"/>
                <w:szCs w:val="13"/>
                <w:u w:val="single"/>
                <w:lang w:val="es-ES"/>
              </w:rPr>
            </w:pPr>
            <w:hyperlink w:anchor="_42_Dynamics_CRM" w:history="1">
              <w:r w:rsidR="00822A3B" w:rsidRPr="00E8752D">
                <w:rPr>
                  <w:rStyle w:val="Hyperlink"/>
                  <w:rFonts w:cs="Arial Unicode MS"/>
                  <w:b/>
                  <w:sz w:val="13"/>
                  <w:lang w:val="es-ES"/>
                </w:rPr>
                <w:t>42</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12/09</w:t>
            </w: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B435C3" w:rsidRPr="003A323C" w:rsidTr="00661FD4">
        <w:trPr>
          <w:trHeight w:val="145"/>
        </w:trPr>
        <w:tc>
          <w:tcPr>
            <w:tcW w:w="2714" w:type="dxa"/>
            <w:shd w:val="clear" w:color="auto" w:fill="FFFFFF"/>
            <w:vAlign w:val="center"/>
          </w:tcPr>
          <w:p w:rsidR="00B435C3" w:rsidRPr="003A323C" w:rsidRDefault="00B435C3" w:rsidP="00866D00">
            <w:pPr>
              <w:pStyle w:val="Heading3"/>
              <w:spacing w:before="20" w:after="20"/>
              <w:rPr>
                <w:rFonts w:ascii="Tahoma" w:hAnsi="Tahoma" w:cs="Tahoma"/>
                <w:b w:val="0"/>
                <w:sz w:val="14"/>
                <w:szCs w:val="14"/>
                <w:lang w:val="es-ES"/>
              </w:rPr>
            </w:pPr>
            <w:bookmarkStart w:id="223" w:name="_Toc325608905"/>
            <w:bookmarkStart w:id="224" w:name="_Toc327439138"/>
            <w:bookmarkEnd w:id="223"/>
            <w:r w:rsidRPr="003A323C">
              <w:rPr>
                <w:rFonts w:ascii="Tahoma" w:hAnsi="Tahoma" w:cs="Tahoma"/>
                <w:b w:val="0"/>
                <w:sz w:val="14"/>
                <w:szCs w:val="14"/>
                <w:lang w:val="es-ES"/>
              </w:rPr>
              <w:t>Dynamics CRM Onprem Mobile</w:t>
            </w:r>
            <w:bookmarkEnd w:id="224"/>
          </w:p>
        </w:tc>
        <w:tc>
          <w:tcPr>
            <w:tcW w:w="450" w:type="dxa"/>
            <w:shd w:val="clear" w:color="auto" w:fill="FFFFFF"/>
            <w:vAlign w:val="center"/>
          </w:tcPr>
          <w:p w:rsidR="00B435C3" w:rsidRPr="00E8752D" w:rsidRDefault="00B435C3" w:rsidP="008A7B14">
            <w:pPr>
              <w:pStyle w:val="TableText"/>
              <w:widowControl w:val="0"/>
              <w:rPr>
                <w:rFonts w:cs="Arial Unicode MS"/>
                <w:b/>
                <w:color w:val="0000FF"/>
                <w:sz w:val="13"/>
                <w:szCs w:val="13"/>
                <w:u w:val="single"/>
                <w:lang w:val="es-ES"/>
              </w:rPr>
            </w:pPr>
          </w:p>
        </w:tc>
        <w:tc>
          <w:tcPr>
            <w:tcW w:w="450" w:type="dxa"/>
            <w:shd w:val="clear" w:color="auto" w:fill="FFFFFF"/>
            <w:vAlign w:val="center"/>
          </w:tcPr>
          <w:p w:rsidR="00B435C3"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06/12</w:t>
            </w:r>
          </w:p>
        </w:tc>
        <w:tc>
          <w:tcPr>
            <w:tcW w:w="360" w:type="dxa"/>
            <w:tcBorders>
              <w:right w:val="single" w:sz="18" w:space="0" w:color="auto"/>
            </w:tcBorders>
            <w:shd w:val="clear" w:color="auto" w:fill="FFFFFF"/>
            <w:vAlign w:val="center"/>
          </w:tcPr>
          <w:p w:rsidR="00B435C3" w:rsidRPr="003A323C" w:rsidRDefault="00B435C3"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B435C3"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B435C3"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B435C3"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B435C3"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B435C3"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B435C3"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FFFFF"/>
            <w:vAlign w:val="center"/>
          </w:tcPr>
          <w:p w:rsidR="00B435C3"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FFFFF"/>
            <w:vAlign w:val="center"/>
          </w:tcPr>
          <w:p w:rsidR="00B435C3" w:rsidRPr="003A323C" w:rsidRDefault="00B435C3" w:rsidP="00327FDC">
            <w:pPr>
              <w:pStyle w:val="TableText"/>
              <w:widowControl w:val="0"/>
              <w:rPr>
                <w:rFonts w:ascii="Tahoma" w:hAnsi="Tahoma" w:cs="Arial Unicode MS"/>
                <w:sz w:val="13"/>
                <w:lang w:val="es-ES"/>
              </w:rPr>
            </w:pPr>
          </w:p>
        </w:tc>
        <w:tc>
          <w:tcPr>
            <w:tcW w:w="450" w:type="dxa"/>
            <w:shd w:val="clear" w:color="auto" w:fill="FFFFFF"/>
            <w:vAlign w:val="center"/>
          </w:tcPr>
          <w:p w:rsidR="00B435C3" w:rsidRPr="003A323C" w:rsidRDefault="00B435C3"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B435C3" w:rsidRPr="003A323C" w:rsidRDefault="00B435C3"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B435C3"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B435C3"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B435C3"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B435C3" w:rsidRPr="003A323C" w:rsidRDefault="00B435C3" w:rsidP="00327FDC">
            <w:pPr>
              <w:pStyle w:val="TableText"/>
              <w:widowControl w:val="0"/>
              <w:rPr>
                <w:rFonts w:ascii="Tahoma" w:hAnsi="Tahoma" w:cs="Arial Unicode MS"/>
                <w:sz w:val="13"/>
                <w:lang w:val="es-ES"/>
              </w:rPr>
            </w:pPr>
          </w:p>
        </w:tc>
        <w:tc>
          <w:tcPr>
            <w:tcW w:w="486" w:type="dxa"/>
            <w:shd w:val="clear" w:color="auto" w:fill="FFFFFF"/>
            <w:vAlign w:val="center"/>
          </w:tcPr>
          <w:p w:rsidR="00B435C3" w:rsidRPr="003A323C" w:rsidRDefault="00B435C3"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ABF8F"/>
            <w:vAlign w:val="center"/>
          </w:tcPr>
          <w:p w:rsidR="00C031FA" w:rsidRPr="003A323C" w:rsidRDefault="00C031FA" w:rsidP="00866D00">
            <w:pPr>
              <w:pStyle w:val="ProductNames"/>
              <w:rPr>
                <w:rFonts w:ascii="Tahoma" w:hAnsi="Tahoma" w:cs="Tahoma"/>
                <w:position w:val="0"/>
                <w:sz w:val="14"/>
                <w:szCs w:val="14"/>
                <w:lang w:val="es-ES"/>
              </w:rPr>
            </w:pPr>
            <w:bookmarkStart w:id="225" w:name="_Toc325608906"/>
            <w:bookmarkStart w:id="226" w:name="_Toc327439139"/>
            <w:bookmarkEnd w:id="225"/>
            <w:r w:rsidRPr="003A323C">
              <w:rPr>
                <w:rFonts w:ascii="Tahoma" w:hAnsi="Tahoma" w:cs="Tahoma"/>
                <w:position w:val="0"/>
                <w:sz w:val="14"/>
                <w:szCs w:val="14"/>
                <w:lang w:val="es-ES"/>
              </w:rPr>
              <w:t>Duet™ para Office y SAP Server 1.5</w:t>
            </w:r>
            <w:bookmarkEnd w:id="226"/>
          </w:p>
        </w:tc>
        <w:tc>
          <w:tcPr>
            <w:tcW w:w="450" w:type="dxa"/>
            <w:shd w:val="clear" w:color="auto" w:fill="FABF8F"/>
            <w:vAlign w:val="center"/>
          </w:tcPr>
          <w:p w:rsidR="00C031FA" w:rsidRPr="00E8752D" w:rsidRDefault="00103D8D" w:rsidP="008A7B14">
            <w:pPr>
              <w:pStyle w:val="TableText"/>
              <w:widowControl w:val="0"/>
              <w:rPr>
                <w:rStyle w:val="EndnoteReference"/>
                <w:rFonts w:cs="Arial Unicode MS"/>
                <w:color w:val="0000FF"/>
                <w:sz w:val="13"/>
                <w:szCs w:val="13"/>
                <w:u w:val="single"/>
                <w:lang w:val="es-ES"/>
              </w:rPr>
            </w:pPr>
            <w:hyperlink w:anchor="_43_DuetTM_para" w:history="1">
              <w:r w:rsidR="00114937" w:rsidRPr="00E8752D">
                <w:rPr>
                  <w:rStyle w:val="Hyperlink"/>
                  <w:rFonts w:cs="Arial Unicode MS"/>
                  <w:b/>
                  <w:sz w:val="13"/>
                  <w:lang w:val="es-ES"/>
                </w:rPr>
                <w:t>43</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10/09</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C031FA" w:rsidRPr="003A323C" w:rsidRDefault="00C031FA" w:rsidP="006971AF">
            <w:pPr>
              <w:pStyle w:val="ProductNames"/>
              <w:rPr>
                <w:rFonts w:ascii="Tahoma" w:hAnsi="Tahoma" w:cs="Tahoma"/>
                <w:position w:val="0"/>
                <w:sz w:val="14"/>
                <w:szCs w:val="14"/>
                <w:lang w:val="es-ES"/>
              </w:rPr>
            </w:pPr>
            <w:bookmarkStart w:id="227" w:name="_Toc325608907"/>
            <w:bookmarkStart w:id="228" w:name="_Toc327439140"/>
            <w:bookmarkEnd w:id="227"/>
            <w:r w:rsidRPr="003A323C">
              <w:rPr>
                <w:rFonts w:ascii="Tahoma" w:hAnsi="Tahoma" w:cs="Tahoma"/>
                <w:position w:val="0"/>
                <w:sz w:val="14"/>
                <w:szCs w:val="14"/>
                <w:lang w:val="es-ES"/>
              </w:rPr>
              <w:t>CAL de Usuario de Duet™ para Office y</w:t>
            </w:r>
            <w:r w:rsidR="006971AF" w:rsidRPr="003A323C">
              <w:rPr>
                <w:rFonts w:ascii="Tahoma" w:hAnsi="Tahoma" w:cs="Tahoma"/>
                <w:position w:val="0"/>
                <w:sz w:val="14"/>
                <w:szCs w:val="14"/>
                <w:lang w:val="es-ES"/>
              </w:rPr>
              <w:t> </w:t>
            </w:r>
            <w:r w:rsidRPr="003A323C">
              <w:rPr>
                <w:rFonts w:ascii="Tahoma" w:hAnsi="Tahoma" w:cs="Tahoma"/>
                <w:position w:val="0"/>
                <w:sz w:val="14"/>
                <w:szCs w:val="14"/>
                <w:lang w:val="es-ES"/>
              </w:rPr>
              <w:t>SAP Server 1.5</w:t>
            </w:r>
            <w:bookmarkEnd w:id="228"/>
          </w:p>
        </w:tc>
        <w:tc>
          <w:tcPr>
            <w:tcW w:w="450" w:type="dxa"/>
            <w:shd w:val="clear" w:color="auto" w:fill="FFFFFF"/>
            <w:vAlign w:val="center"/>
          </w:tcPr>
          <w:p w:rsidR="00C031FA" w:rsidRPr="00E8752D" w:rsidRDefault="00103D8D" w:rsidP="008A7B14">
            <w:pPr>
              <w:pStyle w:val="TableText"/>
              <w:widowControl w:val="0"/>
              <w:rPr>
                <w:rStyle w:val="EndnoteReference"/>
                <w:rFonts w:cs="Arial Unicode MS"/>
                <w:color w:val="0000FF"/>
                <w:sz w:val="13"/>
                <w:szCs w:val="13"/>
                <w:u w:val="single"/>
                <w:lang w:val="es-ES"/>
              </w:rPr>
            </w:pPr>
            <w:hyperlink w:anchor="_43_DuetTM_para" w:history="1">
              <w:r w:rsidR="00822A3B" w:rsidRPr="00E8752D">
                <w:rPr>
                  <w:rStyle w:val="Hyperlink"/>
                  <w:rFonts w:cs="Arial Unicode MS"/>
                  <w:b/>
                  <w:sz w:val="13"/>
                  <w:lang w:val="es-ES"/>
                </w:rPr>
                <w:t>43</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10/09</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29223A" w:rsidRPr="003A323C" w:rsidTr="00661FD4">
        <w:trPr>
          <w:trHeight w:val="145"/>
        </w:trPr>
        <w:tc>
          <w:tcPr>
            <w:tcW w:w="2714" w:type="dxa"/>
            <w:shd w:val="clear" w:color="auto" w:fill="FABF8F"/>
            <w:vAlign w:val="center"/>
          </w:tcPr>
          <w:p w:rsidR="00C031FA" w:rsidRPr="003A323C" w:rsidRDefault="00114937" w:rsidP="00866D00">
            <w:pPr>
              <w:pStyle w:val="Heading2"/>
              <w:spacing w:before="20" w:after="20"/>
              <w:ind w:left="0"/>
              <w:rPr>
                <w:rFonts w:ascii="Tahoma" w:hAnsi="Tahoma" w:cs="Tahoma"/>
                <w:b w:val="0"/>
                <w:sz w:val="14"/>
                <w:szCs w:val="14"/>
                <w:lang w:val="es-ES"/>
              </w:rPr>
            </w:pPr>
            <w:bookmarkStart w:id="229" w:name="_Toc325608908"/>
            <w:bookmarkStart w:id="230" w:name="_Toc327439141"/>
            <w:bookmarkEnd w:id="229"/>
            <w:r w:rsidRPr="003A323C">
              <w:rPr>
                <w:rFonts w:ascii="Tahoma" w:hAnsi="Tahoma" w:cs="Tahoma"/>
                <w:b w:val="0"/>
                <w:sz w:val="14"/>
                <w:szCs w:val="14"/>
                <w:lang w:val="es-ES"/>
              </w:rPr>
              <w:t>Duet™Enterprise para Microsoft SharePoint y SAP 1.0</w:t>
            </w:r>
            <w:bookmarkEnd w:id="230"/>
          </w:p>
        </w:tc>
        <w:tc>
          <w:tcPr>
            <w:tcW w:w="450" w:type="dxa"/>
            <w:shd w:val="clear" w:color="auto" w:fill="FABF8F"/>
            <w:vAlign w:val="center"/>
          </w:tcPr>
          <w:p w:rsidR="00C031FA" w:rsidRPr="00E8752D" w:rsidRDefault="00103D8D" w:rsidP="008A7B14">
            <w:pPr>
              <w:pStyle w:val="TableText"/>
              <w:widowControl w:val="0"/>
              <w:rPr>
                <w:rFonts w:cs="Arial Unicode MS"/>
                <w:b/>
                <w:color w:val="0000FF"/>
                <w:sz w:val="13"/>
                <w:szCs w:val="13"/>
                <w:u w:val="single"/>
                <w:lang w:val="es-ES"/>
              </w:rPr>
            </w:pPr>
            <w:hyperlink w:anchor="_44_DuetTM_Enterprise" w:history="1">
              <w:r w:rsidR="00114937" w:rsidRPr="00E8752D">
                <w:rPr>
                  <w:rStyle w:val="Hyperlink"/>
                  <w:rFonts w:cs="Arial Unicode MS"/>
                  <w:b/>
                  <w:sz w:val="13"/>
                  <w:lang w:val="es-ES"/>
                </w:rPr>
                <w:t>44</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12/10</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bCs/>
                <w:color w:val="000000"/>
                <w:sz w:val="13"/>
                <w:lang w:val="es-ES"/>
              </w:rPr>
            </w:pPr>
            <w:r w:rsidRPr="003A323C">
              <w:rPr>
                <w:rFonts w:ascii="Tahoma" w:hAnsi="Tahoma" w:cs="Arial Unicode MS"/>
                <w:color w:val="000000"/>
                <w:sz w:val="13"/>
                <w:lang w:val="es-ES"/>
              </w:rPr>
              <w:t>3</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bCs/>
                <w:color w:val="000000"/>
                <w:sz w:val="13"/>
                <w:lang w:val="es-ES"/>
              </w:rPr>
            </w:pPr>
            <w:r w:rsidRPr="003A323C">
              <w:rPr>
                <w:rFonts w:ascii="Tahoma" w:hAnsi="Tahoma" w:cs="Arial Unicode MS"/>
                <w:color w:val="000000"/>
                <w:sz w:val="13"/>
                <w:lang w:val="es-ES"/>
              </w:rPr>
              <w:t>2</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bCs/>
                <w:color w:val="000000"/>
                <w:sz w:val="13"/>
                <w:lang w:val="es-ES"/>
              </w:rPr>
            </w:pPr>
            <w:r w:rsidRPr="003A323C">
              <w:rPr>
                <w:rFonts w:ascii="Tahoma" w:hAnsi="Tahoma" w:cs="Arial Unicode MS"/>
                <w:color w:val="000000"/>
                <w:sz w:val="13"/>
                <w:lang w:val="es-ES"/>
              </w:rPr>
              <w:t>2</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bCs/>
                <w:color w:val="000000"/>
                <w:sz w:val="13"/>
                <w:lang w:val="es-ES"/>
              </w:rPr>
            </w:pPr>
            <w:r w:rsidRPr="003A323C">
              <w:rPr>
                <w:rFonts w:ascii="Tahoma" w:hAnsi="Tahoma" w:cs="Arial Unicode MS"/>
                <w:color w:val="000000"/>
                <w:sz w:val="13"/>
                <w:lang w:val="es-ES"/>
              </w:rPr>
              <w:t>2</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bCs/>
                <w:color w:val="000000"/>
                <w:sz w:val="13"/>
                <w:lang w:val="es-ES"/>
              </w:rPr>
            </w:pPr>
            <w:r w:rsidRPr="003A323C">
              <w:rPr>
                <w:rFonts w:ascii="Tahoma" w:hAnsi="Tahoma" w:cs="Arial Unicode MS"/>
                <w:color w:val="000000"/>
                <w:sz w:val="13"/>
                <w:lang w:val="es-ES"/>
              </w:rPr>
              <w:t>1</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C031FA" w:rsidRPr="003A323C" w:rsidRDefault="00C031FA" w:rsidP="00866D00">
            <w:pPr>
              <w:pStyle w:val="ProductNames"/>
              <w:rPr>
                <w:rFonts w:ascii="Tahoma" w:hAnsi="Tahoma" w:cs="Tahoma"/>
                <w:position w:val="0"/>
                <w:sz w:val="14"/>
                <w:szCs w:val="14"/>
                <w:lang w:val="es-ES"/>
              </w:rPr>
            </w:pPr>
            <w:bookmarkStart w:id="231" w:name="_Toc325608909"/>
            <w:bookmarkStart w:id="232" w:name="_Toc327439142"/>
            <w:bookmarkEnd w:id="231"/>
            <w:r w:rsidRPr="003A323C">
              <w:rPr>
                <w:rFonts w:ascii="Tahoma" w:hAnsi="Tahoma" w:cs="Tahoma"/>
                <w:position w:val="0"/>
                <w:sz w:val="14"/>
                <w:szCs w:val="14"/>
                <w:lang w:val="es-ES"/>
              </w:rPr>
              <w:t>Enterprise CAL Suite Bridge para Office 365 (Usuario y Dispositivo)</w:t>
            </w:r>
            <w:bookmarkEnd w:id="232"/>
          </w:p>
        </w:tc>
        <w:tc>
          <w:tcPr>
            <w:tcW w:w="450" w:type="dxa"/>
            <w:shd w:val="clear" w:color="auto" w:fill="FFFFFF"/>
            <w:vAlign w:val="center"/>
          </w:tcPr>
          <w:p w:rsidR="00C031FA" w:rsidRPr="00E8752D" w:rsidRDefault="00103D8D" w:rsidP="00B27F12">
            <w:pPr>
              <w:pStyle w:val="TableText"/>
              <w:widowControl w:val="0"/>
              <w:rPr>
                <w:rFonts w:cs="Arial Unicode MS"/>
                <w:b/>
                <w:color w:val="0000FF"/>
                <w:sz w:val="13"/>
                <w:szCs w:val="13"/>
                <w:u w:val="single"/>
                <w:lang w:val="es-ES"/>
              </w:rPr>
            </w:pPr>
            <w:hyperlink w:anchor="_45_Enterprise_CAL" w:history="1">
              <w:r w:rsidR="00114937" w:rsidRPr="00E8752D">
                <w:rPr>
                  <w:rStyle w:val="Hyperlink"/>
                  <w:rFonts w:cs="Arial Unicode MS"/>
                  <w:b/>
                  <w:sz w:val="13"/>
                  <w:lang w:val="es-ES"/>
                </w:rPr>
                <w:t>45</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06/11</w:t>
            </w: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396"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szCs w:val="13"/>
                <w:lang w:val="es-ES"/>
              </w:rPr>
            </w:pPr>
          </w:p>
        </w:tc>
        <w:tc>
          <w:tcPr>
            <w:tcW w:w="504"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E</w:t>
            </w:r>
          </w:p>
        </w:tc>
        <w:tc>
          <w:tcPr>
            <w:tcW w:w="504"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29223A" w:rsidRPr="003A323C" w:rsidTr="00661FD4">
        <w:trPr>
          <w:trHeight w:val="145"/>
        </w:trPr>
        <w:tc>
          <w:tcPr>
            <w:tcW w:w="2714" w:type="dxa"/>
            <w:shd w:val="clear" w:color="auto" w:fill="FABF8F"/>
            <w:vAlign w:val="center"/>
          </w:tcPr>
          <w:p w:rsidR="00C031FA" w:rsidRPr="003A323C" w:rsidRDefault="00114937" w:rsidP="00837678">
            <w:pPr>
              <w:pStyle w:val="ProductNames"/>
              <w:rPr>
                <w:rFonts w:ascii="Tahoma" w:hAnsi="Tahoma" w:cs="Tahoma"/>
                <w:position w:val="0"/>
                <w:sz w:val="14"/>
                <w:szCs w:val="14"/>
                <w:lang w:val="es-ES"/>
              </w:rPr>
            </w:pPr>
            <w:bookmarkStart w:id="233" w:name="_Toc325608910"/>
            <w:bookmarkStart w:id="234" w:name="_Toc327439143"/>
            <w:bookmarkEnd w:id="233"/>
            <w:r w:rsidRPr="003A323C">
              <w:rPr>
                <w:rFonts w:ascii="Tahoma" w:hAnsi="Tahoma" w:cs="Tahoma"/>
                <w:position w:val="0"/>
                <w:sz w:val="14"/>
                <w:szCs w:val="14"/>
                <w:lang w:val="es-ES"/>
              </w:rPr>
              <w:t>Enterprise CAL Suite Bridge para Office 365 y Windows</w:t>
            </w:r>
            <w:r w:rsidR="00E476B5" w:rsidRPr="003A323C">
              <w:rPr>
                <w:rFonts w:ascii="Tahoma" w:hAnsi="Tahoma" w:cs="Tahoma"/>
                <w:position w:val="0"/>
                <w:sz w:val="14"/>
                <w:szCs w:val="14"/>
                <w:vertAlign w:val="superscript"/>
                <w:lang w:val="es-ES"/>
              </w:rPr>
              <w:t>®</w:t>
            </w:r>
            <w:r w:rsidRPr="003A323C">
              <w:rPr>
                <w:rFonts w:ascii="Tahoma" w:hAnsi="Tahoma" w:cs="Tahoma"/>
                <w:position w:val="0"/>
                <w:sz w:val="14"/>
                <w:szCs w:val="14"/>
                <w:lang w:val="es-ES"/>
              </w:rPr>
              <w:t xml:space="preserve"> Intune (Usuario y</w:t>
            </w:r>
            <w:r w:rsidR="00837678" w:rsidRPr="003A323C">
              <w:rPr>
                <w:rFonts w:ascii="Tahoma" w:hAnsi="Tahoma" w:cs="Tahoma"/>
                <w:position w:val="0"/>
                <w:sz w:val="14"/>
                <w:szCs w:val="14"/>
                <w:lang w:val="es-ES"/>
              </w:rPr>
              <w:t> </w:t>
            </w:r>
            <w:r w:rsidRPr="003A323C">
              <w:rPr>
                <w:rFonts w:ascii="Tahoma" w:hAnsi="Tahoma" w:cs="Tahoma"/>
                <w:position w:val="0"/>
                <w:sz w:val="14"/>
                <w:szCs w:val="14"/>
                <w:lang w:val="es-ES"/>
              </w:rPr>
              <w:t>Dispositivo)</w:t>
            </w:r>
            <w:bookmarkEnd w:id="234"/>
          </w:p>
        </w:tc>
        <w:tc>
          <w:tcPr>
            <w:tcW w:w="450" w:type="dxa"/>
            <w:shd w:val="clear" w:color="auto" w:fill="FABF8F"/>
            <w:vAlign w:val="center"/>
          </w:tcPr>
          <w:p w:rsidR="00C031FA" w:rsidRPr="00E8752D" w:rsidRDefault="00103D8D" w:rsidP="00B27F12">
            <w:pPr>
              <w:pStyle w:val="TableText"/>
              <w:widowControl w:val="0"/>
              <w:rPr>
                <w:rFonts w:cs="Arial Unicode MS"/>
                <w:b/>
                <w:color w:val="0000FF"/>
                <w:sz w:val="13"/>
                <w:szCs w:val="13"/>
                <w:u w:val="single"/>
                <w:lang w:val="es-ES"/>
              </w:rPr>
            </w:pPr>
            <w:hyperlink w:anchor="_45_Enterprise_CAL" w:history="1">
              <w:r w:rsidR="00822A3B" w:rsidRPr="00E8752D">
                <w:rPr>
                  <w:rStyle w:val="Hyperlink"/>
                  <w:rFonts w:cs="Arial Unicode MS"/>
                  <w:b/>
                  <w:sz w:val="13"/>
                  <w:lang w:val="es-ES"/>
                </w:rPr>
                <w:t>45</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06/11</w:t>
            </w: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45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396"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szCs w:val="13"/>
                <w:lang w:val="es-ES"/>
              </w:rPr>
            </w:pPr>
          </w:p>
        </w:tc>
        <w:tc>
          <w:tcPr>
            <w:tcW w:w="504"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E</w:t>
            </w:r>
          </w:p>
        </w:tc>
        <w:tc>
          <w:tcPr>
            <w:tcW w:w="504"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C031FA" w:rsidRPr="003A323C" w:rsidRDefault="00114937" w:rsidP="00866D00">
            <w:pPr>
              <w:pStyle w:val="ProductNames"/>
              <w:rPr>
                <w:rFonts w:ascii="Tahoma" w:hAnsi="Tahoma" w:cs="Tahoma"/>
                <w:position w:val="0"/>
                <w:sz w:val="14"/>
                <w:szCs w:val="14"/>
                <w:lang w:val="es-ES"/>
              </w:rPr>
            </w:pPr>
            <w:bookmarkStart w:id="235" w:name="_Toc325608911"/>
            <w:bookmarkStart w:id="236" w:name="_Toc327439144"/>
            <w:bookmarkEnd w:id="235"/>
            <w:r w:rsidRPr="003A323C">
              <w:rPr>
                <w:rFonts w:ascii="Tahoma" w:hAnsi="Tahoma" w:cs="Tahoma"/>
                <w:position w:val="0"/>
                <w:sz w:val="14"/>
                <w:szCs w:val="14"/>
                <w:lang w:val="es-ES"/>
              </w:rPr>
              <w:t>Enterprise CAL Suite Bridge para Windows</w:t>
            </w:r>
            <w:r w:rsidR="00E476B5" w:rsidRPr="003A323C">
              <w:rPr>
                <w:rFonts w:ascii="Tahoma" w:hAnsi="Tahoma" w:cs="Tahoma"/>
                <w:position w:val="0"/>
                <w:sz w:val="14"/>
                <w:szCs w:val="14"/>
                <w:vertAlign w:val="superscript"/>
                <w:lang w:val="es-ES"/>
              </w:rPr>
              <w:t>®</w:t>
            </w:r>
            <w:r w:rsidRPr="003A323C">
              <w:rPr>
                <w:rFonts w:ascii="Tahoma" w:hAnsi="Tahoma" w:cs="Tahoma"/>
                <w:position w:val="0"/>
                <w:sz w:val="14"/>
                <w:szCs w:val="14"/>
                <w:lang w:val="es-ES"/>
              </w:rPr>
              <w:t xml:space="preserve"> Intune (Usuario y Dispositivo)</w:t>
            </w:r>
            <w:bookmarkEnd w:id="236"/>
          </w:p>
        </w:tc>
        <w:tc>
          <w:tcPr>
            <w:tcW w:w="450" w:type="dxa"/>
            <w:shd w:val="clear" w:color="auto" w:fill="FFFFFF"/>
            <w:vAlign w:val="center"/>
          </w:tcPr>
          <w:p w:rsidR="00C031FA" w:rsidRPr="00E8752D" w:rsidRDefault="00103D8D" w:rsidP="008A7B14">
            <w:pPr>
              <w:pStyle w:val="TableText"/>
              <w:widowControl w:val="0"/>
              <w:rPr>
                <w:rFonts w:cs="Arial Unicode MS"/>
                <w:b/>
                <w:color w:val="0000FF"/>
                <w:sz w:val="13"/>
                <w:szCs w:val="13"/>
                <w:u w:val="single"/>
                <w:lang w:val="es-ES"/>
              </w:rPr>
            </w:pPr>
            <w:hyperlink w:anchor="_45_Enterprise_CAL" w:history="1">
              <w:r w:rsidR="00822A3B" w:rsidRPr="00E8752D">
                <w:rPr>
                  <w:rStyle w:val="Hyperlink"/>
                  <w:rFonts w:cs="Arial Unicode MS"/>
                  <w:b/>
                  <w:sz w:val="13"/>
                  <w:lang w:val="es-ES"/>
                </w:rPr>
                <w:t>45</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04/11</w:t>
            </w: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bCs/>
                <w:color w:val="000000"/>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bCs/>
                <w:color w:val="000000"/>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bCs/>
                <w:color w:val="000000"/>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bCs/>
                <w:color w:val="000000"/>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bCs/>
                <w:color w:val="000000"/>
                <w:sz w:val="13"/>
                <w:lang w:val="es-ES"/>
              </w:rPr>
            </w:pP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color w:val="000000"/>
                <w:sz w:val="13"/>
                <w:lang w:val="es-ES"/>
              </w:rPr>
            </w:pP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504"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29223A" w:rsidRPr="003A323C" w:rsidTr="00661FD4">
        <w:trPr>
          <w:trHeight w:val="145"/>
        </w:trPr>
        <w:tc>
          <w:tcPr>
            <w:tcW w:w="2714" w:type="dxa"/>
            <w:shd w:val="clear" w:color="auto" w:fill="FABF8F"/>
            <w:vAlign w:val="center"/>
          </w:tcPr>
          <w:p w:rsidR="00C031FA" w:rsidRPr="003A323C" w:rsidRDefault="00C031FA" w:rsidP="004239CE">
            <w:pPr>
              <w:pStyle w:val="ProductNames"/>
              <w:rPr>
                <w:rFonts w:ascii="Tahoma" w:hAnsi="Tahoma" w:cs="Tahoma"/>
                <w:position w:val="0"/>
                <w:sz w:val="14"/>
                <w:szCs w:val="14"/>
                <w:lang w:val="es-ES"/>
              </w:rPr>
            </w:pPr>
            <w:bookmarkStart w:id="237" w:name="_Toc325608912"/>
            <w:bookmarkStart w:id="238" w:name="_Toc327439145"/>
            <w:bookmarkEnd w:id="237"/>
            <w:r w:rsidRPr="003A323C">
              <w:rPr>
                <w:rFonts w:ascii="Tahoma" w:hAnsi="Tahoma" w:cs="Tahoma"/>
                <w:position w:val="0"/>
                <w:sz w:val="14"/>
                <w:szCs w:val="14"/>
                <w:lang w:val="es-ES"/>
              </w:rPr>
              <w:t>Enterprise CAL Suite (Usuario y</w:t>
            </w:r>
            <w:r w:rsidR="004239CE" w:rsidRPr="003A323C">
              <w:rPr>
                <w:rFonts w:ascii="Tahoma" w:hAnsi="Tahoma" w:cs="Tahoma"/>
                <w:position w:val="0"/>
                <w:sz w:val="14"/>
                <w:szCs w:val="14"/>
                <w:lang w:val="es-ES"/>
              </w:rPr>
              <w:t> </w:t>
            </w:r>
            <w:r w:rsidRPr="003A323C">
              <w:rPr>
                <w:rFonts w:ascii="Tahoma" w:hAnsi="Tahoma" w:cs="Tahoma"/>
                <w:position w:val="0"/>
                <w:sz w:val="14"/>
                <w:szCs w:val="14"/>
                <w:lang w:val="es-ES"/>
              </w:rPr>
              <w:t>Dispositivo)</w:t>
            </w:r>
            <w:bookmarkEnd w:id="238"/>
            <w:r w:rsidRPr="003A323C">
              <w:rPr>
                <w:rFonts w:ascii="Tahoma" w:hAnsi="Tahoma" w:cs="Tahoma"/>
                <w:position w:val="0"/>
                <w:sz w:val="14"/>
                <w:szCs w:val="14"/>
                <w:lang w:val="es-ES"/>
              </w:rPr>
              <w:t xml:space="preserve"> </w:t>
            </w:r>
          </w:p>
        </w:tc>
        <w:tc>
          <w:tcPr>
            <w:tcW w:w="450" w:type="dxa"/>
            <w:shd w:val="clear" w:color="auto" w:fill="FABF8F"/>
            <w:vAlign w:val="center"/>
          </w:tcPr>
          <w:p w:rsidR="00C031FA" w:rsidRPr="00E8752D" w:rsidRDefault="00103D8D" w:rsidP="008A7B14">
            <w:pPr>
              <w:pStyle w:val="TableText"/>
              <w:widowControl w:val="0"/>
              <w:rPr>
                <w:rStyle w:val="EndnoteReference"/>
                <w:rFonts w:cs="Arial Unicode MS"/>
                <w:color w:val="0000FF"/>
                <w:sz w:val="13"/>
                <w:szCs w:val="13"/>
                <w:u w:val="single"/>
                <w:lang w:val="es-ES"/>
              </w:rPr>
            </w:pPr>
            <w:hyperlink w:anchor="_46_Enterprise_CAL" w:history="1">
              <w:r w:rsidR="00114937" w:rsidRPr="00E8752D">
                <w:rPr>
                  <w:rStyle w:val="Hyperlink"/>
                  <w:rFonts w:cs="Arial Unicode MS"/>
                  <w:b/>
                  <w:sz w:val="13"/>
                  <w:lang w:val="es-ES"/>
                </w:rPr>
                <w:t>46</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10/06</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color w:val="000000"/>
                <w:sz w:val="13"/>
                <w:lang w:val="es-ES"/>
              </w:rPr>
              <w:t>13</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color w:val="000000"/>
                <w:sz w:val="13"/>
                <w:lang w:val="es-ES"/>
              </w:rPr>
              <w:t>10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color w:val="000000"/>
                <w:sz w:val="13"/>
                <w:lang w:val="es-ES"/>
              </w:rPr>
              <w:t>8</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color w:val="000000"/>
                <w:sz w:val="13"/>
                <w:lang w:val="es-ES"/>
              </w:rPr>
              <w:t>8</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color w:val="000000"/>
                <w:sz w:val="13"/>
                <w:lang w:val="es-ES"/>
              </w:rPr>
              <w:t>5</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color w:val="000000"/>
                <w:sz w:val="13"/>
                <w:lang w:val="es-ES"/>
              </w:rPr>
              <w:t>3</w:t>
            </w: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 E</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E</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E, P</w:t>
            </w: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E,</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AB6D99" w:rsidRPr="003A323C" w:rsidRDefault="00114937" w:rsidP="00866D00">
            <w:pPr>
              <w:pStyle w:val="Heading2"/>
              <w:spacing w:before="20" w:after="20"/>
              <w:ind w:left="0"/>
              <w:rPr>
                <w:rFonts w:ascii="Tahoma" w:hAnsi="Tahoma" w:cs="Tahoma"/>
                <w:b w:val="0"/>
                <w:sz w:val="14"/>
                <w:szCs w:val="14"/>
                <w:lang w:val="es-ES"/>
              </w:rPr>
            </w:pPr>
            <w:bookmarkStart w:id="239" w:name="_Toc325608913"/>
            <w:bookmarkStart w:id="240" w:name="_Toc327439146"/>
            <w:bookmarkEnd w:id="239"/>
            <w:r w:rsidRPr="003A323C">
              <w:rPr>
                <w:rFonts w:ascii="Tahoma" w:hAnsi="Tahoma" w:cs="Tahoma"/>
                <w:b w:val="0"/>
                <w:sz w:val="14"/>
                <w:szCs w:val="14"/>
                <w:lang w:val="es-ES"/>
              </w:rPr>
              <w:t>Exchange Online Archiving</w:t>
            </w:r>
            <w:bookmarkEnd w:id="240"/>
          </w:p>
        </w:tc>
        <w:tc>
          <w:tcPr>
            <w:tcW w:w="450" w:type="dxa"/>
            <w:shd w:val="clear" w:color="auto" w:fill="FFFFFF"/>
            <w:vAlign w:val="center"/>
          </w:tcPr>
          <w:p w:rsidR="00AB6D99" w:rsidRPr="00E8752D" w:rsidRDefault="00103D8D" w:rsidP="00733F61">
            <w:pPr>
              <w:pStyle w:val="TableText"/>
              <w:widowControl w:val="0"/>
              <w:rPr>
                <w:rFonts w:cs="Arial Unicode MS"/>
                <w:b/>
                <w:color w:val="0000FF"/>
                <w:sz w:val="13"/>
                <w:szCs w:val="13"/>
                <w:u w:val="single"/>
                <w:lang w:val="es-ES"/>
              </w:rPr>
            </w:pPr>
            <w:hyperlink w:anchor="_47_Exchange_Online" w:history="1">
              <w:r w:rsidR="00114937" w:rsidRPr="00E8752D">
                <w:rPr>
                  <w:rStyle w:val="Hyperlink"/>
                  <w:rFonts w:cs="Arial Unicode MS"/>
                  <w:b/>
                  <w:sz w:val="13"/>
                  <w:lang w:val="es-ES"/>
                </w:rPr>
                <w:t>47</w:t>
              </w:r>
            </w:hyperlink>
          </w:p>
        </w:tc>
        <w:tc>
          <w:tcPr>
            <w:tcW w:w="450" w:type="dxa"/>
            <w:shd w:val="clear" w:color="auto" w:fill="FFFFFF"/>
            <w:vAlign w:val="center"/>
          </w:tcPr>
          <w:p w:rsidR="00AB6D99" w:rsidRPr="003A323C" w:rsidDel="00876599"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06/11</w:t>
            </w:r>
          </w:p>
        </w:tc>
        <w:tc>
          <w:tcPr>
            <w:tcW w:w="360" w:type="dxa"/>
            <w:tcBorders>
              <w:right w:val="single" w:sz="18" w:space="0" w:color="auto"/>
            </w:tcBorders>
            <w:shd w:val="clear" w:color="auto" w:fill="FFFFFF"/>
            <w:vAlign w:val="center"/>
          </w:tcPr>
          <w:p w:rsidR="00AB6D99" w:rsidRPr="003A323C" w:rsidRDefault="00AB6D99"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AB6D99" w:rsidRPr="003A323C" w:rsidRDefault="00AB6D99" w:rsidP="00327FDC">
            <w:pPr>
              <w:pStyle w:val="TableText"/>
              <w:widowControl w:val="0"/>
              <w:rPr>
                <w:rFonts w:ascii="Tahoma" w:hAnsi="Tahoma" w:cs="Arial Unicode MS"/>
                <w:sz w:val="13"/>
                <w:lang w:val="es-ES"/>
              </w:rPr>
            </w:pPr>
          </w:p>
        </w:tc>
        <w:tc>
          <w:tcPr>
            <w:tcW w:w="450" w:type="dxa"/>
            <w:shd w:val="clear" w:color="auto" w:fill="FFFFFF"/>
            <w:vAlign w:val="center"/>
          </w:tcPr>
          <w:p w:rsidR="00AB6D99" w:rsidRPr="003A323C" w:rsidRDefault="00AB6D99" w:rsidP="00327FDC">
            <w:pPr>
              <w:pStyle w:val="TableText"/>
              <w:widowControl w:val="0"/>
              <w:rPr>
                <w:rFonts w:ascii="Tahoma" w:hAnsi="Tahoma" w:cs="Arial Unicode MS"/>
                <w:sz w:val="13"/>
                <w:lang w:val="es-ES"/>
              </w:rPr>
            </w:pPr>
          </w:p>
        </w:tc>
        <w:tc>
          <w:tcPr>
            <w:tcW w:w="450" w:type="dxa"/>
            <w:shd w:val="clear" w:color="auto" w:fill="FFFFFF"/>
            <w:vAlign w:val="center"/>
          </w:tcPr>
          <w:p w:rsidR="00AB6D99" w:rsidRPr="003A323C" w:rsidRDefault="00AB6D99" w:rsidP="00327FDC">
            <w:pPr>
              <w:pStyle w:val="TableText"/>
              <w:widowControl w:val="0"/>
              <w:rPr>
                <w:rFonts w:ascii="Tahoma" w:hAnsi="Tahoma" w:cs="Arial Unicode MS"/>
                <w:sz w:val="13"/>
                <w:lang w:val="es-ES"/>
              </w:rPr>
            </w:pPr>
          </w:p>
        </w:tc>
        <w:tc>
          <w:tcPr>
            <w:tcW w:w="450" w:type="dxa"/>
            <w:shd w:val="clear" w:color="auto" w:fill="FFFFFF"/>
            <w:vAlign w:val="center"/>
          </w:tcPr>
          <w:p w:rsidR="00AB6D99" w:rsidRPr="003A323C" w:rsidRDefault="00AB6D99" w:rsidP="00327FDC">
            <w:pPr>
              <w:pStyle w:val="TableText"/>
              <w:widowControl w:val="0"/>
              <w:rPr>
                <w:rFonts w:ascii="Tahoma" w:hAnsi="Tahoma" w:cs="Arial Unicode MS"/>
                <w:sz w:val="13"/>
                <w:lang w:val="es-ES"/>
              </w:rPr>
            </w:pPr>
          </w:p>
        </w:tc>
        <w:tc>
          <w:tcPr>
            <w:tcW w:w="450" w:type="dxa"/>
            <w:shd w:val="clear" w:color="auto" w:fill="FFFFFF"/>
            <w:vAlign w:val="center"/>
          </w:tcPr>
          <w:p w:rsidR="00AB6D99" w:rsidRPr="003A323C" w:rsidRDefault="00AB6D99" w:rsidP="00327FDC">
            <w:pPr>
              <w:pStyle w:val="TableText"/>
              <w:widowControl w:val="0"/>
              <w:rPr>
                <w:rFonts w:ascii="Tahoma" w:hAnsi="Tahoma" w:cs="Arial Unicode MS"/>
                <w:sz w:val="13"/>
                <w:lang w:val="es-ES"/>
              </w:rPr>
            </w:pPr>
          </w:p>
        </w:tc>
        <w:tc>
          <w:tcPr>
            <w:tcW w:w="450" w:type="dxa"/>
            <w:shd w:val="clear" w:color="auto" w:fill="FFFFFF"/>
            <w:vAlign w:val="center"/>
          </w:tcPr>
          <w:p w:rsidR="00AB6D99" w:rsidRPr="003A323C" w:rsidRDefault="00AB6D99"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B6D99" w:rsidRPr="003A323C" w:rsidRDefault="00AB6D99"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B6D99" w:rsidRPr="003A323C" w:rsidRDefault="00AB6D99" w:rsidP="00327FDC">
            <w:pPr>
              <w:pStyle w:val="TableText"/>
              <w:widowControl w:val="0"/>
              <w:rPr>
                <w:rFonts w:ascii="Tahoma" w:hAnsi="Tahoma" w:cs="Arial Unicode MS"/>
                <w:sz w:val="13"/>
                <w:lang w:val="es-ES"/>
              </w:rPr>
            </w:pPr>
          </w:p>
        </w:tc>
        <w:tc>
          <w:tcPr>
            <w:tcW w:w="450" w:type="dxa"/>
            <w:shd w:val="clear" w:color="auto" w:fill="FFFFFF"/>
            <w:vAlign w:val="center"/>
          </w:tcPr>
          <w:p w:rsidR="00AB6D99" w:rsidRPr="003A323C" w:rsidRDefault="00AB6D99"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B6D99" w:rsidRPr="003A323C" w:rsidRDefault="00AB6D99"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AB6D99"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AB6D99"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AB6D99" w:rsidRPr="003A323C" w:rsidRDefault="00AB6D99" w:rsidP="00327FDC">
            <w:pPr>
              <w:pStyle w:val="TableText"/>
              <w:widowControl w:val="0"/>
              <w:rPr>
                <w:rFonts w:ascii="Tahoma" w:hAnsi="Tahoma" w:cs="Arial Unicode MS"/>
                <w:sz w:val="13"/>
                <w:lang w:val="es-ES"/>
              </w:rPr>
            </w:pPr>
          </w:p>
        </w:tc>
        <w:tc>
          <w:tcPr>
            <w:tcW w:w="504" w:type="dxa"/>
            <w:shd w:val="clear" w:color="auto" w:fill="FFFFFF"/>
            <w:vAlign w:val="center"/>
          </w:tcPr>
          <w:p w:rsidR="00AB6D99" w:rsidRPr="003A323C" w:rsidRDefault="00AB6D99" w:rsidP="00327FDC">
            <w:pPr>
              <w:pStyle w:val="TableText"/>
              <w:widowControl w:val="0"/>
              <w:rPr>
                <w:rFonts w:ascii="Tahoma" w:hAnsi="Tahoma" w:cs="Arial Unicode MS"/>
                <w:sz w:val="13"/>
                <w:lang w:val="es-ES"/>
              </w:rPr>
            </w:pPr>
          </w:p>
        </w:tc>
        <w:tc>
          <w:tcPr>
            <w:tcW w:w="486" w:type="dxa"/>
            <w:shd w:val="clear" w:color="auto" w:fill="FFFFFF"/>
            <w:vAlign w:val="center"/>
          </w:tcPr>
          <w:p w:rsidR="00AB6D99" w:rsidRPr="003A323C" w:rsidRDefault="00AB6D99" w:rsidP="00327FDC">
            <w:pPr>
              <w:pStyle w:val="TableText"/>
              <w:widowControl w:val="0"/>
              <w:rPr>
                <w:rFonts w:ascii="Tahoma" w:hAnsi="Tahoma" w:cs="Arial Unicode MS"/>
                <w:sz w:val="13"/>
                <w:lang w:val="es-ES"/>
              </w:rPr>
            </w:pPr>
          </w:p>
        </w:tc>
      </w:tr>
      <w:tr w:rsidR="0091016D" w:rsidRPr="003A323C" w:rsidTr="00661FD4">
        <w:trPr>
          <w:trHeight w:val="145"/>
        </w:trPr>
        <w:tc>
          <w:tcPr>
            <w:tcW w:w="2714" w:type="dxa"/>
            <w:shd w:val="clear" w:color="auto" w:fill="FABF8F"/>
            <w:vAlign w:val="center"/>
          </w:tcPr>
          <w:p w:rsidR="0091016D" w:rsidRPr="00A820DF" w:rsidRDefault="00114937" w:rsidP="00866D00">
            <w:pPr>
              <w:pStyle w:val="Heading3"/>
              <w:spacing w:before="20" w:after="20"/>
              <w:rPr>
                <w:rFonts w:ascii="Tahoma" w:hAnsi="Tahoma" w:cs="Tahoma"/>
                <w:b w:val="0"/>
                <w:sz w:val="14"/>
                <w:szCs w:val="14"/>
              </w:rPr>
            </w:pPr>
            <w:bookmarkStart w:id="241" w:name="_Toc325608914"/>
            <w:bookmarkStart w:id="242" w:name="_Toc327439147"/>
            <w:bookmarkEnd w:id="241"/>
            <w:r w:rsidRPr="00A820DF">
              <w:rPr>
                <w:rFonts w:ascii="Tahoma" w:hAnsi="Tahoma" w:cs="Tahoma"/>
                <w:b w:val="0"/>
                <w:sz w:val="14"/>
                <w:szCs w:val="14"/>
              </w:rPr>
              <w:t>Exchange Online Archiving A (User SL)</w:t>
            </w:r>
            <w:bookmarkEnd w:id="242"/>
          </w:p>
        </w:tc>
        <w:tc>
          <w:tcPr>
            <w:tcW w:w="450" w:type="dxa"/>
            <w:shd w:val="clear" w:color="auto" w:fill="FABF8F"/>
            <w:vAlign w:val="center"/>
          </w:tcPr>
          <w:p w:rsidR="0091016D" w:rsidRPr="00E8752D" w:rsidRDefault="0091016D" w:rsidP="008A7B14">
            <w:pPr>
              <w:pStyle w:val="TableText"/>
              <w:widowControl w:val="0"/>
              <w:rPr>
                <w:rFonts w:cs="Arial Unicode MS"/>
                <w:b/>
                <w:color w:val="000000"/>
                <w:sz w:val="13"/>
                <w:szCs w:val="13"/>
                <w:u w:val="single"/>
              </w:rPr>
            </w:pPr>
          </w:p>
        </w:tc>
        <w:tc>
          <w:tcPr>
            <w:tcW w:w="450" w:type="dxa"/>
            <w:shd w:val="clear" w:color="auto" w:fill="FABF8F"/>
            <w:vAlign w:val="center"/>
          </w:tcPr>
          <w:p w:rsidR="0091016D"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06/12</w:t>
            </w:r>
          </w:p>
        </w:tc>
        <w:tc>
          <w:tcPr>
            <w:tcW w:w="360" w:type="dxa"/>
            <w:tcBorders>
              <w:right w:val="single" w:sz="18" w:space="0" w:color="auto"/>
            </w:tcBorders>
            <w:shd w:val="clear" w:color="auto" w:fill="FABF8F"/>
            <w:vAlign w:val="center"/>
          </w:tcPr>
          <w:p w:rsidR="0091016D" w:rsidRPr="003A323C" w:rsidRDefault="0091016D"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ABF8F"/>
            <w:vAlign w:val="center"/>
          </w:tcPr>
          <w:p w:rsidR="0091016D" w:rsidRPr="003A323C" w:rsidRDefault="0091016D"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91016D" w:rsidRPr="003A323C" w:rsidRDefault="0091016D" w:rsidP="00327FDC">
            <w:pPr>
              <w:pStyle w:val="TableText"/>
              <w:widowControl w:val="0"/>
              <w:rPr>
                <w:rFonts w:ascii="Tahoma" w:hAnsi="Tahoma" w:cs="Arial Unicode MS"/>
                <w:sz w:val="13"/>
                <w:lang w:val="es-ES"/>
              </w:rPr>
            </w:pPr>
          </w:p>
        </w:tc>
        <w:tc>
          <w:tcPr>
            <w:tcW w:w="450" w:type="dxa"/>
            <w:shd w:val="clear" w:color="auto" w:fill="FABF8F"/>
            <w:vAlign w:val="center"/>
          </w:tcPr>
          <w:p w:rsidR="0091016D" w:rsidRPr="003A323C" w:rsidRDefault="0091016D"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91016D" w:rsidRPr="003A323C" w:rsidRDefault="0091016D"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91016D"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91016D" w:rsidRPr="003A323C" w:rsidRDefault="0091016D"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91016D" w:rsidRPr="003A323C" w:rsidRDefault="0091016D" w:rsidP="00327FDC">
            <w:pPr>
              <w:pStyle w:val="TableText"/>
              <w:widowControl w:val="0"/>
              <w:rPr>
                <w:rFonts w:ascii="Tahoma" w:hAnsi="Tahoma" w:cs="Arial Unicode MS"/>
                <w:sz w:val="13"/>
                <w:lang w:val="es-ES"/>
              </w:rPr>
            </w:pPr>
          </w:p>
        </w:tc>
        <w:tc>
          <w:tcPr>
            <w:tcW w:w="504" w:type="dxa"/>
            <w:shd w:val="clear" w:color="auto" w:fill="FABF8F"/>
            <w:vAlign w:val="center"/>
          </w:tcPr>
          <w:p w:rsidR="0091016D"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 (EES only) ST</w:t>
            </w:r>
          </w:p>
        </w:tc>
        <w:tc>
          <w:tcPr>
            <w:tcW w:w="486" w:type="dxa"/>
            <w:shd w:val="clear" w:color="auto" w:fill="FABF8F"/>
            <w:vAlign w:val="center"/>
          </w:tcPr>
          <w:p w:rsidR="0091016D" w:rsidRPr="003A323C" w:rsidRDefault="0091016D"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C031FA" w:rsidRPr="008468B6" w:rsidRDefault="00C031FA" w:rsidP="00866D00">
            <w:pPr>
              <w:pStyle w:val="ProductNames"/>
              <w:rPr>
                <w:rFonts w:ascii="Tahoma" w:hAnsi="Tahoma" w:cs="Tahoma"/>
                <w:position w:val="0"/>
                <w:sz w:val="14"/>
                <w:szCs w:val="14"/>
              </w:rPr>
            </w:pPr>
            <w:bookmarkStart w:id="243" w:name="_Toc325608915"/>
            <w:bookmarkStart w:id="244" w:name="_Toc327439148"/>
            <w:bookmarkEnd w:id="243"/>
            <w:r w:rsidRPr="008468B6">
              <w:rPr>
                <w:rFonts w:ascii="Tahoma" w:hAnsi="Tahoma" w:cs="Tahoma"/>
                <w:position w:val="0"/>
                <w:sz w:val="14"/>
                <w:szCs w:val="14"/>
              </w:rPr>
              <w:t>Exchange Hosted Archive (SL de Usuario)</w:t>
            </w:r>
            <w:bookmarkEnd w:id="244"/>
          </w:p>
        </w:tc>
        <w:tc>
          <w:tcPr>
            <w:tcW w:w="450" w:type="dxa"/>
            <w:shd w:val="clear" w:color="auto" w:fill="FFFFFF"/>
            <w:vAlign w:val="center"/>
          </w:tcPr>
          <w:p w:rsidR="00C031FA" w:rsidRPr="00E8752D" w:rsidRDefault="00103D8D" w:rsidP="008A7B14">
            <w:pPr>
              <w:pStyle w:val="TableText"/>
              <w:widowControl w:val="0"/>
              <w:rPr>
                <w:rFonts w:cs="Arial Unicode MS"/>
                <w:b/>
                <w:color w:val="000000"/>
                <w:sz w:val="13"/>
                <w:szCs w:val="13"/>
                <w:u w:val="single"/>
                <w:lang w:val="es-ES"/>
              </w:rPr>
            </w:pPr>
            <w:hyperlink w:anchor="_48_Exchange_Hosted" w:history="1">
              <w:r w:rsidR="00114937" w:rsidRPr="00E8752D">
                <w:rPr>
                  <w:rStyle w:val="Hyperlink"/>
                  <w:rFonts w:cs="Arial Unicode MS"/>
                  <w:b/>
                  <w:sz w:val="13"/>
                  <w:lang w:val="es-ES"/>
                </w:rPr>
                <w:t>48</w:t>
              </w:r>
            </w:hyperlink>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504"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ABF8F"/>
            <w:vAlign w:val="center"/>
          </w:tcPr>
          <w:p w:rsidR="00C031FA" w:rsidRPr="008468B6" w:rsidRDefault="00C031FA" w:rsidP="00866D00">
            <w:pPr>
              <w:pStyle w:val="ProductNames"/>
              <w:rPr>
                <w:rFonts w:ascii="Tahoma" w:hAnsi="Tahoma" w:cs="Tahoma"/>
                <w:position w:val="0"/>
                <w:sz w:val="14"/>
                <w:szCs w:val="14"/>
              </w:rPr>
            </w:pPr>
            <w:bookmarkStart w:id="245" w:name="_Toc325608916"/>
            <w:bookmarkStart w:id="246" w:name="_Toc327439149"/>
            <w:bookmarkEnd w:id="245"/>
            <w:r w:rsidRPr="008468B6">
              <w:rPr>
                <w:rFonts w:ascii="Tahoma" w:hAnsi="Tahoma" w:cs="Tahoma"/>
                <w:position w:val="0"/>
                <w:sz w:val="14"/>
                <w:szCs w:val="14"/>
              </w:rPr>
              <w:t>Exchange Hosted Archive Extra Storage (SL de usuario)</w:t>
            </w:r>
            <w:bookmarkEnd w:id="246"/>
          </w:p>
        </w:tc>
        <w:tc>
          <w:tcPr>
            <w:tcW w:w="450" w:type="dxa"/>
            <w:shd w:val="clear" w:color="auto" w:fill="FABF8F"/>
            <w:vAlign w:val="center"/>
          </w:tcPr>
          <w:p w:rsidR="00C031FA" w:rsidRPr="00E8752D" w:rsidRDefault="00103D8D" w:rsidP="008A7B14">
            <w:pPr>
              <w:pStyle w:val="TableText"/>
              <w:widowControl w:val="0"/>
              <w:rPr>
                <w:rFonts w:cs="Arial Unicode MS"/>
                <w:b/>
                <w:color w:val="000000"/>
                <w:sz w:val="13"/>
                <w:szCs w:val="13"/>
                <w:u w:val="single"/>
                <w:lang w:val="es-ES"/>
              </w:rPr>
            </w:pPr>
            <w:hyperlink w:anchor="_48_Exchange_Hosted" w:history="1">
              <w:r w:rsidR="00822A3B" w:rsidRPr="00E8752D">
                <w:rPr>
                  <w:rStyle w:val="Hyperlink"/>
                  <w:rFonts w:cs="Arial Unicode MS"/>
                  <w:b/>
                  <w:sz w:val="13"/>
                  <w:lang w:val="es-ES"/>
                </w:rPr>
                <w:t>48</w:t>
              </w:r>
            </w:hyperlink>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C031FA" w:rsidRPr="00401DDC" w:rsidRDefault="00C031FA" w:rsidP="00866D00">
            <w:pPr>
              <w:pStyle w:val="ProductNames"/>
              <w:rPr>
                <w:rFonts w:ascii="Tahoma" w:hAnsi="Tahoma" w:cs="Tahoma"/>
                <w:position w:val="0"/>
                <w:sz w:val="14"/>
                <w:szCs w:val="14"/>
              </w:rPr>
            </w:pPr>
            <w:bookmarkStart w:id="247" w:name="_Toc325608917"/>
            <w:bookmarkStart w:id="248" w:name="_Toc327439150"/>
            <w:bookmarkEnd w:id="247"/>
            <w:r w:rsidRPr="00401DDC">
              <w:rPr>
                <w:rFonts w:ascii="Tahoma" w:hAnsi="Tahoma" w:cs="Tahoma"/>
                <w:position w:val="0"/>
                <w:sz w:val="14"/>
                <w:szCs w:val="14"/>
              </w:rPr>
              <w:t>Exchange Hosted Encryption (SL de Usuario)</w:t>
            </w:r>
            <w:bookmarkEnd w:id="248"/>
          </w:p>
        </w:tc>
        <w:tc>
          <w:tcPr>
            <w:tcW w:w="450" w:type="dxa"/>
            <w:shd w:val="clear" w:color="auto" w:fill="FFFFFF"/>
            <w:vAlign w:val="center"/>
          </w:tcPr>
          <w:p w:rsidR="00C031FA" w:rsidRPr="00E8752D" w:rsidRDefault="00103D8D" w:rsidP="008A7B14">
            <w:pPr>
              <w:pStyle w:val="TableText"/>
              <w:widowControl w:val="0"/>
              <w:rPr>
                <w:rStyle w:val="EndnoteReference"/>
                <w:rFonts w:cs="Arial Unicode MS"/>
                <w:color w:val="000000"/>
                <w:sz w:val="13"/>
                <w:szCs w:val="13"/>
                <w:u w:val="single"/>
                <w:lang w:val="es-ES"/>
              </w:rPr>
            </w:pPr>
            <w:hyperlink w:anchor="_49_Exchange_Hosted" w:history="1">
              <w:r w:rsidR="00114937" w:rsidRPr="00E8752D">
                <w:rPr>
                  <w:rStyle w:val="Hyperlink"/>
                  <w:rFonts w:cs="Arial Unicode MS"/>
                  <w:b/>
                  <w:sz w:val="13"/>
                  <w:lang w:val="es-ES"/>
                </w:rPr>
                <w:t>49</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04/06</w:t>
            </w: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 punto</w:t>
            </w: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29223A" w:rsidRPr="003A323C" w:rsidTr="00661FD4">
        <w:trPr>
          <w:trHeight w:val="145"/>
        </w:trPr>
        <w:tc>
          <w:tcPr>
            <w:tcW w:w="2714" w:type="dxa"/>
            <w:shd w:val="clear" w:color="auto" w:fill="FABF8F"/>
            <w:vAlign w:val="center"/>
          </w:tcPr>
          <w:p w:rsidR="00C031FA" w:rsidRPr="003A323C" w:rsidRDefault="00C031FA" w:rsidP="00866D00">
            <w:pPr>
              <w:pStyle w:val="Heading2"/>
              <w:spacing w:before="20" w:after="20"/>
              <w:ind w:left="0"/>
              <w:rPr>
                <w:rFonts w:ascii="Tahoma" w:hAnsi="Tahoma" w:cs="Tahoma"/>
                <w:b w:val="0"/>
                <w:sz w:val="14"/>
                <w:szCs w:val="14"/>
                <w:lang w:val="es-ES"/>
              </w:rPr>
            </w:pPr>
            <w:bookmarkStart w:id="249" w:name="_Toc325608918"/>
            <w:bookmarkStart w:id="250" w:name="_Toc327439151"/>
            <w:bookmarkEnd w:id="249"/>
            <w:r w:rsidRPr="003A323C">
              <w:rPr>
                <w:rFonts w:ascii="Tahoma" w:hAnsi="Tahoma" w:cs="Tahoma"/>
                <w:b w:val="0"/>
                <w:sz w:val="14"/>
                <w:szCs w:val="14"/>
                <w:lang w:val="es-ES"/>
              </w:rPr>
              <w:t>Exchange Online Kiosk (SL de usuario)</w:t>
            </w:r>
            <w:bookmarkEnd w:id="250"/>
          </w:p>
        </w:tc>
        <w:tc>
          <w:tcPr>
            <w:tcW w:w="450" w:type="dxa"/>
            <w:shd w:val="clear" w:color="auto" w:fill="FABF8F"/>
            <w:vAlign w:val="center"/>
          </w:tcPr>
          <w:p w:rsidR="00C031FA" w:rsidRPr="00E8752D" w:rsidRDefault="00103D8D" w:rsidP="008A7B14">
            <w:pPr>
              <w:pStyle w:val="TableText"/>
              <w:widowControl w:val="0"/>
              <w:rPr>
                <w:rStyle w:val="EndnoteReference"/>
                <w:rFonts w:cs="Arial Unicode MS"/>
                <w:color w:val="000000"/>
                <w:sz w:val="13"/>
                <w:szCs w:val="13"/>
                <w:u w:val="single"/>
                <w:lang w:val="es-ES"/>
              </w:rPr>
            </w:pPr>
            <w:hyperlink w:anchor="_50_Exchange_Online" w:history="1">
              <w:r w:rsidR="00114937" w:rsidRPr="00E8752D">
                <w:rPr>
                  <w:rStyle w:val="Hyperlink"/>
                  <w:rFonts w:cs="Arial Unicode MS"/>
                  <w:b/>
                  <w:sz w:val="13"/>
                  <w:lang w:val="es-ES"/>
                </w:rPr>
                <w:t>50</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06/11</w:t>
            </w: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C031FA" w:rsidRPr="00401DDC" w:rsidRDefault="00C031FA" w:rsidP="00866D00">
            <w:pPr>
              <w:pStyle w:val="Heading2"/>
              <w:spacing w:before="20" w:after="20"/>
              <w:ind w:left="0"/>
              <w:rPr>
                <w:rFonts w:ascii="Tahoma" w:hAnsi="Tahoma" w:cs="Tahoma"/>
                <w:b w:val="0"/>
                <w:sz w:val="14"/>
                <w:szCs w:val="14"/>
                <w:lang w:val="nl-NL"/>
              </w:rPr>
            </w:pPr>
            <w:bookmarkStart w:id="251" w:name="_Toc325608919"/>
            <w:bookmarkStart w:id="252" w:name="_Toc327439152"/>
            <w:bookmarkEnd w:id="251"/>
            <w:r w:rsidRPr="00401DDC">
              <w:rPr>
                <w:rFonts w:ascii="Tahoma" w:hAnsi="Tahoma" w:cs="Tahoma"/>
                <w:b w:val="0"/>
                <w:sz w:val="14"/>
                <w:szCs w:val="14"/>
                <w:lang w:val="nl-NL"/>
              </w:rPr>
              <w:t>Exchange Online Plan 1 (SL de usuario)</w:t>
            </w:r>
            <w:bookmarkEnd w:id="252"/>
          </w:p>
        </w:tc>
        <w:tc>
          <w:tcPr>
            <w:tcW w:w="450" w:type="dxa"/>
            <w:shd w:val="clear" w:color="auto" w:fill="FFFFFF"/>
            <w:vAlign w:val="center"/>
          </w:tcPr>
          <w:p w:rsidR="00C031FA" w:rsidRPr="00E8752D" w:rsidRDefault="00103D8D" w:rsidP="00FA6250">
            <w:pPr>
              <w:pStyle w:val="TableText"/>
              <w:widowControl w:val="0"/>
              <w:rPr>
                <w:rStyle w:val="EndnoteReference"/>
                <w:rFonts w:cs="Arial Unicode MS"/>
                <w:color w:val="0000FF"/>
                <w:sz w:val="13"/>
                <w:szCs w:val="13"/>
                <w:u w:val="single"/>
                <w:lang w:val="es-ES"/>
              </w:rPr>
            </w:pPr>
            <w:hyperlink w:anchor="_51_Exchange_Online" w:history="1">
              <w:r w:rsidR="00114937" w:rsidRPr="00E8752D">
                <w:rPr>
                  <w:rStyle w:val="Hyperlink"/>
                  <w:rFonts w:cs="Arial Unicode MS"/>
                  <w:b/>
                  <w:sz w:val="13"/>
                  <w:lang w:val="es-ES"/>
                </w:rPr>
                <w:t>51</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06/11</w:t>
            </w: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504"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29223A" w:rsidRPr="003A323C" w:rsidTr="00661FD4">
        <w:trPr>
          <w:trHeight w:val="145"/>
        </w:trPr>
        <w:tc>
          <w:tcPr>
            <w:tcW w:w="2714" w:type="dxa"/>
            <w:shd w:val="clear" w:color="auto" w:fill="FABF8F"/>
            <w:vAlign w:val="center"/>
          </w:tcPr>
          <w:p w:rsidR="00C031FA" w:rsidRPr="00401DDC" w:rsidRDefault="00C031FA" w:rsidP="00866D00">
            <w:pPr>
              <w:pStyle w:val="Heading2"/>
              <w:spacing w:before="20" w:after="20"/>
              <w:ind w:left="0"/>
              <w:rPr>
                <w:rFonts w:ascii="Tahoma" w:hAnsi="Tahoma" w:cs="Tahoma"/>
                <w:b w:val="0"/>
                <w:sz w:val="14"/>
                <w:szCs w:val="14"/>
                <w:lang w:val="nl-NL"/>
              </w:rPr>
            </w:pPr>
            <w:bookmarkStart w:id="253" w:name="_Toc325608920"/>
            <w:bookmarkStart w:id="254" w:name="_Toc327439153"/>
            <w:bookmarkEnd w:id="253"/>
            <w:r w:rsidRPr="00401DDC">
              <w:rPr>
                <w:rFonts w:ascii="Tahoma" w:hAnsi="Tahoma" w:cs="Tahoma"/>
                <w:b w:val="0"/>
                <w:sz w:val="14"/>
                <w:szCs w:val="14"/>
                <w:lang w:val="nl-NL"/>
              </w:rPr>
              <w:t>Exchange Online Plan 2 (SL de usuario)</w:t>
            </w:r>
            <w:bookmarkEnd w:id="254"/>
          </w:p>
        </w:tc>
        <w:tc>
          <w:tcPr>
            <w:tcW w:w="450" w:type="dxa"/>
            <w:shd w:val="clear" w:color="auto" w:fill="FABF8F"/>
            <w:vAlign w:val="center"/>
          </w:tcPr>
          <w:p w:rsidR="00C031FA" w:rsidRPr="00E8752D" w:rsidRDefault="00103D8D">
            <w:pPr>
              <w:pStyle w:val="TableText"/>
              <w:widowControl w:val="0"/>
              <w:rPr>
                <w:rStyle w:val="EndnoteReference"/>
                <w:rFonts w:cs="Arial Unicode MS"/>
                <w:color w:val="000000"/>
                <w:sz w:val="13"/>
                <w:szCs w:val="13"/>
                <w:u w:val="single"/>
                <w:lang w:val="es-ES"/>
              </w:rPr>
            </w:pPr>
            <w:hyperlink w:anchor="_52_Exchange_Online" w:history="1">
              <w:r w:rsidR="00114937" w:rsidRPr="00E8752D">
                <w:rPr>
                  <w:rStyle w:val="Hyperlink"/>
                  <w:rFonts w:cs="Arial Unicode MS"/>
                  <w:b/>
                  <w:sz w:val="13"/>
                  <w:lang w:val="es-ES"/>
                </w:rPr>
                <w:t>52</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06/11</w:t>
            </w: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51000F" w:rsidRPr="003A323C" w:rsidTr="00661FD4">
        <w:trPr>
          <w:trHeight w:val="145"/>
        </w:trPr>
        <w:tc>
          <w:tcPr>
            <w:tcW w:w="2714" w:type="dxa"/>
            <w:shd w:val="clear" w:color="auto" w:fill="FFFFFF"/>
            <w:vAlign w:val="center"/>
          </w:tcPr>
          <w:p w:rsidR="0051000F" w:rsidRPr="003A323C" w:rsidRDefault="0051000F" w:rsidP="00866D00">
            <w:pPr>
              <w:pStyle w:val="Heading3"/>
              <w:spacing w:before="20" w:after="20"/>
              <w:rPr>
                <w:rFonts w:ascii="Tahoma" w:hAnsi="Tahoma" w:cs="Tahoma"/>
                <w:b w:val="0"/>
                <w:sz w:val="14"/>
                <w:szCs w:val="14"/>
                <w:lang w:val="es-ES"/>
              </w:rPr>
            </w:pPr>
            <w:bookmarkStart w:id="255" w:name="_Toc325608921"/>
            <w:bookmarkStart w:id="256" w:name="_Toc327439154"/>
            <w:bookmarkEnd w:id="255"/>
            <w:r w:rsidRPr="003A323C">
              <w:rPr>
                <w:rFonts w:ascii="Tahoma" w:hAnsi="Tahoma" w:cs="Tahoma"/>
                <w:b w:val="0"/>
                <w:sz w:val="14"/>
                <w:szCs w:val="14"/>
                <w:lang w:val="es-ES"/>
              </w:rPr>
              <w:t>Exchange Online Plan 1A para Ex alumnos (SL de Usuario)</w:t>
            </w:r>
            <w:bookmarkEnd w:id="256"/>
          </w:p>
        </w:tc>
        <w:tc>
          <w:tcPr>
            <w:tcW w:w="450" w:type="dxa"/>
            <w:shd w:val="clear" w:color="auto" w:fill="FFFFFF"/>
            <w:vAlign w:val="center"/>
          </w:tcPr>
          <w:p w:rsidR="0051000F" w:rsidRPr="00E8752D" w:rsidRDefault="0051000F" w:rsidP="008A7B14">
            <w:pPr>
              <w:pStyle w:val="TableText"/>
              <w:widowControl w:val="0"/>
              <w:rPr>
                <w:rFonts w:cs="Arial Unicode MS"/>
                <w:b/>
                <w:color w:val="000000"/>
                <w:sz w:val="13"/>
                <w:szCs w:val="13"/>
                <w:u w:val="single"/>
                <w:lang w:val="es-ES"/>
              </w:rPr>
            </w:pPr>
          </w:p>
        </w:tc>
        <w:tc>
          <w:tcPr>
            <w:tcW w:w="450" w:type="dxa"/>
            <w:shd w:val="clear" w:color="auto" w:fill="FFFFFF"/>
            <w:vAlign w:val="center"/>
          </w:tcPr>
          <w:p w:rsidR="0051000F"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06/12</w:t>
            </w:r>
          </w:p>
        </w:tc>
        <w:tc>
          <w:tcPr>
            <w:tcW w:w="360" w:type="dxa"/>
            <w:tcBorders>
              <w:right w:val="single" w:sz="18" w:space="0" w:color="auto"/>
            </w:tcBorders>
            <w:shd w:val="clear" w:color="auto" w:fill="FFFFFF"/>
            <w:vAlign w:val="center"/>
          </w:tcPr>
          <w:p w:rsidR="0051000F" w:rsidRPr="003A323C" w:rsidRDefault="0051000F"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51000F" w:rsidRPr="003A323C" w:rsidRDefault="0051000F" w:rsidP="00327FDC">
            <w:pPr>
              <w:pStyle w:val="TableText"/>
              <w:widowControl w:val="0"/>
              <w:rPr>
                <w:rFonts w:ascii="Tahoma" w:hAnsi="Tahoma" w:cs="Arial Unicode MS"/>
                <w:sz w:val="13"/>
                <w:lang w:val="es-ES"/>
              </w:rPr>
            </w:pPr>
          </w:p>
        </w:tc>
        <w:tc>
          <w:tcPr>
            <w:tcW w:w="450" w:type="dxa"/>
            <w:shd w:val="clear" w:color="auto" w:fill="FFFFFF"/>
            <w:vAlign w:val="center"/>
          </w:tcPr>
          <w:p w:rsidR="0051000F" w:rsidRPr="003A323C" w:rsidRDefault="0051000F" w:rsidP="00327FDC">
            <w:pPr>
              <w:pStyle w:val="TableText"/>
              <w:widowControl w:val="0"/>
              <w:rPr>
                <w:rFonts w:ascii="Tahoma" w:hAnsi="Tahoma" w:cs="Arial Unicode MS"/>
                <w:sz w:val="13"/>
                <w:lang w:val="es-ES"/>
              </w:rPr>
            </w:pPr>
          </w:p>
        </w:tc>
        <w:tc>
          <w:tcPr>
            <w:tcW w:w="450" w:type="dxa"/>
            <w:shd w:val="clear" w:color="auto" w:fill="FFFFFF"/>
            <w:vAlign w:val="center"/>
          </w:tcPr>
          <w:p w:rsidR="0051000F" w:rsidRPr="003A323C" w:rsidRDefault="0051000F" w:rsidP="00327FDC">
            <w:pPr>
              <w:pStyle w:val="TableText"/>
              <w:widowControl w:val="0"/>
              <w:rPr>
                <w:rFonts w:ascii="Tahoma" w:hAnsi="Tahoma" w:cs="Arial Unicode MS"/>
                <w:sz w:val="13"/>
                <w:lang w:val="es-ES"/>
              </w:rPr>
            </w:pPr>
          </w:p>
        </w:tc>
        <w:tc>
          <w:tcPr>
            <w:tcW w:w="450" w:type="dxa"/>
            <w:shd w:val="clear" w:color="auto" w:fill="FFFFFF"/>
            <w:vAlign w:val="center"/>
          </w:tcPr>
          <w:p w:rsidR="0051000F" w:rsidRPr="003A323C" w:rsidRDefault="0051000F" w:rsidP="00327FDC">
            <w:pPr>
              <w:pStyle w:val="TableText"/>
              <w:widowControl w:val="0"/>
              <w:rPr>
                <w:rFonts w:ascii="Tahoma" w:hAnsi="Tahoma" w:cs="Arial Unicode MS"/>
                <w:sz w:val="13"/>
                <w:lang w:val="es-ES"/>
              </w:rPr>
            </w:pPr>
          </w:p>
        </w:tc>
        <w:tc>
          <w:tcPr>
            <w:tcW w:w="450" w:type="dxa"/>
            <w:shd w:val="clear" w:color="auto" w:fill="FFFFFF"/>
            <w:vAlign w:val="center"/>
          </w:tcPr>
          <w:p w:rsidR="0051000F" w:rsidRPr="003A323C" w:rsidRDefault="0051000F" w:rsidP="00327FDC">
            <w:pPr>
              <w:pStyle w:val="TableText"/>
              <w:widowControl w:val="0"/>
              <w:rPr>
                <w:rFonts w:ascii="Tahoma" w:hAnsi="Tahoma" w:cs="Arial Unicode MS"/>
                <w:sz w:val="13"/>
                <w:lang w:val="es-ES"/>
              </w:rPr>
            </w:pPr>
          </w:p>
        </w:tc>
        <w:tc>
          <w:tcPr>
            <w:tcW w:w="450" w:type="dxa"/>
            <w:shd w:val="clear" w:color="auto" w:fill="FFFFFF"/>
            <w:vAlign w:val="center"/>
          </w:tcPr>
          <w:p w:rsidR="0051000F" w:rsidRPr="003A323C" w:rsidRDefault="0051000F"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51000F" w:rsidRPr="003A323C" w:rsidRDefault="0051000F"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51000F" w:rsidRPr="003A323C" w:rsidRDefault="0051000F" w:rsidP="00327FDC">
            <w:pPr>
              <w:pStyle w:val="TableText"/>
              <w:widowControl w:val="0"/>
              <w:rPr>
                <w:rFonts w:ascii="Tahoma" w:hAnsi="Tahoma" w:cs="Arial Unicode MS"/>
                <w:sz w:val="13"/>
                <w:lang w:val="es-ES"/>
              </w:rPr>
            </w:pPr>
          </w:p>
        </w:tc>
        <w:tc>
          <w:tcPr>
            <w:tcW w:w="450" w:type="dxa"/>
            <w:shd w:val="clear" w:color="auto" w:fill="FFFFFF"/>
            <w:vAlign w:val="center"/>
          </w:tcPr>
          <w:p w:rsidR="0051000F" w:rsidRPr="003A323C" w:rsidRDefault="0051000F"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51000F" w:rsidRPr="003A323C" w:rsidRDefault="0051000F"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51000F" w:rsidRPr="003A323C" w:rsidRDefault="0051000F"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51000F" w:rsidRPr="003A323C" w:rsidRDefault="0051000F"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51000F" w:rsidRPr="003A323C" w:rsidRDefault="0051000F" w:rsidP="00327FDC">
            <w:pPr>
              <w:pStyle w:val="TableText"/>
              <w:widowControl w:val="0"/>
              <w:rPr>
                <w:rFonts w:ascii="Tahoma" w:hAnsi="Tahoma" w:cs="Arial Unicode MS"/>
                <w:sz w:val="13"/>
                <w:lang w:val="es-ES"/>
              </w:rPr>
            </w:pPr>
          </w:p>
        </w:tc>
        <w:tc>
          <w:tcPr>
            <w:tcW w:w="504" w:type="dxa"/>
            <w:shd w:val="clear" w:color="auto" w:fill="FFFFFF"/>
            <w:vAlign w:val="center"/>
          </w:tcPr>
          <w:p w:rsidR="0051000F"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 (Solo EES), ST</w:t>
            </w:r>
          </w:p>
        </w:tc>
        <w:tc>
          <w:tcPr>
            <w:tcW w:w="486" w:type="dxa"/>
            <w:shd w:val="clear" w:color="auto" w:fill="FFFFFF"/>
            <w:vAlign w:val="center"/>
          </w:tcPr>
          <w:p w:rsidR="0051000F" w:rsidRPr="003A323C" w:rsidRDefault="0051000F" w:rsidP="00327FDC">
            <w:pPr>
              <w:pStyle w:val="TableText"/>
              <w:widowControl w:val="0"/>
              <w:rPr>
                <w:rFonts w:ascii="Tahoma" w:hAnsi="Tahoma" w:cs="Arial Unicode MS"/>
                <w:sz w:val="13"/>
                <w:lang w:val="es-ES"/>
              </w:rPr>
            </w:pPr>
          </w:p>
        </w:tc>
      </w:tr>
      <w:tr w:rsidR="0051000F" w:rsidRPr="003A323C" w:rsidTr="00661FD4">
        <w:trPr>
          <w:trHeight w:val="145"/>
        </w:trPr>
        <w:tc>
          <w:tcPr>
            <w:tcW w:w="2714" w:type="dxa"/>
            <w:shd w:val="clear" w:color="auto" w:fill="FABF8F"/>
            <w:vAlign w:val="center"/>
          </w:tcPr>
          <w:p w:rsidR="0051000F" w:rsidRPr="003A323C" w:rsidRDefault="0051000F" w:rsidP="00866D00">
            <w:pPr>
              <w:pStyle w:val="Heading3"/>
              <w:spacing w:before="20" w:after="20"/>
              <w:rPr>
                <w:rFonts w:ascii="Tahoma" w:hAnsi="Tahoma" w:cs="Tahoma"/>
                <w:b w:val="0"/>
                <w:sz w:val="14"/>
                <w:szCs w:val="14"/>
                <w:lang w:val="es-ES"/>
              </w:rPr>
            </w:pPr>
            <w:bookmarkStart w:id="257" w:name="_Toc325608922"/>
            <w:bookmarkStart w:id="258" w:name="_Toc327439155"/>
            <w:bookmarkEnd w:id="257"/>
            <w:r w:rsidRPr="003A323C">
              <w:rPr>
                <w:rFonts w:ascii="Tahoma" w:hAnsi="Tahoma" w:cs="Tahoma"/>
                <w:b w:val="0"/>
                <w:sz w:val="14"/>
                <w:szCs w:val="14"/>
                <w:lang w:val="es-ES"/>
              </w:rPr>
              <w:t>Exchange Online Plan 2A (SL de Usuario)</w:t>
            </w:r>
            <w:bookmarkEnd w:id="258"/>
          </w:p>
        </w:tc>
        <w:tc>
          <w:tcPr>
            <w:tcW w:w="450" w:type="dxa"/>
            <w:shd w:val="clear" w:color="auto" w:fill="FABF8F"/>
            <w:vAlign w:val="center"/>
          </w:tcPr>
          <w:p w:rsidR="0051000F" w:rsidRPr="00E8752D" w:rsidRDefault="0051000F" w:rsidP="008A7B14">
            <w:pPr>
              <w:pStyle w:val="TableText"/>
              <w:widowControl w:val="0"/>
              <w:rPr>
                <w:rFonts w:cs="Arial Unicode MS"/>
                <w:b/>
                <w:color w:val="000000"/>
                <w:sz w:val="13"/>
                <w:szCs w:val="13"/>
                <w:u w:val="single"/>
                <w:lang w:val="es-ES"/>
              </w:rPr>
            </w:pPr>
          </w:p>
        </w:tc>
        <w:tc>
          <w:tcPr>
            <w:tcW w:w="450" w:type="dxa"/>
            <w:shd w:val="clear" w:color="auto" w:fill="FABF8F"/>
            <w:vAlign w:val="center"/>
          </w:tcPr>
          <w:p w:rsidR="0051000F"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06/12</w:t>
            </w:r>
          </w:p>
        </w:tc>
        <w:tc>
          <w:tcPr>
            <w:tcW w:w="360" w:type="dxa"/>
            <w:tcBorders>
              <w:right w:val="single" w:sz="18" w:space="0" w:color="auto"/>
            </w:tcBorders>
            <w:shd w:val="clear" w:color="auto" w:fill="FABF8F"/>
            <w:vAlign w:val="center"/>
          </w:tcPr>
          <w:p w:rsidR="0051000F" w:rsidRPr="003A323C" w:rsidRDefault="0051000F"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ABF8F"/>
            <w:vAlign w:val="center"/>
          </w:tcPr>
          <w:p w:rsidR="0051000F" w:rsidRPr="003A323C" w:rsidRDefault="0051000F" w:rsidP="00327FDC">
            <w:pPr>
              <w:pStyle w:val="TableText"/>
              <w:widowControl w:val="0"/>
              <w:rPr>
                <w:rFonts w:ascii="Tahoma" w:hAnsi="Tahoma" w:cs="Arial Unicode MS"/>
                <w:sz w:val="13"/>
                <w:lang w:val="es-ES"/>
              </w:rPr>
            </w:pPr>
          </w:p>
        </w:tc>
        <w:tc>
          <w:tcPr>
            <w:tcW w:w="450" w:type="dxa"/>
            <w:shd w:val="clear" w:color="auto" w:fill="FABF8F"/>
            <w:vAlign w:val="center"/>
          </w:tcPr>
          <w:p w:rsidR="0051000F" w:rsidRPr="003A323C" w:rsidRDefault="0051000F" w:rsidP="00327FDC">
            <w:pPr>
              <w:pStyle w:val="TableText"/>
              <w:widowControl w:val="0"/>
              <w:rPr>
                <w:rFonts w:ascii="Tahoma" w:hAnsi="Tahoma" w:cs="Arial Unicode MS"/>
                <w:sz w:val="13"/>
                <w:lang w:val="es-ES"/>
              </w:rPr>
            </w:pPr>
          </w:p>
        </w:tc>
        <w:tc>
          <w:tcPr>
            <w:tcW w:w="450" w:type="dxa"/>
            <w:shd w:val="clear" w:color="auto" w:fill="FABF8F"/>
            <w:vAlign w:val="center"/>
          </w:tcPr>
          <w:p w:rsidR="0051000F" w:rsidRPr="003A323C" w:rsidRDefault="0051000F" w:rsidP="00327FDC">
            <w:pPr>
              <w:pStyle w:val="TableText"/>
              <w:widowControl w:val="0"/>
              <w:rPr>
                <w:rFonts w:ascii="Tahoma" w:hAnsi="Tahoma" w:cs="Arial Unicode MS"/>
                <w:sz w:val="13"/>
                <w:lang w:val="es-ES"/>
              </w:rPr>
            </w:pPr>
          </w:p>
        </w:tc>
        <w:tc>
          <w:tcPr>
            <w:tcW w:w="450" w:type="dxa"/>
            <w:shd w:val="clear" w:color="auto" w:fill="FABF8F"/>
            <w:vAlign w:val="center"/>
          </w:tcPr>
          <w:p w:rsidR="0051000F" w:rsidRPr="003A323C" w:rsidRDefault="0051000F" w:rsidP="00327FDC">
            <w:pPr>
              <w:pStyle w:val="TableText"/>
              <w:widowControl w:val="0"/>
              <w:rPr>
                <w:rFonts w:ascii="Tahoma" w:hAnsi="Tahoma" w:cs="Arial Unicode MS"/>
                <w:sz w:val="13"/>
                <w:lang w:val="es-ES"/>
              </w:rPr>
            </w:pPr>
          </w:p>
        </w:tc>
        <w:tc>
          <w:tcPr>
            <w:tcW w:w="450" w:type="dxa"/>
            <w:shd w:val="clear" w:color="auto" w:fill="FABF8F"/>
            <w:vAlign w:val="center"/>
          </w:tcPr>
          <w:p w:rsidR="0051000F" w:rsidRPr="003A323C" w:rsidRDefault="0051000F" w:rsidP="00327FDC">
            <w:pPr>
              <w:pStyle w:val="TableText"/>
              <w:widowControl w:val="0"/>
              <w:rPr>
                <w:rFonts w:ascii="Tahoma" w:hAnsi="Tahoma" w:cs="Arial Unicode MS"/>
                <w:sz w:val="13"/>
                <w:lang w:val="es-ES"/>
              </w:rPr>
            </w:pPr>
          </w:p>
        </w:tc>
        <w:tc>
          <w:tcPr>
            <w:tcW w:w="450" w:type="dxa"/>
            <w:shd w:val="clear" w:color="auto" w:fill="FABF8F"/>
            <w:vAlign w:val="center"/>
          </w:tcPr>
          <w:p w:rsidR="0051000F" w:rsidRPr="003A323C" w:rsidRDefault="0051000F"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51000F" w:rsidRPr="003A323C" w:rsidRDefault="0051000F"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51000F" w:rsidRPr="003A323C" w:rsidRDefault="0051000F" w:rsidP="00327FDC">
            <w:pPr>
              <w:pStyle w:val="TableText"/>
              <w:widowControl w:val="0"/>
              <w:rPr>
                <w:rFonts w:ascii="Tahoma" w:hAnsi="Tahoma" w:cs="Arial Unicode MS"/>
                <w:sz w:val="13"/>
                <w:lang w:val="es-ES"/>
              </w:rPr>
            </w:pPr>
          </w:p>
        </w:tc>
        <w:tc>
          <w:tcPr>
            <w:tcW w:w="450" w:type="dxa"/>
            <w:shd w:val="clear" w:color="auto" w:fill="FABF8F"/>
            <w:vAlign w:val="center"/>
          </w:tcPr>
          <w:p w:rsidR="0051000F" w:rsidRPr="003A323C" w:rsidRDefault="0051000F"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51000F" w:rsidRPr="003A323C" w:rsidRDefault="0051000F"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51000F"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51000F" w:rsidRPr="003A323C" w:rsidRDefault="0051000F"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51000F" w:rsidRPr="003A323C" w:rsidRDefault="0051000F" w:rsidP="00327FDC">
            <w:pPr>
              <w:pStyle w:val="TableText"/>
              <w:widowControl w:val="0"/>
              <w:rPr>
                <w:rFonts w:ascii="Tahoma" w:hAnsi="Tahoma" w:cs="Arial Unicode MS"/>
                <w:sz w:val="13"/>
                <w:lang w:val="es-ES"/>
              </w:rPr>
            </w:pPr>
          </w:p>
        </w:tc>
        <w:tc>
          <w:tcPr>
            <w:tcW w:w="504" w:type="dxa"/>
            <w:shd w:val="clear" w:color="auto" w:fill="FABF8F"/>
            <w:vAlign w:val="center"/>
          </w:tcPr>
          <w:p w:rsidR="0051000F"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 (Solo EES), ST</w:t>
            </w:r>
          </w:p>
        </w:tc>
        <w:tc>
          <w:tcPr>
            <w:tcW w:w="486" w:type="dxa"/>
            <w:shd w:val="clear" w:color="auto" w:fill="FABF8F"/>
            <w:vAlign w:val="center"/>
          </w:tcPr>
          <w:p w:rsidR="0051000F" w:rsidRPr="003A323C" w:rsidRDefault="0051000F" w:rsidP="00327FDC">
            <w:pPr>
              <w:pStyle w:val="TableText"/>
              <w:widowControl w:val="0"/>
              <w:rPr>
                <w:rFonts w:ascii="Tahoma" w:hAnsi="Tahoma" w:cs="Arial Unicode MS"/>
                <w:sz w:val="13"/>
                <w:lang w:val="es-ES"/>
              </w:rPr>
            </w:pPr>
          </w:p>
        </w:tc>
      </w:tr>
      <w:tr w:rsidR="0029223A" w:rsidRPr="003A323C" w:rsidTr="00661FD4">
        <w:trPr>
          <w:trHeight w:val="145"/>
        </w:trPr>
        <w:tc>
          <w:tcPr>
            <w:tcW w:w="2714" w:type="dxa"/>
            <w:shd w:val="clear" w:color="auto" w:fill="FFFFFF"/>
            <w:vAlign w:val="center"/>
          </w:tcPr>
          <w:p w:rsidR="00C031FA" w:rsidRPr="003A323C" w:rsidRDefault="00C031FA" w:rsidP="00866D00">
            <w:pPr>
              <w:pStyle w:val="ProductNames"/>
              <w:rPr>
                <w:rFonts w:ascii="Tahoma" w:hAnsi="Tahoma" w:cs="Tahoma"/>
                <w:position w:val="0"/>
                <w:sz w:val="14"/>
                <w:szCs w:val="14"/>
                <w:lang w:val="es-ES"/>
              </w:rPr>
            </w:pPr>
            <w:bookmarkStart w:id="259" w:name="_Toc325608923"/>
            <w:bookmarkStart w:id="260" w:name="_Toc327439156"/>
            <w:bookmarkEnd w:id="259"/>
            <w:r w:rsidRPr="003A323C">
              <w:rPr>
                <w:rFonts w:ascii="Tahoma" w:hAnsi="Tahoma" w:cs="Tahoma"/>
                <w:position w:val="0"/>
                <w:sz w:val="14"/>
                <w:szCs w:val="14"/>
                <w:lang w:val="es-ES"/>
              </w:rPr>
              <w:t>Exchange Server 2010 Enterprise CAL con servicios (Dispositivo y Usuario)</w:t>
            </w:r>
            <w:bookmarkEnd w:id="260"/>
          </w:p>
        </w:tc>
        <w:tc>
          <w:tcPr>
            <w:tcW w:w="450" w:type="dxa"/>
            <w:shd w:val="clear" w:color="auto" w:fill="FFFFFF"/>
            <w:vAlign w:val="center"/>
          </w:tcPr>
          <w:p w:rsidR="00C031FA" w:rsidRPr="00E8752D" w:rsidRDefault="00103D8D" w:rsidP="008A7B14">
            <w:pPr>
              <w:pStyle w:val="TableText"/>
              <w:widowControl w:val="0"/>
              <w:rPr>
                <w:rStyle w:val="EndnoteReference"/>
                <w:rFonts w:cs="Arial Unicode MS"/>
                <w:color w:val="000000"/>
                <w:sz w:val="13"/>
                <w:szCs w:val="13"/>
                <w:u w:val="single"/>
                <w:lang w:val="es-ES"/>
              </w:rPr>
            </w:pPr>
            <w:hyperlink w:anchor="_53_Exchange_Server" w:history="1">
              <w:r w:rsidR="00114937" w:rsidRPr="00E8752D">
                <w:rPr>
                  <w:rStyle w:val="Hyperlink"/>
                  <w:rFonts w:cs="Arial Unicode MS"/>
                  <w:b/>
                  <w:sz w:val="13"/>
                  <w:lang w:val="es-ES"/>
                </w:rPr>
                <w:t>53</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11/09</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AO, ST</w:t>
            </w: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ABF8F"/>
            <w:vAlign w:val="center"/>
          </w:tcPr>
          <w:p w:rsidR="00C031FA" w:rsidRPr="003A323C" w:rsidRDefault="00C031FA" w:rsidP="00866D00">
            <w:pPr>
              <w:pStyle w:val="ProductNames"/>
              <w:rPr>
                <w:rFonts w:ascii="Tahoma" w:hAnsi="Tahoma" w:cs="Tahoma"/>
                <w:position w:val="0"/>
                <w:sz w:val="14"/>
                <w:szCs w:val="14"/>
                <w:lang w:val="es-ES"/>
              </w:rPr>
            </w:pPr>
            <w:bookmarkStart w:id="261" w:name="_Toc325608924"/>
            <w:bookmarkStart w:id="262" w:name="_Toc327439157"/>
            <w:bookmarkEnd w:id="261"/>
            <w:r w:rsidRPr="003A323C">
              <w:rPr>
                <w:rFonts w:ascii="Tahoma" w:hAnsi="Tahoma" w:cs="Tahoma"/>
                <w:position w:val="0"/>
                <w:sz w:val="14"/>
                <w:szCs w:val="14"/>
                <w:lang w:val="es-ES"/>
              </w:rPr>
              <w:t>Exchange Server 2010 Enterprise CAL sin servicios (Dispositivo y Usuario)</w:t>
            </w:r>
            <w:bookmarkEnd w:id="262"/>
          </w:p>
        </w:tc>
        <w:tc>
          <w:tcPr>
            <w:tcW w:w="450" w:type="dxa"/>
            <w:shd w:val="clear" w:color="auto" w:fill="FABF8F"/>
            <w:vAlign w:val="center"/>
          </w:tcPr>
          <w:p w:rsidR="00C031FA" w:rsidRPr="00E8752D" w:rsidRDefault="00103D8D">
            <w:pPr>
              <w:pStyle w:val="TableText"/>
              <w:widowControl w:val="0"/>
              <w:rPr>
                <w:rStyle w:val="EndnoteReference"/>
                <w:rFonts w:cs="Arial Unicode MS"/>
                <w:color w:val="000000"/>
                <w:sz w:val="13"/>
                <w:szCs w:val="13"/>
                <w:u w:val="single"/>
                <w:lang w:val="es-ES"/>
              </w:rPr>
            </w:pPr>
            <w:hyperlink w:anchor="_53_Exchange_Server" w:history="1">
              <w:r w:rsidR="00822A3B" w:rsidRPr="00E8752D">
                <w:rPr>
                  <w:rStyle w:val="Hyperlink"/>
                  <w:rFonts w:cs="Arial Unicode MS"/>
                  <w:b/>
                  <w:sz w:val="13"/>
                  <w:lang w:val="es-ES"/>
                </w:rPr>
                <w:t>53</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11/09</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29223A" w:rsidRPr="003A323C" w:rsidTr="00661FD4">
        <w:trPr>
          <w:trHeight w:val="145"/>
        </w:trPr>
        <w:tc>
          <w:tcPr>
            <w:tcW w:w="2714" w:type="dxa"/>
            <w:shd w:val="clear" w:color="auto" w:fill="FFFFFF"/>
            <w:vAlign w:val="center"/>
          </w:tcPr>
          <w:p w:rsidR="00C031FA" w:rsidRPr="003A323C" w:rsidRDefault="00C031FA" w:rsidP="00866D00">
            <w:pPr>
              <w:pStyle w:val="ProductNames"/>
              <w:rPr>
                <w:rFonts w:ascii="Tahoma" w:hAnsi="Tahoma" w:cs="Tahoma"/>
                <w:position w:val="0"/>
                <w:sz w:val="14"/>
                <w:szCs w:val="14"/>
                <w:lang w:val="es-ES"/>
              </w:rPr>
            </w:pPr>
            <w:bookmarkStart w:id="263" w:name="_Toc325608925"/>
            <w:bookmarkStart w:id="264" w:name="_Toc327439158"/>
            <w:bookmarkEnd w:id="263"/>
            <w:r w:rsidRPr="003A323C">
              <w:rPr>
                <w:rFonts w:ascii="Tahoma" w:hAnsi="Tahoma" w:cs="Tahoma"/>
                <w:position w:val="0"/>
                <w:sz w:val="14"/>
                <w:szCs w:val="14"/>
                <w:lang w:val="es-ES"/>
              </w:rPr>
              <w:t>Exchange Server 2010 Enterprise</w:t>
            </w:r>
            <w:bookmarkEnd w:id="264"/>
            <w:r w:rsidRPr="003A323C">
              <w:rPr>
                <w:rFonts w:ascii="Tahoma" w:hAnsi="Tahoma" w:cs="Tahoma"/>
                <w:position w:val="0"/>
                <w:sz w:val="14"/>
                <w:szCs w:val="14"/>
                <w:lang w:val="es-ES"/>
              </w:rPr>
              <w:t xml:space="preserve"> </w:t>
            </w:r>
          </w:p>
        </w:tc>
        <w:tc>
          <w:tcPr>
            <w:tcW w:w="450" w:type="dxa"/>
            <w:shd w:val="clear" w:color="auto" w:fill="FFFFFF"/>
            <w:vAlign w:val="center"/>
          </w:tcPr>
          <w:p w:rsidR="00C031FA" w:rsidRPr="00E8752D" w:rsidRDefault="00103D8D" w:rsidP="00FA6250">
            <w:pPr>
              <w:pStyle w:val="TableText"/>
              <w:widowControl w:val="0"/>
              <w:rPr>
                <w:rStyle w:val="EndnoteReference"/>
                <w:rFonts w:cs="Arial Unicode MS"/>
                <w:color w:val="0000FF"/>
                <w:sz w:val="13"/>
                <w:szCs w:val="13"/>
                <w:u w:val="single"/>
                <w:lang w:val="es-ES"/>
              </w:rPr>
            </w:pPr>
            <w:hyperlink w:anchor="_54_Exchange_Server" w:history="1">
              <w:r w:rsidR="00114937" w:rsidRPr="00E8752D">
                <w:rPr>
                  <w:rStyle w:val="Hyperlink"/>
                  <w:rFonts w:cs="Arial Unicode MS"/>
                  <w:b/>
                  <w:sz w:val="13"/>
                  <w:lang w:val="es-ES"/>
                </w:rPr>
                <w:t>54</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11/09</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8</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ABF8F"/>
            <w:vAlign w:val="center"/>
          </w:tcPr>
          <w:p w:rsidR="00C031FA" w:rsidRPr="003A323C" w:rsidRDefault="00C031FA" w:rsidP="00866D00">
            <w:pPr>
              <w:pStyle w:val="ProductNames"/>
              <w:rPr>
                <w:rFonts w:ascii="Tahoma" w:hAnsi="Tahoma" w:cs="Tahoma"/>
                <w:position w:val="0"/>
                <w:sz w:val="14"/>
                <w:szCs w:val="14"/>
                <w:lang w:val="es-ES"/>
              </w:rPr>
            </w:pPr>
            <w:bookmarkStart w:id="265" w:name="_Toc325608926"/>
            <w:bookmarkStart w:id="266" w:name="_Toc327439159"/>
            <w:bookmarkEnd w:id="265"/>
            <w:r w:rsidRPr="003A323C">
              <w:rPr>
                <w:rFonts w:ascii="Tahoma" w:hAnsi="Tahoma" w:cs="Tahoma"/>
                <w:position w:val="0"/>
                <w:sz w:val="14"/>
                <w:szCs w:val="14"/>
                <w:lang w:val="es-ES"/>
              </w:rPr>
              <w:t>Exchange Server 2010 Standard</w:t>
            </w:r>
            <w:bookmarkEnd w:id="266"/>
            <w:r w:rsidRPr="003A323C">
              <w:rPr>
                <w:rFonts w:ascii="Tahoma" w:hAnsi="Tahoma" w:cs="Tahoma"/>
                <w:position w:val="0"/>
                <w:sz w:val="14"/>
                <w:szCs w:val="14"/>
                <w:lang w:val="es-ES"/>
              </w:rPr>
              <w:t xml:space="preserve"> </w:t>
            </w:r>
          </w:p>
        </w:tc>
        <w:tc>
          <w:tcPr>
            <w:tcW w:w="450" w:type="dxa"/>
            <w:shd w:val="clear" w:color="auto" w:fill="FABF8F"/>
            <w:vAlign w:val="center"/>
          </w:tcPr>
          <w:p w:rsidR="00C031FA" w:rsidRPr="00E8752D" w:rsidRDefault="00103D8D" w:rsidP="00FA6250">
            <w:pPr>
              <w:pStyle w:val="TableText"/>
              <w:widowControl w:val="0"/>
              <w:rPr>
                <w:rStyle w:val="EndnoteReference"/>
                <w:rFonts w:cs="Arial Unicode MS"/>
                <w:color w:val="000000"/>
                <w:sz w:val="13"/>
                <w:szCs w:val="13"/>
                <w:u w:val="single"/>
                <w:lang w:val="es-ES"/>
              </w:rPr>
            </w:pPr>
            <w:hyperlink w:anchor="_54_Exchange_Server" w:history="1">
              <w:r w:rsidR="00822A3B" w:rsidRPr="00E8752D">
                <w:rPr>
                  <w:rStyle w:val="Hyperlink"/>
                  <w:rFonts w:cs="Arial Unicode MS"/>
                  <w:b/>
                  <w:sz w:val="13"/>
                  <w:lang w:val="es-ES"/>
                </w:rPr>
                <w:t>54</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11/09</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45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w:t>
            </w:r>
          </w:p>
        </w:tc>
        <w:tc>
          <w:tcPr>
            <w:tcW w:w="45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29223A" w:rsidRPr="003A323C" w:rsidTr="00661FD4">
        <w:trPr>
          <w:trHeight w:val="145"/>
        </w:trPr>
        <w:tc>
          <w:tcPr>
            <w:tcW w:w="2714" w:type="dxa"/>
            <w:shd w:val="clear" w:color="auto" w:fill="FFFFFF"/>
            <w:vAlign w:val="center"/>
          </w:tcPr>
          <w:p w:rsidR="00C031FA" w:rsidRPr="008468B6" w:rsidRDefault="00C031FA" w:rsidP="003B6F36">
            <w:pPr>
              <w:pStyle w:val="ProductNames"/>
              <w:keepNext/>
              <w:rPr>
                <w:rFonts w:ascii="Tahoma" w:hAnsi="Tahoma" w:cs="Tahoma"/>
                <w:position w:val="0"/>
                <w:sz w:val="14"/>
                <w:szCs w:val="14"/>
              </w:rPr>
            </w:pPr>
            <w:bookmarkStart w:id="267" w:name="_Toc325608927"/>
            <w:bookmarkStart w:id="268" w:name="_Toc327439160"/>
            <w:bookmarkEnd w:id="267"/>
            <w:r w:rsidRPr="008468B6">
              <w:rPr>
                <w:rFonts w:ascii="Tahoma" w:hAnsi="Tahoma" w:cs="Tahoma"/>
                <w:position w:val="0"/>
                <w:sz w:val="14"/>
                <w:szCs w:val="14"/>
              </w:rPr>
              <w:t>Exchange Server 2007 Standard para Small Business</w:t>
            </w:r>
            <w:bookmarkEnd w:id="268"/>
          </w:p>
        </w:tc>
        <w:tc>
          <w:tcPr>
            <w:tcW w:w="450" w:type="dxa"/>
            <w:shd w:val="clear" w:color="auto" w:fill="FFFFFF"/>
            <w:vAlign w:val="center"/>
          </w:tcPr>
          <w:p w:rsidR="00C031FA" w:rsidRPr="00E8752D" w:rsidRDefault="00C031FA" w:rsidP="003B6F36">
            <w:pPr>
              <w:pStyle w:val="TableText"/>
              <w:keepNext/>
              <w:keepLines/>
              <w:widowControl w:val="0"/>
              <w:rPr>
                <w:rStyle w:val="EndnoteReference"/>
                <w:rFonts w:cs="Arial Unicode MS"/>
                <w:color w:val="000000"/>
                <w:sz w:val="13"/>
                <w:szCs w:val="13"/>
                <w:u w:val="single"/>
              </w:rPr>
            </w:pPr>
          </w:p>
        </w:tc>
        <w:tc>
          <w:tcPr>
            <w:tcW w:w="450" w:type="dxa"/>
            <w:shd w:val="clear" w:color="auto" w:fill="FFFFFF"/>
            <w:vAlign w:val="center"/>
          </w:tcPr>
          <w:p w:rsidR="00C031FA" w:rsidRPr="003A323C" w:rsidRDefault="00114937" w:rsidP="003B6F36">
            <w:pPr>
              <w:pStyle w:val="TableText"/>
              <w:keepNext/>
              <w:keepLines/>
              <w:widowControl w:val="0"/>
              <w:rPr>
                <w:rFonts w:ascii="Tahoma" w:hAnsi="Tahoma" w:cs="Arial Unicode MS"/>
                <w:sz w:val="13"/>
                <w:lang w:val="es-ES"/>
              </w:rPr>
            </w:pPr>
            <w:r w:rsidRPr="003A323C">
              <w:rPr>
                <w:rFonts w:ascii="Tahoma" w:hAnsi="Tahoma" w:cs="Arial Unicode MS"/>
                <w:sz w:val="13"/>
                <w:lang w:val="es-ES"/>
              </w:rPr>
              <w:t>10/09</w:t>
            </w:r>
          </w:p>
        </w:tc>
        <w:tc>
          <w:tcPr>
            <w:tcW w:w="360" w:type="dxa"/>
            <w:tcBorders>
              <w:right w:val="single" w:sz="18" w:space="0" w:color="auto"/>
            </w:tcBorders>
            <w:shd w:val="clear" w:color="auto" w:fill="FFFFFF"/>
            <w:vAlign w:val="center"/>
          </w:tcPr>
          <w:p w:rsidR="00C031FA" w:rsidRPr="003A323C" w:rsidRDefault="00114937" w:rsidP="003B6F36">
            <w:pPr>
              <w:pStyle w:val="TableText"/>
              <w:keepNext/>
              <w:keepLines/>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C031FA" w:rsidRPr="003A323C" w:rsidRDefault="00C031FA" w:rsidP="003B6F36">
            <w:pPr>
              <w:pStyle w:val="TableText"/>
              <w:keepNext/>
              <w:keepLines/>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B6F36">
            <w:pPr>
              <w:pStyle w:val="TableText"/>
              <w:keepNext/>
              <w:keepLines/>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B6F36">
            <w:pPr>
              <w:pStyle w:val="TableText"/>
              <w:keepNext/>
              <w:keepLines/>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B6F36">
            <w:pPr>
              <w:pStyle w:val="TableText"/>
              <w:keepNext/>
              <w:keepLines/>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B6F36">
            <w:pPr>
              <w:pStyle w:val="TableText"/>
              <w:keepNext/>
              <w:keepLines/>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B6F36">
            <w:pPr>
              <w:pStyle w:val="TableText"/>
              <w:keepNext/>
              <w:keepLines/>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C031FA" w:rsidRPr="003A323C" w:rsidRDefault="00C031FA" w:rsidP="003B6F36">
            <w:pPr>
              <w:pStyle w:val="TableText"/>
              <w:keepNext/>
              <w:keepLines/>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C031FA" w:rsidRPr="003A323C" w:rsidRDefault="00114937" w:rsidP="003B6F36">
            <w:pPr>
              <w:pStyle w:val="TableText"/>
              <w:keepNext/>
              <w:keepLines/>
              <w:widowControl w:val="0"/>
              <w:rPr>
                <w:rFonts w:ascii="Tahoma" w:hAnsi="Tahoma" w:cs="Arial Unicode MS"/>
                <w:sz w:val="13"/>
                <w:lang w:val="es-ES"/>
              </w:rPr>
            </w:pPr>
            <w:r w:rsidRPr="003A323C">
              <w:rPr>
                <w:rFonts w:ascii="Tahoma" w:hAnsi="Tahoma" w:cs="Arial Unicode MS"/>
                <w:sz w:val="13"/>
                <w:lang w:val="es-ES"/>
              </w:rPr>
              <w:t>10</w:t>
            </w:r>
          </w:p>
        </w:tc>
        <w:tc>
          <w:tcPr>
            <w:tcW w:w="450" w:type="dxa"/>
            <w:shd w:val="clear" w:color="auto" w:fill="FFFFFF"/>
            <w:vAlign w:val="center"/>
          </w:tcPr>
          <w:p w:rsidR="00C031FA" w:rsidRPr="003A323C" w:rsidRDefault="00114937" w:rsidP="003B6F36">
            <w:pPr>
              <w:pStyle w:val="TableText"/>
              <w:keepNext/>
              <w:keepLines/>
              <w:widowControl w:val="0"/>
              <w:rPr>
                <w:rFonts w:ascii="Tahoma" w:hAnsi="Tahoma" w:cs="Arial Unicode MS"/>
                <w:sz w:val="13"/>
                <w:lang w:val="es-ES"/>
              </w:rPr>
            </w:pPr>
            <w:r w:rsidRPr="003A323C">
              <w:rPr>
                <w:rFonts w:ascii="Tahoma" w:hAnsi="Tahoma" w:cs="Arial Unicode MS"/>
                <w:sz w:val="13"/>
                <w:lang w:val="es-ES"/>
              </w:rPr>
              <w:t>20</w:t>
            </w:r>
          </w:p>
        </w:tc>
        <w:tc>
          <w:tcPr>
            <w:tcW w:w="450" w:type="dxa"/>
            <w:tcBorders>
              <w:right w:val="single" w:sz="18" w:space="0" w:color="auto"/>
            </w:tcBorders>
            <w:shd w:val="clear" w:color="auto" w:fill="FFFFFF"/>
            <w:vAlign w:val="center"/>
          </w:tcPr>
          <w:p w:rsidR="00C031FA" w:rsidRPr="003A323C" w:rsidRDefault="00114937" w:rsidP="003B6F36">
            <w:pPr>
              <w:pStyle w:val="TableText"/>
              <w:keepNext/>
              <w:keepLines/>
              <w:widowControl w:val="0"/>
              <w:rPr>
                <w:rFonts w:ascii="Tahoma" w:hAnsi="Tahoma" w:cs="Arial Unicode MS"/>
                <w:sz w:val="13"/>
                <w:lang w:val="es-ES"/>
              </w:rPr>
            </w:pPr>
            <w:r w:rsidRPr="003A323C">
              <w:rPr>
                <w:rFonts w:ascii="Tahoma" w:hAnsi="Tahoma" w:cs="Arial Unicode MS"/>
                <w:sz w:val="13"/>
                <w:lang w:val="es-ES"/>
              </w:rPr>
              <w:t>10</w:t>
            </w:r>
          </w:p>
        </w:tc>
        <w:tc>
          <w:tcPr>
            <w:tcW w:w="396" w:type="dxa"/>
            <w:tcBorders>
              <w:left w:val="single" w:sz="18" w:space="0" w:color="auto"/>
            </w:tcBorders>
            <w:shd w:val="clear" w:color="auto" w:fill="FFFFFF"/>
            <w:vAlign w:val="center"/>
          </w:tcPr>
          <w:p w:rsidR="00C031FA" w:rsidRPr="003A323C" w:rsidRDefault="00C031FA" w:rsidP="003B6F36">
            <w:pPr>
              <w:pStyle w:val="TableText"/>
              <w:keepNext/>
              <w:keepLines/>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C031FA" w:rsidRPr="003A323C" w:rsidRDefault="00C031FA" w:rsidP="003B6F36">
            <w:pPr>
              <w:pStyle w:val="TableText"/>
              <w:keepNext/>
              <w:keepLines/>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C031FA" w:rsidRPr="003A323C" w:rsidRDefault="00114937" w:rsidP="003B6F36">
            <w:pPr>
              <w:pStyle w:val="TableText"/>
              <w:keepNext/>
              <w:keepLines/>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C031FA" w:rsidP="003B6F36">
            <w:pPr>
              <w:pStyle w:val="TableText"/>
              <w:keepNext/>
              <w:keepLines/>
              <w:widowControl w:val="0"/>
              <w:rPr>
                <w:rFonts w:ascii="Tahoma" w:hAnsi="Tahoma" w:cs="Arial Unicode MS"/>
                <w:sz w:val="13"/>
                <w:lang w:val="es-ES"/>
              </w:rPr>
            </w:pPr>
          </w:p>
        </w:tc>
        <w:tc>
          <w:tcPr>
            <w:tcW w:w="486" w:type="dxa"/>
            <w:shd w:val="clear" w:color="auto" w:fill="FFFFFF"/>
            <w:vAlign w:val="center"/>
          </w:tcPr>
          <w:p w:rsidR="00C031FA" w:rsidRPr="003A323C" w:rsidRDefault="00C031FA" w:rsidP="003B6F36">
            <w:pPr>
              <w:pStyle w:val="TableText"/>
              <w:keepNext/>
              <w:keepLines/>
              <w:widowControl w:val="0"/>
              <w:rPr>
                <w:rFonts w:ascii="Tahoma" w:hAnsi="Tahoma" w:cs="Arial Unicode MS"/>
                <w:sz w:val="13"/>
                <w:lang w:val="es-ES"/>
              </w:rPr>
            </w:pPr>
          </w:p>
        </w:tc>
      </w:tr>
      <w:tr w:rsidR="00902ECB" w:rsidRPr="003A323C" w:rsidTr="00661FD4">
        <w:trPr>
          <w:trHeight w:val="145"/>
        </w:trPr>
        <w:tc>
          <w:tcPr>
            <w:tcW w:w="2714" w:type="dxa"/>
            <w:shd w:val="clear" w:color="auto" w:fill="FABF8F"/>
            <w:vAlign w:val="center"/>
          </w:tcPr>
          <w:p w:rsidR="00C031FA" w:rsidRPr="008468B6" w:rsidRDefault="00C031FA" w:rsidP="00866D00">
            <w:pPr>
              <w:pStyle w:val="ProductNames"/>
              <w:rPr>
                <w:rFonts w:ascii="Tahoma" w:hAnsi="Tahoma" w:cs="Tahoma"/>
                <w:position w:val="0"/>
                <w:sz w:val="14"/>
                <w:szCs w:val="14"/>
              </w:rPr>
            </w:pPr>
            <w:bookmarkStart w:id="269" w:name="_Toc325608928"/>
            <w:bookmarkStart w:id="270" w:name="_Toc327439161"/>
            <w:bookmarkEnd w:id="269"/>
            <w:r w:rsidRPr="008468B6">
              <w:rPr>
                <w:rFonts w:ascii="Tahoma" w:hAnsi="Tahoma" w:cs="Tahoma"/>
                <w:position w:val="0"/>
                <w:sz w:val="14"/>
                <w:szCs w:val="14"/>
              </w:rPr>
              <w:t>CAL de Exchange Server 2007 Standard para Small Business</w:t>
            </w:r>
            <w:bookmarkEnd w:id="270"/>
          </w:p>
        </w:tc>
        <w:tc>
          <w:tcPr>
            <w:tcW w:w="450" w:type="dxa"/>
            <w:shd w:val="clear" w:color="auto" w:fill="FABF8F"/>
            <w:vAlign w:val="center"/>
          </w:tcPr>
          <w:p w:rsidR="00C031FA" w:rsidRPr="00E8752D" w:rsidRDefault="00C031FA">
            <w:pPr>
              <w:pStyle w:val="TableText"/>
              <w:widowControl w:val="0"/>
              <w:rPr>
                <w:rStyle w:val="EndnoteReference"/>
                <w:rFonts w:cs="Arial Unicode MS"/>
                <w:color w:val="000000"/>
                <w:sz w:val="13"/>
                <w:szCs w:val="13"/>
                <w:u w:val="single"/>
              </w:rPr>
            </w:pP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11/09</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C031FA" w:rsidRPr="003A323C" w:rsidRDefault="00C031FA" w:rsidP="002C14C8">
            <w:pPr>
              <w:pStyle w:val="ProductNames"/>
              <w:rPr>
                <w:rFonts w:ascii="Tahoma" w:hAnsi="Tahoma" w:cs="Tahoma"/>
                <w:position w:val="0"/>
                <w:sz w:val="14"/>
                <w:szCs w:val="14"/>
                <w:lang w:val="es-ES"/>
              </w:rPr>
            </w:pPr>
            <w:bookmarkStart w:id="271" w:name="_Toc325608929"/>
            <w:bookmarkStart w:id="272" w:name="_Toc327439162"/>
            <w:bookmarkEnd w:id="271"/>
            <w:r w:rsidRPr="003A323C">
              <w:rPr>
                <w:rFonts w:ascii="Tahoma" w:hAnsi="Tahoma" w:cs="Tahoma"/>
                <w:position w:val="0"/>
                <w:sz w:val="14"/>
                <w:szCs w:val="14"/>
                <w:lang w:val="es-ES"/>
              </w:rPr>
              <w:t>External Connector de Exchange Server</w:t>
            </w:r>
            <w:r w:rsidR="002C14C8" w:rsidRPr="003A323C">
              <w:rPr>
                <w:rFonts w:ascii="Tahoma" w:hAnsi="Tahoma" w:cs="Tahoma"/>
                <w:position w:val="0"/>
                <w:sz w:val="14"/>
                <w:szCs w:val="14"/>
                <w:lang w:val="es-ES"/>
              </w:rPr>
              <w:t> </w:t>
            </w:r>
            <w:r w:rsidRPr="003A323C">
              <w:rPr>
                <w:rFonts w:ascii="Tahoma" w:hAnsi="Tahoma" w:cs="Tahoma"/>
                <w:position w:val="0"/>
                <w:sz w:val="14"/>
                <w:szCs w:val="14"/>
                <w:lang w:val="es-ES"/>
              </w:rPr>
              <w:t>2010</w:t>
            </w:r>
            <w:bookmarkEnd w:id="272"/>
          </w:p>
        </w:tc>
        <w:tc>
          <w:tcPr>
            <w:tcW w:w="450" w:type="dxa"/>
            <w:shd w:val="clear" w:color="auto" w:fill="FFFFFF"/>
            <w:vAlign w:val="center"/>
          </w:tcPr>
          <w:p w:rsidR="00C031FA" w:rsidRPr="00E8752D" w:rsidRDefault="00103D8D">
            <w:pPr>
              <w:pStyle w:val="TableText"/>
              <w:widowControl w:val="0"/>
              <w:rPr>
                <w:rStyle w:val="EndnoteReference"/>
                <w:rFonts w:cs="Arial Unicode MS"/>
                <w:color w:val="000000"/>
                <w:sz w:val="13"/>
                <w:szCs w:val="13"/>
                <w:u w:val="single"/>
                <w:lang w:val="es-ES"/>
              </w:rPr>
            </w:pPr>
            <w:hyperlink w:anchor="_55_CAL_de" w:history="1">
              <w:r w:rsidR="00114937" w:rsidRPr="00E8752D">
                <w:rPr>
                  <w:rStyle w:val="Hyperlink"/>
                  <w:rFonts w:cs="Arial Unicode MS"/>
                  <w:b/>
                  <w:sz w:val="13"/>
                  <w:lang w:val="es-ES"/>
                </w:rPr>
                <w:t>55</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11/09</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400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300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300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400</w:t>
            </w:r>
          </w:p>
        </w:tc>
        <w:tc>
          <w:tcPr>
            <w:tcW w:w="45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902ECB" w:rsidRPr="003A323C" w:rsidTr="00661FD4">
        <w:trPr>
          <w:trHeight w:val="145"/>
        </w:trPr>
        <w:tc>
          <w:tcPr>
            <w:tcW w:w="2714" w:type="dxa"/>
            <w:shd w:val="clear" w:color="auto" w:fill="FABF8F"/>
            <w:vAlign w:val="center"/>
          </w:tcPr>
          <w:p w:rsidR="00C031FA" w:rsidRPr="003A323C" w:rsidRDefault="00C031FA" w:rsidP="00866D00">
            <w:pPr>
              <w:pStyle w:val="ProductNames"/>
              <w:rPr>
                <w:rFonts w:ascii="Tahoma" w:hAnsi="Tahoma" w:cs="Tahoma"/>
                <w:position w:val="0"/>
                <w:sz w:val="14"/>
                <w:szCs w:val="14"/>
                <w:lang w:val="es-ES"/>
              </w:rPr>
            </w:pPr>
            <w:bookmarkStart w:id="273" w:name="_Toc325608930"/>
            <w:bookmarkStart w:id="274" w:name="_Toc327439163"/>
            <w:bookmarkEnd w:id="273"/>
            <w:r w:rsidRPr="003A323C">
              <w:rPr>
                <w:rFonts w:ascii="Tahoma" w:hAnsi="Tahoma" w:cs="Tahoma"/>
                <w:position w:val="0"/>
                <w:sz w:val="14"/>
                <w:szCs w:val="14"/>
                <w:lang w:val="es-ES"/>
              </w:rPr>
              <w:t>CAL de Exchange Server 2010 Standard (Dispositivo y Usuario)</w:t>
            </w:r>
            <w:bookmarkEnd w:id="274"/>
          </w:p>
        </w:tc>
        <w:tc>
          <w:tcPr>
            <w:tcW w:w="450" w:type="dxa"/>
            <w:shd w:val="clear" w:color="auto" w:fill="FABF8F"/>
            <w:vAlign w:val="center"/>
          </w:tcPr>
          <w:p w:rsidR="00C031FA" w:rsidRPr="00E8752D" w:rsidRDefault="00103D8D" w:rsidP="00FA6250">
            <w:pPr>
              <w:pStyle w:val="TableText"/>
              <w:widowControl w:val="0"/>
              <w:rPr>
                <w:rStyle w:val="EndnoteReference"/>
                <w:rFonts w:cs="Arial Unicode MS"/>
                <w:color w:val="0000FF"/>
                <w:sz w:val="13"/>
                <w:szCs w:val="13"/>
                <w:u w:val="single"/>
                <w:lang w:val="es-ES"/>
              </w:rPr>
            </w:pPr>
            <w:hyperlink w:anchor="_55_CAL_de" w:history="1">
              <w:r w:rsidR="00822A3B" w:rsidRPr="00E8752D">
                <w:rPr>
                  <w:rStyle w:val="Hyperlink"/>
                  <w:rFonts w:cs="Arial Unicode MS"/>
                  <w:b/>
                  <w:sz w:val="13"/>
                  <w:lang w:val="es-ES"/>
                </w:rPr>
                <w:t>55</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11/09</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AO,</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C031FA" w:rsidRPr="008468B6" w:rsidRDefault="00C031FA" w:rsidP="00866D00">
            <w:pPr>
              <w:pStyle w:val="ProductNames"/>
              <w:rPr>
                <w:rFonts w:ascii="Tahoma" w:hAnsi="Tahoma" w:cs="Tahoma"/>
                <w:position w:val="0"/>
                <w:sz w:val="14"/>
                <w:szCs w:val="14"/>
              </w:rPr>
            </w:pPr>
            <w:bookmarkStart w:id="275" w:name="_Toc325608931"/>
            <w:bookmarkStart w:id="276" w:name="_Toc327439164"/>
            <w:bookmarkEnd w:id="275"/>
            <w:r w:rsidRPr="008468B6">
              <w:rPr>
                <w:rFonts w:ascii="Tahoma" w:hAnsi="Tahoma" w:cs="Tahoma"/>
                <w:position w:val="0"/>
                <w:sz w:val="14"/>
                <w:szCs w:val="14"/>
              </w:rPr>
              <w:t>FAST Search Server 2010 para SharePoint</w:t>
            </w:r>
            <w:bookmarkEnd w:id="276"/>
          </w:p>
        </w:tc>
        <w:tc>
          <w:tcPr>
            <w:tcW w:w="450" w:type="dxa"/>
            <w:shd w:val="clear" w:color="auto" w:fill="FFFFFF"/>
            <w:vAlign w:val="center"/>
          </w:tcPr>
          <w:p w:rsidR="00C031FA" w:rsidRPr="00E8752D" w:rsidRDefault="00C031FA" w:rsidP="00886719">
            <w:pPr>
              <w:pStyle w:val="TableText"/>
              <w:widowControl w:val="0"/>
              <w:rPr>
                <w:rStyle w:val="EndnoteReference"/>
                <w:rFonts w:cs="Arial Unicode MS"/>
                <w:color w:val="0000FF"/>
                <w:sz w:val="13"/>
                <w:szCs w:val="13"/>
                <w:u w:val="single"/>
              </w:rPr>
            </w:pP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04/10</w:t>
            </w: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400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300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300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400</w:t>
            </w:r>
          </w:p>
        </w:tc>
        <w:tc>
          <w:tcPr>
            <w:tcW w:w="45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 S</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Del="00515A83" w:rsidTr="00661FD4">
        <w:trPr>
          <w:trHeight w:val="145"/>
        </w:trPr>
        <w:tc>
          <w:tcPr>
            <w:tcW w:w="2714" w:type="dxa"/>
            <w:shd w:val="clear" w:color="auto" w:fill="FABF8F"/>
            <w:vAlign w:val="center"/>
          </w:tcPr>
          <w:p w:rsidR="00C031FA" w:rsidRPr="003A323C" w:rsidDel="00515A83" w:rsidRDefault="00114937" w:rsidP="00866D00">
            <w:pPr>
              <w:pStyle w:val="ProductNames"/>
              <w:rPr>
                <w:rFonts w:ascii="Tahoma" w:hAnsi="Tahoma" w:cs="Tahoma"/>
                <w:position w:val="0"/>
                <w:sz w:val="14"/>
                <w:szCs w:val="14"/>
                <w:lang w:val="es-ES"/>
              </w:rPr>
            </w:pPr>
            <w:bookmarkStart w:id="277" w:name="_Toc325608932"/>
            <w:bookmarkStart w:id="278" w:name="_Toc327439165"/>
            <w:bookmarkEnd w:id="277"/>
            <w:r w:rsidRPr="003A323C">
              <w:rPr>
                <w:rFonts w:ascii="Tahoma" w:hAnsi="Tahoma" w:cs="Tahoma"/>
                <w:position w:val="0"/>
                <w:sz w:val="14"/>
                <w:szCs w:val="14"/>
                <w:lang w:val="es-ES"/>
              </w:rPr>
              <w:t>Forefront Endpoint Protection</w:t>
            </w:r>
            <w:bookmarkEnd w:id="278"/>
          </w:p>
        </w:tc>
        <w:tc>
          <w:tcPr>
            <w:tcW w:w="450" w:type="dxa"/>
            <w:shd w:val="clear" w:color="auto" w:fill="FABF8F"/>
            <w:vAlign w:val="center"/>
          </w:tcPr>
          <w:p w:rsidR="00C031FA" w:rsidRPr="00E8752D" w:rsidDel="00515A83" w:rsidRDefault="00103D8D">
            <w:pPr>
              <w:pStyle w:val="TableText"/>
              <w:widowControl w:val="0"/>
              <w:rPr>
                <w:rStyle w:val="EndnoteReference"/>
                <w:rFonts w:cs="Arial Unicode MS"/>
                <w:color w:val="000000"/>
                <w:sz w:val="13"/>
                <w:szCs w:val="13"/>
                <w:u w:val="single"/>
                <w:lang w:val="es-ES"/>
              </w:rPr>
            </w:pPr>
            <w:hyperlink w:anchor="_56_Forefront_Endpoint" w:history="1">
              <w:r w:rsidR="00114937" w:rsidRPr="00E8752D">
                <w:rPr>
                  <w:rStyle w:val="Hyperlink"/>
                  <w:rFonts w:cs="Arial Unicode MS"/>
                  <w:b/>
                  <w:sz w:val="13"/>
                  <w:lang w:val="es-ES"/>
                </w:rPr>
                <w:t>56</w:t>
              </w:r>
            </w:hyperlink>
          </w:p>
        </w:tc>
        <w:tc>
          <w:tcPr>
            <w:tcW w:w="450" w:type="dxa"/>
            <w:shd w:val="clear" w:color="auto" w:fill="FABF8F"/>
            <w:vAlign w:val="center"/>
          </w:tcPr>
          <w:p w:rsidR="00C031FA" w:rsidRPr="003A323C" w:rsidDel="00515A83" w:rsidRDefault="00C031FA"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C031FA" w:rsidRPr="003A323C" w:rsidDel="00515A83" w:rsidRDefault="00C031FA"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ABF8F"/>
            <w:vAlign w:val="center"/>
          </w:tcPr>
          <w:p w:rsidR="00C031FA" w:rsidRPr="003A323C" w:rsidDel="00515A83" w:rsidRDefault="00C031FA"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C031FA" w:rsidRPr="003A323C" w:rsidDel="00515A83"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Del="00515A83"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C031FA" w:rsidRPr="003A323C" w:rsidDel="00515A83"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C031FA" w:rsidRPr="003A323C" w:rsidDel="00515A83" w:rsidRDefault="00C031FA"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C031FA" w:rsidRPr="003A323C" w:rsidDel="00515A83" w:rsidRDefault="00C031FA"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C031FA" w:rsidRPr="003A323C" w:rsidDel="00515A83" w:rsidRDefault="00C031FA" w:rsidP="00327FDC">
            <w:pPr>
              <w:pStyle w:val="TableText"/>
              <w:widowControl w:val="0"/>
              <w:rPr>
                <w:rFonts w:ascii="Tahoma" w:hAnsi="Tahoma" w:cs="Arial Unicode MS"/>
                <w:sz w:val="13"/>
                <w:lang w:val="es-ES"/>
              </w:rPr>
            </w:pPr>
          </w:p>
        </w:tc>
        <w:tc>
          <w:tcPr>
            <w:tcW w:w="504" w:type="dxa"/>
            <w:shd w:val="clear" w:color="auto" w:fill="FABF8F"/>
            <w:vAlign w:val="center"/>
          </w:tcPr>
          <w:p w:rsidR="00C031FA" w:rsidRPr="003A323C" w:rsidDel="00515A83" w:rsidRDefault="00C031FA" w:rsidP="00327FDC">
            <w:pPr>
              <w:pStyle w:val="TableText"/>
              <w:widowControl w:val="0"/>
              <w:rPr>
                <w:rFonts w:ascii="Tahoma" w:hAnsi="Tahoma" w:cs="Arial Unicode MS"/>
                <w:sz w:val="13"/>
                <w:lang w:val="es-ES"/>
              </w:rPr>
            </w:pPr>
          </w:p>
        </w:tc>
        <w:tc>
          <w:tcPr>
            <w:tcW w:w="486" w:type="dxa"/>
            <w:shd w:val="clear" w:color="auto" w:fill="FABF8F"/>
            <w:vAlign w:val="center"/>
          </w:tcPr>
          <w:p w:rsidR="00C031FA" w:rsidRPr="003A323C" w:rsidDel="00515A83" w:rsidRDefault="00C031FA" w:rsidP="00327FDC">
            <w:pPr>
              <w:pStyle w:val="TableText"/>
              <w:widowControl w:val="0"/>
              <w:rPr>
                <w:rFonts w:ascii="Tahoma" w:hAnsi="Tahoma" w:cs="Arial Unicode MS"/>
                <w:sz w:val="13"/>
                <w:lang w:val="es-ES"/>
              </w:rPr>
            </w:pPr>
          </w:p>
        </w:tc>
      </w:tr>
      <w:tr w:rsidR="00154676" w:rsidRPr="003A323C" w:rsidTr="00661FD4">
        <w:trPr>
          <w:trHeight w:val="145"/>
        </w:trPr>
        <w:tc>
          <w:tcPr>
            <w:tcW w:w="2714" w:type="dxa"/>
            <w:shd w:val="clear" w:color="auto" w:fill="FFFFFF"/>
            <w:vAlign w:val="center"/>
          </w:tcPr>
          <w:p w:rsidR="00154676" w:rsidRPr="003A323C" w:rsidRDefault="00154676" w:rsidP="00866D00">
            <w:pPr>
              <w:pStyle w:val="ProductNames"/>
              <w:rPr>
                <w:rFonts w:ascii="Tahoma" w:hAnsi="Tahoma" w:cs="Tahoma"/>
                <w:position w:val="0"/>
                <w:sz w:val="14"/>
                <w:szCs w:val="14"/>
                <w:lang w:val="es-ES"/>
              </w:rPr>
            </w:pPr>
            <w:bookmarkStart w:id="279" w:name="_Toc325608933"/>
            <w:bookmarkStart w:id="280" w:name="_Toc327439166"/>
            <w:bookmarkEnd w:id="279"/>
            <w:r w:rsidRPr="003A323C">
              <w:rPr>
                <w:rFonts w:ascii="Tahoma" w:hAnsi="Tahoma" w:cs="Tahoma"/>
                <w:position w:val="0"/>
                <w:sz w:val="14"/>
                <w:szCs w:val="14"/>
                <w:lang w:val="es-ES"/>
              </w:rPr>
              <w:t>Forefront Identity Manager 2010 R2 CAL (Sólo usuario)</w:t>
            </w:r>
            <w:bookmarkEnd w:id="280"/>
          </w:p>
        </w:tc>
        <w:tc>
          <w:tcPr>
            <w:tcW w:w="450" w:type="dxa"/>
            <w:shd w:val="clear" w:color="auto" w:fill="FFFFFF"/>
            <w:vAlign w:val="center"/>
          </w:tcPr>
          <w:p w:rsidR="00154676" w:rsidRPr="00E8752D" w:rsidRDefault="00103D8D" w:rsidP="00BE3FBC">
            <w:pPr>
              <w:pStyle w:val="TableText"/>
              <w:widowControl w:val="0"/>
              <w:rPr>
                <w:rStyle w:val="EndnoteReference"/>
                <w:rFonts w:cs="Arial Unicode MS"/>
                <w:color w:val="0000FF"/>
                <w:sz w:val="13"/>
                <w:szCs w:val="13"/>
                <w:u w:val="single"/>
                <w:lang w:val="es-ES"/>
              </w:rPr>
            </w:pPr>
            <w:hyperlink w:anchor="_57_Forefront_Identity" w:history="1">
              <w:r w:rsidR="00114937" w:rsidRPr="00E8752D">
                <w:rPr>
                  <w:rStyle w:val="Hyperlink"/>
                  <w:rFonts w:cs="Arial Unicode MS"/>
                  <w:b/>
                  <w:sz w:val="13"/>
                  <w:lang w:val="es-ES"/>
                </w:rPr>
                <w:t>57</w:t>
              </w:r>
            </w:hyperlink>
          </w:p>
        </w:tc>
        <w:tc>
          <w:tcPr>
            <w:tcW w:w="450" w:type="dxa"/>
            <w:shd w:val="clear" w:color="auto" w:fill="FFFFFF"/>
            <w:vAlign w:val="center"/>
          </w:tcPr>
          <w:p w:rsidR="00154676"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07/10</w:t>
            </w:r>
          </w:p>
        </w:tc>
        <w:tc>
          <w:tcPr>
            <w:tcW w:w="360" w:type="dxa"/>
            <w:tcBorders>
              <w:right w:val="single" w:sz="18" w:space="0" w:color="auto"/>
            </w:tcBorders>
            <w:shd w:val="clear" w:color="auto" w:fill="FFFFFF"/>
            <w:vAlign w:val="center"/>
          </w:tcPr>
          <w:p w:rsidR="00154676"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u w:val="single"/>
                <w:lang w:val="es-ES"/>
              </w:rPr>
              <w:t>1</w:t>
            </w:r>
          </w:p>
        </w:tc>
        <w:tc>
          <w:tcPr>
            <w:tcW w:w="450" w:type="dxa"/>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3</w:t>
            </w:r>
          </w:p>
        </w:tc>
        <w:tc>
          <w:tcPr>
            <w:tcW w:w="450" w:type="dxa"/>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2</w:t>
            </w:r>
          </w:p>
        </w:tc>
        <w:tc>
          <w:tcPr>
            <w:tcW w:w="450" w:type="dxa"/>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2</w:t>
            </w:r>
          </w:p>
        </w:tc>
        <w:tc>
          <w:tcPr>
            <w:tcW w:w="450" w:type="dxa"/>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2</w:t>
            </w:r>
          </w:p>
        </w:tc>
        <w:tc>
          <w:tcPr>
            <w:tcW w:w="450" w:type="dxa"/>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1</w:t>
            </w:r>
          </w:p>
        </w:tc>
        <w:tc>
          <w:tcPr>
            <w:tcW w:w="450" w:type="dxa"/>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FFFFF"/>
            <w:vAlign w:val="center"/>
          </w:tcPr>
          <w:p w:rsidR="00154676" w:rsidRPr="003A323C" w:rsidRDefault="00154676" w:rsidP="00327FDC">
            <w:pPr>
              <w:pStyle w:val="TableText"/>
              <w:widowControl w:val="0"/>
              <w:rPr>
                <w:rFonts w:ascii="Tahoma" w:hAnsi="Tahoma" w:cs="Arial Unicode MS"/>
                <w:sz w:val="13"/>
                <w:lang w:val="es-ES"/>
              </w:rPr>
            </w:pPr>
          </w:p>
        </w:tc>
        <w:tc>
          <w:tcPr>
            <w:tcW w:w="504" w:type="dxa"/>
            <w:shd w:val="clear" w:color="auto" w:fill="FFFFFF"/>
            <w:vAlign w:val="center"/>
          </w:tcPr>
          <w:p w:rsidR="00154676"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FFFFF"/>
            <w:vAlign w:val="center"/>
          </w:tcPr>
          <w:p w:rsidR="00154676" w:rsidRPr="003A323C" w:rsidRDefault="00154676" w:rsidP="00327FDC">
            <w:pPr>
              <w:pStyle w:val="TableText"/>
              <w:widowControl w:val="0"/>
              <w:rPr>
                <w:rFonts w:ascii="Tahoma" w:hAnsi="Tahoma" w:cs="Arial Unicode MS"/>
                <w:sz w:val="13"/>
                <w:lang w:val="es-ES"/>
              </w:rPr>
            </w:pPr>
          </w:p>
        </w:tc>
      </w:tr>
      <w:tr w:rsidR="00154676" w:rsidRPr="003A323C" w:rsidTr="00661FD4">
        <w:trPr>
          <w:trHeight w:val="145"/>
        </w:trPr>
        <w:tc>
          <w:tcPr>
            <w:tcW w:w="2714" w:type="dxa"/>
            <w:shd w:val="clear" w:color="auto" w:fill="FABF8F"/>
            <w:vAlign w:val="center"/>
          </w:tcPr>
          <w:p w:rsidR="00154676" w:rsidRPr="003A323C" w:rsidRDefault="00154676" w:rsidP="00866D00">
            <w:pPr>
              <w:pStyle w:val="ProductNames"/>
              <w:rPr>
                <w:rFonts w:ascii="Tahoma" w:hAnsi="Tahoma" w:cs="Tahoma"/>
                <w:position w:val="0"/>
                <w:sz w:val="14"/>
                <w:szCs w:val="14"/>
                <w:lang w:val="es-ES"/>
              </w:rPr>
            </w:pPr>
            <w:bookmarkStart w:id="281" w:name="_Toc325608934"/>
            <w:bookmarkStart w:id="282" w:name="_Toc327439167"/>
            <w:bookmarkEnd w:id="281"/>
            <w:r w:rsidRPr="003A323C">
              <w:rPr>
                <w:rFonts w:ascii="Tahoma" w:hAnsi="Tahoma" w:cs="Tahoma"/>
                <w:position w:val="0"/>
                <w:sz w:val="14"/>
                <w:szCs w:val="14"/>
                <w:lang w:val="es-ES"/>
              </w:rPr>
              <w:t>Conector externo Forefront Identity Manager 2010 R2</w:t>
            </w:r>
            <w:bookmarkEnd w:id="282"/>
          </w:p>
        </w:tc>
        <w:tc>
          <w:tcPr>
            <w:tcW w:w="450" w:type="dxa"/>
            <w:shd w:val="clear" w:color="auto" w:fill="FABF8F"/>
            <w:vAlign w:val="center"/>
          </w:tcPr>
          <w:p w:rsidR="00154676" w:rsidRPr="00E8752D" w:rsidRDefault="00103D8D" w:rsidP="00BE3FBC">
            <w:pPr>
              <w:pStyle w:val="TableText"/>
              <w:widowControl w:val="0"/>
              <w:rPr>
                <w:rStyle w:val="EndnoteReference"/>
                <w:rFonts w:cs="Arial Unicode MS"/>
                <w:color w:val="000000"/>
                <w:sz w:val="13"/>
                <w:szCs w:val="13"/>
                <w:u w:val="single"/>
                <w:lang w:val="es-ES"/>
              </w:rPr>
            </w:pPr>
            <w:hyperlink w:anchor="_57_Forefront_Identity" w:history="1">
              <w:r w:rsidR="00822A3B" w:rsidRPr="00E8752D">
                <w:rPr>
                  <w:rStyle w:val="Hyperlink"/>
                  <w:rFonts w:cs="Arial Unicode MS"/>
                  <w:b/>
                  <w:sz w:val="13"/>
                  <w:lang w:val="es-ES"/>
                </w:rPr>
                <w:t>57</w:t>
              </w:r>
            </w:hyperlink>
          </w:p>
        </w:tc>
        <w:tc>
          <w:tcPr>
            <w:tcW w:w="450" w:type="dxa"/>
            <w:shd w:val="clear" w:color="auto" w:fill="FABF8F"/>
            <w:vAlign w:val="center"/>
          </w:tcPr>
          <w:p w:rsidR="00154676"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07/10</w:t>
            </w:r>
          </w:p>
        </w:tc>
        <w:tc>
          <w:tcPr>
            <w:tcW w:w="360" w:type="dxa"/>
            <w:tcBorders>
              <w:right w:val="single" w:sz="18" w:space="0" w:color="auto"/>
            </w:tcBorders>
            <w:shd w:val="clear" w:color="auto" w:fill="FABF8F"/>
            <w:vAlign w:val="center"/>
          </w:tcPr>
          <w:p w:rsidR="00154676"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u w:val="single"/>
                <w:lang w:val="es-ES"/>
              </w:rPr>
              <w:t>125</w:t>
            </w:r>
          </w:p>
        </w:tc>
        <w:tc>
          <w:tcPr>
            <w:tcW w:w="450" w:type="dxa"/>
            <w:shd w:val="clear" w:color="auto" w:fill="FABF8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313</w:t>
            </w:r>
          </w:p>
        </w:tc>
        <w:tc>
          <w:tcPr>
            <w:tcW w:w="450" w:type="dxa"/>
            <w:shd w:val="clear" w:color="auto" w:fill="FABF8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250</w:t>
            </w:r>
          </w:p>
        </w:tc>
        <w:tc>
          <w:tcPr>
            <w:tcW w:w="450" w:type="dxa"/>
            <w:shd w:val="clear" w:color="auto" w:fill="FABF8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188</w:t>
            </w:r>
          </w:p>
        </w:tc>
        <w:tc>
          <w:tcPr>
            <w:tcW w:w="450" w:type="dxa"/>
            <w:shd w:val="clear" w:color="auto" w:fill="FABF8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188</w:t>
            </w:r>
          </w:p>
        </w:tc>
        <w:tc>
          <w:tcPr>
            <w:tcW w:w="450" w:type="dxa"/>
            <w:shd w:val="clear" w:color="auto" w:fill="FABF8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125</w:t>
            </w:r>
          </w:p>
        </w:tc>
        <w:tc>
          <w:tcPr>
            <w:tcW w:w="360" w:type="dxa"/>
            <w:tcBorders>
              <w:right w:val="single" w:sz="18" w:space="0" w:color="auto"/>
            </w:tcBorders>
            <w:shd w:val="clear" w:color="auto" w:fill="FABF8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63</w:t>
            </w:r>
          </w:p>
        </w:tc>
        <w:tc>
          <w:tcPr>
            <w:tcW w:w="450" w:type="dxa"/>
            <w:tcBorders>
              <w:left w:val="single" w:sz="18" w:space="0" w:color="auto"/>
            </w:tcBorders>
            <w:shd w:val="clear" w:color="auto" w:fill="FABF8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125</w:t>
            </w:r>
          </w:p>
        </w:tc>
        <w:tc>
          <w:tcPr>
            <w:tcW w:w="450" w:type="dxa"/>
            <w:shd w:val="clear" w:color="auto" w:fill="FABF8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250</w:t>
            </w:r>
          </w:p>
        </w:tc>
        <w:tc>
          <w:tcPr>
            <w:tcW w:w="450" w:type="dxa"/>
            <w:tcBorders>
              <w:right w:val="single" w:sz="18" w:space="0" w:color="auto"/>
            </w:tcBorders>
            <w:shd w:val="clear" w:color="auto" w:fill="FABF8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125</w:t>
            </w:r>
          </w:p>
        </w:tc>
        <w:tc>
          <w:tcPr>
            <w:tcW w:w="396" w:type="dxa"/>
            <w:tcBorders>
              <w:left w:val="single" w:sz="18" w:space="0" w:color="auto"/>
            </w:tcBorders>
            <w:shd w:val="clear" w:color="auto" w:fill="FABF8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125</w:t>
            </w:r>
          </w:p>
        </w:tc>
        <w:tc>
          <w:tcPr>
            <w:tcW w:w="504" w:type="dxa"/>
            <w:tcBorders>
              <w:right w:val="single" w:sz="18" w:space="0" w:color="auto"/>
            </w:tcBorders>
            <w:shd w:val="clear" w:color="auto" w:fill="FABF8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ABF8F"/>
            <w:vAlign w:val="center"/>
          </w:tcPr>
          <w:p w:rsidR="00154676"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154676"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154676" w:rsidRPr="003A323C" w:rsidRDefault="00154676" w:rsidP="00327FDC">
            <w:pPr>
              <w:pStyle w:val="TableText"/>
              <w:widowControl w:val="0"/>
              <w:rPr>
                <w:rFonts w:ascii="Tahoma" w:hAnsi="Tahoma" w:cs="Arial Unicode MS"/>
                <w:sz w:val="13"/>
                <w:lang w:val="es-ES"/>
              </w:rPr>
            </w:pPr>
          </w:p>
        </w:tc>
      </w:tr>
      <w:tr w:rsidR="00154676" w:rsidRPr="003A323C" w:rsidTr="00661FD4">
        <w:trPr>
          <w:trHeight w:val="145"/>
        </w:trPr>
        <w:tc>
          <w:tcPr>
            <w:tcW w:w="2714" w:type="dxa"/>
            <w:shd w:val="clear" w:color="auto" w:fill="FFFFFF"/>
            <w:vAlign w:val="center"/>
          </w:tcPr>
          <w:p w:rsidR="00154676" w:rsidRPr="00401DDC" w:rsidRDefault="00154676" w:rsidP="00866D00">
            <w:pPr>
              <w:pStyle w:val="ProductNames"/>
              <w:rPr>
                <w:rFonts w:ascii="Tahoma" w:hAnsi="Tahoma" w:cs="Tahoma"/>
                <w:position w:val="0"/>
                <w:sz w:val="14"/>
                <w:szCs w:val="14"/>
              </w:rPr>
            </w:pPr>
            <w:bookmarkStart w:id="283" w:name="_Toc325608935"/>
            <w:bookmarkStart w:id="284" w:name="_Toc327439168"/>
            <w:bookmarkEnd w:id="283"/>
            <w:r w:rsidRPr="00401DDC">
              <w:rPr>
                <w:rFonts w:ascii="Tahoma" w:hAnsi="Tahoma" w:cs="Tahoma"/>
                <w:position w:val="0"/>
                <w:sz w:val="14"/>
                <w:szCs w:val="14"/>
              </w:rPr>
              <w:t>Forefront Identity Manager 2010 R2 Server</w:t>
            </w:r>
            <w:bookmarkEnd w:id="284"/>
            <w:r w:rsidRPr="00401DDC">
              <w:rPr>
                <w:rFonts w:ascii="Tahoma" w:hAnsi="Tahoma" w:cs="Tahoma"/>
                <w:position w:val="0"/>
                <w:sz w:val="14"/>
                <w:szCs w:val="14"/>
              </w:rPr>
              <w:t xml:space="preserve"> </w:t>
            </w:r>
          </w:p>
        </w:tc>
        <w:tc>
          <w:tcPr>
            <w:tcW w:w="450" w:type="dxa"/>
            <w:shd w:val="clear" w:color="auto" w:fill="FFFFFF"/>
            <w:vAlign w:val="center"/>
          </w:tcPr>
          <w:p w:rsidR="00154676" w:rsidRPr="00E8752D" w:rsidRDefault="00103D8D" w:rsidP="00BE3FBC">
            <w:pPr>
              <w:pStyle w:val="TableText"/>
              <w:widowControl w:val="0"/>
              <w:rPr>
                <w:rStyle w:val="EndnoteReference"/>
                <w:rFonts w:cs="Arial Unicode MS"/>
                <w:color w:val="000000"/>
                <w:sz w:val="13"/>
                <w:szCs w:val="13"/>
                <w:u w:val="single"/>
                <w:lang w:val="es-ES"/>
              </w:rPr>
            </w:pPr>
            <w:hyperlink w:anchor="_57_Forefront_Identity" w:history="1">
              <w:r w:rsidR="00822A3B" w:rsidRPr="00E8752D">
                <w:rPr>
                  <w:rStyle w:val="Hyperlink"/>
                  <w:rFonts w:cs="Arial Unicode MS"/>
                  <w:b/>
                  <w:sz w:val="13"/>
                  <w:lang w:val="es-ES"/>
                </w:rPr>
                <w:t>57</w:t>
              </w:r>
            </w:hyperlink>
          </w:p>
        </w:tc>
        <w:tc>
          <w:tcPr>
            <w:tcW w:w="450" w:type="dxa"/>
            <w:shd w:val="clear" w:color="auto" w:fill="FFFFFF"/>
            <w:vAlign w:val="center"/>
          </w:tcPr>
          <w:p w:rsidR="00154676"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07/10</w:t>
            </w:r>
          </w:p>
        </w:tc>
        <w:tc>
          <w:tcPr>
            <w:tcW w:w="360" w:type="dxa"/>
            <w:tcBorders>
              <w:right w:val="single" w:sz="18" w:space="0" w:color="auto"/>
            </w:tcBorders>
            <w:shd w:val="clear" w:color="auto" w:fill="FFFFFF"/>
            <w:vAlign w:val="center"/>
          </w:tcPr>
          <w:p w:rsidR="00154676"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u w:val="single"/>
                <w:lang w:val="es-ES"/>
              </w:rPr>
              <w:t>125</w:t>
            </w:r>
          </w:p>
        </w:tc>
        <w:tc>
          <w:tcPr>
            <w:tcW w:w="450" w:type="dxa"/>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313</w:t>
            </w:r>
          </w:p>
        </w:tc>
        <w:tc>
          <w:tcPr>
            <w:tcW w:w="450" w:type="dxa"/>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250</w:t>
            </w:r>
          </w:p>
        </w:tc>
        <w:tc>
          <w:tcPr>
            <w:tcW w:w="450" w:type="dxa"/>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188</w:t>
            </w:r>
          </w:p>
        </w:tc>
        <w:tc>
          <w:tcPr>
            <w:tcW w:w="450" w:type="dxa"/>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188</w:t>
            </w:r>
          </w:p>
        </w:tc>
        <w:tc>
          <w:tcPr>
            <w:tcW w:w="450" w:type="dxa"/>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125</w:t>
            </w:r>
          </w:p>
        </w:tc>
        <w:tc>
          <w:tcPr>
            <w:tcW w:w="360" w:type="dxa"/>
            <w:tcBorders>
              <w:right w:val="single" w:sz="18" w:space="0" w:color="auto"/>
            </w:tcBorders>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63</w:t>
            </w:r>
          </w:p>
        </w:tc>
        <w:tc>
          <w:tcPr>
            <w:tcW w:w="450" w:type="dxa"/>
            <w:tcBorders>
              <w:left w:val="single" w:sz="18" w:space="0" w:color="auto"/>
            </w:tcBorders>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125</w:t>
            </w:r>
          </w:p>
        </w:tc>
        <w:tc>
          <w:tcPr>
            <w:tcW w:w="450" w:type="dxa"/>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250</w:t>
            </w:r>
          </w:p>
        </w:tc>
        <w:tc>
          <w:tcPr>
            <w:tcW w:w="450" w:type="dxa"/>
            <w:tcBorders>
              <w:right w:val="single" w:sz="18" w:space="0" w:color="auto"/>
            </w:tcBorders>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125</w:t>
            </w:r>
          </w:p>
        </w:tc>
        <w:tc>
          <w:tcPr>
            <w:tcW w:w="396" w:type="dxa"/>
            <w:tcBorders>
              <w:left w:val="single" w:sz="18" w:space="0" w:color="auto"/>
            </w:tcBorders>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125</w:t>
            </w:r>
          </w:p>
        </w:tc>
        <w:tc>
          <w:tcPr>
            <w:tcW w:w="504" w:type="dxa"/>
            <w:tcBorders>
              <w:right w:val="single" w:sz="18" w:space="0" w:color="auto"/>
            </w:tcBorders>
            <w:shd w:val="clear" w:color="auto" w:fill="FFFFFF"/>
            <w:vAlign w:val="center"/>
          </w:tcPr>
          <w:p w:rsidR="00154676"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FFFFF"/>
            <w:vAlign w:val="center"/>
          </w:tcPr>
          <w:p w:rsidR="00154676"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154676"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154676" w:rsidRPr="003A323C" w:rsidRDefault="00154676" w:rsidP="00327FDC">
            <w:pPr>
              <w:pStyle w:val="TableText"/>
              <w:widowControl w:val="0"/>
              <w:rPr>
                <w:rFonts w:ascii="Tahoma" w:hAnsi="Tahoma" w:cs="Arial Unicode MS"/>
                <w:sz w:val="13"/>
                <w:lang w:val="es-ES"/>
              </w:rPr>
            </w:pPr>
          </w:p>
        </w:tc>
      </w:tr>
      <w:tr w:rsidR="00154676" w:rsidRPr="003A323C" w:rsidTr="00661FD4">
        <w:trPr>
          <w:trHeight w:val="145"/>
        </w:trPr>
        <w:tc>
          <w:tcPr>
            <w:tcW w:w="2714" w:type="dxa"/>
            <w:shd w:val="clear" w:color="auto" w:fill="FABF8F"/>
            <w:vAlign w:val="center"/>
          </w:tcPr>
          <w:p w:rsidR="00154676" w:rsidRPr="00A820DF" w:rsidRDefault="00114937" w:rsidP="00866D00">
            <w:pPr>
              <w:pStyle w:val="Heading2"/>
              <w:spacing w:before="20" w:after="20"/>
              <w:ind w:left="0"/>
              <w:rPr>
                <w:rFonts w:ascii="Tahoma" w:hAnsi="Tahoma" w:cs="Tahoma"/>
                <w:b w:val="0"/>
                <w:sz w:val="14"/>
                <w:szCs w:val="14"/>
              </w:rPr>
            </w:pPr>
            <w:bookmarkStart w:id="285" w:name="_Toc325608936"/>
            <w:bookmarkStart w:id="286" w:name="_Toc327439169"/>
            <w:bookmarkEnd w:id="285"/>
            <w:r w:rsidRPr="00A820DF">
              <w:rPr>
                <w:rFonts w:ascii="Tahoma" w:hAnsi="Tahoma" w:cs="Tahoma"/>
                <w:b w:val="0"/>
                <w:sz w:val="14"/>
                <w:szCs w:val="14"/>
              </w:rPr>
              <w:t>Forefront Identity Manager 2010 R2 – Windows Live Edition</w:t>
            </w:r>
            <w:bookmarkEnd w:id="286"/>
          </w:p>
        </w:tc>
        <w:tc>
          <w:tcPr>
            <w:tcW w:w="450" w:type="dxa"/>
            <w:shd w:val="clear" w:color="auto" w:fill="FABF8F"/>
            <w:vAlign w:val="center"/>
          </w:tcPr>
          <w:p w:rsidR="00154676" w:rsidRPr="00E8752D" w:rsidRDefault="00103D8D" w:rsidP="00746F8A">
            <w:pPr>
              <w:pStyle w:val="TableText"/>
              <w:widowControl w:val="0"/>
              <w:rPr>
                <w:rFonts w:cs="Arial Unicode MS"/>
                <w:b/>
                <w:color w:val="0000FF"/>
                <w:sz w:val="13"/>
                <w:szCs w:val="13"/>
                <w:u w:val="single"/>
                <w:lang w:val="es-ES"/>
              </w:rPr>
            </w:pPr>
            <w:hyperlink w:anchor="_58_Forefront_Identity" w:history="1">
              <w:r w:rsidR="00114937" w:rsidRPr="00E8752D">
                <w:rPr>
                  <w:rStyle w:val="Hyperlink"/>
                  <w:rFonts w:cs="Arial Unicode MS"/>
                  <w:b/>
                  <w:sz w:val="13"/>
                  <w:lang w:val="es-ES"/>
                </w:rPr>
                <w:t>58</w:t>
              </w:r>
            </w:hyperlink>
          </w:p>
        </w:tc>
        <w:tc>
          <w:tcPr>
            <w:tcW w:w="450" w:type="dxa"/>
            <w:shd w:val="clear" w:color="auto" w:fill="FABF8F"/>
            <w:vAlign w:val="center"/>
          </w:tcPr>
          <w:p w:rsidR="00154676"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07/11</w:t>
            </w:r>
          </w:p>
        </w:tc>
        <w:tc>
          <w:tcPr>
            <w:tcW w:w="360" w:type="dxa"/>
            <w:tcBorders>
              <w:right w:val="single" w:sz="18" w:space="0" w:color="auto"/>
            </w:tcBorders>
            <w:shd w:val="clear" w:color="auto" w:fill="FABF8F"/>
            <w:vAlign w:val="center"/>
          </w:tcPr>
          <w:p w:rsidR="00154676"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154676" w:rsidRPr="003A323C" w:rsidRDefault="00114937" w:rsidP="00327FDC">
            <w:pPr>
              <w:pStyle w:val="TableText"/>
              <w:widowControl w:val="0"/>
              <w:spacing w:beforeAutospacing="1" w:after="120"/>
              <w:rPr>
                <w:rFonts w:ascii="Tahoma" w:hAnsi="Tahoma" w:cs="Arial Unicode MS"/>
                <w:color w:val="000000"/>
                <w:sz w:val="13"/>
                <w:szCs w:val="13"/>
                <w:lang w:val="es-ES"/>
              </w:rPr>
            </w:pPr>
            <w:r w:rsidRPr="003A323C">
              <w:rPr>
                <w:rFonts w:ascii="Tahoma" w:hAnsi="Tahoma" w:cs="Arial Unicode MS"/>
                <w:sz w:val="13"/>
                <w:u w:val="single"/>
                <w:lang w:val="es-ES"/>
              </w:rPr>
              <w:t>25</w:t>
            </w:r>
          </w:p>
        </w:tc>
        <w:tc>
          <w:tcPr>
            <w:tcW w:w="450" w:type="dxa"/>
            <w:shd w:val="clear" w:color="auto" w:fill="FABF8F"/>
            <w:vAlign w:val="center"/>
          </w:tcPr>
          <w:p w:rsidR="00154676" w:rsidRPr="003A323C" w:rsidRDefault="00114937" w:rsidP="00327FDC">
            <w:pPr>
              <w:pStyle w:val="TableText"/>
              <w:widowControl w:val="0"/>
              <w:spacing w:beforeAutospacing="1" w:after="120"/>
              <w:rPr>
                <w:rFonts w:ascii="Tahoma" w:hAnsi="Tahoma" w:cs="Arial Unicode MS"/>
                <w:color w:val="000000"/>
                <w:sz w:val="13"/>
                <w:szCs w:val="13"/>
                <w:lang w:val="es-ES"/>
              </w:rPr>
            </w:pPr>
            <w:r w:rsidRPr="003A323C">
              <w:rPr>
                <w:rFonts w:ascii="Tahoma" w:hAnsi="Tahoma" w:cs="Arial Unicode MS"/>
                <w:sz w:val="13"/>
                <w:lang w:val="es-ES"/>
              </w:rPr>
              <w:t>63</w:t>
            </w:r>
          </w:p>
        </w:tc>
        <w:tc>
          <w:tcPr>
            <w:tcW w:w="450" w:type="dxa"/>
            <w:shd w:val="clear" w:color="auto" w:fill="FABF8F"/>
            <w:vAlign w:val="center"/>
          </w:tcPr>
          <w:p w:rsidR="00154676" w:rsidRPr="003A323C" w:rsidRDefault="00114937" w:rsidP="00327FDC">
            <w:pPr>
              <w:pStyle w:val="TableText"/>
              <w:widowControl w:val="0"/>
              <w:spacing w:beforeAutospacing="1" w:after="120"/>
              <w:rPr>
                <w:rFonts w:ascii="Tahoma" w:hAnsi="Tahoma" w:cs="Arial Unicode MS"/>
                <w:color w:val="000000"/>
                <w:sz w:val="13"/>
                <w:szCs w:val="13"/>
                <w:lang w:val="es-ES"/>
              </w:rPr>
            </w:pPr>
            <w:r w:rsidRPr="003A323C">
              <w:rPr>
                <w:rFonts w:ascii="Tahoma" w:hAnsi="Tahoma" w:cs="Arial Unicode MS"/>
                <w:sz w:val="13"/>
                <w:lang w:val="es-ES"/>
              </w:rPr>
              <w:t>50</w:t>
            </w:r>
          </w:p>
        </w:tc>
        <w:tc>
          <w:tcPr>
            <w:tcW w:w="450" w:type="dxa"/>
            <w:shd w:val="clear" w:color="auto" w:fill="FABF8F"/>
            <w:vAlign w:val="center"/>
          </w:tcPr>
          <w:p w:rsidR="00154676" w:rsidRPr="003A323C" w:rsidRDefault="00114937" w:rsidP="00327FDC">
            <w:pPr>
              <w:pStyle w:val="TableText"/>
              <w:widowControl w:val="0"/>
              <w:spacing w:beforeAutospacing="1" w:after="120"/>
              <w:rPr>
                <w:rFonts w:ascii="Tahoma" w:hAnsi="Tahoma" w:cs="Arial Unicode MS"/>
                <w:color w:val="000000"/>
                <w:sz w:val="13"/>
                <w:szCs w:val="13"/>
                <w:lang w:val="es-ES"/>
              </w:rPr>
            </w:pPr>
            <w:r w:rsidRPr="003A323C">
              <w:rPr>
                <w:rFonts w:ascii="Tahoma" w:hAnsi="Tahoma" w:cs="Arial Unicode MS"/>
                <w:sz w:val="13"/>
                <w:lang w:val="es-ES"/>
              </w:rPr>
              <w:t>38</w:t>
            </w:r>
          </w:p>
        </w:tc>
        <w:tc>
          <w:tcPr>
            <w:tcW w:w="450" w:type="dxa"/>
            <w:shd w:val="clear" w:color="auto" w:fill="FABF8F"/>
            <w:vAlign w:val="center"/>
          </w:tcPr>
          <w:p w:rsidR="00154676" w:rsidRPr="003A323C" w:rsidRDefault="00114937" w:rsidP="00327FDC">
            <w:pPr>
              <w:pStyle w:val="TableText"/>
              <w:widowControl w:val="0"/>
              <w:spacing w:beforeAutospacing="1" w:after="120"/>
              <w:rPr>
                <w:rFonts w:ascii="Tahoma" w:hAnsi="Tahoma" w:cs="Arial Unicode MS"/>
                <w:color w:val="000000"/>
                <w:sz w:val="13"/>
                <w:szCs w:val="13"/>
                <w:lang w:val="es-ES"/>
              </w:rPr>
            </w:pPr>
            <w:r w:rsidRPr="003A323C">
              <w:rPr>
                <w:rFonts w:ascii="Tahoma" w:hAnsi="Tahoma" w:cs="Arial Unicode MS"/>
                <w:sz w:val="13"/>
                <w:lang w:val="es-ES"/>
              </w:rPr>
              <w:t>38</w:t>
            </w:r>
          </w:p>
        </w:tc>
        <w:tc>
          <w:tcPr>
            <w:tcW w:w="450" w:type="dxa"/>
            <w:shd w:val="clear" w:color="auto" w:fill="FABF8F"/>
            <w:vAlign w:val="center"/>
          </w:tcPr>
          <w:p w:rsidR="00154676" w:rsidRPr="003A323C" w:rsidRDefault="00114937" w:rsidP="00327FDC">
            <w:pPr>
              <w:pStyle w:val="TableText"/>
              <w:widowControl w:val="0"/>
              <w:spacing w:beforeAutospacing="1" w:after="120"/>
              <w:rPr>
                <w:rFonts w:ascii="Tahoma" w:hAnsi="Tahoma" w:cs="Arial Unicode MS"/>
                <w:color w:val="000000"/>
                <w:sz w:val="13"/>
                <w:szCs w:val="13"/>
                <w:lang w:val="es-ES"/>
              </w:rPr>
            </w:pPr>
            <w:r w:rsidRPr="003A323C">
              <w:rPr>
                <w:rFonts w:ascii="Tahoma" w:hAnsi="Tahoma" w:cs="Arial Unicode MS"/>
                <w:sz w:val="13"/>
                <w:lang w:val="es-ES"/>
              </w:rPr>
              <w:t>25</w:t>
            </w:r>
          </w:p>
        </w:tc>
        <w:tc>
          <w:tcPr>
            <w:tcW w:w="360" w:type="dxa"/>
            <w:tcBorders>
              <w:right w:val="single" w:sz="18" w:space="0" w:color="auto"/>
            </w:tcBorders>
            <w:shd w:val="clear" w:color="auto" w:fill="FABF8F"/>
            <w:vAlign w:val="center"/>
          </w:tcPr>
          <w:p w:rsidR="00154676" w:rsidRPr="003A323C" w:rsidRDefault="00114937" w:rsidP="00327FDC">
            <w:pPr>
              <w:pStyle w:val="TableText"/>
              <w:widowControl w:val="0"/>
              <w:spacing w:beforeAutospacing="1" w:after="120"/>
              <w:rPr>
                <w:rFonts w:ascii="Tahoma" w:hAnsi="Tahoma" w:cs="Arial Unicode MS"/>
                <w:color w:val="000000"/>
                <w:sz w:val="13"/>
                <w:szCs w:val="13"/>
                <w:lang w:val="es-ES"/>
              </w:rPr>
            </w:pPr>
            <w:r w:rsidRPr="003A323C">
              <w:rPr>
                <w:rFonts w:ascii="Tahoma" w:hAnsi="Tahoma" w:cs="Arial Unicode MS"/>
                <w:sz w:val="13"/>
                <w:lang w:val="es-ES"/>
              </w:rPr>
              <w:t>13</w:t>
            </w:r>
          </w:p>
        </w:tc>
        <w:tc>
          <w:tcPr>
            <w:tcW w:w="450" w:type="dxa"/>
            <w:tcBorders>
              <w:left w:val="single" w:sz="18" w:space="0" w:color="auto"/>
            </w:tcBorders>
            <w:shd w:val="clear" w:color="auto" w:fill="FABF8F"/>
            <w:vAlign w:val="center"/>
          </w:tcPr>
          <w:p w:rsidR="00154676" w:rsidRPr="003A323C" w:rsidRDefault="00114937" w:rsidP="00327FDC">
            <w:pPr>
              <w:pStyle w:val="TableText"/>
              <w:widowControl w:val="0"/>
              <w:spacing w:beforeAutospacing="1" w:after="120"/>
              <w:rPr>
                <w:rFonts w:ascii="Tahoma" w:hAnsi="Tahoma" w:cs="Arial Unicode MS"/>
                <w:color w:val="000000"/>
                <w:sz w:val="13"/>
                <w:szCs w:val="13"/>
                <w:lang w:val="es-ES"/>
              </w:rPr>
            </w:pPr>
            <w:r w:rsidRPr="003A323C">
              <w:rPr>
                <w:rFonts w:ascii="Tahoma" w:hAnsi="Tahoma" w:cs="Arial Unicode MS"/>
                <w:sz w:val="13"/>
                <w:lang w:val="es-ES"/>
              </w:rPr>
              <w:t>25</w:t>
            </w:r>
          </w:p>
        </w:tc>
        <w:tc>
          <w:tcPr>
            <w:tcW w:w="450" w:type="dxa"/>
            <w:shd w:val="clear" w:color="auto" w:fill="FABF8F"/>
            <w:vAlign w:val="center"/>
          </w:tcPr>
          <w:p w:rsidR="00154676" w:rsidRPr="003A323C" w:rsidRDefault="00114937" w:rsidP="00327FDC">
            <w:pPr>
              <w:pStyle w:val="TableText"/>
              <w:widowControl w:val="0"/>
              <w:spacing w:beforeAutospacing="1" w:after="120"/>
              <w:rPr>
                <w:rFonts w:ascii="Tahoma" w:hAnsi="Tahoma" w:cs="Arial Unicode MS"/>
                <w:color w:val="000000"/>
                <w:sz w:val="13"/>
                <w:szCs w:val="13"/>
                <w:lang w:val="es-ES"/>
              </w:rPr>
            </w:pPr>
            <w:r w:rsidRPr="003A323C">
              <w:rPr>
                <w:rFonts w:ascii="Tahoma" w:hAnsi="Tahoma" w:cs="Arial Unicode MS"/>
                <w:sz w:val="13"/>
                <w:lang w:val="es-ES"/>
              </w:rPr>
              <w:t>50</w:t>
            </w:r>
          </w:p>
        </w:tc>
        <w:tc>
          <w:tcPr>
            <w:tcW w:w="450" w:type="dxa"/>
            <w:tcBorders>
              <w:right w:val="single" w:sz="18" w:space="0" w:color="auto"/>
            </w:tcBorders>
            <w:shd w:val="clear" w:color="auto" w:fill="FABF8F"/>
            <w:vAlign w:val="center"/>
          </w:tcPr>
          <w:p w:rsidR="00154676" w:rsidRPr="003A323C" w:rsidRDefault="00114937" w:rsidP="00327FDC">
            <w:pPr>
              <w:pStyle w:val="TableText"/>
              <w:widowControl w:val="0"/>
              <w:spacing w:beforeAutospacing="1" w:after="120"/>
              <w:rPr>
                <w:rFonts w:ascii="Tahoma" w:hAnsi="Tahoma" w:cs="Arial Unicode MS"/>
                <w:color w:val="000000"/>
                <w:sz w:val="13"/>
                <w:szCs w:val="13"/>
                <w:lang w:val="es-ES"/>
              </w:rPr>
            </w:pPr>
            <w:r w:rsidRPr="003A323C">
              <w:rPr>
                <w:rFonts w:ascii="Tahoma" w:hAnsi="Tahoma" w:cs="Arial Unicode MS"/>
                <w:sz w:val="13"/>
                <w:lang w:val="es-ES"/>
              </w:rPr>
              <w:t>25</w:t>
            </w:r>
          </w:p>
        </w:tc>
        <w:tc>
          <w:tcPr>
            <w:tcW w:w="396" w:type="dxa"/>
            <w:tcBorders>
              <w:left w:val="single" w:sz="18" w:space="0" w:color="auto"/>
            </w:tcBorders>
            <w:shd w:val="clear" w:color="auto" w:fill="FABF8F"/>
            <w:vAlign w:val="center"/>
          </w:tcPr>
          <w:p w:rsidR="00154676" w:rsidRPr="003A323C" w:rsidRDefault="00114937" w:rsidP="00327FDC">
            <w:pPr>
              <w:pStyle w:val="TableText"/>
              <w:widowControl w:val="0"/>
              <w:spacing w:beforeAutospacing="1" w:after="120"/>
              <w:rPr>
                <w:rFonts w:ascii="Tahoma" w:hAnsi="Tahoma" w:cs="Arial Unicode MS"/>
                <w:color w:val="000000"/>
                <w:sz w:val="13"/>
                <w:szCs w:val="13"/>
                <w:lang w:val="es-ES"/>
              </w:rPr>
            </w:pPr>
            <w:r w:rsidRPr="003A323C">
              <w:rPr>
                <w:rFonts w:ascii="Tahoma" w:hAnsi="Tahoma" w:cs="Arial Unicode MS"/>
                <w:sz w:val="13"/>
                <w:lang w:val="es-ES"/>
              </w:rPr>
              <w:t>25</w:t>
            </w:r>
          </w:p>
        </w:tc>
        <w:tc>
          <w:tcPr>
            <w:tcW w:w="504" w:type="dxa"/>
            <w:tcBorders>
              <w:right w:val="single" w:sz="18" w:space="0" w:color="auto"/>
            </w:tcBorders>
            <w:shd w:val="clear" w:color="auto" w:fill="FABF8F"/>
            <w:vAlign w:val="center"/>
          </w:tcPr>
          <w:p w:rsidR="00154676" w:rsidRPr="003A323C" w:rsidRDefault="00154676" w:rsidP="00327FDC">
            <w:pPr>
              <w:pStyle w:val="TableText"/>
              <w:widowControl w:val="0"/>
              <w:rPr>
                <w:rFonts w:ascii="Tahoma" w:hAnsi="Tahoma" w:cs="Arial Unicode MS"/>
                <w:color w:val="000000"/>
                <w:sz w:val="13"/>
                <w:lang w:val="es-ES"/>
              </w:rPr>
            </w:pPr>
          </w:p>
        </w:tc>
        <w:tc>
          <w:tcPr>
            <w:tcW w:w="450" w:type="dxa"/>
            <w:tcBorders>
              <w:left w:val="single" w:sz="18" w:space="0" w:color="auto"/>
              <w:right w:val="single" w:sz="18" w:space="0" w:color="auto"/>
            </w:tcBorders>
            <w:shd w:val="clear" w:color="auto" w:fill="FABF8F"/>
            <w:vAlign w:val="center"/>
          </w:tcPr>
          <w:p w:rsidR="00154676"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154676" w:rsidRPr="003A323C" w:rsidRDefault="00154676" w:rsidP="00327FDC">
            <w:pPr>
              <w:pStyle w:val="TableText"/>
              <w:widowControl w:val="0"/>
              <w:rPr>
                <w:rFonts w:ascii="Tahoma" w:hAnsi="Tahoma" w:cs="Arial Unicode MS"/>
                <w:sz w:val="13"/>
                <w:lang w:val="es-ES"/>
              </w:rPr>
            </w:pPr>
          </w:p>
        </w:tc>
        <w:tc>
          <w:tcPr>
            <w:tcW w:w="486" w:type="dxa"/>
            <w:shd w:val="clear" w:color="auto" w:fill="FABF8F"/>
            <w:vAlign w:val="center"/>
          </w:tcPr>
          <w:p w:rsidR="00154676" w:rsidRPr="003A323C" w:rsidRDefault="00154676"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C031FA" w:rsidRPr="003A323C" w:rsidRDefault="00C031FA" w:rsidP="00866D00">
            <w:pPr>
              <w:pStyle w:val="ProductNames"/>
              <w:rPr>
                <w:rFonts w:ascii="Tahoma" w:hAnsi="Tahoma" w:cs="Tahoma"/>
                <w:position w:val="0"/>
                <w:sz w:val="14"/>
                <w:szCs w:val="14"/>
                <w:lang w:val="es-ES"/>
              </w:rPr>
            </w:pPr>
            <w:bookmarkStart w:id="287" w:name="_Toc325608937"/>
            <w:bookmarkStart w:id="288" w:name="_Toc327439170"/>
            <w:bookmarkEnd w:id="287"/>
            <w:r w:rsidRPr="003A323C">
              <w:rPr>
                <w:rFonts w:ascii="Tahoma" w:hAnsi="Tahoma" w:cs="Tahoma"/>
                <w:position w:val="0"/>
                <w:sz w:val="14"/>
                <w:szCs w:val="14"/>
                <w:lang w:val="es-ES"/>
              </w:rPr>
              <w:t>Forefront Online Protection para Exchange (SL de Dispositivo y de Usuario)</w:t>
            </w:r>
            <w:bookmarkEnd w:id="288"/>
          </w:p>
        </w:tc>
        <w:tc>
          <w:tcPr>
            <w:tcW w:w="450" w:type="dxa"/>
            <w:shd w:val="clear" w:color="auto" w:fill="FFFFFF"/>
            <w:vAlign w:val="center"/>
          </w:tcPr>
          <w:p w:rsidR="00C031FA" w:rsidRPr="00E8752D" w:rsidRDefault="00103D8D" w:rsidP="002D03E6">
            <w:pPr>
              <w:pStyle w:val="TableText"/>
              <w:widowControl w:val="0"/>
              <w:rPr>
                <w:rStyle w:val="EndnoteReference"/>
                <w:rFonts w:cs="Arial Unicode MS"/>
                <w:color w:val="000000"/>
                <w:sz w:val="13"/>
                <w:szCs w:val="13"/>
                <w:u w:val="single"/>
                <w:lang w:val="es-ES"/>
              </w:rPr>
            </w:pPr>
            <w:hyperlink w:anchor="_59_Forefront_Online" w:history="1">
              <w:r w:rsidR="00114937" w:rsidRPr="00E8752D">
                <w:rPr>
                  <w:rStyle w:val="Hyperlink"/>
                  <w:rFonts w:cs="Arial Unicode MS"/>
                  <w:b/>
                  <w:sz w:val="13"/>
                  <w:lang w:val="es-ES"/>
                </w:rPr>
                <w:t>59</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04/09</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2970" w:type="dxa"/>
            <w:gridSpan w:val="7"/>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 punto</w:t>
            </w: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77"/>
        </w:trPr>
        <w:tc>
          <w:tcPr>
            <w:tcW w:w="2714" w:type="dxa"/>
            <w:shd w:val="clear" w:color="auto" w:fill="FABF8F"/>
            <w:vAlign w:val="center"/>
          </w:tcPr>
          <w:p w:rsidR="00C031FA" w:rsidRPr="003A323C" w:rsidRDefault="00C031FA" w:rsidP="00866D00">
            <w:pPr>
              <w:pStyle w:val="ProductNames"/>
              <w:rPr>
                <w:rFonts w:ascii="Tahoma" w:hAnsi="Tahoma" w:cs="Tahoma"/>
                <w:position w:val="0"/>
                <w:sz w:val="14"/>
                <w:szCs w:val="14"/>
                <w:lang w:val="es-ES"/>
              </w:rPr>
            </w:pPr>
            <w:bookmarkStart w:id="289" w:name="_Toc325608938"/>
            <w:bookmarkStart w:id="290" w:name="_Toc327439171"/>
            <w:bookmarkEnd w:id="289"/>
            <w:r w:rsidRPr="003A323C">
              <w:rPr>
                <w:rFonts w:ascii="Tahoma" w:hAnsi="Tahoma" w:cs="Tahoma"/>
                <w:position w:val="0"/>
                <w:sz w:val="14"/>
                <w:szCs w:val="14"/>
                <w:lang w:val="es-ES"/>
              </w:rPr>
              <w:t>Forefront Protection 2010 para Exchange Server (SL de Dispositivo y de Usuario)</w:t>
            </w:r>
            <w:bookmarkEnd w:id="290"/>
          </w:p>
        </w:tc>
        <w:tc>
          <w:tcPr>
            <w:tcW w:w="450" w:type="dxa"/>
            <w:shd w:val="clear" w:color="auto" w:fill="FABF8F"/>
            <w:vAlign w:val="center"/>
          </w:tcPr>
          <w:p w:rsidR="00C031FA" w:rsidRPr="00E8752D" w:rsidRDefault="00103D8D" w:rsidP="008A7B14">
            <w:pPr>
              <w:pStyle w:val="TableText"/>
              <w:widowControl w:val="0"/>
              <w:rPr>
                <w:rStyle w:val="EndnoteReference"/>
                <w:rFonts w:cs="Arial Unicode MS"/>
                <w:color w:val="000000"/>
                <w:sz w:val="13"/>
                <w:szCs w:val="13"/>
                <w:u w:val="single"/>
                <w:lang w:val="es-ES"/>
              </w:rPr>
            </w:pPr>
            <w:hyperlink w:anchor="_60_Forefront_Protection" w:history="1">
              <w:r w:rsidR="00114937" w:rsidRPr="00E8752D">
                <w:rPr>
                  <w:rStyle w:val="Hyperlink"/>
                  <w:rFonts w:cs="Arial Unicode MS"/>
                  <w:b/>
                  <w:sz w:val="13"/>
                  <w:lang w:val="es-ES"/>
                </w:rPr>
                <w:t>60</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01/08</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2970" w:type="dxa"/>
            <w:gridSpan w:val="7"/>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 punto</w:t>
            </w: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C031FA" w:rsidRPr="003A323C" w:rsidRDefault="00C031FA" w:rsidP="00866D00">
            <w:pPr>
              <w:pStyle w:val="ProductNames"/>
              <w:rPr>
                <w:rFonts w:ascii="Tahoma" w:hAnsi="Tahoma" w:cs="Tahoma"/>
                <w:position w:val="0"/>
                <w:sz w:val="14"/>
                <w:szCs w:val="14"/>
                <w:lang w:val="es-ES"/>
              </w:rPr>
            </w:pPr>
            <w:bookmarkStart w:id="291" w:name="_Toc325608939"/>
            <w:bookmarkStart w:id="292" w:name="_Toc327439172"/>
            <w:bookmarkEnd w:id="291"/>
            <w:r w:rsidRPr="003A323C">
              <w:rPr>
                <w:rFonts w:ascii="Tahoma" w:hAnsi="Tahoma" w:cs="Tahoma"/>
                <w:position w:val="0"/>
                <w:sz w:val="14"/>
                <w:szCs w:val="14"/>
                <w:lang w:val="es-ES"/>
              </w:rPr>
              <w:t>Forefront Protection 2010 para Exchange Server External Connector (SL de Complemento)</w:t>
            </w:r>
            <w:bookmarkEnd w:id="292"/>
          </w:p>
        </w:tc>
        <w:tc>
          <w:tcPr>
            <w:tcW w:w="450" w:type="dxa"/>
            <w:shd w:val="clear" w:color="auto" w:fill="FFFFFF"/>
            <w:vAlign w:val="center"/>
          </w:tcPr>
          <w:p w:rsidR="00C031FA" w:rsidRPr="00E8752D" w:rsidRDefault="00103D8D" w:rsidP="008A7B14">
            <w:pPr>
              <w:pStyle w:val="TableText"/>
              <w:widowControl w:val="0"/>
              <w:rPr>
                <w:rStyle w:val="EndnoteReference"/>
                <w:rFonts w:cs="Arial Unicode MS"/>
                <w:color w:val="000000"/>
                <w:sz w:val="13"/>
                <w:szCs w:val="13"/>
                <w:u w:val="single"/>
                <w:lang w:val="es-ES"/>
              </w:rPr>
            </w:pPr>
            <w:hyperlink w:anchor="_61_Forefront_Protection" w:history="1">
              <w:r w:rsidR="00114937" w:rsidRPr="00E8752D">
                <w:rPr>
                  <w:rStyle w:val="Hyperlink"/>
                  <w:rFonts w:cs="Arial Unicode MS"/>
                  <w:b/>
                  <w:sz w:val="13"/>
                  <w:lang w:val="es-ES"/>
                </w:rPr>
                <w:t>61</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04/07</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2970" w:type="dxa"/>
            <w:gridSpan w:val="7"/>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 puntos</w:t>
            </w: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OV</w:t>
            </w:r>
          </w:p>
        </w:tc>
      </w:tr>
      <w:tr w:rsidR="001C38D4" w:rsidRPr="003A323C" w:rsidTr="00661FD4">
        <w:trPr>
          <w:trHeight w:val="145"/>
        </w:trPr>
        <w:tc>
          <w:tcPr>
            <w:tcW w:w="2714" w:type="dxa"/>
            <w:shd w:val="clear" w:color="auto" w:fill="FABF8F"/>
            <w:vAlign w:val="center"/>
          </w:tcPr>
          <w:p w:rsidR="00C031FA" w:rsidRPr="003A323C" w:rsidRDefault="00C031FA" w:rsidP="00866D00">
            <w:pPr>
              <w:pStyle w:val="ProductNames"/>
              <w:rPr>
                <w:rFonts w:ascii="Tahoma" w:hAnsi="Tahoma" w:cs="Tahoma"/>
                <w:position w:val="0"/>
                <w:sz w:val="14"/>
                <w:szCs w:val="14"/>
                <w:lang w:val="es-ES"/>
              </w:rPr>
            </w:pPr>
            <w:bookmarkStart w:id="293" w:name="_Toc325608940"/>
            <w:bookmarkStart w:id="294" w:name="_Toc327439173"/>
            <w:bookmarkEnd w:id="293"/>
            <w:r w:rsidRPr="003A323C">
              <w:rPr>
                <w:rFonts w:ascii="Tahoma" w:hAnsi="Tahoma" w:cs="Tahoma"/>
                <w:position w:val="0"/>
                <w:sz w:val="14"/>
                <w:szCs w:val="14"/>
                <w:lang w:val="es-ES"/>
              </w:rPr>
              <w:t>Forefront Protection Suite (SL de Dispositivo y de Usuario)</w:t>
            </w:r>
            <w:bookmarkEnd w:id="294"/>
          </w:p>
        </w:tc>
        <w:tc>
          <w:tcPr>
            <w:tcW w:w="450" w:type="dxa"/>
            <w:shd w:val="clear" w:color="auto" w:fill="FABF8F"/>
            <w:vAlign w:val="center"/>
          </w:tcPr>
          <w:p w:rsidR="00C031FA" w:rsidRPr="00E8752D" w:rsidRDefault="00103D8D" w:rsidP="002D03E6">
            <w:pPr>
              <w:pStyle w:val="TableText"/>
              <w:widowControl w:val="0"/>
              <w:rPr>
                <w:rStyle w:val="EndnoteReference"/>
                <w:rFonts w:cs="Arial Unicode MS"/>
                <w:color w:val="0000FF"/>
                <w:sz w:val="13"/>
                <w:szCs w:val="13"/>
                <w:u w:val="single"/>
                <w:lang w:val="es-ES"/>
              </w:rPr>
            </w:pPr>
            <w:hyperlink w:anchor="_62_Forefront_Security" w:history="1">
              <w:r w:rsidR="00114937" w:rsidRPr="00E8752D">
                <w:rPr>
                  <w:rStyle w:val="Hyperlink"/>
                  <w:rFonts w:cs="Arial Unicode MS"/>
                  <w:b/>
                  <w:sz w:val="13"/>
                  <w:lang w:val="es-ES"/>
                </w:rPr>
                <w:t>62</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10/06</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2970" w:type="dxa"/>
            <w:gridSpan w:val="7"/>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 punto</w:t>
            </w: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AO,</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C031FA" w:rsidRPr="003A323C" w:rsidRDefault="00C031FA" w:rsidP="00866D00">
            <w:pPr>
              <w:pStyle w:val="ProductNames"/>
              <w:rPr>
                <w:rFonts w:ascii="Tahoma" w:hAnsi="Tahoma" w:cs="Tahoma"/>
                <w:position w:val="0"/>
                <w:sz w:val="14"/>
                <w:szCs w:val="14"/>
                <w:lang w:val="es-ES"/>
              </w:rPr>
            </w:pPr>
            <w:bookmarkStart w:id="295" w:name="_Toc325608941"/>
            <w:bookmarkStart w:id="296" w:name="_Toc327439174"/>
            <w:bookmarkEnd w:id="295"/>
            <w:r w:rsidRPr="003A323C">
              <w:rPr>
                <w:rFonts w:ascii="Tahoma" w:hAnsi="Tahoma" w:cs="Tahoma"/>
                <w:position w:val="0"/>
                <w:sz w:val="14"/>
                <w:szCs w:val="14"/>
                <w:lang w:val="es-ES"/>
              </w:rPr>
              <w:t>Forefront Security para Office Communications Server (SL de Dispositivo y de Usuario)</w:t>
            </w:r>
            <w:bookmarkEnd w:id="296"/>
          </w:p>
        </w:tc>
        <w:tc>
          <w:tcPr>
            <w:tcW w:w="450" w:type="dxa"/>
            <w:shd w:val="clear" w:color="auto" w:fill="FFFFFF"/>
            <w:vAlign w:val="center"/>
          </w:tcPr>
          <w:p w:rsidR="00C031FA" w:rsidRPr="00E8752D" w:rsidRDefault="00103D8D" w:rsidP="008A7B14">
            <w:pPr>
              <w:pStyle w:val="TableText"/>
              <w:widowControl w:val="0"/>
              <w:rPr>
                <w:rStyle w:val="EndnoteReference"/>
                <w:rFonts w:cs="Arial Unicode MS"/>
                <w:color w:val="000000"/>
                <w:sz w:val="13"/>
                <w:szCs w:val="13"/>
                <w:u w:val="single"/>
                <w:lang w:val="es-ES"/>
              </w:rPr>
            </w:pPr>
            <w:hyperlink w:anchor="_62_Forefront_Security" w:history="1">
              <w:r w:rsidR="00822A3B" w:rsidRPr="00E8752D">
                <w:rPr>
                  <w:rStyle w:val="Hyperlink"/>
                  <w:rFonts w:cs="Arial Unicode MS"/>
                  <w:b/>
                  <w:sz w:val="13"/>
                  <w:lang w:val="es-ES"/>
                </w:rPr>
                <w:t>62</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04/09</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2970" w:type="dxa"/>
            <w:gridSpan w:val="7"/>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 punto</w:t>
            </w: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ABF8F"/>
            <w:vAlign w:val="center"/>
          </w:tcPr>
          <w:p w:rsidR="00C031FA" w:rsidRPr="00401DDC" w:rsidRDefault="00C031FA" w:rsidP="00866D00">
            <w:pPr>
              <w:pStyle w:val="ProductNames"/>
              <w:rPr>
                <w:rFonts w:ascii="Tahoma" w:hAnsi="Tahoma" w:cs="Tahoma"/>
                <w:position w:val="0"/>
                <w:sz w:val="14"/>
                <w:szCs w:val="14"/>
              </w:rPr>
            </w:pPr>
            <w:bookmarkStart w:id="297" w:name="_Toc325608942"/>
            <w:bookmarkStart w:id="298" w:name="_Toc327439175"/>
            <w:bookmarkEnd w:id="297"/>
            <w:r w:rsidRPr="00401DDC">
              <w:rPr>
                <w:rFonts w:ascii="Tahoma" w:hAnsi="Tahoma" w:cs="Tahoma"/>
                <w:position w:val="0"/>
                <w:sz w:val="14"/>
                <w:szCs w:val="14"/>
              </w:rPr>
              <w:t>External Connector de Forefront Security para Office Communications Server</w:t>
            </w:r>
            <w:bookmarkEnd w:id="298"/>
          </w:p>
        </w:tc>
        <w:tc>
          <w:tcPr>
            <w:tcW w:w="450" w:type="dxa"/>
            <w:shd w:val="clear" w:color="auto" w:fill="FABF8F"/>
            <w:vAlign w:val="center"/>
          </w:tcPr>
          <w:p w:rsidR="00C031FA" w:rsidRPr="00E8752D" w:rsidRDefault="00C031FA" w:rsidP="007555A9">
            <w:pPr>
              <w:pStyle w:val="TableText"/>
              <w:widowControl w:val="0"/>
              <w:rPr>
                <w:rStyle w:val="EndnoteReference"/>
                <w:rFonts w:cs="Arial Unicode MS"/>
                <w:color w:val="000000"/>
                <w:sz w:val="13"/>
                <w:szCs w:val="13"/>
                <w:u w:val="single"/>
              </w:rPr>
            </w:pP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12/09</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400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300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300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200</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100</w:t>
            </w:r>
          </w:p>
        </w:tc>
        <w:tc>
          <w:tcPr>
            <w:tcW w:w="45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400</w:t>
            </w:r>
          </w:p>
        </w:tc>
        <w:tc>
          <w:tcPr>
            <w:tcW w:w="45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200</w:t>
            </w: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200</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1C38D4" w:rsidRPr="003A323C" w:rsidTr="00661FD4">
        <w:trPr>
          <w:trHeight w:val="145"/>
        </w:trPr>
        <w:tc>
          <w:tcPr>
            <w:tcW w:w="2714" w:type="dxa"/>
            <w:shd w:val="clear" w:color="auto" w:fill="FFFFFF"/>
            <w:vAlign w:val="center"/>
          </w:tcPr>
          <w:p w:rsidR="00C031FA" w:rsidRPr="003A323C" w:rsidRDefault="00C031FA" w:rsidP="00866D00">
            <w:pPr>
              <w:pStyle w:val="ProductNames"/>
              <w:rPr>
                <w:rFonts w:ascii="Tahoma" w:hAnsi="Tahoma" w:cs="Tahoma"/>
                <w:position w:val="0"/>
                <w:sz w:val="14"/>
                <w:szCs w:val="14"/>
                <w:lang w:val="es-ES"/>
              </w:rPr>
            </w:pPr>
            <w:bookmarkStart w:id="299" w:name="_Toc325608943"/>
            <w:bookmarkStart w:id="300" w:name="_Toc327439176"/>
            <w:bookmarkEnd w:id="299"/>
            <w:r w:rsidRPr="003A323C">
              <w:rPr>
                <w:rFonts w:ascii="Tahoma" w:hAnsi="Tahoma" w:cs="Tahoma"/>
                <w:position w:val="0"/>
                <w:sz w:val="14"/>
                <w:szCs w:val="14"/>
                <w:lang w:val="es-ES"/>
              </w:rPr>
              <w:t>Forefront Protection 2010 para SharePoint (SL de Dispositivo y de Usuario)</w:t>
            </w:r>
            <w:bookmarkEnd w:id="300"/>
          </w:p>
        </w:tc>
        <w:tc>
          <w:tcPr>
            <w:tcW w:w="450" w:type="dxa"/>
            <w:shd w:val="clear" w:color="auto" w:fill="FFFFFF"/>
            <w:vAlign w:val="center"/>
          </w:tcPr>
          <w:p w:rsidR="00C031FA" w:rsidRPr="00E8752D" w:rsidRDefault="00C031FA">
            <w:pPr>
              <w:pStyle w:val="TableText"/>
              <w:widowControl w:val="0"/>
              <w:rPr>
                <w:rStyle w:val="EndnoteReference"/>
                <w:rFonts w:cs="Arial Unicode MS"/>
                <w:color w:val="000000"/>
                <w:sz w:val="13"/>
                <w:szCs w:val="13"/>
                <w:u w:val="single"/>
                <w:lang w:val="es-ES"/>
              </w:rPr>
            </w:pP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04/10</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2970" w:type="dxa"/>
            <w:gridSpan w:val="7"/>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 punto</w:t>
            </w: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ABF8F"/>
            <w:vAlign w:val="center"/>
          </w:tcPr>
          <w:p w:rsidR="00C031FA" w:rsidRPr="003A323C" w:rsidRDefault="00C031FA" w:rsidP="00866D00">
            <w:pPr>
              <w:pStyle w:val="ProductNames"/>
              <w:rPr>
                <w:rFonts w:ascii="Tahoma" w:hAnsi="Tahoma" w:cs="Tahoma"/>
                <w:position w:val="0"/>
                <w:sz w:val="14"/>
                <w:szCs w:val="14"/>
                <w:lang w:val="es-ES"/>
              </w:rPr>
            </w:pPr>
            <w:bookmarkStart w:id="301" w:name="_Toc325608944"/>
            <w:bookmarkStart w:id="302" w:name="_Toc327439177"/>
            <w:bookmarkEnd w:id="301"/>
            <w:r w:rsidRPr="003A323C">
              <w:rPr>
                <w:rFonts w:ascii="Tahoma" w:hAnsi="Tahoma" w:cs="Tahoma"/>
                <w:position w:val="0"/>
                <w:sz w:val="14"/>
                <w:szCs w:val="14"/>
                <w:lang w:val="es-ES"/>
              </w:rPr>
              <w:t>Forefront Protection 2010 para SharePoint para Sitios de Internet (SL de Complemento)</w:t>
            </w:r>
            <w:bookmarkEnd w:id="302"/>
          </w:p>
        </w:tc>
        <w:tc>
          <w:tcPr>
            <w:tcW w:w="450" w:type="dxa"/>
            <w:shd w:val="clear" w:color="auto" w:fill="FABF8F"/>
            <w:vAlign w:val="center"/>
          </w:tcPr>
          <w:p w:rsidR="00C031FA" w:rsidRPr="00E8752D" w:rsidRDefault="00C031FA">
            <w:pPr>
              <w:pStyle w:val="TableText"/>
              <w:widowControl w:val="0"/>
              <w:rPr>
                <w:rStyle w:val="EndnoteReference"/>
                <w:rFonts w:cs="Arial Unicode MS"/>
                <w:color w:val="000000"/>
                <w:sz w:val="13"/>
                <w:szCs w:val="13"/>
                <w:u w:val="single"/>
                <w:lang w:val="es-ES"/>
              </w:rPr>
            </w:pP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04/10</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2970" w:type="dxa"/>
            <w:gridSpan w:val="7"/>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 puntos</w:t>
            </w: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OV</w:t>
            </w:r>
          </w:p>
        </w:tc>
      </w:tr>
      <w:tr w:rsidR="001C38D4" w:rsidRPr="003A323C" w:rsidTr="00661FD4">
        <w:trPr>
          <w:trHeight w:val="145"/>
        </w:trPr>
        <w:tc>
          <w:tcPr>
            <w:tcW w:w="2714" w:type="dxa"/>
            <w:shd w:val="clear" w:color="auto" w:fill="FFFFFF"/>
            <w:vAlign w:val="center"/>
          </w:tcPr>
          <w:p w:rsidR="00C031FA" w:rsidRPr="008468B6" w:rsidRDefault="00C031FA" w:rsidP="00866D00">
            <w:pPr>
              <w:pStyle w:val="ProductNames"/>
              <w:rPr>
                <w:rFonts w:ascii="Tahoma" w:hAnsi="Tahoma" w:cs="Tahoma"/>
                <w:position w:val="0"/>
                <w:sz w:val="14"/>
                <w:szCs w:val="14"/>
              </w:rPr>
            </w:pPr>
            <w:bookmarkStart w:id="303" w:name="_Toc325608945"/>
            <w:bookmarkStart w:id="304" w:name="_Toc327439178"/>
            <w:bookmarkEnd w:id="303"/>
            <w:r w:rsidRPr="008468B6">
              <w:rPr>
                <w:rFonts w:ascii="Tahoma" w:hAnsi="Tahoma" w:cs="Tahoma"/>
                <w:position w:val="0"/>
                <w:sz w:val="14"/>
                <w:szCs w:val="14"/>
              </w:rPr>
              <w:t>Forefront Threat Management Gateway 2010 Enterprise Edition</w:t>
            </w:r>
            <w:bookmarkEnd w:id="304"/>
          </w:p>
        </w:tc>
        <w:tc>
          <w:tcPr>
            <w:tcW w:w="450" w:type="dxa"/>
            <w:shd w:val="clear" w:color="auto" w:fill="FFFFFF"/>
            <w:vAlign w:val="center"/>
          </w:tcPr>
          <w:p w:rsidR="00C031FA" w:rsidRPr="00E8752D" w:rsidRDefault="00103D8D" w:rsidP="002D03E6">
            <w:pPr>
              <w:pStyle w:val="TableText"/>
              <w:widowControl w:val="0"/>
              <w:rPr>
                <w:rStyle w:val="EndnoteReference"/>
                <w:rFonts w:cs="Arial Unicode MS"/>
                <w:color w:val="0000FF"/>
                <w:sz w:val="13"/>
                <w:szCs w:val="13"/>
                <w:u w:val="single"/>
                <w:lang w:val="es-ES"/>
              </w:rPr>
            </w:pPr>
            <w:hyperlink w:anchor="_63_Forefront_Threat" w:history="1">
              <w:r w:rsidR="00114937" w:rsidRPr="00E8752D">
                <w:rPr>
                  <w:rStyle w:val="Hyperlink"/>
                  <w:rFonts w:cs="Arial Unicode MS"/>
                  <w:b/>
                  <w:sz w:val="13"/>
                  <w:szCs w:val="13"/>
                  <w:lang w:val="es-ES"/>
                </w:rPr>
                <w:t>63</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11/09</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1C38D4" w:rsidRPr="003A323C" w:rsidTr="00661FD4">
        <w:trPr>
          <w:trHeight w:val="145"/>
        </w:trPr>
        <w:tc>
          <w:tcPr>
            <w:tcW w:w="2714" w:type="dxa"/>
            <w:shd w:val="clear" w:color="auto" w:fill="FABF8F"/>
            <w:vAlign w:val="center"/>
          </w:tcPr>
          <w:p w:rsidR="00C031FA" w:rsidRPr="008468B6" w:rsidRDefault="00C031FA" w:rsidP="00866D00">
            <w:pPr>
              <w:pStyle w:val="ProductNames"/>
              <w:rPr>
                <w:rFonts w:ascii="Tahoma" w:hAnsi="Tahoma" w:cs="Tahoma"/>
                <w:position w:val="0"/>
                <w:sz w:val="14"/>
                <w:szCs w:val="14"/>
              </w:rPr>
            </w:pPr>
            <w:bookmarkStart w:id="305" w:name="_Toc325608946"/>
            <w:bookmarkStart w:id="306" w:name="_Toc327439179"/>
            <w:bookmarkEnd w:id="305"/>
            <w:r w:rsidRPr="008468B6">
              <w:rPr>
                <w:rFonts w:ascii="Tahoma" w:hAnsi="Tahoma" w:cs="Tahoma"/>
                <w:position w:val="0"/>
                <w:sz w:val="14"/>
                <w:szCs w:val="14"/>
              </w:rPr>
              <w:t>Forefront Threat Management Gateway 2010 Enterprise Edition (25 procesadores)</w:t>
            </w:r>
            <w:bookmarkEnd w:id="306"/>
          </w:p>
        </w:tc>
        <w:tc>
          <w:tcPr>
            <w:tcW w:w="450" w:type="dxa"/>
            <w:shd w:val="clear" w:color="auto" w:fill="FABF8F"/>
            <w:vAlign w:val="center"/>
          </w:tcPr>
          <w:p w:rsidR="00C031FA" w:rsidRPr="00E8752D" w:rsidRDefault="00103D8D" w:rsidP="002D03E6">
            <w:pPr>
              <w:pStyle w:val="TableText"/>
              <w:widowControl w:val="0"/>
              <w:rPr>
                <w:rStyle w:val="EndnoteReference"/>
                <w:rFonts w:cs="Arial Unicode MS"/>
                <w:color w:val="0000FF"/>
                <w:sz w:val="13"/>
                <w:szCs w:val="13"/>
                <w:u w:val="single"/>
                <w:lang w:val="es-ES"/>
              </w:rPr>
            </w:pPr>
            <w:hyperlink w:anchor="_63_Forefront_Threat" w:history="1">
              <w:r w:rsidR="00822A3B" w:rsidRPr="00E8752D">
                <w:rPr>
                  <w:rStyle w:val="Hyperlink"/>
                  <w:rFonts w:cs="Arial Unicode MS"/>
                  <w:b/>
                  <w:sz w:val="13"/>
                  <w:szCs w:val="13"/>
                  <w:lang w:val="es-ES"/>
                </w:rPr>
                <w:t>63</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11/09</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400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400</w:t>
            </w:r>
          </w:p>
        </w:tc>
        <w:tc>
          <w:tcPr>
            <w:tcW w:w="45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1C38D4" w:rsidRPr="003A323C" w:rsidTr="00661FD4">
        <w:trPr>
          <w:trHeight w:val="145"/>
        </w:trPr>
        <w:tc>
          <w:tcPr>
            <w:tcW w:w="2714" w:type="dxa"/>
            <w:shd w:val="clear" w:color="auto" w:fill="FFFFFF"/>
            <w:vAlign w:val="center"/>
          </w:tcPr>
          <w:p w:rsidR="00C031FA" w:rsidRPr="008468B6" w:rsidRDefault="00C031FA" w:rsidP="00866D00">
            <w:pPr>
              <w:pStyle w:val="ProductNames"/>
              <w:rPr>
                <w:rFonts w:ascii="Tahoma" w:hAnsi="Tahoma" w:cs="Tahoma"/>
                <w:position w:val="0"/>
                <w:sz w:val="14"/>
                <w:szCs w:val="14"/>
              </w:rPr>
            </w:pPr>
            <w:bookmarkStart w:id="307" w:name="_Toc325608947"/>
            <w:bookmarkStart w:id="308" w:name="_Toc327439180"/>
            <w:bookmarkEnd w:id="307"/>
            <w:r w:rsidRPr="008468B6">
              <w:rPr>
                <w:rFonts w:ascii="Tahoma" w:hAnsi="Tahoma" w:cs="Tahoma"/>
                <w:position w:val="0"/>
                <w:sz w:val="14"/>
                <w:szCs w:val="14"/>
              </w:rPr>
              <w:t>Forefront Threat Management Gateway 2010 Standard Edition</w:t>
            </w:r>
            <w:bookmarkEnd w:id="308"/>
          </w:p>
        </w:tc>
        <w:tc>
          <w:tcPr>
            <w:tcW w:w="450" w:type="dxa"/>
            <w:shd w:val="clear" w:color="auto" w:fill="FFFFFF"/>
            <w:vAlign w:val="center"/>
          </w:tcPr>
          <w:p w:rsidR="00C031FA" w:rsidRPr="00E8752D" w:rsidRDefault="00103D8D" w:rsidP="002D03E6">
            <w:pPr>
              <w:pStyle w:val="TableText"/>
              <w:widowControl w:val="0"/>
              <w:rPr>
                <w:rStyle w:val="EndnoteReference"/>
                <w:rFonts w:cs="Arial Unicode MS"/>
                <w:color w:val="0000FF"/>
                <w:sz w:val="13"/>
                <w:szCs w:val="13"/>
                <w:u w:val="single"/>
                <w:lang w:val="es-ES"/>
              </w:rPr>
            </w:pPr>
            <w:hyperlink w:anchor="_63_Forefront_Threat" w:history="1">
              <w:r w:rsidR="00822A3B" w:rsidRPr="00E8752D">
                <w:rPr>
                  <w:rStyle w:val="Hyperlink"/>
                  <w:rFonts w:cs="Arial Unicode MS"/>
                  <w:b/>
                  <w:sz w:val="13"/>
                  <w:szCs w:val="13"/>
                  <w:lang w:val="es-ES"/>
                </w:rPr>
                <w:t>63</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11/09</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63</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13</w:t>
            </w:r>
          </w:p>
        </w:tc>
        <w:tc>
          <w:tcPr>
            <w:tcW w:w="45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96" w:type="dxa"/>
            <w:tcBorders>
              <w:left w:val="single" w:sz="18" w:space="0" w:color="auto"/>
            </w:tcBorders>
            <w:shd w:val="clear" w:color="auto" w:fill="FFFFFF"/>
            <w:vAlign w:val="center"/>
          </w:tcPr>
          <w:p w:rsidR="00C031FA" w:rsidRPr="003A323C" w:rsidRDefault="00114937" w:rsidP="00661FD4">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1C38D4" w:rsidRPr="003A323C" w:rsidTr="00661FD4">
        <w:trPr>
          <w:trHeight w:val="145"/>
        </w:trPr>
        <w:tc>
          <w:tcPr>
            <w:tcW w:w="2714" w:type="dxa"/>
            <w:shd w:val="clear" w:color="auto" w:fill="FABF8F"/>
            <w:vAlign w:val="center"/>
          </w:tcPr>
          <w:p w:rsidR="00C031FA" w:rsidRPr="008468B6" w:rsidRDefault="00C031FA" w:rsidP="00866D00">
            <w:pPr>
              <w:pStyle w:val="ProductNames"/>
              <w:rPr>
                <w:rFonts w:ascii="Tahoma" w:hAnsi="Tahoma" w:cs="Tahoma"/>
                <w:position w:val="0"/>
                <w:sz w:val="14"/>
                <w:szCs w:val="14"/>
              </w:rPr>
            </w:pPr>
            <w:bookmarkStart w:id="309" w:name="_Toc325608948"/>
            <w:bookmarkStart w:id="310" w:name="_Toc327439181"/>
            <w:bookmarkEnd w:id="309"/>
            <w:r w:rsidRPr="008468B6">
              <w:rPr>
                <w:rFonts w:ascii="Tahoma" w:hAnsi="Tahoma" w:cs="Tahoma"/>
                <w:position w:val="0"/>
                <w:sz w:val="14"/>
                <w:szCs w:val="14"/>
              </w:rPr>
              <w:t>Forefront Threat Management Gateway Web Protection Services</w:t>
            </w:r>
            <w:bookmarkEnd w:id="310"/>
            <w:r w:rsidRPr="008468B6">
              <w:rPr>
                <w:rFonts w:ascii="Tahoma" w:hAnsi="Tahoma" w:cs="Tahoma"/>
                <w:position w:val="0"/>
                <w:sz w:val="14"/>
                <w:szCs w:val="14"/>
              </w:rPr>
              <w:t xml:space="preserve"> </w:t>
            </w:r>
          </w:p>
        </w:tc>
        <w:tc>
          <w:tcPr>
            <w:tcW w:w="450" w:type="dxa"/>
            <w:shd w:val="clear" w:color="auto" w:fill="FABF8F"/>
            <w:vAlign w:val="center"/>
          </w:tcPr>
          <w:p w:rsidR="00C031FA" w:rsidRPr="00E8752D" w:rsidRDefault="00103D8D" w:rsidP="002D03E6">
            <w:pPr>
              <w:pStyle w:val="TableText"/>
              <w:widowControl w:val="0"/>
              <w:rPr>
                <w:rStyle w:val="EndnoteReference"/>
                <w:rFonts w:cs="Arial Unicode MS"/>
                <w:color w:val="0000FF"/>
                <w:sz w:val="13"/>
                <w:szCs w:val="13"/>
                <w:u w:val="single"/>
                <w:lang w:val="es-ES"/>
              </w:rPr>
            </w:pPr>
            <w:hyperlink w:anchor="_63_Forefront_Threat" w:history="1">
              <w:r w:rsidR="00822A3B" w:rsidRPr="00E8752D">
                <w:rPr>
                  <w:rStyle w:val="Hyperlink"/>
                  <w:rFonts w:cs="Arial Unicode MS"/>
                  <w:b/>
                  <w:sz w:val="13"/>
                  <w:szCs w:val="13"/>
                  <w:lang w:val="es-ES"/>
                </w:rPr>
                <w:t>63</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11/09</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C031FA" w:rsidRPr="008468B6" w:rsidRDefault="00C031FA" w:rsidP="00822A3B">
            <w:pPr>
              <w:pStyle w:val="ProductNames"/>
              <w:rPr>
                <w:rFonts w:ascii="Tahoma" w:hAnsi="Tahoma" w:cs="Tahoma"/>
                <w:position w:val="0"/>
                <w:sz w:val="14"/>
                <w:szCs w:val="14"/>
              </w:rPr>
            </w:pPr>
            <w:bookmarkStart w:id="311" w:name="_Toc325608949"/>
            <w:bookmarkStart w:id="312" w:name="_Toc327439182"/>
            <w:bookmarkEnd w:id="311"/>
            <w:r w:rsidRPr="008468B6">
              <w:rPr>
                <w:rFonts w:ascii="Tahoma" w:hAnsi="Tahoma" w:cs="Tahoma"/>
                <w:position w:val="0"/>
                <w:sz w:val="14"/>
                <w:szCs w:val="14"/>
              </w:rPr>
              <w:t>Forefront Unified Access Gateway Server</w:t>
            </w:r>
            <w:r w:rsidR="00822A3B" w:rsidRPr="008468B6">
              <w:rPr>
                <w:rFonts w:ascii="Tahoma" w:hAnsi="Tahoma" w:cs="Tahoma"/>
                <w:position w:val="0"/>
                <w:sz w:val="14"/>
                <w:szCs w:val="14"/>
              </w:rPr>
              <w:t> </w:t>
            </w:r>
            <w:r w:rsidRPr="008468B6">
              <w:rPr>
                <w:rFonts w:ascii="Tahoma" w:hAnsi="Tahoma" w:cs="Tahoma"/>
                <w:position w:val="0"/>
                <w:sz w:val="14"/>
                <w:szCs w:val="14"/>
              </w:rPr>
              <w:t>2010</w:t>
            </w:r>
            <w:bookmarkEnd w:id="312"/>
          </w:p>
        </w:tc>
        <w:tc>
          <w:tcPr>
            <w:tcW w:w="450" w:type="dxa"/>
            <w:shd w:val="clear" w:color="auto" w:fill="FFFFFF"/>
            <w:vAlign w:val="center"/>
          </w:tcPr>
          <w:p w:rsidR="00C031FA" w:rsidRPr="00E8752D" w:rsidRDefault="00103D8D" w:rsidP="008A7B14">
            <w:pPr>
              <w:pStyle w:val="TableText"/>
              <w:widowControl w:val="0"/>
              <w:rPr>
                <w:rFonts w:cs="Arial Unicode MS"/>
                <w:b/>
                <w:color w:val="000000"/>
                <w:sz w:val="13"/>
                <w:szCs w:val="13"/>
                <w:u w:val="single"/>
                <w:lang w:val="es-ES"/>
              </w:rPr>
            </w:pPr>
            <w:hyperlink w:anchor="_64_Forefront_Unified" w:history="1">
              <w:r w:rsidR="00114937" w:rsidRPr="00E8752D">
                <w:rPr>
                  <w:rStyle w:val="Hyperlink"/>
                  <w:rFonts w:cs="Arial Unicode MS"/>
                  <w:b/>
                  <w:sz w:val="13"/>
                  <w:szCs w:val="13"/>
                  <w:lang w:val="es-ES"/>
                </w:rPr>
                <w:t>64</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01/10</w:t>
            </w: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3</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ABF8F"/>
            <w:vAlign w:val="center"/>
          </w:tcPr>
          <w:p w:rsidR="00C031FA" w:rsidRPr="008468B6" w:rsidRDefault="00C031FA" w:rsidP="00866D00">
            <w:pPr>
              <w:pStyle w:val="ProductNames"/>
              <w:rPr>
                <w:rFonts w:ascii="Tahoma" w:hAnsi="Tahoma" w:cs="Tahoma"/>
                <w:position w:val="0"/>
                <w:sz w:val="14"/>
                <w:szCs w:val="14"/>
              </w:rPr>
            </w:pPr>
            <w:bookmarkStart w:id="313" w:name="_Toc325608950"/>
            <w:bookmarkStart w:id="314" w:name="_Toc327439183"/>
            <w:bookmarkEnd w:id="313"/>
            <w:r w:rsidRPr="008468B6">
              <w:rPr>
                <w:rFonts w:ascii="Tahoma" w:hAnsi="Tahoma" w:cs="Tahoma"/>
                <w:position w:val="0"/>
                <w:sz w:val="14"/>
                <w:szCs w:val="14"/>
              </w:rPr>
              <w:t>Forefront Unified Access Gateway External Connector 2010</w:t>
            </w:r>
            <w:bookmarkEnd w:id="314"/>
          </w:p>
        </w:tc>
        <w:tc>
          <w:tcPr>
            <w:tcW w:w="450" w:type="dxa"/>
            <w:shd w:val="clear" w:color="auto" w:fill="FABF8F"/>
            <w:vAlign w:val="center"/>
          </w:tcPr>
          <w:p w:rsidR="00C031FA" w:rsidRPr="00E8752D" w:rsidRDefault="00103D8D" w:rsidP="00513534">
            <w:pPr>
              <w:pStyle w:val="TableText"/>
              <w:widowControl w:val="0"/>
              <w:rPr>
                <w:rFonts w:cs="Arial Unicode MS"/>
                <w:b/>
                <w:color w:val="000000"/>
                <w:sz w:val="13"/>
                <w:szCs w:val="13"/>
                <w:u w:val="single"/>
                <w:lang w:val="es-ES"/>
              </w:rPr>
            </w:pPr>
            <w:hyperlink w:anchor="_64_Forefront_Unified" w:history="1">
              <w:r w:rsidR="00822A3B" w:rsidRPr="00E8752D">
                <w:rPr>
                  <w:rStyle w:val="Hyperlink"/>
                  <w:rFonts w:cs="Arial Unicode MS"/>
                  <w:b/>
                  <w:sz w:val="13"/>
                  <w:szCs w:val="13"/>
                  <w:lang w:val="es-ES"/>
                </w:rPr>
                <w:t>64</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01/10</w:t>
            </w: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400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300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300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200</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100</w:t>
            </w:r>
          </w:p>
        </w:tc>
        <w:tc>
          <w:tcPr>
            <w:tcW w:w="45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400</w:t>
            </w:r>
          </w:p>
        </w:tc>
        <w:tc>
          <w:tcPr>
            <w:tcW w:w="45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200</w:t>
            </w: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200</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1C38D4" w:rsidRPr="003A323C" w:rsidTr="00661FD4">
        <w:trPr>
          <w:trHeight w:val="145"/>
        </w:trPr>
        <w:tc>
          <w:tcPr>
            <w:tcW w:w="2714" w:type="dxa"/>
            <w:shd w:val="clear" w:color="auto" w:fill="FFFFFF"/>
            <w:vAlign w:val="center"/>
          </w:tcPr>
          <w:p w:rsidR="00C031FA" w:rsidRPr="008468B6" w:rsidRDefault="00C031FA" w:rsidP="00822A3B">
            <w:pPr>
              <w:pStyle w:val="ProductNames"/>
              <w:rPr>
                <w:rFonts w:ascii="Tahoma" w:hAnsi="Tahoma" w:cs="Tahoma"/>
                <w:position w:val="0"/>
                <w:sz w:val="14"/>
                <w:szCs w:val="14"/>
              </w:rPr>
            </w:pPr>
            <w:bookmarkStart w:id="315" w:name="_Toc325608951"/>
            <w:bookmarkStart w:id="316" w:name="_Toc327439184"/>
            <w:bookmarkEnd w:id="315"/>
            <w:r w:rsidRPr="008468B6">
              <w:rPr>
                <w:rFonts w:ascii="Tahoma" w:hAnsi="Tahoma" w:cs="Tahoma"/>
                <w:position w:val="0"/>
                <w:sz w:val="14"/>
                <w:szCs w:val="14"/>
              </w:rPr>
              <w:t>CAL de Forefront Unified Access Gateway</w:t>
            </w:r>
            <w:r w:rsidR="00822A3B" w:rsidRPr="008468B6">
              <w:rPr>
                <w:rFonts w:ascii="Tahoma" w:hAnsi="Tahoma" w:cs="Tahoma"/>
                <w:position w:val="0"/>
                <w:sz w:val="14"/>
                <w:szCs w:val="14"/>
              </w:rPr>
              <w:t> </w:t>
            </w:r>
            <w:r w:rsidRPr="008468B6">
              <w:rPr>
                <w:rFonts w:ascii="Tahoma" w:hAnsi="Tahoma" w:cs="Tahoma"/>
                <w:position w:val="0"/>
                <w:sz w:val="14"/>
                <w:szCs w:val="14"/>
              </w:rPr>
              <w:t>2010</w:t>
            </w:r>
            <w:bookmarkEnd w:id="316"/>
            <w:r w:rsidRPr="008468B6">
              <w:rPr>
                <w:rFonts w:ascii="Tahoma" w:hAnsi="Tahoma" w:cs="Tahoma"/>
                <w:position w:val="0"/>
                <w:sz w:val="14"/>
                <w:szCs w:val="14"/>
              </w:rPr>
              <w:t xml:space="preserve"> </w:t>
            </w:r>
          </w:p>
        </w:tc>
        <w:tc>
          <w:tcPr>
            <w:tcW w:w="450" w:type="dxa"/>
            <w:shd w:val="clear" w:color="auto" w:fill="FFFFFF"/>
            <w:vAlign w:val="center"/>
          </w:tcPr>
          <w:p w:rsidR="00C031FA" w:rsidRPr="00E8752D" w:rsidRDefault="00103D8D" w:rsidP="008A7B14">
            <w:pPr>
              <w:pStyle w:val="TableText"/>
              <w:widowControl w:val="0"/>
              <w:rPr>
                <w:rFonts w:cs="Arial Unicode MS"/>
                <w:b/>
                <w:color w:val="000000"/>
                <w:sz w:val="13"/>
                <w:szCs w:val="13"/>
                <w:u w:val="single"/>
                <w:lang w:val="es-ES"/>
              </w:rPr>
            </w:pPr>
            <w:hyperlink w:anchor="_64_Forefront_Unified" w:history="1">
              <w:r w:rsidR="00822A3B" w:rsidRPr="00E8752D">
                <w:rPr>
                  <w:rStyle w:val="Hyperlink"/>
                  <w:rFonts w:cs="Arial Unicode MS"/>
                  <w:b/>
                  <w:sz w:val="13"/>
                  <w:szCs w:val="13"/>
                  <w:lang w:val="es-ES"/>
                </w:rPr>
                <w:t>64</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01/10</w:t>
            </w: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3</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AO,</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ABF8F"/>
            <w:vAlign w:val="center"/>
          </w:tcPr>
          <w:p w:rsidR="00C031FA" w:rsidRPr="00401DDC" w:rsidRDefault="00C031FA" w:rsidP="00866D00">
            <w:pPr>
              <w:pStyle w:val="ProductNames"/>
              <w:rPr>
                <w:rFonts w:ascii="Tahoma" w:hAnsi="Tahoma" w:cs="Tahoma"/>
                <w:position w:val="0"/>
                <w:sz w:val="14"/>
                <w:szCs w:val="14"/>
              </w:rPr>
            </w:pPr>
            <w:bookmarkStart w:id="317" w:name="_Toc325608952"/>
            <w:bookmarkStart w:id="318" w:name="_Toc327439185"/>
            <w:bookmarkEnd w:id="317"/>
            <w:r w:rsidRPr="00401DDC">
              <w:rPr>
                <w:rFonts w:ascii="Tahoma" w:hAnsi="Tahoma" w:cs="Tahoma"/>
                <w:position w:val="0"/>
                <w:sz w:val="14"/>
                <w:szCs w:val="14"/>
              </w:rPr>
              <w:t>Paquete de 10.000 CAL de Forefront Unified Access Gateway 2010</w:t>
            </w:r>
            <w:bookmarkEnd w:id="318"/>
          </w:p>
        </w:tc>
        <w:tc>
          <w:tcPr>
            <w:tcW w:w="450" w:type="dxa"/>
            <w:shd w:val="clear" w:color="auto" w:fill="FABF8F"/>
            <w:vAlign w:val="center"/>
          </w:tcPr>
          <w:p w:rsidR="00C031FA" w:rsidRPr="00E8752D" w:rsidRDefault="00103D8D" w:rsidP="008A7B14">
            <w:pPr>
              <w:pStyle w:val="TableText"/>
              <w:widowControl w:val="0"/>
              <w:rPr>
                <w:rFonts w:cs="Arial Unicode MS"/>
                <w:b/>
                <w:color w:val="000000"/>
                <w:sz w:val="13"/>
                <w:szCs w:val="13"/>
                <w:u w:val="single"/>
                <w:lang w:val="es-ES"/>
              </w:rPr>
            </w:pPr>
            <w:hyperlink w:anchor="_64_Forefront_Unified" w:history="1">
              <w:r w:rsidR="00822A3B" w:rsidRPr="00E8752D">
                <w:rPr>
                  <w:rStyle w:val="Hyperlink"/>
                  <w:rFonts w:cs="Arial Unicode MS"/>
                  <w:b/>
                  <w:sz w:val="13"/>
                  <w:szCs w:val="13"/>
                  <w:lang w:val="es-ES"/>
                </w:rPr>
                <w:t>64</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01/10</w:t>
            </w: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400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300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300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200</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100</w:t>
            </w: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color w:val="000000"/>
                <w:sz w:val="13"/>
                <w:lang w:val="es-ES"/>
              </w:rPr>
            </w:pPr>
          </w:p>
        </w:tc>
        <w:tc>
          <w:tcPr>
            <w:tcW w:w="45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color w:val="000000"/>
                <w:sz w:val="13"/>
                <w:lang w:val="es-ES"/>
              </w:rPr>
            </w:pPr>
          </w:p>
        </w:tc>
        <w:tc>
          <w:tcPr>
            <w:tcW w:w="396"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color w:val="000000"/>
                <w:sz w:val="13"/>
                <w:lang w:val="es-ES"/>
              </w:rPr>
            </w:pP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C031FA" w:rsidRPr="003A323C" w:rsidRDefault="00C031FA" w:rsidP="00866D00">
            <w:pPr>
              <w:pStyle w:val="ProductNames"/>
              <w:rPr>
                <w:rFonts w:ascii="Tahoma" w:hAnsi="Tahoma" w:cs="Tahoma"/>
                <w:position w:val="0"/>
                <w:sz w:val="14"/>
                <w:szCs w:val="14"/>
                <w:lang w:val="es-ES"/>
              </w:rPr>
            </w:pPr>
            <w:bookmarkStart w:id="319" w:name="_Toc325608953"/>
            <w:bookmarkStart w:id="320" w:name="_Toc327439186"/>
            <w:bookmarkEnd w:id="319"/>
            <w:r w:rsidRPr="003A323C">
              <w:rPr>
                <w:rFonts w:ascii="Tahoma" w:hAnsi="Tahoma" w:cs="Tahoma"/>
                <w:position w:val="0"/>
                <w:sz w:val="14"/>
                <w:szCs w:val="14"/>
                <w:lang w:val="es-ES"/>
              </w:rPr>
              <w:t>GeoSynth Server</w:t>
            </w:r>
            <w:bookmarkEnd w:id="320"/>
          </w:p>
        </w:tc>
        <w:tc>
          <w:tcPr>
            <w:tcW w:w="450" w:type="dxa"/>
            <w:shd w:val="clear" w:color="auto" w:fill="FFFFFF"/>
            <w:vAlign w:val="center"/>
          </w:tcPr>
          <w:p w:rsidR="00C031FA" w:rsidRPr="00E8752D" w:rsidRDefault="00C031FA" w:rsidP="00A66614">
            <w:pPr>
              <w:pStyle w:val="TableText"/>
              <w:widowControl w:val="0"/>
              <w:rPr>
                <w:rFonts w:cs="Arial Unicode MS"/>
                <w:b/>
                <w:color w:val="000000"/>
                <w:sz w:val="13"/>
                <w:szCs w:val="13"/>
                <w:u w:val="single"/>
                <w:lang w:val="es-ES"/>
              </w:rPr>
            </w:pP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05/10</w:t>
            </w: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 puntos</w:t>
            </w: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ABF8F"/>
            <w:vAlign w:val="center"/>
          </w:tcPr>
          <w:p w:rsidR="00C031FA" w:rsidRPr="003A323C" w:rsidRDefault="00C031FA" w:rsidP="00866D00">
            <w:pPr>
              <w:pStyle w:val="ProductNames"/>
              <w:rPr>
                <w:rFonts w:ascii="Tahoma" w:hAnsi="Tahoma" w:cs="Tahoma"/>
                <w:position w:val="0"/>
                <w:sz w:val="14"/>
                <w:szCs w:val="14"/>
                <w:lang w:val="es-ES"/>
              </w:rPr>
            </w:pPr>
            <w:bookmarkStart w:id="321" w:name="_Toc325608954"/>
            <w:bookmarkStart w:id="322" w:name="_Toc327439187"/>
            <w:bookmarkEnd w:id="321"/>
            <w:r w:rsidRPr="003A323C">
              <w:rPr>
                <w:rFonts w:ascii="Tahoma" w:hAnsi="Tahoma" w:cs="Tahoma"/>
                <w:position w:val="0"/>
                <w:sz w:val="14"/>
                <w:szCs w:val="14"/>
                <w:lang w:val="es-ES"/>
              </w:rPr>
              <w:t>Groove Enterprise Services (SL de Dispositivo)</w:t>
            </w:r>
            <w:bookmarkEnd w:id="322"/>
          </w:p>
        </w:tc>
        <w:tc>
          <w:tcPr>
            <w:tcW w:w="450" w:type="dxa"/>
            <w:shd w:val="clear" w:color="auto" w:fill="FABF8F"/>
            <w:vAlign w:val="center"/>
          </w:tcPr>
          <w:p w:rsidR="00C031FA" w:rsidRPr="00E8752D" w:rsidRDefault="00C031FA" w:rsidP="00735622">
            <w:pPr>
              <w:pStyle w:val="TableText"/>
              <w:widowControl w:val="0"/>
              <w:rPr>
                <w:rFonts w:cs="Arial Unicode MS"/>
                <w:b/>
                <w:color w:val="000000"/>
                <w:sz w:val="13"/>
                <w:szCs w:val="13"/>
                <w:u w:val="single"/>
                <w:lang w:val="es-ES"/>
              </w:rPr>
            </w:pP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color w:val="000000"/>
                <w:sz w:val="13"/>
                <w:lang w:val="es-ES"/>
              </w:rPr>
              <w:t>3/10</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2970" w:type="dxa"/>
            <w:gridSpan w:val="7"/>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 punto</w:t>
            </w: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E34EE5">
        <w:trPr>
          <w:cantSplit/>
          <w:trHeight w:val="145"/>
        </w:trPr>
        <w:tc>
          <w:tcPr>
            <w:tcW w:w="2714" w:type="dxa"/>
            <w:shd w:val="clear" w:color="auto" w:fill="FFFFFF"/>
            <w:vAlign w:val="center"/>
          </w:tcPr>
          <w:p w:rsidR="00C031FA" w:rsidRPr="003A323C" w:rsidRDefault="00C031FA" w:rsidP="00866D00">
            <w:pPr>
              <w:pStyle w:val="ProductNames"/>
              <w:rPr>
                <w:rFonts w:ascii="Tahoma" w:hAnsi="Tahoma" w:cs="Tahoma"/>
                <w:position w:val="0"/>
                <w:sz w:val="14"/>
                <w:szCs w:val="14"/>
                <w:lang w:val="es-ES"/>
              </w:rPr>
            </w:pPr>
            <w:bookmarkStart w:id="323" w:name="_Toc325608955"/>
            <w:bookmarkStart w:id="324" w:name="_Toc327439188"/>
            <w:bookmarkEnd w:id="323"/>
            <w:r w:rsidRPr="003A323C">
              <w:rPr>
                <w:rFonts w:ascii="Tahoma" w:hAnsi="Tahoma" w:cs="Tahoma"/>
                <w:position w:val="0"/>
                <w:sz w:val="14"/>
                <w:szCs w:val="14"/>
                <w:lang w:val="es-ES"/>
              </w:rPr>
              <w:t>Groove Enterprise Services (SL de Usuario)</w:t>
            </w:r>
            <w:bookmarkEnd w:id="324"/>
          </w:p>
        </w:tc>
        <w:tc>
          <w:tcPr>
            <w:tcW w:w="450" w:type="dxa"/>
            <w:shd w:val="clear" w:color="auto" w:fill="FFFFFF"/>
            <w:vAlign w:val="center"/>
          </w:tcPr>
          <w:p w:rsidR="00C031FA" w:rsidRPr="00E8752D" w:rsidRDefault="00C031FA" w:rsidP="00735622">
            <w:pPr>
              <w:pStyle w:val="TableText"/>
              <w:widowControl w:val="0"/>
              <w:rPr>
                <w:rFonts w:cs="Arial Unicode MS"/>
                <w:b/>
                <w:color w:val="000000"/>
                <w:sz w:val="13"/>
                <w:szCs w:val="13"/>
                <w:u w:val="single"/>
                <w:lang w:val="es-ES"/>
              </w:rPr>
            </w:pP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color w:val="000000"/>
                <w:sz w:val="13"/>
                <w:lang w:val="es-ES"/>
              </w:rPr>
              <w:t>3/10</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2970" w:type="dxa"/>
            <w:gridSpan w:val="7"/>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 punto</w:t>
            </w: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ABF8F"/>
            <w:vAlign w:val="center"/>
          </w:tcPr>
          <w:p w:rsidR="00C031FA" w:rsidRPr="003A323C" w:rsidRDefault="00C031FA" w:rsidP="00866D00">
            <w:pPr>
              <w:pStyle w:val="ProductNames"/>
              <w:rPr>
                <w:rFonts w:ascii="Tahoma" w:hAnsi="Tahoma" w:cs="Tahoma"/>
                <w:position w:val="0"/>
                <w:sz w:val="14"/>
                <w:szCs w:val="14"/>
                <w:lang w:val="es-ES"/>
              </w:rPr>
            </w:pPr>
            <w:bookmarkStart w:id="325" w:name="_Toc325608956"/>
            <w:bookmarkStart w:id="326" w:name="_Toc327439189"/>
            <w:bookmarkEnd w:id="325"/>
            <w:r w:rsidRPr="003A323C">
              <w:rPr>
                <w:rFonts w:ascii="Tahoma" w:hAnsi="Tahoma" w:cs="Tahoma"/>
                <w:position w:val="0"/>
                <w:sz w:val="14"/>
                <w:szCs w:val="14"/>
                <w:lang w:val="es-ES"/>
              </w:rPr>
              <w:t>Groove Server 2010</w:t>
            </w:r>
            <w:bookmarkEnd w:id="326"/>
          </w:p>
        </w:tc>
        <w:tc>
          <w:tcPr>
            <w:tcW w:w="450" w:type="dxa"/>
            <w:shd w:val="clear" w:color="auto" w:fill="FABF8F"/>
            <w:vAlign w:val="center"/>
          </w:tcPr>
          <w:p w:rsidR="00C031FA" w:rsidRPr="00E8752D" w:rsidRDefault="00C031FA" w:rsidP="00D41F45">
            <w:pPr>
              <w:pStyle w:val="TableText"/>
              <w:widowControl w:val="0"/>
              <w:rPr>
                <w:rStyle w:val="EndnoteReference"/>
                <w:rFonts w:cs="Arial Unicode MS"/>
                <w:color w:val="0000FF"/>
                <w:sz w:val="13"/>
                <w:szCs w:val="13"/>
                <w:u w:val="single"/>
                <w:lang w:val="es-ES"/>
              </w:rPr>
            </w:pP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04/10</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C031FA" w:rsidRPr="003A323C" w:rsidRDefault="00C031FA" w:rsidP="00866D00">
            <w:pPr>
              <w:pStyle w:val="ProductNames"/>
              <w:rPr>
                <w:rFonts w:ascii="Tahoma" w:hAnsi="Tahoma" w:cs="Tahoma"/>
                <w:position w:val="0"/>
                <w:sz w:val="14"/>
                <w:szCs w:val="14"/>
                <w:lang w:val="es-ES"/>
              </w:rPr>
            </w:pPr>
            <w:bookmarkStart w:id="327" w:name="_Toc325608957"/>
            <w:bookmarkStart w:id="328" w:name="_Toc327439190"/>
            <w:bookmarkEnd w:id="327"/>
            <w:r w:rsidRPr="003A323C">
              <w:rPr>
                <w:rFonts w:ascii="Tahoma" w:hAnsi="Tahoma" w:cs="Tahoma"/>
                <w:position w:val="0"/>
                <w:sz w:val="14"/>
                <w:szCs w:val="14"/>
                <w:lang w:val="es-ES"/>
              </w:rPr>
              <w:t>HPC Pack 2008 R2 Enterprise</w:t>
            </w:r>
            <w:bookmarkEnd w:id="328"/>
          </w:p>
        </w:tc>
        <w:tc>
          <w:tcPr>
            <w:tcW w:w="450" w:type="dxa"/>
            <w:shd w:val="clear" w:color="auto" w:fill="FFFFFF"/>
            <w:vAlign w:val="center"/>
          </w:tcPr>
          <w:p w:rsidR="00C031FA" w:rsidRPr="00E8752D" w:rsidRDefault="00103D8D" w:rsidP="006721D5">
            <w:pPr>
              <w:pStyle w:val="TableText"/>
              <w:widowControl w:val="0"/>
              <w:rPr>
                <w:rStyle w:val="EndnoteReference"/>
                <w:rFonts w:cs="Arial Unicode MS"/>
                <w:color w:val="000000"/>
                <w:sz w:val="13"/>
                <w:szCs w:val="13"/>
                <w:u w:val="single"/>
                <w:lang w:val="es-ES"/>
              </w:rPr>
            </w:pPr>
            <w:hyperlink w:anchor="_65_HPC_Pack" w:history="1">
              <w:r w:rsidR="00114937" w:rsidRPr="00E8752D">
                <w:rPr>
                  <w:rStyle w:val="Hyperlink"/>
                  <w:rFonts w:cs="Arial Unicode MS"/>
                  <w:b/>
                  <w:sz w:val="13"/>
                  <w:szCs w:val="13"/>
                  <w:lang w:val="es-ES"/>
                </w:rPr>
                <w:t>65</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09/10</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13</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8</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8</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3</w:t>
            </w:r>
          </w:p>
        </w:tc>
        <w:tc>
          <w:tcPr>
            <w:tcW w:w="45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10</w:t>
            </w:r>
          </w:p>
        </w:tc>
        <w:tc>
          <w:tcPr>
            <w:tcW w:w="45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ABF8F"/>
            <w:vAlign w:val="center"/>
          </w:tcPr>
          <w:p w:rsidR="00C031FA" w:rsidRPr="008468B6" w:rsidRDefault="00C031FA" w:rsidP="00866D00">
            <w:pPr>
              <w:pStyle w:val="ProductNames"/>
              <w:rPr>
                <w:rFonts w:ascii="Tahoma" w:hAnsi="Tahoma" w:cs="Tahoma"/>
                <w:position w:val="0"/>
                <w:sz w:val="14"/>
                <w:szCs w:val="14"/>
              </w:rPr>
            </w:pPr>
            <w:bookmarkStart w:id="329" w:name="_Toc325608958"/>
            <w:bookmarkStart w:id="330" w:name="_Toc327439191"/>
            <w:bookmarkEnd w:id="329"/>
            <w:r w:rsidRPr="008468B6">
              <w:rPr>
                <w:rFonts w:ascii="Tahoma" w:hAnsi="Tahoma" w:cs="Tahoma"/>
                <w:position w:val="0"/>
                <w:sz w:val="14"/>
                <w:szCs w:val="14"/>
              </w:rPr>
              <w:t>HPC Pack 2008 R2 para Workstation</w:t>
            </w:r>
            <w:bookmarkEnd w:id="330"/>
          </w:p>
        </w:tc>
        <w:tc>
          <w:tcPr>
            <w:tcW w:w="450" w:type="dxa"/>
            <w:shd w:val="clear" w:color="auto" w:fill="FABF8F"/>
            <w:vAlign w:val="center"/>
          </w:tcPr>
          <w:p w:rsidR="00C031FA" w:rsidRPr="00E8752D" w:rsidRDefault="00103D8D" w:rsidP="00EB6C66">
            <w:pPr>
              <w:pStyle w:val="TableText"/>
              <w:widowControl w:val="0"/>
              <w:rPr>
                <w:rStyle w:val="EndnoteReference"/>
                <w:rFonts w:cs="Arial Unicode MS"/>
                <w:color w:val="000000"/>
                <w:sz w:val="13"/>
                <w:szCs w:val="13"/>
                <w:u w:val="single"/>
                <w:lang w:val="es-ES"/>
              </w:rPr>
            </w:pPr>
            <w:hyperlink w:anchor="_65_HPC_Pack" w:history="1">
              <w:r w:rsidR="00822A3B" w:rsidRPr="00E8752D">
                <w:rPr>
                  <w:rStyle w:val="Hyperlink"/>
                  <w:rFonts w:cs="Arial Unicode MS"/>
                  <w:b/>
                  <w:sz w:val="13"/>
                  <w:szCs w:val="13"/>
                  <w:lang w:val="es-ES"/>
                </w:rPr>
                <w:t>65</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09/10</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3</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C031FA" w:rsidRPr="008468B6" w:rsidRDefault="00C031FA" w:rsidP="00866D00">
            <w:pPr>
              <w:pStyle w:val="ProductNames"/>
              <w:rPr>
                <w:rFonts w:ascii="Tahoma" w:hAnsi="Tahoma" w:cs="Tahoma"/>
                <w:position w:val="0"/>
                <w:sz w:val="14"/>
                <w:szCs w:val="14"/>
              </w:rPr>
            </w:pPr>
            <w:bookmarkStart w:id="331" w:name="_Toc325608959"/>
            <w:bookmarkStart w:id="332" w:name="_Toc327439192"/>
            <w:bookmarkEnd w:id="331"/>
            <w:r w:rsidRPr="008468B6">
              <w:rPr>
                <w:rFonts w:ascii="Tahoma" w:hAnsi="Tahoma" w:cs="Tahoma"/>
                <w:position w:val="0"/>
                <w:sz w:val="14"/>
                <w:szCs w:val="14"/>
              </w:rPr>
              <w:t>Learning Solutions Combination E-Reference Library (SL de Usuario)</w:t>
            </w:r>
            <w:bookmarkEnd w:id="332"/>
          </w:p>
        </w:tc>
        <w:tc>
          <w:tcPr>
            <w:tcW w:w="450" w:type="dxa"/>
            <w:shd w:val="clear" w:color="auto" w:fill="FFFFFF"/>
            <w:vAlign w:val="center"/>
          </w:tcPr>
          <w:p w:rsidR="00C031FA" w:rsidRPr="00E8752D" w:rsidRDefault="00C031FA">
            <w:pPr>
              <w:pStyle w:val="TableText"/>
              <w:widowControl w:val="0"/>
              <w:rPr>
                <w:rStyle w:val="EndnoteReference"/>
                <w:rFonts w:cs="Arial Unicode MS"/>
                <w:color w:val="000000"/>
                <w:sz w:val="13"/>
                <w:szCs w:val="13"/>
                <w:u w:val="single"/>
              </w:rPr>
            </w:pP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12/07</w:t>
            </w: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 punto</w:t>
            </w: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FD4E7E" w:rsidRPr="003A323C" w:rsidTr="00661FD4">
        <w:trPr>
          <w:trHeight w:val="145"/>
        </w:trPr>
        <w:tc>
          <w:tcPr>
            <w:tcW w:w="2714" w:type="dxa"/>
            <w:shd w:val="clear" w:color="auto" w:fill="FFFFFF"/>
            <w:vAlign w:val="center"/>
          </w:tcPr>
          <w:p w:rsidR="00FD4E7E" w:rsidRPr="008468B6" w:rsidRDefault="00FD4E7E" w:rsidP="00866D00">
            <w:pPr>
              <w:pStyle w:val="ProductNames"/>
              <w:rPr>
                <w:rFonts w:ascii="Tahoma" w:hAnsi="Tahoma" w:cs="Tahoma"/>
                <w:position w:val="0"/>
                <w:sz w:val="14"/>
                <w:szCs w:val="14"/>
              </w:rPr>
            </w:pPr>
            <w:bookmarkStart w:id="333" w:name="_Toc325608960"/>
            <w:bookmarkStart w:id="334" w:name="_Toc327439193"/>
            <w:bookmarkEnd w:id="333"/>
            <w:r w:rsidRPr="008468B6">
              <w:rPr>
                <w:rFonts w:ascii="Tahoma" w:hAnsi="Tahoma" w:cs="Tahoma"/>
                <w:position w:val="0"/>
                <w:sz w:val="14"/>
                <w:szCs w:val="14"/>
              </w:rPr>
              <w:t>Learning Solutions IT Academy (SL de Servicios)</w:t>
            </w:r>
            <w:bookmarkEnd w:id="334"/>
          </w:p>
        </w:tc>
        <w:tc>
          <w:tcPr>
            <w:tcW w:w="450" w:type="dxa"/>
            <w:shd w:val="clear" w:color="auto" w:fill="FFFFFF"/>
            <w:vAlign w:val="center"/>
          </w:tcPr>
          <w:p w:rsidR="00FD4E7E" w:rsidRPr="00E8752D" w:rsidRDefault="00FD4E7E" w:rsidP="008A7B14">
            <w:pPr>
              <w:pStyle w:val="TableText"/>
              <w:widowControl w:val="0"/>
              <w:rPr>
                <w:rFonts w:cs="Arial Unicode MS"/>
                <w:b/>
                <w:color w:val="000000"/>
                <w:sz w:val="13"/>
                <w:szCs w:val="13"/>
                <w:u w:val="single"/>
              </w:rPr>
            </w:pPr>
          </w:p>
        </w:tc>
        <w:tc>
          <w:tcPr>
            <w:tcW w:w="450" w:type="dxa"/>
            <w:shd w:val="clear" w:color="auto" w:fill="FFFFFF"/>
            <w:vAlign w:val="center"/>
          </w:tcPr>
          <w:p w:rsidR="00FD4E7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01/10</w:t>
            </w:r>
          </w:p>
        </w:tc>
        <w:tc>
          <w:tcPr>
            <w:tcW w:w="360" w:type="dxa"/>
            <w:tcBorders>
              <w:right w:val="single" w:sz="18" w:space="0" w:color="auto"/>
            </w:tcBorders>
            <w:shd w:val="clear" w:color="auto" w:fill="FFFFFF"/>
            <w:vAlign w:val="center"/>
          </w:tcPr>
          <w:p w:rsidR="00FD4E7E" w:rsidRPr="003A323C" w:rsidRDefault="00FD4E7E"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FFFFF"/>
            <w:vAlign w:val="center"/>
          </w:tcPr>
          <w:p w:rsidR="00FD4E7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 puntos</w:t>
            </w:r>
          </w:p>
        </w:tc>
        <w:tc>
          <w:tcPr>
            <w:tcW w:w="450" w:type="dxa"/>
            <w:tcBorders>
              <w:left w:val="single" w:sz="18" w:space="0" w:color="auto"/>
            </w:tcBorders>
            <w:shd w:val="clear" w:color="auto" w:fill="FFFFFF"/>
            <w:vAlign w:val="center"/>
          </w:tcPr>
          <w:p w:rsidR="00FD4E7E" w:rsidRPr="003A323C" w:rsidRDefault="00FD4E7E" w:rsidP="00327FDC">
            <w:pPr>
              <w:pStyle w:val="TableText"/>
              <w:widowControl w:val="0"/>
              <w:rPr>
                <w:rFonts w:ascii="Tahoma" w:hAnsi="Tahoma" w:cs="Arial Unicode MS"/>
                <w:sz w:val="13"/>
                <w:lang w:val="es-ES"/>
              </w:rPr>
            </w:pPr>
          </w:p>
        </w:tc>
        <w:tc>
          <w:tcPr>
            <w:tcW w:w="450" w:type="dxa"/>
            <w:shd w:val="clear" w:color="auto" w:fill="FFFFFF"/>
            <w:vAlign w:val="center"/>
          </w:tcPr>
          <w:p w:rsidR="00FD4E7E" w:rsidRPr="003A323C" w:rsidRDefault="00FD4E7E"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FD4E7E" w:rsidRPr="003A323C" w:rsidRDefault="00FD4E7E"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FD4E7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504" w:type="dxa"/>
            <w:tcBorders>
              <w:right w:val="single" w:sz="18" w:space="0" w:color="auto"/>
            </w:tcBorders>
            <w:shd w:val="clear" w:color="auto" w:fill="FFFFFF"/>
            <w:vAlign w:val="center"/>
          </w:tcPr>
          <w:p w:rsidR="00FD4E7E" w:rsidRPr="003A323C" w:rsidRDefault="00FD4E7E"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FD4E7E" w:rsidRPr="003A323C" w:rsidRDefault="00FD4E7E" w:rsidP="00327FDC">
            <w:pPr>
              <w:pStyle w:val="TableText"/>
              <w:widowControl w:val="0"/>
              <w:rPr>
                <w:rFonts w:ascii="Tahoma" w:hAnsi="Tahoma" w:cs="Arial Unicode MS"/>
                <w:sz w:val="13"/>
                <w:lang w:val="es-ES"/>
              </w:rPr>
            </w:pPr>
          </w:p>
        </w:tc>
        <w:tc>
          <w:tcPr>
            <w:tcW w:w="504" w:type="dxa"/>
            <w:shd w:val="clear" w:color="auto" w:fill="FFFFFF"/>
            <w:vAlign w:val="center"/>
          </w:tcPr>
          <w:p w:rsidR="00FD4E7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FD4E7E" w:rsidRPr="003A323C" w:rsidRDefault="00FD4E7E"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ABF8F"/>
            <w:vAlign w:val="center"/>
          </w:tcPr>
          <w:p w:rsidR="00C031FA" w:rsidRPr="003A323C" w:rsidRDefault="00C031FA" w:rsidP="00866D00">
            <w:pPr>
              <w:pStyle w:val="ProductNames"/>
              <w:rPr>
                <w:rFonts w:ascii="Tahoma" w:hAnsi="Tahoma" w:cs="Tahoma"/>
                <w:position w:val="0"/>
                <w:sz w:val="14"/>
                <w:szCs w:val="14"/>
                <w:lang w:val="es-ES"/>
              </w:rPr>
            </w:pPr>
            <w:bookmarkStart w:id="335" w:name="_Toc325608961"/>
            <w:bookmarkStart w:id="336" w:name="_Toc327439194"/>
            <w:bookmarkEnd w:id="335"/>
            <w:r w:rsidRPr="003A323C">
              <w:rPr>
                <w:rFonts w:ascii="Tahoma" w:hAnsi="Tahoma" w:cs="Tahoma"/>
                <w:position w:val="0"/>
                <w:sz w:val="14"/>
                <w:szCs w:val="14"/>
                <w:lang w:val="es-ES"/>
              </w:rPr>
              <w:t>Cupones de examen/mes de Learning Solutions MCP 1 (SL de Servicios)</w:t>
            </w:r>
            <w:bookmarkEnd w:id="336"/>
          </w:p>
        </w:tc>
        <w:tc>
          <w:tcPr>
            <w:tcW w:w="450" w:type="dxa"/>
            <w:shd w:val="clear" w:color="auto" w:fill="FABF8F"/>
            <w:vAlign w:val="center"/>
          </w:tcPr>
          <w:p w:rsidR="00C031FA" w:rsidRPr="00E8752D" w:rsidRDefault="00103D8D" w:rsidP="008A7B14">
            <w:pPr>
              <w:pStyle w:val="TableText"/>
              <w:widowControl w:val="0"/>
              <w:rPr>
                <w:rStyle w:val="EndnoteReference"/>
                <w:rFonts w:cs="Arial Unicode MS"/>
                <w:color w:val="000000"/>
                <w:sz w:val="13"/>
                <w:szCs w:val="13"/>
                <w:u w:val="single"/>
                <w:lang w:val="es-ES"/>
              </w:rPr>
            </w:pPr>
            <w:hyperlink w:anchor="_66_Cupones_de" w:history="1">
              <w:r w:rsidR="00114937" w:rsidRPr="00E8752D">
                <w:rPr>
                  <w:rStyle w:val="Hyperlink"/>
                  <w:rFonts w:cs="Arial Unicode MS"/>
                  <w:b/>
                  <w:sz w:val="13"/>
                  <w:szCs w:val="13"/>
                  <w:lang w:val="es-ES"/>
                </w:rPr>
                <w:t>66</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01/06</w:t>
            </w: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 punto</w:t>
            </w: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C031FA" w:rsidRPr="003A323C" w:rsidRDefault="00114937" w:rsidP="00866D00">
            <w:pPr>
              <w:pStyle w:val="Heading2"/>
              <w:spacing w:before="20" w:after="20"/>
              <w:ind w:left="0"/>
              <w:rPr>
                <w:rFonts w:ascii="Tahoma" w:hAnsi="Tahoma" w:cs="Tahoma"/>
                <w:b w:val="0"/>
                <w:sz w:val="14"/>
                <w:szCs w:val="14"/>
                <w:lang w:val="es-ES"/>
              </w:rPr>
            </w:pPr>
            <w:bookmarkStart w:id="337" w:name="_Toc325608962"/>
            <w:bookmarkStart w:id="338" w:name="_Toc327439195"/>
            <w:bookmarkEnd w:id="337"/>
            <w:r w:rsidRPr="003A323C">
              <w:rPr>
                <w:rFonts w:ascii="Tahoma" w:hAnsi="Tahoma" w:cs="Tahoma"/>
                <w:b w:val="0"/>
                <w:sz w:val="14"/>
                <w:szCs w:val="14"/>
                <w:lang w:val="es-ES"/>
              </w:rPr>
              <w:t>Lync Online Plan 1 (SL de usuario)</w:t>
            </w:r>
            <w:bookmarkEnd w:id="338"/>
          </w:p>
        </w:tc>
        <w:tc>
          <w:tcPr>
            <w:tcW w:w="450" w:type="dxa"/>
            <w:shd w:val="clear" w:color="auto" w:fill="FFFFFF"/>
            <w:vAlign w:val="center"/>
          </w:tcPr>
          <w:p w:rsidR="00C031FA" w:rsidRPr="00E8752D" w:rsidRDefault="00103D8D" w:rsidP="00556199">
            <w:pPr>
              <w:pStyle w:val="TableText"/>
              <w:widowControl w:val="0"/>
              <w:rPr>
                <w:rFonts w:cs="Arial Unicode MS"/>
                <w:b/>
                <w:color w:val="0000FF"/>
                <w:sz w:val="13"/>
                <w:szCs w:val="13"/>
                <w:u w:val="single"/>
                <w:lang w:val="es-ES"/>
              </w:rPr>
            </w:pPr>
            <w:hyperlink w:anchor="_67_Lync_Online" w:history="1">
              <w:r w:rsidR="00114937" w:rsidRPr="00E8752D">
                <w:rPr>
                  <w:rStyle w:val="Hyperlink"/>
                  <w:rFonts w:cs="Arial Unicode MS"/>
                  <w:b/>
                  <w:sz w:val="13"/>
                  <w:szCs w:val="13"/>
                  <w:lang w:val="es-ES"/>
                </w:rPr>
                <w:t>67</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06/11</w:t>
            </w: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504"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ABF8F"/>
            <w:vAlign w:val="center"/>
          </w:tcPr>
          <w:p w:rsidR="00C031FA" w:rsidRPr="003A323C" w:rsidRDefault="00114937" w:rsidP="00866D00">
            <w:pPr>
              <w:pStyle w:val="Heading2"/>
              <w:spacing w:before="20" w:after="20"/>
              <w:ind w:left="0"/>
              <w:rPr>
                <w:rFonts w:ascii="Tahoma" w:hAnsi="Tahoma" w:cs="Tahoma"/>
                <w:b w:val="0"/>
                <w:sz w:val="14"/>
                <w:szCs w:val="14"/>
                <w:lang w:val="es-ES"/>
              </w:rPr>
            </w:pPr>
            <w:bookmarkStart w:id="339" w:name="_Toc325608963"/>
            <w:bookmarkStart w:id="340" w:name="_Toc327439196"/>
            <w:bookmarkEnd w:id="339"/>
            <w:r w:rsidRPr="003A323C">
              <w:rPr>
                <w:rFonts w:ascii="Tahoma" w:hAnsi="Tahoma" w:cs="Tahoma"/>
                <w:b w:val="0"/>
                <w:sz w:val="14"/>
                <w:szCs w:val="14"/>
                <w:lang w:val="es-ES"/>
              </w:rPr>
              <w:t>Lync Online Plan 2 (SL de usuario)</w:t>
            </w:r>
            <w:bookmarkEnd w:id="340"/>
          </w:p>
        </w:tc>
        <w:tc>
          <w:tcPr>
            <w:tcW w:w="450" w:type="dxa"/>
            <w:shd w:val="clear" w:color="auto" w:fill="FABF8F"/>
            <w:vAlign w:val="center"/>
          </w:tcPr>
          <w:p w:rsidR="00C031FA" w:rsidRPr="00E8752D" w:rsidRDefault="00103D8D" w:rsidP="00556199">
            <w:pPr>
              <w:pStyle w:val="TableText"/>
              <w:widowControl w:val="0"/>
              <w:rPr>
                <w:rFonts w:cs="Arial Unicode MS"/>
                <w:b/>
                <w:color w:val="0000FF"/>
                <w:sz w:val="13"/>
                <w:szCs w:val="13"/>
                <w:u w:val="single"/>
                <w:lang w:val="es-ES"/>
              </w:rPr>
            </w:pPr>
            <w:hyperlink w:anchor="_67_Lync_Online" w:history="1">
              <w:r w:rsidR="00822A3B" w:rsidRPr="00E8752D">
                <w:rPr>
                  <w:rStyle w:val="Hyperlink"/>
                  <w:rFonts w:cs="Arial Unicode MS"/>
                  <w:b/>
                  <w:sz w:val="13"/>
                  <w:szCs w:val="13"/>
                  <w:lang w:val="es-ES"/>
                </w:rPr>
                <w:t>67</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06/11</w:t>
            </w: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504"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AA31F2" w:rsidRPr="003A323C" w:rsidTr="00661FD4">
        <w:trPr>
          <w:trHeight w:val="145"/>
        </w:trPr>
        <w:tc>
          <w:tcPr>
            <w:tcW w:w="2714" w:type="dxa"/>
            <w:shd w:val="clear" w:color="auto" w:fill="FFFFFF"/>
            <w:vAlign w:val="center"/>
          </w:tcPr>
          <w:p w:rsidR="00AA31F2" w:rsidRPr="003A323C" w:rsidRDefault="00114937" w:rsidP="00866D00">
            <w:pPr>
              <w:pStyle w:val="Heading2"/>
              <w:spacing w:before="20" w:after="20"/>
              <w:ind w:left="0"/>
              <w:rPr>
                <w:rFonts w:ascii="Tahoma" w:hAnsi="Tahoma" w:cs="Tahoma"/>
                <w:b w:val="0"/>
                <w:sz w:val="14"/>
                <w:szCs w:val="14"/>
                <w:lang w:val="es-ES"/>
              </w:rPr>
            </w:pPr>
            <w:bookmarkStart w:id="341" w:name="_Toc325608964"/>
            <w:bookmarkStart w:id="342" w:name="_Toc327439197"/>
            <w:bookmarkEnd w:id="341"/>
            <w:r w:rsidRPr="003A323C">
              <w:rPr>
                <w:rFonts w:ascii="Tahoma" w:hAnsi="Tahoma" w:cs="Tahoma"/>
                <w:b w:val="0"/>
                <w:sz w:val="14"/>
                <w:szCs w:val="14"/>
                <w:lang w:val="es-ES"/>
              </w:rPr>
              <w:t>Lync Online Plan 3 (SL de usuario)</w:t>
            </w:r>
            <w:bookmarkEnd w:id="342"/>
          </w:p>
        </w:tc>
        <w:tc>
          <w:tcPr>
            <w:tcW w:w="450" w:type="dxa"/>
            <w:shd w:val="clear" w:color="auto" w:fill="FFFFFF"/>
            <w:vAlign w:val="center"/>
          </w:tcPr>
          <w:p w:rsidR="00AA31F2" w:rsidRPr="00E8752D" w:rsidRDefault="00103D8D" w:rsidP="00556199">
            <w:pPr>
              <w:pStyle w:val="TableText"/>
              <w:widowControl w:val="0"/>
              <w:rPr>
                <w:rFonts w:cs="Arial Unicode MS"/>
                <w:b/>
                <w:color w:val="0000FF"/>
                <w:sz w:val="13"/>
                <w:szCs w:val="13"/>
                <w:u w:val="single"/>
                <w:lang w:val="es-ES"/>
              </w:rPr>
            </w:pPr>
            <w:hyperlink w:anchor="_67_Lync_Online" w:history="1">
              <w:r w:rsidR="00822A3B" w:rsidRPr="00E8752D">
                <w:rPr>
                  <w:rStyle w:val="Hyperlink"/>
                  <w:rFonts w:cs="Arial Unicode MS"/>
                  <w:b/>
                  <w:sz w:val="13"/>
                  <w:szCs w:val="13"/>
                  <w:lang w:val="es-ES"/>
                </w:rPr>
                <w:t>67</w:t>
              </w:r>
            </w:hyperlink>
          </w:p>
        </w:tc>
        <w:tc>
          <w:tcPr>
            <w:tcW w:w="450" w:type="dxa"/>
            <w:shd w:val="clear" w:color="auto" w:fill="FFFFFF"/>
            <w:vAlign w:val="center"/>
          </w:tcPr>
          <w:p w:rsidR="00AA31F2"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07/12</w:t>
            </w:r>
          </w:p>
        </w:tc>
        <w:tc>
          <w:tcPr>
            <w:tcW w:w="360" w:type="dxa"/>
            <w:tcBorders>
              <w:right w:val="single" w:sz="18" w:space="0" w:color="auto"/>
            </w:tcBorders>
            <w:shd w:val="clear" w:color="auto" w:fill="FFFFFF"/>
            <w:vAlign w:val="center"/>
          </w:tcPr>
          <w:p w:rsidR="00AA31F2" w:rsidRPr="003A323C" w:rsidRDefault="00AA31F2"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AA31F2" w:rsidRPr="003A323C" w:rsidRDefault="00AA31F2" w:rsidP="00327FDC">
            <w:pPr>
              <w:pStyle w:val="TableText"/>
              <w:widowControl w:val="0"/>
              <w:rPr>
                <w:rFonts w:ascii="Tahoma" w:hAnsi="Tahoma" w:cs="Arial Unicode MS"/>
                <w:sz w:val="13"/>
                <w:lang w:val="es-ES"/>
              </w:rPr>
            </w:pPr>
          </w:p>
        </w:tc>
        <w:tc>
          <w:tcPr>
            <w:tcW w:w="450" w:type="dxa"/>
            <w:shd w:val="clear" w:color="auto" w:fill="FFFFFF"/>
            <w:vAlign w:val="center"/>
          </w:tcPr>
          <w:p w:rsidR="00AA31F2" w:rsidRPr="003A323C" w:rsidRDefault="00AA31F2" w:rsidP="00327FDC">
            <w:pPr>
              <w:pStyle w:val="TableText"/>
              <w:widowControl w:val="0"/>
              <w:rPr>
                <w:rFonts w:ascii="Tahoma" w:hAnsi="Tahoma" w:cs="Arial Unicode MS"/>
                <w:sz w:val="13"/>
                <w:lang w:val="es-ES"/>
              </w:rPr>
            </w:pPr>
          </w:p>
        </w:tc>
        <w:tc>
          <w:tcPr>
            <w:tcW w:w="450" w:type="dxa"/>
            <w:shd w:val="clear" w:color="auto" w:fill="FFFFFF"/>
            <w:vAlign w:val="center"/>
          </w:tcPr>
          <w:p w:rsidR="00AA31F2" w:rsidRPr="003A323C" w:rsidRDefault="00AA31F2" w:rsidP="00327FDC">
            <w:pPr>
              <w:pStyle w:val="TableText"/>
              <w:widowControl w:val="0"/>
              <w:rPr>
                <w:rFonts w:ascii="Tahoma" w:hAnsi="Tahoma" w:cs="Arial Unicode MS"/>
                <w:sz w:val="13"/>
                <w:lang w:val="es-ES"/>
              </w:rPr>
            </w:pPr>
          </w:p>
        </w:tc>
        <w:tc>
          <w:tcPr>
            <w:tcW w:w="450" w:type="dxa"/>
            <w:shd w:val="clear" w:color="auto" w:fill="FFFFFF"/>
            <w:vAlign w:val="center"/>
          </w:tcPr>
          <w:p w:rsidR="00AA31F2" w:rsidRPr="003A323C" w:rsidRDefault="00AA31F2" w:rsidP="00327FDC">
            <w:pPr>
              <w:pStyle w:val="TableText"/>
              <w:widowControl w:val="0"/>
              <w:rPr>
                <w:rFonts w:ascii="Tahoma" w:hAnsi="Tahoma" w:cs="Arial Unicode MS"/>
                <w:sz w:val="13"/>
                <w:lang w:val="es-ES"/>
              </w:rPr>
            </w:pPr>
          </w:p>
        </w:tc>
        <w:tc>
          <w:tcPr>
            <w:tcW w:w="450" w:type="dxa"/>
            <w:shd w:val="clear" w:color="auto" w:fill="FFFFFF"/>
            <w:vAlign w:val="center"/>
          </w:tcPr>
          <w:p w:rsidR="00AA31F2" w:rsidRPr="003A323C" w:rsidRDefault="00AA31F2" w:rsidP="00327FDC">
            <w:pPr>
              <w:pStyle w:val="TableText"/>
              <w:widowControl w:val="0"/>
              <w:rPr>
                <w:rFonts w:ascii="Tahoma" w:hAnsi="Tahoma" w:cs="Arial Unicode MS"/>
                <w:sz w:val="13"/>
                <w:lang w:val="es-ES"/>
              </w:rPr>
            </w:pPr>
          </w:p>
        </w:tc>
        <w:tc>
          <w:tcPr>
            <w:tcW w:w="450" w:type="dxa"/>
            <w:shd w:val="clear" w:color="auto" w:fill="FFFFFF"/>
            <w:vAlign w:val="center"/>
          </w:tcPr>
          <w:p w:rsidR="00AA31F2" w:rsidRPr="003A323C" w:rsidRDefault="00AA31F2"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A31F2" w:rsidRPr="003A323C" w:rsidRDefault="00AA31F2"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A31F2" w:rsidRPr="003A323C" w:rsidRDefault="00AA31F2" w:rsidP="00327FDC">
            <w:pPr>
              <w:pStyle w:val="TableText"/>
              <w:widowControl w:val="0"/>
              <w:rPr>
                <w:rFonts w:ascii="Tahoma" w:hAnsi="Tahoma" w:cs="Arial Unicode MS"/>
                <w:sz w:val="13"/>
                <w:lang w:val="es-ES"/>
              </w:rPr>
            </w:pPr>
          </w:p>
        </w:tc>
        <w:tc>
          <w:tcPr>
            <w:tcW w:w="450" w:type="dxa"/>
            <w:shd w:val="clear" w:color="auto" w:fill="FFFFFF"/>
            <w:vAlign w:val="center"/>
          </w:tcPr>
          <w:p w:rsidR="00AA31F2" w:rsidRPr="003A323C" w:rsidRDefault="00AA31F2"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A31F2" w:rsidRPr="003A323C" w:rsidRDefault="00AA31F2"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AA31F2"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AA31F2"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AA31F2" w:rsidRPr="003A323C" w:rsidRDefault="00AA31F2" w:rsidP="00327FDC">
            <w:pPr>
              <w:pStyle w:val="TableText"/>
              <w:widowControl w:val="0"/>
              <w:rPr>
                <w:rFonts w:ascii="Tahoma" w:hAnsi="Tahoma" w:cs="Arial Unicode MS"/>
                <w:sz w:val="13"/>
                <w:lang w:val="es-ES"/>
              </w:rPr>
            </w:pPr>
          </w:p>
        </w:tc>
        <w:tc>
          <w:tcPr>
            <w:tcW w:w="504" w:type="dxa"/>
            <w:shd w:val="clear" w:color="auto" w:fill="FFFFFF"/>
            <w:vAlign w:val="center"/>
          </w:tcPr>
          <w:p w:rsidR="00AA31F2" w:rsidRPr="003A323C" w:rsidRDefault="00AA31F2" w:rsidP="00327FDC">
            <w:pPr>
              <w:pStyle w:val="TableText"/>
              <w:widowControl w:val="0"/>
              <w:rPr>
                <w:rFonts w:ascii="Tahoma" w:hAnsi="Tahoma" w:cs="Arial Unicode MS"/>
                <w:sz w:val="13"/>
                <w:lang w:val="es-ES"/>
              </w:rPr>
            </w:pPr>
          </w:p>
        </w:tc>
        <w:tc>
          <w:tcPr>
            <w:tcW w:w="486" w:type="dxa"/>
            <w:shd w:val="clear" w:color="auto" w:fill="FFFFFF"/>
            <w:vAlign w:val="center"/>
          </w:tcPr>
          <w:p w:rsidR="00AA31F2" w:rsidRPr="003A323C" w:rsidRDefault="00AA31F2" w:rsidP="00327FDC">
            <w:pPr>
              <w:pStyle w:val="TableText"/>
              <w:widowControl w:val="0"/>
              <w:rPr>
                <w:rFonts w:ascii="Tahoma" w:hAnsi="Tahoma" w:cs="Arial Unicode MS"/>
                <w:sz w:val="13"/>
                <w:lang w:val="es-ES"/>
              </w:rPr>
            </w:pPr>
          </w:p>
        </w:tc>
      </w:tr>
      <w:tr w:rsidR="00683224" w:rsidRPr="003A323C" w:rsidTr="00661FD4">
        <w:trPr>
          <w:trHeight w:val="145"/>
        </w:trPr>
        <w:tc>
          <w:tcPr>
            <w:tcW w:w="2714" w:type="dxa"/>
            <w:shd w:val="clear" w:color="auto" w:fill="FABF8F"/>
            <w:vAlign w:val="center"/>
          </w:tcPr>
          <w:p w:rsidR="00683224" w:rsidRPr="00A820DF" w:rsidRDefault="00114937" w:rsidP="00866D00">
            <w:pPr>
              <w:pStyle w:val="Heading2"/>
              <w:spacing w:before="20" w:after="20"/>
              <w:ind w:left="0"/>
              <w:rPr>
                <w:rFonts w:ascii="Tahoma" w:hAnsi="Tahoma" w:cs="Tahoma"/>
                <w:b w:val="0"/>
                <w:sz w:val="14"/>
                <w:szCs w:val="14"/>
              </w:rPr>
            </w:pPr>
            <w:bookmarkStart w:id="343" w:name="_Toc325608965"/>
            <w:bookmarkStart w:id="344" w:name="_Toc327439198"/>
            <w:bookmarkEnd w:id="343"/>
            <w:r w:rsidRPr="00A820DF">
              <w:rPr>
                <w:rFonts w:ascii="Tahoma" w:hAnsi="Tahoma" w:cs="Tahoma"/>
                <w:b w:val="0"/>
                <w:sz w:val="14"/>
                <w:szCs w:val="14"/>
              </w:rPr>
              <w:t>Lync Online Plan 3A (User SL)</w:t>
            </w:r>
            <w:bookmarkEnd w:id="344"/>
          </w:p>
        </w:tc>
        <w:tc>
          <w:tcPr>
            <w:tcW w:w="450" w:type="dxa"/>
            <w:shd w:val="clear" w:color="auto" w:fill="FABF8F"/>
            <w:vAlign w:val="center"/>
          </w:tcPr>
          <w:p w:rsidR="00683224" w:rsidRPr="00E8752D" w:rsidRDefault="00103D8D" w:rsidP="00556199">
            <w:pPr>
              <w:pStyle w:val="TableText"/>
              <w:widowControl w:val="0"/>
              <w:rPr>
                <w:rFonts w:cs="Arial Unicode MS"/>
                <w:b/>
                <w:color w:val="0000FF"/>
                <w:sz w:val="13"/>
                <w:szCs w:val="13"/>
                <w:u w:val="single"/>
                <w:lang w:val="es-ES"/>
              </w:rPr>
            </w:pPr>
            <w:hyperlink w:anchor="_67_Lync_Online" w:history="1">
              <w:r w:rsidR="00822A3B" w:rsidRPr="00E8752D">
                <w:rPr>
                  <w:rStyle w:val="Hyperlink"/>
                  <w:rFonts w:cs="Arial Unicode MS"/>
                  <w:b/>
                  <w:sz w:val="13"/>
                  <w:szCs w:val="13"/>
                  <w:lang w:val="es-ES"/>
                </w:rPr>
                <w:t>67</w:t>
              </w:r>
            </w:hyperlink>
          </w:p>
        </w:tc>
        <w:tc>
          <w:tcPr>
            <w:tcW w:w="450" w:type="dxa"/>
            <w:shd w:val="clear" w:color="auto" w:fill="FABF8F"/>
            <w:vAlign w:val="center"/>
          </w:tcPr>
          <w:p w:rsidR="00683224"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07/12</w:t>
            </w:r>
          </w:p>
        </w:tc>
        <w:tc>
          <w:tcPr>
            <w:tcW w:w="360" w:type="dxa"/>
            <w:tcBorders>
              <w:right w:val="single" w:sz="18" w:space="0" w:color="auto"/>
            </w:tcBorders>
            <w:shd w:val="clear" w:color="auto" w:fill="FABF8F"/>
            <w:vAlign w:val="center"/>
          </w:tcPr>
          <w:p w:rsidR="00683224" w:rsidRPr="003A323C" w:rsidRDefault="00683224"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ABF8F"/>
            <w:vAlign w:val="center"/>
          </w:tcPr>
          <w:p w:rsidR="00683224" w:rsidRPr="003A323C" w:rsidRDefault="00683224" w:rsidP="00327FDC">
            <w:pPr>
              <w:pStyle w:val="TableText"/>
              <w:widowControl w:val="0"/>
              <w:rPr>
                <w:rFonts w:ascii="Tahoma" w:hAnsi="Tahoma" w:cs="Arial Unicode MS"/>
                <w:sz w:val="13"/>
                <w:lang w:val="es-ES"/>
              </w:rPr>
            </w:pPr>
          </w:p>
        </w:tc>
        <w:tc>
          <w:tcPr>
            <w:tcW w:w="450" w:type="dxa"/>
            <w:shd w:val="clear" w:color="auto" w:fill="FABF8F"/>
            <w:vAlign w:val="center"/>
          </w:tcPr>
          <w:p w:rsidR="00683224" w:rsidRPr="003A323C" w:rsidRDefault="00683224" w:rsidP="00327FDC">
            <w:pPr>
              <w:pStyle w:val="TableText"/>
              <w:widowControl w:val="0"/>
              <w:rPr>
                <w:rFonts w:ascii="Tahoma" w:hAnsi="Tahoma" w:cs="Arial Unicode MS"/>
                <w:sz w:val="13"/>
                <w:lang w:val="es-ES"/>
              </w:rPr>
            </w:pPr>
          </w:p>
        </w:tc>
        <w:tc>
          <w:tcPr>
            <w:tcW w:w="450" w:type="dxa"/>
            <w:shd w:val="clear" w:color="auto" w:fill="FABF8F"/>
            <w:vAlign w:val="center"/>
          </w:tcPr>
          <w:p w:rsidR="00683224" w:rsidRPr="003A323C" w:rsidRDefault="00683224" w:rsidP="00327FDC">
            <w:pPr>
              <w:pStyle w:val="TableText"/>
              <w:widowControl w:val="0"/>
              <w:rPr>
                <w:rFonts w:ascii="Tahoma" w:hAnsi="Tahoma" w:cs="Arial Unicode MS"/>
                <w:sz w:val="13"/>
                <w:lang w:val="es-ES"/>
              </w:rPr>
            </w:pPr>
          </w:p>
        </w:tc>
        <w:tc>
          <w:tcPr>
            <w:tcW w:w="450" w:type="dxa"/>
            <w:shd w:val="clear" w:color="auto" w:fill="FABF8F"/>
            <w:vAlign w:val="center"/>
          </w:tcPr>
          <w:p w:rsidR="00683224" w:rsidRPr="003A323C" w:rsidRDefault="00683224" w:rsidP="00327FDC">
            <w:pPr>
              <w:pStyle w:val="TableText"/>
              <w:widowControl w:val="0"/>
              <w:rPr>
                <w:rFonts w:ascii="Tahoma" w:hAnsi="Tahoma" w:cs="Arial Unicode MS"/>
                <w:sz w:val="13"/>
                <w:lang w:val="es-ES"/>
              </w:rPr>
            </w:pPr>
          </w:p>
        </w:tc>
        <w:tc>
          <w:tcPr>
            <w:tcW w:w="450" w:type="dxa"/>
            <w:shd w:val="clear" w:color="auto" w:fill="FABF8F"/>
            <w:vAlign w:val="center"/>
          </w:tcPr>
          <w:p w:rsidR="00683224" w:rsidRPr="003A323C" w:rsidRDefault="00683224" w:rsidP="00327FDC">
            <w:pPr>
              <w:pStyle w:val="TableText"/>
              <w:widowControl w:val="0"/>
              <w:rPr>
                <w:rFonts w:ascii="Tahoma" w:hAnsi="Tahoma" w:cs="Arial Unicode MS"/>
                <w:sz w:val="13"/>
                <w:lang w:val="es-ES"/>
              </w:rPr>
            </w:pPr>
          </w:p>
        </w:tc>
        <w:tc>
          <w:tcPr>
            <w:tcW w:w="450" w:type="dxa"/>
            <w:shd w:val="clear" w:color="auto" w:fill="FABF8F"/>
            <w:vAlign w:val="center"/>
          </w:tcPr>
          <w:p w:rsidR="00683224" w:rsidRPr="003A323C" w:rsidRDefault="00683224"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683224" w:rsidRPr="003A323C" w:rsidRDefault="00683224"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683224" w:rsidRPr="003A323C" w:rsidRDefault="00683224" w:rsidP="00327FDC">
            <w:pPr>
              <w:pStyle w:val="TableText"/>
              <w:widowControl w:val="0"/>
              <w:rPr>
                <w:rFonts w:ascii="Tahoma" w:hAnsi="Tahoma" w:cs="Arial Unicode MS"/>
                <w:sz w:val="13"/>
                <w:lang w:val="es-ES"/>
              </w:rPr>
            </w:pPr>
          </w:p>
        </w:tc>
        <w:tc>
          <w:tcPr>
            <w:tcW w:w="450" w:type="dxa"/>
            <w:shd w:val="clear" w:color="auto" w:fill="FABF8F"/>
            <w:vAlign w:val="center"/>
          </w:tcPr>
          <w:p w:rsidR="00683224" w:rsidRPr="003A323C" w:rsidRDefault="00683224"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683224" w:rsidRPr="003A323C" w:rsidRDefault="00683224"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683224"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683224"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683224" w:rsidRPr="003A323C" w:rsidRDefault="00683224" w:rsidP="00327FDC">
            <w:pPr>
              <w:pStyle w:val="TableText"/>
              <w:widowControl w:val="0"/>
              <w:rPr>
                <w:rFonts w:ascii="Tahoma" w:hAnsi="Tahoma" w:cs="Arial Unicode MS"/>
                <w:sz w:val="13"/>
                <w:lang w:val="es-ES"/>
              </w:rPr>
            </w:pPr>
          </w:p>
        </w:tc>
        <w:tc>
          <w:tcPr>
            <w:tcW w:w="504" w:type="dxa"/>
            <w:shd w:val="clear" w:color="auto" w:fill="FABF8F"/>
            <w:vAlign w:val="center"/>
          </w:tcPr>
          <w:p w:rsidR="00683224"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 (EES only), ST</w:t>
            </w:r>
          </w:p>
        </w:tc>
        <w:tc>
          <w:tcPr>
            <w:tcW w:w="486" w:type="dxa"/>
            <w:shd w:val="clear" w:color="auto" w:fill="FABF8F"/>
            <w:vAlign w:val="center"/>
          </w:tcPr>
          <w:p w:rsidR="00683224" w:rsidRPr="003A323C" w:rsidRDefault="00683224"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C031FA" w:rsidRPr="003A323C" w:rsidRDefault="00C031FA" w:rsidP="00866D00">
            <w:pPr>
              <w:pStyle w:val="Heading2"/>
              <w:spacing w:before="20" w:after="20"/>
              <w:ind w:left="0"/>
              <w:rPr>
                <w:rFonts w:ascii="Tahoma" w:hAnsi="Tahoma" w:cs="Tahoma"/>
                <w:b w:val="0"/>
                <w:sz w:val="14"/>
                <w:szCs w:val="14"/>
                <w:lang w:val="es-ES"/>
              </w:rPr>
            </w:pPr>
            <w:bookmarkStart w:id="345" w:name="_Toc325608966"/>
            <w:bookmarkStart w:id="346" w:name="_Toc327439199"/>
            <w:bookmarkEnd w:id="345"/>
            <w:r w:rsidRPr="003A323C">
              <w:rPr>
                <w:rFonts w:ascii="Tahoma" w:hAnsi="Tahoma" w:cs="Tahoma"/>
                <w:b w:val="0"/>
                <w:sz w:val="14"/>
                <w:szCs w:val="14"/>
                <w:lang w:val="es-ES"/>
              </w:rPr>
              <w:t>Lync Server 2010 Enterprise Edition</w:t>
            </w:r>
            <w:bookmarkEnd w:id="346"/>
          </w:p>
        </w:tc>
        <w:tc>
          <w:tcPr>
            <w:tcW w:w="450" w:type="dxa"/>
            <w:shd w:val="clear" w:color="auto" w:fill="FFFFFF"/>
            <w:vAlign w:val="center"/>
          </w:tcPr>
          <w:p w:rsidR="00C031FA" w:rsidRPr="00E8752D" w:rsidRDefault="00103D8D" w:rsidP="00556199">
            <w:pPr>
              <w:pStyle w:val="TableText"/>
              <w:widowControl w:val="0"/>
              <w:rPr>
                <w:rFonts w:cs="Arial Unicode MS"/>
                <w:b/>
                <w:color w:val="0000FF"/>
                <w:sz w:val="13"/>
                <w:szCs w:val="13"/>
                <w:u w:val="single"/>
                <w:lang w:val="es-ES"/>
              </w:rPr>
            </w:pPr>
            <w:hyperlink w:anchor="_68_Lync_Server" w:history="1">
              <w:r w:rsidR="00114937" w:rsidRPr="00E8752D">
                <w:rPr>
                  <w:rStyle w:val="Hyperlink"/>
                  <w:rFonts w:cs="Arial Unicode MS"/>
                  <w:b/>
                  <w:sz w:val="13"/>
                  <w:szCs w:val="13"/>
                  <w:lang w:val="es-ES"/>
                </w:rPr>
                <w:t>68</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12/10</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ABF8F"/>
            <w:vAlign w:val="center"/>
          </w:tcPr>
          <w:p w:rsidR="00C031FA" w:rsidRPr="008468B6" w:rsidRDefault="00C031FA" w:rsidP="00866D00">
            <w:pPr>
              <w:pStyle w:val="Heading2"/>
              <w:spacing w:before="20" w:after="20"/>
              <w:ind w:left="0"/>
              <w:rPr>
                <w:rFonts w:ascii="Tahoma" w:hAnsi="Tahoma" w:cs="Tahoma"/>
                <w:b w:val="0"/>
                <w:sz w:val="14"/>
                <w:szCs w:val="14"/>
                <w:lang w:val="fr-FR"/>
              </w:rPr>
            </w:pPr>
            <w:bookmarkStart w:id="347" w:name="_Toc325608967"/>
            <w:bookmarkStart w:id="348" w:name="_Toc327439200"/>
            <w:bookmarkEnd w:id="347"/>
            <w:r w:rsidRPr="008468B6">
              <w:rPr>
                <w:rFonts w:ascii="Tahoma" w:hAnsi="Tahoma" w:cs="Tahoma"/>
                <w:b w:val="0"/>
                <w:sz w:val="14"/>
                <w:szCs w:val="14"/>
                <w:lang w:val="fr-FR"/>
              </w:rPr>
              <w:t>CAL de Lync Server 2010 Enterprise</w:t>
            </w:r>
            <w:bookmarkEnd w:id="348"/>
          </w:p>
        </w:tc>
        <w:tc>
          <w:tcPr>
            <w:tcW w:w="450" w:type="dxa"/>
            <w:shd w:val="clear" w:color="auto" w:fill="FABF8F"/>
            <w:vAlign w:val="center"/>
          </w:tcPr>
          <w:p w:rsidR="00C031FA" w:rsidRPr="00E8752D" w:rsidRDefault="00103D8D" w:rsidP="008C3BDD">
            <w:pPr>
              <w:pStyle w:val="TableText"/>
              <w:widowControl w:val="0"/>
              <w:rPr>
                <w:rFonts w:cs="Arial Unicode MS"/>
                <w:b/>
                <w:color w:val="0000FF"/>
                <w:sz w:val="13"/>
                <w:szCs w:val="13"/>
                <w:u w:val="single"/>
                <w:lang w:val="es-ES"/>
              </w:rPr>
            </w:pPr>
            <w:hyperlink w:anchor="_68_Lync_Server" w:history="1">
              <w:r w:rsidR="00822A3B" w:rsidRPr="00E8752D">
                <w:rPr>
                  <w:rStyle w:val="Hyperlink"/>
                  <w:rFonts w:cs="Arial Unicode MS"/>
                  <w:b/>
                  <w:sz w:val="13"/>
                  <w:szCs w:val="13"/>
                  <w:lang w:val="es-ES"/>
                </w:rPr>
                <w:t>68</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12/10</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AO,</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C031FA" w:rsidRPr="003A323C" w:rsidRDefault="00C031FA" w:rsidP="00866D00">
            <w:pPr>
              <w:pStyle w:val="Heading2"/>
              <w:spacing w:before="20" w:after="20"/>
              <w:ind w:left="0"/>
              <w:rPr>
                <w:rFonts w:ascii="Tahoma" w:hAnsi="Tahoma" w:cs="Tahoma"/>
                <w:b w:val="0"/>
                <w:sz w:val="14"/>
                <w:szCs w:val="14"/>
                <w:lang w:val="es-ES"/>
              </w:rPr>
            </w:pPr>
            <w:bookmarkStart w:id="349" w:name="_Toc325608968"/>
            <w:bookmarkStart w:id="350" w:name="_Toc327439201"/>
            <w:bookmarkEnd w:id="349"/>
            <w:r w:rsidRPr="003A323C">
              <w:rPr>
                <w:rFonts w:ascii="Tahoma" w:hAnsi="Tahoma" w:cs="Tahoma"/>
                <w:b w:val="0"/>
                <w:sz w:val="14"/>
                <w:szCs w:val="14"/>
                <w:lang w:val="es-ES"/>
              </w:rPr>
              <w:t>External Connector de Lync Server 2010 Enterprise</w:t>
            </w:r>
            <w:bookmarkEnd w:id="350"/>
          </w:p>
        </w:tc>
        <w:tc>
          <w:tcPr>
            <w:tcW w:w="450" w:type="dxa"/>
            <w:shd w:val="clear" w:color="auto" w:fill="FFFFFF"/>
            <w:vAlign w:val="center"/>
          </w:tcPr>
          <w:p w:rsidR="00C031FA" w:rsidRPr="00E8752D" w:rsidRDefault="00103D8D" w:rsidP="008C3BDD">
            <w:pPr>
              <w:pStyle w:val="TableText"/>
              <w:widowControl w:val="0"/>
              <w:rPr>
                <w:rFonts w:cs="Arial Unicode MS"/>
                <w:b/>
                <w:color w:val="0000FF"/>
                <w:sz w:val="13"/>
                <w:szCs w:val="13"/>
                <w:u w:val="single"/>
                <w:lang w:val="es-ES"/>
              </w:rPr>
            </w:pPr>
            <w:hyperlink w:anchor="_68_Lync_Server" w:history="1">
              <w:r w:rsidR="00822A3B" w:rsidRPr="00E8752D">
                <w:rPr>
                  <w:rStyle w:val="Hyperlink"/>
                  <w:rFonts w:cs="Arial Unicode MS"/>
                  <w:b/>
                  <w:sz w:val="13"/>
                  <w:szCs w:val="13"/>
                  <w:lang w:val="es-ES"/>
                </w:rPr>
                <w:t>68</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12/10</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63</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13</w:t>
            </w:r>
          </w:p>
        </w:tc>
        <w:tc>
          <w:tcPr>
            <w:tcW w:w="45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1C38D4" w:rsidRPr="003A323C" w:rsidTr="00661FD4">
        <w:trPr>
          <w:trHeight w:val="145"/>
        </w:trPr>
        <w:tc>
          <w:tcPr>
            <w:tcW w:w="2714" w:type="dxa"/>
            <w:shd w:val="clear" w:color="auto" w:fill="FABF8F"/>
            <w:vAlign w:val="center"/>
          </w:tcPr>
          <w:p w:rsidR="00C031FA" w:rsidRPr="008468B6" w:rsidRDefault="00C031FA" w:rsidP="00866D00">
            <w:pPr>
              <w:pStyle w:val="Heading2"/>
              <w:spacing w:before="20" w:after="20"/>
              <w:ind w:left="0"/>
              <w:rPr>
                <w:rFonts w:ascii="Tahoma" w:hAnsi="Tahoma" w:cs="Tahoma"/>
                <w:b w:val="0"/>
                <w:sz w:val="14"/>
                <w:szCs w:val="14"/>
                <w:lang w:val="fr-FR"/>
              </w:rPr>
            </w:pPr>
            <w:bookmarkStart w:id="351" w:name="_Toc325608969"/>
            <w:bookmarkStart w:id="352" w:name="_Toc327439202"/>
            <w:bookmarkEnd w:id="351"/>
            <w:r w:rsidRPr="008468B6">
              <w:rPr>
                <w:rFonts w:ascii="Tahoma" w:hAnsi="Tahoma" w:cs="Tahoma"/>
                <w:b w:val="0"/>
                <w:sz w:val="14"/>
                <w:szCs w:val="14"/>
                <w:lang w:val="fr-FR"/>
              </w:rPr>
              <w:t>CAL de Lync Server 2010 Plus</w:t>
            </w:r>
            <w:bookmarkEnd w:id="352"/>
          </w:p>
        </w:tc>
        <w:tc>
          <w:tcPr>
            <w:tcW w:w="450" w:type="dxa"/>
            <w:shd w:val="clear" w:color="auto" w:fill="FABF8F"/>
            <w:vAlign w:val="center"/>
          </w:tcPr>
          <w:p w:rsidR="00C031FA" w:rsidRPr="00E8752D" w:rsidRDefault="00103D8D" w:rsidP="008C3BDD">
            <w:pPr>
              <w:pStyle w:val="TableText"/>
              <w:widowControl w:val="0"/>
              <w:rPr>
                <w:rFonts w:cs="Arial Unicode MS"/>
                <w:b/>
                <w:color w:val="0000FF"/>
                <w:sz w:val="13"/>
                <w:szCs w:val="13"/>
                <w:u w:val="single"/>
                <w:lang w:val="es-ES"/>
              </w:rPr>
            </w:pPr>
            <w:hyperlink w:anchor="_68_Lync_Server" w:history="1">
              <w:r w:rsidR="00822A3B" w:rsidRPr="00E8752D">
                <w:rPr>
                  <w:rStyle w:val="Hyperlink"/>
                  <w:rFonts w:cs="Arial Unicode MS"/>
                  <w:b/>
                  <w:sz w:val="13"/>
                  <w:szCs w:val="13"/>
                  <w:lang w:val="es-ES"/>
                </w:rPr>
                <w:t>68</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12/10</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C031FA" w:rsidRPr="008468B6" w:rsidRDefault="00C031FA" w:rsidP="00866D00">
            <w:pPr>
              <w:pStyle w:val="Heading2"/>
              <w:spacing w:before="20" w:after="20"/>
              <w:ind w:left="0"/>
              <w:rPr>
                <w:rFonts w:ascii="Tahoma" w:hAnsi="Tahoma" w:cs="Tahoma"/>
                <w:b w:val="0"/>
                <w:sz w:val="14"/>
                <w:szCs w:val="14"/>
                <w:lang w:val="fr-FR"/>
              </w:rPr>
            </w:pPr>
            <w:bookmarkStart w:id="353" w:name="_Toc325608970"/>
            <w:bookmarkStart w:id="354" w:name="_Toc327439203"/>
            <w:bookmarkEnd w:id="353"/>
            <w:r w:rsidRPr="008468B6">
              <w:rPr>
                <w:rFonts w:ascii="Tahoma" w:hAnsi="Tahoma" w:cs="Tahoma"/>
                <w:b w:val="0"/>
                <w:sz w:val="14"/>
                <w:szCs w:val="14"/>
                <w:lang w:val="fr-FR"/>
              </w:rPr>
              <w:t>External Connector de Lync Server 2010 Plus</w:t>
            </w:r>
            <w:bookmarkEnd w:id="354"/>
          </w:p>
        </w:tc>
        <w:tc>
          <w:tcPr>
            <w:tcW w:w="450" w:type="dxa"/>
            <w:shd w:val="clear" w:color="auto" w:fill="FFFFFF"/>
            <w:vAlign w:val="center"/>
          </w:tcPr>
          <w:p w:rsidR="00C031FA" w:rsidRPr="00E8752D" w:rsidRDefault="00103D8D" w:rsidP="008C3BDD">
            <w:pPr>
              <w:pStyle w:val="TableText"/>
              <w:widowControl w:val="0"/>
              <w:rPr>
                <w:rFonts w:cs="Arial Unicode MS"/>
                <w:b/>
                <w:color w:val="0000FF"/>
                <w:sz w:val="13"/>
                <w:szCs w:val="13"/>
                <w:u w:val="single"/>
                <w:lang w:val="es-ES"/>
              </w:rPr>
            </w:pPr>
            <w:hyperlink w:anchor="_68_Lync_Server" w:history="1">
              <w:r w:rsidR="00822A3B" w:rsidRPr="00E8752D">
                <w:rPr>
                  <w:rStyle w:val="Hyperlink"/>
                  <w:rFonts w:cs="Arial Unicode MS"/>
                  <w:b/>
                  <w:sz w:val="13"/>
                  <w:szCs w:val="13"/>
                  <w:lang w:val="es-ES"/>
                </w:rPr>
                <w:t>68</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12/10</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63</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13</w:t>
            </w:r>
          </w:p>
        </w:tc>
        <w:tc>
          <w:tcPr>
            <w:tcW w:w="45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1C38D4" w:rsidRPr="003A323C" w:rsidTr="00661FD4">
        <w:trPr>
          <w:trHeight w:val="145"/>
        </w:trPr>
        <w:tc>
          <w:tcPr>
            <w:tcW w:w="2714" w:type="dxa"/>
            <w:shd w:val="clear" w:color="auto" w:fill="FABF8F"/>
            <w:vAlign w:val="center"/>
          </w:tcPr>
          <w:p w:rsidR="00C031FA" w:rsidRPr="003A323C" w:rsidRDefault="00C031FA" w:rsidP="00866D00">
            <w:pPr>
              <w:pStyle w:val="Heading2"/>
              <w:spacing w:before="20" w:after="20"/>
              <w:ind w:left="0"/>
              <w:rPr>
                <w:rFonts w:ascii="Tahoma" w:hAnsi="Tahoma" w:cs="Tahoma"/>
                <w:b w:val="0"/>
                <w:sz w:val="14"/>
                <w:szCs w:val="14"/>
                <w:lang w:val="es-ES"/>
              </w:rPr>
            </w:pPr>
            <w:bookmarkStart w:id="355" w:name="_Toc325608971"/>
            <w:bookmarkStart w:id="356" w:name="_Toc327439204"/>
            <w:bookmarkEnd w:id="355"/>
            <w:r w:rsidRPr="003A323C">
              <w:rPr>
                <w:rFonts w:ascii="Tahoma" w:hAnsi="Tahoma" w:cs="Tahoma"/>
                <w:b w:val="0"/>
                <w:sz w:val="14"/>
                <w:szCs w:val="14"/>
                <w:lang w:val="es-ES"/>
              </w:rPr>
              <w:t>Lync Server 2010 Standard Edition</w:t>
            </w:r>
            <w:bookmarkEnd w:id="356"/>
          </w:p>
        </w:tc>
        <w:tc>
          <w:tcPr>
            <w:tcW w:w="450" w:type="dxa"/>
            <w:shd w:val="clear" w:color="auto" w:fill="FABF8F"/>
            <w:vAlign w:val="center"/>
          </w:tcPr>
          <w:p w:rsidR="00C031FA" w:rsidRPr="00E8752D" w:rsidRDefault="00103D8D" w:rsidP="00556199">
            <w:pPr>
              <w:pStyle w:val="TableText"/>
              <w:widowControl w:val="0"/>
              <w:rPr>
                <w:rFonts w:cs="Arial Unicode MS"/>
                <w:b/>
                <w:color w:val="0000FF"/>
                <w:sz w:val="13"/>
                <w:szCs w:val="13"/>
                <w:u w:val="single"/>
                <w:lang w:val="es-ES"/>
              </w:rPr>
            </w:pPr>
            <w:hyperlink w:anchor="_68_Lync_Server" w:history="1">
              <w:r w:rsidR="00822A3B" w:rsidRPr="00E8752D">
                <w:rPr>
                  <w:rStyle w:val="Hyperlink"/>
                  <w:rFonts w:cs="Arial Unicode MS"/>
                  <w:b/>
                  <w:sz w:val="13"/>
                  <w:szCs w:val="13"/>
                  <w:lang w:val="es-ES"/>
                </w:rPr>
                <w:t>68</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12/10</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45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w:t>
            </w:r>
          </w:p>
        </w:tc>
        <w:tc>
          <w:tcPr>
            <w:tcW w:w="45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FFFFF"/>
            <w:vAlign w:val="center"/>
          </w:tcPr>
          <w:p w:rsidR="00C031FA" w:rsidRPr="003A323C" w:rsidRDefault="00C031FA" w:rsidP="00866D00">
            <w:pPr>
              <w:pStyle w:val="Heading2"/>
              <w:spacing w:before="20" w:after="20"/>
              <w:ind w:left="0"/>
              <w:rPr>
                <w:rFonts w:ascii="Tahoma" w:hAnsi="Tahoma" w:cs="Tahoma"/>
                <w:b w:val="0"/>
                <w:sz w:val="14"/>
                <w:szCs w:val="14"/>
                <w:lang w:val="es-ES"/>
              </w:rPr>
            </w:pPr>
            <w:bookmarkStart w:id="357" w:name="_Toc325608972"/>
            <w:bookmarkStart w:id="358" w:name="_Toc327439205"/>
            <w:bookmarkEnd w:id="357"/>
            <w:r w:rsidRPr="003A323C">
              <w:rPr>
                <w:rFonts w:ascii="Tahoma" w:hAnsi="Tahoma" w:cs="Tahoma"/>
                <w:b w:val="0"/>
                <w:sz w:val="14"/>
                <w:szCs w:val="14"/>
                <w:lang w:val="es-ES"/>
              </w:rPr>
              <w:t>CAL de Lync Server 2010 Standard</w:t>
            </w:r>
            <w:bookmarkEnd w:id="358"/>
          </w:p>
        </w:tc>
        <w:tc>
          <w:tcPr>
            <w:tcW w:w="450" w:type="dxa"/>
            <w:shd w:val="clear" w:color="auto" w:fill="FFFFFF"/>
            <w:vAlign w:val="center"/>
          </w:tcPr>
          <w:p w:rsidR="00C031FA" w:rsidRPr="00E8752D" w:rsidRDefault="00103D8D" w:rsidP="00556199">
            <w:pPr>
              <w:pStyle w:val="TableText"/>
              <w:widowControl w:val="0"/>
              <w:rPr>
                <w:rFonts w:cs="Arial Unicode MS"/>
                <w:b/>
                <w:color w:val="0000FF"/>
                <w:sz w:val="13"/>
                <w:szCs w:val="13"/>
                <w:u w:val="single"/>
                <w:lang w:val="es-ES"/>
              </w:rPr>
            </w:pPr>
            <w:hyperlink w:anchor="_68_Lync_Server" w:history="1">
              <w:r w:rsidR="00822A3B" w:rsidRPr="00E8752D">
                <w:rPr>
                  <w:rStyle w:val="Hyperlink"/>
                  <w:rFonts w:cs="Arial Unicode MS"/>
                  <w:b/>
                  <w:sz w:val="13"/>
                  <w:szCs w:val="13"/>
                  <w:lang w:val="es-ES"/>
                </w:rPr>
                <w:t>68</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12/10</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AO,</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ABF8F"/>
            <w:vAlign w:val="center"/>
          </w:tcPr>
          <w:p w:rsidR="00C031FA" w:rsidRPr="003A323C" w:rsidRDefault="00C031FA" w:rsidP="00866D00">
            <w:pPr>
              <w:pStyle w:val="Heading2"/>
              <w:spacing w:before="20" w:after="20"/>
              <w:ind w:left="0"/>
              <w:rPr>
                <w:rFonts w:ascii="Tahoma" w:hAnsi="Tahoma" w:cs="Tahoma"/>
                <w:b w:val="0"/>
                <w:sz w:val="14"/>
                <w:szCs w:val="14"/>
                <w:lang w:val="es-ES"/>
              </w:rPr>
            </w:pPr>
            <w:bookmarkStart w:id="359" w:name="_Toc325608973"/>
            <w:bookmarkStart w:id="360" w:name="_Toc327439206"/>
            <w:bookmarkEnd w:id="359"/>
            <w:r w:rsidRPr="003A323C">
              <w:rPr>
                <w:rFonts w:ascii="Tahoma" w:hAnsi="Tahoma" w:cs="Tahoma"/>
                <w:b w:val="0"/>
                <w:sz w:val="14"/>
                <w:szCs w:val="14"/>
                <w:lang w:val="es-ES"/>
              </w:rPr>
              <w:t>External Connector de Lync Server 2010 Standard</w:t>
            </w:r>
            <w:bookmarkEnd w:id="360"/>
          </w:p>
        </w:tc>
        <w:tc>
          <w:tcPr>
            <w:tcW w:w="450" w:type="dxa"/>
            <w:shd w:val="clear" w:color="auto" w:fill="FABF8F"/>
            <w:vAlign w:val="center"/>
          </w:tcPr>
          <w:p w:rsidR="00C031FA" w:rsidRPr="00E8752D" w:rsidRDefault="00103D8D" w:rsidP="00556199">
            <w:pPr>
              <w:pStyle w:val="TableText"/>
              <w:widowControl w:val="0"/>
              <w:rPr>
                <w:rFonts w:cs="Arial Unicode MS"/>
                <w:b/>
                <w:color w:val="0000FF"/>
                <w:sz w:val="13"/>
                <w:szCs w:val="13"/>
                <w:u w:val="single"/>
                <w:lang w:val="es-ES"/>
              </w:rPr>
            </w:pPr>
            <w:hyperlink w:anchor="_68_Lync_Server" w:history="1">
              <w:r w:rsidR="00822A3B" w:rsidRPr="00E8752D">
                <w:rPr>
                  <w:rStyle w:val="Hyperlink"/>
                  <w:rFonts w:cs="Arial Unicode MS"/>
                  <w:b/>
                  <w:sz w:val="13"/>
                  <w:szCs w:val="13"/>
                  <w:lang w:val="es-ES"/>
                </w:rPr>
                <w:t>68</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12/10</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63</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13</w:t>
            </w:r>
          </w:p>
        </w:tc>
        <w:tc>
          <w:tcPr>
            <w:tcW w:w="450"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1C38D4" w:rsidRPr="003A323C" w:rsidTr="00661FD4">
        <w:trPr>
          <w:trHeight w:val="145"/>
        </w:trPr>
        <w:tc>
          <w:tcPr>
            <w:tcW w:w="2714" w:type="dxa"/>
            <w:shd w:val="clear" w:color="auto" w:fill="FFFFFF"/>
            <w:vAlign w:val="center"/>
          </w:tcPr>
          <w:p w:rsidR="00C031FA" w:rsidRPr="003A323C" w:rsidRDefault="00C031FA" w:rsidP="00866D00">
            <w:pPr>
              <w:pStyle w:val="ProductNames"/>
              <w:rPr>
                <w:rFonts w:ascii="Tahoma" w:hAnsi="Tahoma" w:cs="Tahoma"/>
                <w:position w:val="0"/>
                <w:sz w:val="14"/>
                <w:szCs w:val="14"/>
                <w:lang w:val="es-ES"/>
              </w:rPr>
            </w:pPr>
            <w:bookmarkStart w:id="361" w:name="_Toc325608974"/>
            <w:bookmarkStart w:id="362" w:name="_Toc327439207"/>
            <w:bookmarkEnd w:id="361"/>
            <w:r w:rsidRPr="003A323C">
              <w:rPr>
                <w:rFonts w:ascii="Tahoma" w:hAnsi="Tahoma" w:cs="Tahoma"/>
                <w:position w:val="0"/>
                <w:sz w:val="14"/>
                <w:szCs w:val="14"/>
                <w:lang w:val="es-ES"/>
              </w:rPr>
              <w:t>Lync Communications Server, Conectividad de Mensajería Instantánea Pública (SL de usuario)</w:t>
            </w:r>
            <w:bookmarkEnd w:id="362"/>
          </w:p>
        </w:tc>
        <w:tc>
          <w:tcPr>
            <w:tcW w:w="450" w:type="dxa"/>
            <w:shd w:val="clear" w:color="auto" w:fill="FFFFFF"/>
            <w:vAlign w:val="center"/>
          </w:tcPr>
          <w:p w:rsidR="00C031FA" w:rsidRPr="00E8752D" w:rsidRDefault="00C031FA" w:rsidP="00DD0F58">
            <w:pPr>
              <w:pStyle w:val="TableText"/>
              <w:widowControl w:val="0"/>
              <w:rPr>
                <w:rStyle w:val="EndnoteReference"/>
                <w:rFonts w:cs="Arial Unicode MS"/>
                <w:color w:val="000000"/>
                <w:sz w:val="13"/>
                <w:szCs w:val="13"/>
                <w:u w:val="single"/>
                <w:lang w:val="es-ES"/>
              </w:rPr>
            </w:pP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06/11</w:t>
            </w:r>
          </w:p>
        </w:tc>
        <w:tc>
          <w:tcPr>
            <w:tcW w:w="36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 punto</w:t>
            </w: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r>
      <w:tr w:rsidR="001C38D4" w:rsidRPr="003A323C" w:rsidTr="00661FD4">
        <w:trPr>
          <w:trHeight w:val="145"/>
        </w:trPr>
        <w:tc>
          <w:tcPr>
            <w:tcW w:w="2714" w:type="dxa"/>
            <w:shd w:val="clear" w:color="auto" w:fill="FABF8F"/>
            <w:vAlign w:val="center"/>
          </w:tcPr>
          <w:p w:rsidR="00C031FA" w:rsidRPr="003A323C" w:rsidRDefault="00C031FA" w:rsidP="00866D00">
            <w:pPr>
              <w:pStyle w:val="Heading2"/>
              <w:spacing w:before="20" w:after="20"/>
              <w:ind w:left="0"/>
              <w:rPr>
                <w:rFonts w:ascii="Tahoma" w:hAnsi="Tahoma" w:cs="Tahoma"/>
                <w:b w:val="0"/>
                <w:sz w:val="14"/>
                <w:szCs w:val="14"/>
                <w:lang w:val="es-ES"/>
              </w:rPr>
            </w:pPr>
            <w:bookmarkStart w:id="363" w:name="_Toc325608975"/>
            <w:bookmarkStart w:id="364" w:name="_Toc327439208"/>
            <w:bookmarkEnd w:id="363"/>
            <w:r w:rsidRPr="003A323C">
              <w:rPr>
                <w:rFonts w:ascii="Tahoma" w:hAnsi="Tahoma" w:cs="Tahoma"/>
                <w:b w:val="0"/>
                <w:sz w:val="14"/>
                <w:szCs w:val="14"/>
                <w:lang w:val="es-ES"/>
              </w:rPr>
              <w:t>CAL de Microsoft Dynamics CRM 2011 (Usuario y Dispositivo)</w:t>
            </w:r>
            <w:bookmarkEnd w:id="364"/>
          </w:p>
        </w:tc>
        <w:tc>
          <w:tcPr>
            <w:tcW w:w="450" w:type="dxa"/>
            <w:shd w:val="clear" w:color="auto" w:fill="FABF8F"/>
            <w:vAlign w:val="center"/>
          </w:tcPr>
          <w:p w:rsidR="00C031FA" w:rsidRPr="00E8752D" w:rsidRDefault="00103D8D" w:rsidP="00713A6C">
            <w:pPr>
              <w:pStyle w:val="TableText"/>
              <w:widowControl w:val="0"/>
              <w:rPr>
                <w:rFonts w:cs="Arial Unicode MS"/>
                <w:b/>
                <w:color w:val="0000FF"/>
                <w:sz w:val="13"/>
                <w:szCs w:val="13"/>
                <w:u w:val="single"/>
                <w:lang w:val="es-ES"/>
              </w:rPr>
            </w:pPr>
            <w:hyperlink w:anchor="_69_Microsoft_Dynamics" w:history="1">
              <w:r w:rsidR="00114937" w:rsidRPr="00E8752D">
                <w:rPr>
                  <w:rStyle w:val="Hyperlink"/>
                  <w:rFonts w:cs="Arial Unicode MS"/>
                  <w:b/>
                  <w:sz w:val="13"/>
                  <w:szCs w:val="13"/>
                  <w:lang w:val="es-ES"/>
                </w:rPr>
                <w:t>69</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04/01</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w:t>
            </w:r>
          </w:p>
        </w:tc>
        <w:tc>
          <w:tcPr>
            <w:tcW w:w="45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1C38D4" w:rsidRPr="003A323C" w:rsidTr="00661FD4">
        <w:trPr>
          <w:trHeight w:val="145"/>
        </w:trPr>
        <w:tc>
          <w:tcPr>
            <w:tcW w:w="2714" w:type="dxa"/>
            <w:shd w:val="clear" w:color="auto" w:fill="FFFFFF"/>
            <w:vAlign w:val="center"/>
          </w:tcPr>
          <w:p w:rsidR="00C031FA" w:rsidRPr="003A323C" w:rsidRDefault="00C031FA" w:rsidP="00866D00">
            <w:pPr>
              <w:pStyle w:val="Heading2"/>
              <w:spacing w:before="20" w:after="20"/>
              <w:ind w:left="0"/>
              <w:rPr>
                <w:rFonts w:ascii="Tahoma" w:hAnsi="Tahoma" w:cs="Tahoma"/>
                <w:b w:val="0"/>
                <w:sz w:val="14"/>
                <w:szCs w:val="14"/>
                <w:lang w:val="es-ES"/>
              </w:rPr>
            </w:pPr>
            <w:bookmarkStart w:id="365" w:name="_Toc325608976"/>
            <w:bookmarkStart w:id="366" w:name="_Toc327439209"/>
            <w:bookmarkEnd w:id="365"/>
            <w:r w:rsidRPr="003A323C">
              <w:rPr>
                <w:rFonts w:ascii="Tahoma" w:hAnsi="Tahoma" w:cs="Tahoma"/>
                <w:b w:val="0"/>
                <w:sz w:val="14"/>
                <w:szCs w:val="14"/>
                <w:lang w:val="es-ES"/>
              </w:rPr>
              <w:t>CAL de Autoservicio para Empleados de Microsoft Dynamics CRM 2011 (Usuario y Dispositivo)</w:t>
            </w:r>
            <w:bookmarkEnd w:id="366"/>
          </w:p>
        </w:tc>
        <w:tc>
          <w:tcPr>
            <w:tcW w:w="450" w:type="dxa"/>
            <w:shd w:val="clear" w:color="auto" w:fill="FFFFFF"/>
            <w:vAlign w:val="center"/>
          </w:tcPr>
          <w:p w:rsidR="00C031FA" w:rsidRPr="00E8752D" w:rsidRDefault="00103D8D" w:rsidP="00713A6C">
            <w:pPr>
              <w:pStyle w:val="TableText"/>
              <w:widowControl w:val="0"/>
              <w:rPr>
                <w:rFonts w:cs="Arial Unicode MS"/>
                <w:b/>
                <w:color w:val="0000FF"/>
                <w:sz w:val="13"/>
                <w:szCs w:val="13"/>
                <w:u w:val="single"/>
                <w:lang w:val="es-ES"/>
              </w:rPr>
            </w:pPr>
            <w:hyperlink w:anchor="_69_Microsoft_Dynamics" w:history="1">
              <w:r w:rsidR="00822A3B" w:rsidRPr="00E8752D">
                <w:rPr>
                  <w:rStyle w:val="Hyperlink"/>
                  <w:rFonts w:cs="Arial Unicode MS"/>
                  <w:b/>
                  <w:sz w:val="13"/>
                  <w:szCs w:val="13"/>
                  <w:lang w:val="es-ES"/>
                </w:rPr>
                <w:t>69</w:t>
              </w:r>
            </w:hyperlink>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04/01</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FFFF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FFFF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1C38D4" w:rsidRPr="003A323C" w:rsidTr="00661FD4">
        <w:trPr>
          <w:trHeight w:val="145"/>
        </w:trPr>
        <w:tc>
          <w:tcPr>
            <w:tcW w:w="2714" w:type="dxa"/>
            <w:shd w:val="clear" w:color="auto" w:fill="FABF8F"/>
            <w:vAlign w:val="center"/>
          </w:tcPr>
          <w:p w:rsidR="00C031FA" w:rsidRPr="003A323C" w:rsidRDefault="00C031FA" w:rsidP="00866D00">
            <w:pPr>
              <w:pStyle w:val="Heading2"/>
              <w:spacing w:before="20" w:after="20"/>
              <w:ind w:left="0"/>
              <w:rPr>
                <w:rFonts w:ascii="Tahoma" w:hAnsi="Tahoma" w:cs="Tahoma"/>
                <w:b w:val="0"/>
                <w:sz w:val="14"/>
                <w:szCs w:val="14"/>
                <w:lang w:val="es-ES"/>
              </w:rPr>
            </w:pPr>
            <w:bookmarkStart w:id="367" w:name="_Toc325608977"/>
            <w:bookmarkStart w:id="368" w:name="_Toc327439210"/>
            <w:bookmarkEnd w:id="367"/>
            <w:r w:rsidRPr="003A323C">
              <w:rPr>
                <w:rFonts w:ascii="Tahoma" w:hAnsi="Tahoma" w:cs="Tahoma"/>
                <w:b w:val="0"/>
                <w:sz w:val="14"/>
                <w:szCs w:val="14"/>
                <w:lang w:val="es-ES"/>
              </w:rPr>
              <w:t>External Connector de Microsoft Dynamics CRM 2011</w:t>
            </w:r>
            <w:bookmarkEnd w:id="368"/>
          </w:p>
        </w:tc>
        <w:tc>
          <w:tcPr>
            <w:tcW w:w="450" w:type="dxa"/>
            <w:shd w:val="clear" w:color="auto" w:fill="FABF8F"/>
            <w:vAlign w:val="center"/>
          </w:tcPr>
          <w:p w:rsidR="00C031FA" w:rsidRPr="00E8752D" w:rsidRDefault="00103D8D" w:rsidP="00713A6C">
            <w:pPr>
              <w:pStyle w:val="TableText"/>
              <w:widowControl w:val="0"/>
              <w:rPr>
                <w:rFonts w:cs="Arial Unicode MS"/>
                <w:b/>
                <w:color w:val="0000FF"/>
                <w:sz w:val="13"/>
                <w:szCs w:val="13"/>
                <w:u w:val="single"/>
                <w:lang w:val="es-ES"/>
              </w:rPr>
            </w:pPr>
            <w:hyperlink w:anchor="_69_Microsoft_Dynamics" w:history="1">
              <w:r w:rsidR="00822A3B" w:rsidRPr="00E8752D">
                <w:rPr>
                  <w:rStyle w:val="Hyperlink"/>
                  <w:rFonts w:cs="Arial Unicode MS"/>
                  <w:b/>
                  <w:sz w:val="13"/>
                  <w:szCs w:val="13"/>
                  <w:lang w:val="es-ES"/>
                </w:rPr>
                <w:t>69</w:t>
              </w:r>
            </w:hyperlink>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04/01</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36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tcBorders>
              <w:left w:val="single" w:sz="18" w:space="0" w:color="auto"/>
            </w:tcBorders>
            <w:shd w:val="clear" w:color="auto" w:fill="FABF8F"/>
            <w:vAlign w:val="center"/>
          </w:tcPr>
          <w:p w:rsidR="00C031FA" w:rsidRPr="003A323C" w:rsidRDefault="00C031FA" w:rsidP="00327FDC">
            <w:pPr>
              <w:pStyle w:val="TableText"/>
              <w:widowControl w:val="0"/>
              <w:rPr>
                <w:rFonts w:ascii="Tahoma" w:hAnsi="Tahoma" w:cs="Arial Unicode MS"/>
                <w:sz w:val="13"/>
                <w:lang w:val="es-ES"/>
              </w:rPr>
            </w:pPr>
          </w:p>
        </w:tc>
        <w:tc>
          <w:tcPr>
            <w:tcW w:w="450"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396" w:type="dxa"/>
            <w:tcBorders>
              <w:lef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504" w:type="dxa"/>
            <w:tcBorders>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C031FA"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1C38D4" w:rsidRPr="003A323C" w:rsidTr="00661FD4">
        <w:trPr>
          <w:trHeight w:val="145"/>
        </w:trPr>
        <w:tc>
          <w:tcPr>
            <w:tcW w:w="2714" w:type="dxa"/>
            <w:shd w:val="clear" w:color="auto" w:fill="FFFFFF"/>
            <w:vAlign w:val="center"/>
          </w:tcPr>
          <w:p w:rsidR="00450E9B" w:rsidRPr="003A323C" w:rsidRDefault="00450E9B" w:rsidP="00866D00">
            <w:pPr>
              <w:pStyle w:val="Heading2"/>
              <w:spacing w:before="20" w:after="20"/>
              <w:ind w:left="0"/>
              <w:rPr>
                <w:rFonts w:ascii="Tahoma" w:hAnsi="Tahoma" w:cs="Tahoma"/>
                <w:b w:val="0"/>
                <w:sz w:val="14"/>
                <w:szCs w:val="14"/>
                <w:lang w:val="es-ES"/>
              </w:rPr>
            </w:pPr>
            <w:bookmarkStart w:id="369" w:name="_Toc325608978"/>
            <w:bookmarkStart w:id="370" w:name="_Toc327439211"/>
            <w:bookmarkEnd w:id="369"/>
            <w:r w:rsidRPr="003A323C">
              <w:rPr>
                <w:rFonts w:ascii="Tahoma" w:hAnsi="Tahoma" w:cs="Tahoma"/>
                <w:b w:val="0"/>
                <w:sz w:val="14"/>
                <w:szCs w:val="14"/>
                <w:lang w:val="es-ES"/>
              </w:rPr>
              <w:t>CAL Adicional de Pleno Uso de Microsoft Dynamics CRM 2011 (Usuario y Dispositivo)</w:t>
            </w:r>
            <w:bookmarkEnd w:id="370"/>
          </w:p>
        </w:tc>
        <w:tc>
          <w:tcPr>
            <w:tcW w:w="450" w:type="dxa"/>
            <w:shd w:val="clear" w:color="auto" w:fill="FFFFFF"/>
            <w:vAlign w:val="center"/>
          </w:tcPr>
          <w:p w:rsidR="00450E9B" w:rsidRPr="00E8752D" w:rsidRDefault="00103D8D" w:rsidP="00713A6C">
            <w:pPr>
              <w:pStyle w:val="TableText"/>
              <w:widowControl w:val="0"/>
              <w:rPr>
                <w:rFonts w:cs="Arial Unicode MS"/>
                <w:b/>
                <w:color w:val="0000FF"/>
                <w:sz w:val="13"/>
                <w:szCs w:val="13"/>
                <w:u w:val="single"/>
                <w:lang w:val="es-ES"/>
              </w:rPr>
            </w:pPr>
            <w:hyperlink w:anchor="_69_Microsoft_Dynamics" w:history="1">
              <w:r w:rsidR="00822A3B" w:rsidRPr="00E8752D">
                <w:rPr>
                  <w:rStyle w:val="Hyperlink"/>
                  <w:rFonts w:cs="Arial Unicode MS"/>
                  <w:b/>
                  <w:sz w:val="13"/>
                  <w:szCs w:val="13"/>
                  <w:lang w:val="es-ES"/>
                </w:rPr>
                <w:t>69</w:t>
              </w:r>
            </w:hyperlink>
          </w:p>
        </w:tc>
        <w:tc>
          <w:tcPr>
            <w:tcW w:w="450" w:type="dxa"/>
            <w:shd w:val="clear" w:color="auto" w:fill="FFFFFF"/>
            <w:vAlign w:val="center"/>
          </w:tcPr>
          <w:p w:rsidR="00450E9B"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04/01</w:t>
            </w:r>
          </w:p>
        </w:tc>
        <w:tc>
          <w:tcPr>
            <w:tcW w:w="360" w:type="dxa"/>
            <w:tcBorders>
              <w:right w:val="single" w:sz="18" w:space="0" w:color="auto"/>
            </w:tcBorders>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450E9B" w:rsidRPr="003A323C" w:rsidRDefault="00450E9B" w:rsidP="00327FDC">
            <w:pPr>
              <w:pStyle w:val="TableText"/>
              <w:widowControl w:val="0"/>
              <w:rPr>
                <w:rFonts w:ascii="Tahoma" w:hAnsi="Tahoma" w:cs="Arial Unicode MS"/>
                <w:sz w:val="13"/>
                <w:lang w:val="es-ES"/>
              </w:rPr>
            </w:pPr>
          </w:p>
        </w:tc>
        <w:tc>
          <w:tcPr>
            <w:tcW w:w="450" w:type="dxa"/>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13</w:t>
            </w:r>
          </w:p>
        </w:tc>
        <w:tc>
          <w:tcPr>
            <w:tcW w:w="450" w:type="dxa"/>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450" w:type="dxa"/>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8</w:t>
            </w:r>
          </w:p>
        </w:tc>
        <w:tc>
          <w:tcPr>
            <w:tcW w:w="450" w:type="dxa"/>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8</w:t>
            </w:r>
          </w:p>
        </w:tc>
        <w:tc>
          <w:tcPr>
            <w:tcW w:w="450" w:type="dxa"/>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360" w:type="dxa"/>
            <w:tcBorders>
              <w:right w:val="single" w:sz="18" w:space="0" w:color="auto"/>
            </w:tcBorders>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tcBorders>
              <w:left w:val="single" w:sz="18" w:space="0" w:color="auto"/>
            </w:tcBorders>
            <w:shd w:val="clear" w:color="auto" w:fill="FFFFFF"/>
            <w:vAlign w:val="center"/>
          </w:tcPr>
          <w:p w:rsidR="00450E9B" w:rsidRPr="003A323C" w:rsidRDefault="00450E9B" w:rsidP="00327FDC">
            <w:pPr>
              <w:pStyle w:val="TableText"/>
              <w:widowControl w:val="0"/>
              <w:rPr>
                <w:rFonts w:ascii="Tahoma" w:hAnsi="Tahoma" w:cs="Arial Unicode MS"/>
                <w:sz w:val="13"/>
                <w:lang w:val="es-ES"/>
              </w:rPr>
            </w:pPr>
          </w:p>
        </w:tc>
        <w:tc>
          <w:tcPr>
            <w:tcW w:w="450" w:type="dxa"/>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450" w:type="dxa"/>
            <w:tcBorders>
              <w:right w:val="single" w:sz="18" w:space="0" w:color="auto"/>
            </w:tcBorders>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396" w:type="dxa"/>
            <w:tcBorders>
              <w:left w:val="single" w:sz="18" w:space="0" w:color="auto"/>
            </w:tcBorders>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504" w:type="dxa"/>
            <w:tcBorders>
              <w:right w:val="single" w:sz="18" w:space="0" w:color="auto"/>
            </w:tcBorders>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A,ST</w:t>
            </w:r>
          </w:p>
        </w:tc>
        <w:tc>
          <w:tcPr>
            <w:tcW w:w="486" w:type="dxa"/>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1C38D4" w:rsidRPr="003A323C" w:rsidTr="00661FD4">
        <w:trPr>
          <w:trHeight w:val="145"/>
        </w:trPr>
        <w:tc>
          <w:tcPr>
            <w:tcW w:w="2714" w:type="dxa"/>
            <w:shd w:val="clear" w:color="auto" w:fill="FABF8F"/>
            <w:vAlign w:val="center"/>
          </w:tcPr>
          <w:p w:rsidR="00450E9B" w:rsidRPr="003A323C" w:rsidRDefault="00450E9B" w:rsidP="00866D00">
            <w:pPr>
              <w:pStyle w:val="Heading2"/>
              <w:spacing w:before="20" w:after="20"/>
              <w:ind w:left="0"/>
              <w:rPr>
                <w:rFonts w:ascii="Tahoma" w:hAnsi="Tahoma" w:cs="Tahoma"/>
                <w:b w:val="0"/>
                <w:sz w:val="14"/>
                <w:szCs w:val="14"/>
                <w:lang w:val="es-ES"/>
              </w:rPr>
            </w:pPr>
            <w:bookmarkStart w:id="371" w:name="_Toc325608979"/>
            <w:bookmarkStart w:id="372" w:name="_Toc327439212"/>
            <w:bookmarkEnd w:id="371"/>
            <w:r w:rsidRPr="003A323C">
              <w:rPr>
                <w:rFonts w:ascii="Tahoma" w:hAnsi="Tahoma" w:cs="Tahoma"/>
                <w:b w:val="0"/>
                <w:sz w:val="14"/>
                <w:szCs w:val="14"/>
                <w:lang w:val="es-ES"/>
              </w:rPr>
              <w:t>CAL Limitada de Microsoft Dynamics CRM 2011 (Usuario y Dispositivo)</w:t>
            </w:r>
            <w:bookmarkEnd w:id="372"/>
          </w:p>
        </w:tc>
        <w:tc>
          <w:tcPr>
            <w:tcW w:w="450" w:type="dxa"/>
            <w:shd w:val="clear" w:color="auto" w:fill="FABF8F"/>
            <w:vAlign w:val="center"/>
          </w:tcPr>
          <w:p w:rsidR="00450E9B" w:rsidRPr="00E8752D" w:rsidRDefault="00103D8D" w:rsidP="00713A6C">
            <w:pPr>
              <w:pStyle w:val="TableText"/>
              <w:widowControl w:val="0"/>
              <w:rPr>
                <w:rFonts w:cs="Arial Unicode MS"/>
                <w:b/>
                <w:color w:val="0000FF"/>
                <w:sz w:val="13"/>
                <w:szCs w:val="13"/>
                <w:u w:val="single"/>
                <w:lang w:val="es-ES"/>
              </w:rPr>
            </w:pPr>
            <w:hyperlink w:anchor="_69_Microsoft_Dynamics" w:history="1">
              <w:r w:rsidR="00822A3B" w:rsidRPr="00E8752D">
                <w:rPr>
                  <w:rStyle w:val="Hyperlink"/>
                  <w:rFonts w:cs="Arial Unicode MS"/>
                  <w:b/>
                  <w:sz w:val="13"/>
                  <w:szCs w:val="13"/>
                  <w:lang w:val="es-ES"/>
                </w:rPr>
                <w:t>69</w:t>
              </w:r>
            </w:hyperlink>
          </w:p>
        </w:tc>
        <w:tc>
          <w:tcPr>
            <w:tcW w:w="450" w:type="dxa"/>
            <w:shd w:val="clear" w:color="auto" w:fill="FABF8F"/>
            <w:vAlign w:val="center"/>
          </w:tcPr>
          <w:p w:rsidR="00450E9B"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04/01</w:t>
            </w:r>
          </w:p>
        </w:tc>
        <w:tc>
          <w:tcPr>
            <w:tcW w:w="360" w:type="dxa"/>
            <w:tcBorders>
              <w:right w:val="single" w:sz="18" w:space="0" w:color="auto"/>
            </w:tcBorders>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450E9B" w:rsidRPr="003A323C" w:rsidRDefault="00450E9B" w:rsidP="00327FDC">
            <w:pPr>
              <w:pStyle w:val="TableText"/>
              <w:widowControl w:val="0"/>
              <w:rPr>
                <w:rFonts w:ascii="Tahoma" w:hAnsi="Tahoma" w:cs="Arial Unicode MS"/>
                <w:sz w:val="13"/>
                <w:lang w:val="es-ES"/>
              </w:rPr>
            </w:pPr>
          </w:p>
        </w:tc>
        <w:tc>
          <w:tcPr>
            <w:tcW w:w="450" w:type="dxa"/>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ABF8F"/>
            <w:vAlign w:val="center"/>
          </w:tcPr>
          <w:p w:rsidR="00450E9B" w:rsidRPr="003A323C" w:rsidRDefault="00450E9B" w:rsidP="00327FDC">
            <w:pPr>
              <w:pStyle w:val="TableText"/>
              <w:widowControl w:val="0"/>
              <w:rPr>
                <w:rFonts w:ascii="Tahoma" w:hAnsi="Tahoma" w:cs="Arial Unicode MS"/>
                <w:sz w:val="13"/>
                <w:lang w:val="es-ES"/>
              </w:rPr>
            </w:pPr>
          </w:p>
        </w:tc>
        <w:tc>
          <w:tcPr>
            <w:tcW w:w="450" w:type="dxa"/>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1C38D4" w:rsidRPr="003A323C" w:rsidTr="00661FD4">
        <w:trPr>
          <w:trHeight w:val="145"/>
        </w:trPr>
        <w:tc>
          <w:tcPr>
            <w:tcW w:w="2714" w:type="dxa"/>
            <w:shd w:val="clear" w:color="auto" w:fill="FFFFFF"/>
            <w:vAlign w:val="center"/>
          </w:tcPr>
          <w:p w:rsidR="00450E9B" w:rsidRPr="003A323C" w:rsidRDefault="00450E9B" w:rsidP="00866D00">
            <w:pPr>
              <w:pStyle w:val="Heading2"/>
              <w:spacing w:before="20" w:after="20"/>
              <w:ind w:left="0"/>
              <w:rPr>
                <w:rFonts w:ascii="Tahoma" w:hAnsi="Tahoma" w:cs="Tahoma"/>
                <w:b w:val="0"/>
                <w:sz w:val="14"/>
                <w:szCs w:val="14"/>
                <w:lang w:val="es-ES"/>
              </w:rPr>
            </w:pPr>
            <w:bookmarkStart w:id="373" w:name="_Toc325608980"/>
            <w:bookmarkStart w:id="374" w:name="_Toc327439213"/>
            <w:bookmarkEnd w:id="373"/>
            <w:r w:rsidRPr="003A323C">
              <w:rPr>
                <w:rFonts w:ascii="Tahoma" w:hAnsi="Tahoma" w:cs="Tahoma"/>
                <w:b w:val="0"/>
                <w:sz w:val="14"/>
                <w:szCs w:val="14"/>
                <w:lang w:val="es-ES"/>
              </w:rPr>
              <w:t>CAL Adicional de Uso Limitado de Microsoft Dynamics CRM 2011 (Usuario y Dispositivo)</w:t>
            </w:r>
            <w:bookmarkEnd w:id="374"/>
          </w:p>
        </w:tc>
        <w:tc>
          <w:tcPr>
            <w:tcW w:w="450" w:type="dxa"/>
            <w:shd w:val="clear" w:color="auto" w:fill="FFFFFF"/>
            <w:vAlign w:val="center"/>
          </w:tcPr>
          <w:p w:rsidR="00450E9B" w:rsidRPr="00E8752D" w:rsidRDefault="00103D8D" w:rsidP="00713A6C">
            <w:pPr>
              <w:pStyle w:val="TableText"/>
              <w:widowControl w:val="0"/>
              <w:rPr>
                <w:rFonts w:cs="Arial Unicode MS"/>
                <w:b/>
                <w:color w:val="0000FF"/>
                <w:sz w:val="13"/>
                <w:szCs w:val="13"/>
                <w:u w:val="single"/>
                <w:lang w:val="es-ES"/>
              </w:rPr>
            </w:pPr>
            <w:hyperlink w:anchor="_69_Microsoft_Dynamics" w:history="1">
              <w:r w:rsidR="00822A3B" w:rsidRPr="00E8752D">
                <w:rPr>
                  <w:rStyle w:val="Hyperlink"/>
                  <w:rFonts w:cs="Arial Unicode MS"/>
                  <w:b/>
                  <w:sz w:val="13"/>
                  <w:szCs w:val="13"/>
                  <w:lang w:val="es-ES"/>
                </w:rPr>
                <w:t>69</w:t>
              </w:r>
            </w:hyperlink>
          </w:p>
        </w:tc>
        <w:tc>
          <w:tcPr>
            <w:tcW w:w="450" w:type="dxa"/>
            <w:shd w:val="clear" w:color="auto" w:fill="FFFFFF"/>
            <w:vAlign w:val="center"/>
          </w:tcPr>
          <w:p w:rsidR="00450E9B"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04/01</w:t>
            </w:r>
          </w:p>
        </w:tc>
        <w:tc>
          <w:tcPr>
            <w:tcW w:w="360" w:type="dxa"/>
            <w:tcBorders>
              <w:right w:val="single" w:sz="18" w:space="0" w:color="auto"/>
            </w:tcBorders>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450E9B" w:rsidRPr="003A323C" w:rsidRDefault="00450E9B" w:rsidP="00327FDC">
            <w:pPr>
              <w:pStyle w:val="TableText"/>
              <w:widowControl w:val="0"/>
              <w:rPr>
                <w:rFonts w:ascii="Tahoma" w:hAnsi="Tahoma" w:cs="Arial Unicode MS"/>
                <w:sz w:val="13"/>
                <w:lang w:val="es-ES"/>
              </w:rPr>
            </w:pPr>
          </w:p>
        </w:tc>
        <w:tc>
          <w:tcPr>
            <w:tcW w:w="450" w:type="dxa"/>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FFFFF"/>
            <w:vAlign w:val="center"/>
          </w:tcPr>
          <w:p w:rsidR="00450E9B" w:rsidRPr="003A323C" w:rsidRDefault="00450E9B" w:rsidP="00327FDC">
            <w:pPr>
              <w:pStyle w:val="TableText"/>
              <w:widowControl w:val="0"/>
              <w:rPr>
                <w:rFonts w:ascii="Tahoma" w:hAnsi="Tahoma" w:cs="Arial Unicode MS"/>
                <w:sz w:val="13"/>
                <w:lang w:val="es-ES"/>
              </w:rPr>
            </w:pPr>
          </w:p>
        </w:tc>
        <w:tc>
          <w:tcPr>
            <w:tcW w:w="450" w:type="dxa"/>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1C38D4" w:rsidRPr="003A323C" w:rsidTr="00661FD4">
        <w:trPr>
          <w:trHeight w:val="145"/>
        </w:trPr>
        <w:tc>
          <w:tcPr>
            <w:tcW w:w="2714" w:type="dxa"/>
            <w:shd w:val="clear" w:color="auto" w:fill="FABF8F"/>
            <w:vAlign w:val="center"/>
          </w:tcPr>
          <w:p w:rsidR="00450E9B" w:rsidRPr="003A323C" w:rsidRDefault="00450E9B" w:rsidP="00866D00">
            <w:pPr>
              <w:pStyle w:val="Heading2"/>
              <w:spacing w:before="20" w:after="20"/>
              <w:ind w:left="0"/>
              <w:rPr>
                <w:rFonts w:ascii="Tahoma" w:hAnsi="Tahoma" w:cs="Tahoma"/>
                <w:b w:val="0"/>
                <w:sz w:val="14"/>
                <w:szCs w:val="14"/>
                <w:lang w:val="es-ES"/>
              </w:rPr>
            </w:pPr>
            <w:bookmarkStart w:id="375" w:name="_Toc325608981"/>
            <w:bookmarkStart w:id="376" w:name="_Toc327439214"/>
            <w:bookmarkEnd w:id="375"/>
            <w:r w:rsidRPr="003A323C">
              <w:rPr>
                <w:rFonts w:ascii="Tahoma" w:hAnsi="Tahoma" w:cs="Tahoma"/>
                <w:b w:val="0"/>
                <w:sz w:val="14"/>
                <w:szCs w:val="14"/>
                <w:lang w:val="es-ES"/>
              </w:rPr>
              <w:t>Microsoft Dynamics CRM Server 2011</w:t>
            </w:r>
            <w:bookmarkEnd w:id="376"/>
            <w:r w:rsidRPr="003A323C">
              <w:rPr>
                <w:rFonts w:ascii="Tahoma" w:hAnsi="Tahoma" w:cs="Tahoma"/>
                <w:b w:val="0"/>
                <w:sz w:val="14"/>
                <w:szCs w:val="14"/>
                <w:lang w:val="es-ES"/>
              </w:rPr>
              <w:t xml:space="preserve"> </w:t>
            </w:r>
          </w:p>
        </w:tc>
        <w:tc>
          <w:tcPr>
            <w:tcW w:w="450" w:type="dxa"/>
            <w:shd w:val="clear" w:color="auto" w:fill="FABF8F"/>
            <w:vAlign w:val="center"/>
          </w:tcPr>
          <w:p w:rsidR="00450E9B" w:rsidRPr="00E8752D" w:rsidRDefault="00103D8D" w:rsidP="00713A6C">
            <w:pPr>
              <w:pStyle w:val="TableText"/>
              <w:widowControl w:val="0"/>
              <w:rPr>
                <w:rFonts w:cs="Arial Unicode MS"/>
                <w:b/>
                <w:color w:val="0000FF"/>
                <w:sz w:val="13"/>
                <w:szCs w:val="13"/>
                <w:u w:val="single"/>
                <w:lang w:val="es-ES"/>
              </w:rPr>
            </w:pPr>
            <w:hyperlink w:anchor="_69_Microsoft_Dynamics" w:history="1">
              <w:r w:rsidR="00822A3B" w:rsidRPr="00E8752D">
                <w:rPr>
                  <w:rStyle w:val="Hyperlink"/>
                  <w:rFonts w:cs="Arial Unicode MS"/>
                  <w:b/>
                  <w:sz w:val="13"/>
                  <w:szCs w:val="13"/>
                  <w:lang w:val="es-ES"/>
                </w:rPr>
                <w:t>69</w:t>
              </w:r>
            </w:hyperlink>
          </w:p>
        </w:tc>
        <w:tc>
          <w:tcPr>
            <w:tcW w:w="450" w:type="dxa"/>
            <w:shd w:val="clear" w:color="auto" w:fill="FABF8F"/>
            <w:vAlign w:val="center"/>
          </w:tcPr>
          <w:p w:rsidR="00450E9B"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04/01</w:t>
            </w:r>
          </w:p>
        </w:tc>
        <w:tc>
          <w:tcPr>
            <w:tcW w:w="360" w:type="dxa"/>
            <w:tcBorders>
              <w:right w:val="single" w:sz="18" w:space="0" w:color="auto"/>
            </w:tcBorders>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450E9B" w:rsidRPr="003A323C" w:rsidRDefault="00450E9B" w:rsidP="00327FDC">
            <w:pPr>
              <w:pStyle w:val="TableText"/>
              <w:widowControl w:val="0"/>
              <w:rPr>
                <w:rFonts w:ascii="Tahoma" w:hAnsi="Tahoma" w:cs="Arial Unicode MS"/>
                <w:sz w:val="13"/>
                <w:lang w:val="es-ES"/>
              </w:rPr>
            </w:pPr>
          </w:p>
        </w:tc>
        <w:tc>
          <w:tcPr>
            <w:tcW w:w="450" w:type="dxa"/>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450" w:type="dxa"/>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360" w:type="dxa"/>
            <w:tcBorders>
              <w:right w:val="single" w:sz="18" w:space="0" w:color="auto"/>
            </w:tcBorders>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tcBorders>
              <w:left w:val="single" w:sz="18" w:space="0" w:color="auto"/>
            </w:tcBorders>
            <w:shd w:val="clear" w:color="auto" w:fill="FABF8F"/>
            <w:vAlign w:val="center"/>
          </w:tcPr>
          <w:p w:rsidR="00450E9B" w:rsidRPr="003A323C" w:rsidRDefault="00450E9B" w:rsidP="00327FDC">
            <w:pPr>
              <w:pStyle w:val="TableText"/>
              <w:widowControl w:val="0"/>
              <w:rPr>
                <w:rFonts w:ascii="Tahoma" w:hAnsi="Tahoma" w:cs="Arial Unicode MS"/>
                <w:sz w:val="13"/>
                <w:lang w:val="es-ES"/>
              </w:rPr>
            </w:pPr>
          </w:p>
        </w:tc>
        <w:tc>
          <w:tcPr>
            <w:tcW w:w="450" w:type="dxa"/>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tcBorders>
              <w:right w:val="single" w:sz="18" w:space="0" w:color="auto"/>
            </w:tcBorders>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396" w:type="dxa"/>
            <w:tcBorders>
              <w:left w:val="single" w:sz="18" w:space="0" w:color="auto"/>
            </w:tcBorders>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504" w:type="dxa"/>
            <w:tcBorders>
              <w:right w:val="single" w:sz="18" w:space="0" w:color="auto"/>
            </w:tcBorders>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1C38D4" w:rsidRPr="003A323C" w:rsidTr="00661FD4">
        <w:trPr>
          <w:trHeight w:val="145"/>
        </w:trPr>
        <w:tc>
          <w:tcPr>
            <w:tcW w:w="2714" w:type="dxa"/>
            <w:shd w:val="clear" w:color="auto" w:fill="FFFFFF"/>
            <w:vAlign w:val="center"/>
          </w:tcPr>
          <w:p w:rsidR="00450E9B" w:rsidRPr="00A820DF" w:rsidRDefault="00450E9B" w:rsidP="00866D00">
            <w:pPr>
              <w:pStyle w:val="Heading2"/>
              <w:spacing w:before="20" w:after="20"/>
              <w:ind w:left="0"/>
              <w:rPr>
                <w:rFonts w:ascii="Tahoma" w:hAnsi="Tahoma" w:cs="Tahoma"/>
                <w:b w:val="0"/>
                <w:sz w:val="14"/>
                <w:szCs w:val="14"/>
              </w:rPr>
            </w:pPr>
            <w:bookmarkStart w:id="377" w:name="_Toc325608982"/>
            <w:bookmarkStart w:id="378" w:name="_Toc327439215"/>
            <w:bookmarkEnd w:id="377"/>
            <w:r w:rsidRPr="00A820DF">
              <w:rPr>
                <w:rFonts w:ascii="Tahoma" w:hAnsi="Tahoma" w:cs="Tahoma"/>
                <w:b w:val="0"/>
                <w:sz w:val="14"/>
                <w:szCs w:val="14"/>
              </w:rPr>
              <w:t>Microsoft Dynamics CRM Workgroup Server 2011</w:t>
            </w:r>
            <w:bookmarkEnd w:id="378"/>
            <w:r w:rsidRPr="00A820DF">
              <w:rPr>
                <w:rFonts w:ascii="Tahoma" w:hAnsi="Tahoma" w:cs="Tahoma"/>
                <w:b w:val="0"/>
                <w:sz w:val="14"/>
                <w:szCs w:val="14"/>
              </w:rPr>
              <w:t xml:space="preserve"> </w:t>
            </w:r>
          </w:p>
        </w:tc>
        <w:tc>
          <w:tcPr>
            <w:tcW w:w="450" w:type="dxa"/>
            <w:shd w:val="clear" w:color="auto" w:fill="FFFFFF"/>
            <w:vAlign w:val="center"/>
          </w:tcPr>
          <w:p w:rsidR="00450E9B" w:rsidRPr="00E8752D" w:rsidRDefault="00103D8D" w:rsidP="00713A6C">
            <w:pPr>
              <w:pStyle w:val="TableText"/>
              <w:widowControl w:val="0"/>
              <w:rPr>
                <w:rFonts w:cs="Arial Unicode MS"/>
                <w:b/>
                <w:color w:val="0000FF"/>
                <w:sz w:val="13"/>
                <w:szCs w:val="13"/>
                <w:u w:val="single"/>
                <w:lang w:val="es-ES"/>
              </w:rPr>
            </w:pPr>
            <w:hyperlink w:anchor="_69_Microsoft_Dynamics" w:history="1">
              <w:r w:rsidR="00822A3B" w:rsidRPr="00E8752D">
                <w:rPr>
                  <w:rStyle w:val="Hyperlink"/>
                  <w:rFonts w:cs="Arial Unicode MS"/>
                  <w:b/>
                  <w:sz w:val="13"/>
                  <w:szCs w:val="13"/>
                  <w:lang w:val="es-ES"/>
                </w:rPr>
                <w:t>69</w:t>
              </w:r>
            </w:hyperlink>
          </w:p>
        </w:tc>
        <w:tc>
          <w:tcPr>
            <w:tcW w:w="450" w:type="dxa"/>
            <w:shd w:val="clear" w:color="auto" w:fill="FFFFFF"/>
            <w:vAlign w:val="center"/>
          </w:tcPr>
          <w:p w:rsidR="00450E9B"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04/01</w:t>
            </w:r>
          </w:p>
        </w:tc>
        <w:tc>
          <w:tcPr>
            <w:tcW w:w="360" w:type="dxa"/>
            <w:tcBorders>
              <w:right w:val="single" w:sz="18" w:space="0" w:color="auto"/>
            </w:tcBorders>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450E9B" w:rsidRPr="003A323C" w:rsidRDefault="00450E9B" w:rsidP="00327FDC">
            <w:pPr>
              <w:pStyle w:val="TableText"/>
              <w:widowControl w:val="0"/>
              <w:rPr>
                <w:rFonts w:ascii="Tahoma" w:hAnsi="Tahoma" w:cs="Arial Unicode MS"/>
                <w:sz w:val="13"/>
                <w:lang w:val="es-ES"/>
              </w:rPr>
            </w:pPr>
          </w:p>
        </w:tc>
        <w:tc>
          <w:tcPr>
            <w:tcW w:w="450" w:type="dxa"/>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60</w:t>
            </w:r>
          </w:p>
        </w:tc>
        <w:tc>
          <w:tcPr>
            <w:tcW w:w="450" w:type="dxa"/>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60" w:type="dxa"/>
            <w:tcBorders>
              <w:right w:val="single" w:sz="18" w:space="0" w:color="auto"/>
            </w:tcBorders>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13</w:t>
            </w:r>
          </w:p>
        </w:tc>
        <w:tc>
          <w:tcPr>
            <w:tcW w:w="450" w:type="dxa"/>
            <w:tcBorders>
              <w:left w:val="single" w:sz="18" w:space="0" w:color="auto"/>
            </w:tcBorders>
            <w:shd w:val="clear" w:color="auto" w:fill="FFFFFF"/>
            <w:vAlign w:val="center"/>
          </w:tcPr>
          <w:p w:rsidR="00450E9B" w:rsidRPr="003A323C" w:rsidRDefault="00450E9B" w:rsidP="00327FDC">
            <w:pPr>
              <w:pStyle w:val="TableText"/>
              <w:widowControl w:val="0"/>
              <w:rPr>
                <w:rFonts w:ascii="Tahoma" w:hAnsi="Tahoma" w:cs="Arial Unicode MS"/>
                <w:sz w:val="13"/>
                <w:lang w:val="es-ES"/>
              </w:rPr>
            </w:pPr>
          </w:p>
        </w:tc>
        <w:tc>
          <w:tcPr>
            <w:tcW w:w="450" w:type="dxa"/>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tcBorders>
              <w:right w:val="single" w:sz="18" w:space="0" w:color="auto"/>
            </w:tcBorders>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96" w:type="dxa"/>
            <w:tcBorders>
              <w:left w:val="single" w:sz="18" w:space="0" w:color="auto"/>
            </w:tcBorders>
            <w:shd w:val="clear" w:color="auto" w:fill="FFFFFF"/>
            <w:vAlign w:val="center"/>
          </w:tcPr>
          <w:p w:rsidR="00450E9B" w:rsidRPr="003A323C" w:rsidRDefault="00450E9B"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450E9B" w:rsidRPr="003A323C" w:rsidRDefault="00450E9B" w:rsidP="00327FDC">
            <w:pPr>
              <w:pStyle w:val="TableText"/>
              <w:widowControl w:val="0"/>
              <w:rPr>
                <w:rFonts w:ascii="Tahoma" w:hAnsi="Tahoma" w:cs="Arial Unicode MS"/>
                <w:sz w:val="13"/>
                <w:lang w:val="es-ES"/>
              </w:rPr>
            </w:pPr>
          </w:p>
        </w:tc>
        <w:tc>
          <w:tcPr>
            <w:tcW w:w="486" w:type="dxa"/>
            <w:shd w:val="clear" w:color="auto" w:fill="FFFFFF"/>
            <w:vAlign w:val="center"/>
          </w:tcPr>
          <w:p w:rsidR="00450E9B"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2E0D98" w:rsidRPr="003A323C" w:rsidDel="00436016" w:rsidTr="00661FD4">
        <w:trPr>
          <w:trHeight w:val="145"/>
        </w:trPr>
        <w:tc>
          <w:tcPr>
            <w:tcW w:w="2714" w:type="dxa"/>
            <w:shd w:val="clear" w:color="auto" w:fill="FABF8F"/>
            <w:vAlign w:val="center"/>
          </w:tcPr>
          <w:p w:rsidR="002E0D98" w:rsidRPr="003A323C" w:rsidRDefault="00114937" w:rsidP="00866D00">
            <w:pPr>
              <w:pStyle w:val="Heading2"/>
              <w:spacing w:before="20" w:after="20"/>
              <w:ind w:left="0"/>
              <w:rPr>
                <w:rFonts w:ascii="Tahoma" w:hAnsi="Tahoma" w:cs="Tahoma"/>
                <w:b w:val="0"/>
                <w:sz w:val="14"/>
                <w:szCs w:val="14"/>
                <w:lang w:val="es-ES"/>
              </w:rPr>
            </w:pPr>
            <w:bookmarkStart w:id="379" w:name="_Toc325608983"/>
            <w:bookmarkStart w:id="380" w:name="_Toc327439216"/>
            <w:bookmarkEnd w:id="379"/>
            <w:r w:rsidRPr="003A323C">
              <w:rPr>
                <w:rFonts w:ascii="Tahoma" w:hAnsi="Tahoma" w:cs="Tahoma"/>
                <w:b w:val="0"/>
                <w:sz w:val="14"/>
                <w:szCs w:val="14"/>
                <w:lang w:val="es-ES"/>
              </w:rPr>
              <w:t>Office 365 Plan A2 (SL de usuario)</w:t>
            </w:r>
            <w:bookmarkEnd w:id="380"/>
          </w:p>
        </w:tc>
        <w:tc>
          <w:tcPr>
            <w:tcW w:w="450" w:type="dxa"/>
            <w:shd w:val="clear" w:color="auto" w:fill="FABF8F"/>
            <w:vAlign w:val="center"/>
          </w:tcPr>
          <w:p w:rsidR="002E0D98" w:rsidRPr="00E8752D" w:rsidRDefault="00103D8D" w:rsidP="00556199">
            <w:pPr>
              <w:pStyle w:val="TableText"/>
              <w:widowControl w:val="0"/>
              <w:rPr>
                <w:rFonts w:cs="Arial Unicode MS"/>
                <w:b/>
                <w:color w:val="0000FF"/>
                <w:sz w:val="13"/>
                <w:szCs w:val="13"/>
                <w:u w:val="single"/>
                <w:lang w:val="es-ES"/>
              </w:rPr>
            </w:pPr>
            <w:hyperlink w:anchor="_Toc325609314" w:history="1">
              <w:r w:rsidR="00114937" w:rsidRPr="00E8752D">
                <w:rPr>
                  <w:rStyle w:val="Hyperlink"/>
                  <w:rFonts w:cs="Arial Unicode MS"/>
                  <w:b/>
                  <w:sz w:val="13"/>
                  <w:szCs w:val="13"/>
                  <w:lang w:val="es-ES"/>
                </w:rPr>
                <w:t>70</w:t>
              </w:r>
            </w:hyperlink>
          </w:p>
        </w:tc>
        <w:tc>
          <w:tcPr>
            <w:tcW w:w="450" w:type="dxa"/>
            <w:shd w:val="clear" w:color="auto" w:fill="FABF8F"/>
            <w:vAlign w:val="center"/>
          </w:tcPr>
          <w:p w:rsidR="002E0D9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06/12</w:t>
            </w:r>
          </w:p>
        </w:tc>
        <w:tc>
          <w:tcPr>
            <w:tcW w:w="360" w:type="dxa"/>
            <w:tcBorders>
              <w:right w:val="single" w:sz="18" w:space="0" w:color="auto"/>
            </w:tcBorders>
            <w:shd w:val="clear" w:color="auto" w:fill="FABF8F"/>
            <w:vAlign w:val="center"/>
          </w:tcPr>
          <w:p w:rsidR="002E0D9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OSB</w:t>
            </w:r>
          </w:p>
        </w:tc>
        <w:tc>
          <w:tcPr>
            <w:tcW w:w="360" w:type="dxa"/>
            <w:tcBorders>
              <w:left w:val="single" w:sz="18" w:space="0" w:color="auto"/>
            </w:tcBorders>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2E0D98" w:rsidRPr="003A323C" w:rsidRDefault="002E0D9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504" w:type="dxa"/>
            <w:shd w:val="clear" w:color="auto" w:fill="FABF8F"/>
            <w:vAlign w:val="center"/>
          </w:tcPr>
          <w:p w:rsidR="002E0D98" w:rsidRPr="003A323C" w:rsidDel="00436016"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EOLS</w:t>
            </w:r>
          </w:p>
        </w:tc>
        <w:tc>
          <w:tcPr>
            <w:tcW w:w="486" w:type="dxa"/>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r>
      <w:tr w:rsidR="002E0D98" w:rsidRPr="003A323C" w:rsidDel="00436016" w:rsidTr="00661FD4">
        <w:trPr>
          <w:trHeight w:val="145"/>
        </w:trPr>
        <w:tc>
          <w:tcPr>
            <w:tcW w:w="2714" w:type="dxa"/>
            <w:shd w:val="clear" w:color="auto" w:fill="FFFFFF"/>
            <w:vAlign w:val="center"/>
          </w:tcPr>
          <w:p w:rsidR="002E0D98" w:rsidRPr="003A323C" w:rsidRDefault="00114937" w:rsidP="00866D00">
            <w:pPr>
              <w:pStyle w:val="Heading2"/>
              <w:spacing w:before="20" w:after="20"/>
              <w:ind w:left="0"/>
              <w:rPr>
                <w:rFonts w:ascii="Tahoma" w:hAnsi="Tahoma" w:cs="Tahoma"/>
                <w:b w:val="0"/>
                <w:sz w:val="14"/>
                <w:szCs w:val="14"/>
                <w:lang w:val="es-ES"/>
              </w:rPr>
            </w:pPr>
            <w:bookmarkStart w:id="381" w:name="_Toc325608984"/>
            <w:bookmarkStart w:id="382" w:name="_Toc327439217"/>
            <w:bookmarkEnd w:id="381"/>
            <w:r w:rsidRPr="003A323C">
              <w:rPr>
                <w:rFonts w:ascii="Tahoma" w:hAnsi="Tahoma" w:cs="Tahoma"/>
                <w:b w:val="0"/>
                <w:sz w:val="14"/>
                <w:szCs w:val="14"/>
                <w:lang w:val="es-ES"/>
              </w:rPr>
              <w:t>Office 365 Plan A3 (SL de usuario)</w:t>
            </w:r>
            <w:bookmarkEnd w:id="382"/>
          </w:p>
        </w:tc>
        <w:tc>
          <w:tcPr>
            <w:tcW w:w="450" w:type="dxa"/>
            <w:shd w:val="clear" w:color="auto" w:fill="FFFFFF"/>
            <w:vAlign w:val="center"/>
          </w:tcPr>
          <w:p w:rsidR="002E0D98" w:rsidRPr="00E8752D" w:rsidRDefault="00103D8D" w:rsidP="00556199">
            <w:pPr>
              <w:pStyle w:val="TableText"/>
              <w:widowControl w:val="0"/>
              <w:rPr>
                <w:rFonts w:cs="Arial Unicode MS"/>
                <w:b/>
                <w:color w:val="0000FF"/>
                <w:sz w:val="13"/>
                <w:szCs w:val="13"/>
                <w:u w:val="single"/>
                <w:lang w:val="es-ES"/>
              </w:rPr>
            </w:pPr>
            <w:hyperlink w:anchor="_Toc325609314" w:history="1">
              <w:r w:rsidR="00822A3B" w:rsidRPr="00E8752D">
                <w:rPr>
                  <w:rStyle w:val="Hyperlink"/>
                  <w:rFonts w:cs="Arial Unicode MS"/>
                  <w:b/>
                  <w:sz w:val="13"/>
                  <w:szCs w:val="13"/>
                  <w:lang w:val="es-ES"/>
                </w:rPr>
                <w:t>70</w:t>
              </w:r>
            </w:hyperlink>
          </w:p>
        </w:tc>
        <w:tc>
          <w:tcPr>
            <w:tcW w:w="450" w:type="dxa"/>
            <w:shd w:val="clear" w:color="auto" w:fill="FFFFFF"/>
            <w:vAlign w:val="center"/>
          </w:tcPr>
          <w:p w:rsidR="002E0D9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06/12</w:t>
            </w:r>
          </w:p>
        </w:tc>
        <w:tc>
          <w:tcPr>
            <w:tcW w:w="360" w:type="dxa"/>
            <w:tcBorders>
              <w:right w:val="single" w:sz="18" w:space="0" w:color="auto"/>
            </w:tcBorders>
            <w:shd w:val="clear" w:color="auto" w:fill="FFFFFF"/>
            <w:vAlign w:val="center"/>
          </w:tcPr>
          <w:p w:rsidR="002E0D9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OSB</w:t>
            </w:r>
          </w:p>
        </w:tc>
        <w:tc>
          <w:tcPr>
            <w:tcW w:w="360" w:type="dxa"/>
            <w:tcBorders>
              <w:left w:val="single" w:sz="18" w:space="0" w:color="auto"/>
            </w:tcBorders>
            <w:shd w:val="clear" w:color="auto" w:fill="FFFFF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shd w:val="clear" w:color="auto" w:fill="FFFFF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shd w:val="clear" w:color="auto" w:fill="FFFFF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shd w:val="clear" w:color="auto" w:fill="FFFFF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shd w:val="clear" w:color="auto" w:fill="FFFFF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shd w:val="clear" w:color="auto" w:fill="FFFFF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shd w:val="clear" w:color="auto" w:fill="FFFFF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2E0D98" w:rsidRPr="003A323C" w:rsidDel="00436016"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504" w:type="dxa"/>
            <w:tcBorders>
              <w:right w:val="single" w:sz="18" w:space="0" w:color="auto"/>
            </w:tcBorders>
            <w:shd w:val="clear" w:color="auto" w:fill="FFFFFF"/>
            <w:vAlign w:val="center"/>
          </w:tcPr>
          <w:p w:rsidR="002E0D98" w:rsidRPr="003A323C" w:rsidRDefault="002E0D9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504" w:type="dxa"/>
            <w:shd w:val="clear" w:color="auto" w:fill="FFFFFF"/>
            <w:vAlign w:val="center"/>
          </w:tcPr>
          <w:p w:rsidR="002E0D98" w:rsidRPr="003A323C" w:rsidDel="00436016"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EOLS</w:t>
            </w:r>
          </w:p>
        </w:tc>
        <w:tc>
          <w:tcPr>
            <w:tcW w:w="486" w:type="dxa"/>
            <w:shd w:val="clear" w:color="auto" w:fill="FFFFFF"/>
            <w:vAlign w:val="center"/>
          </w:tcPr>
          <w:p w:rsidR="002E0D98" w:rsidRPr="003A323C" w:rsidDel="00436016" w:rsidRDefault="002E0D98" w:rsidP="00327FDC">
            <w:pPr>
              <w:pStyle w:val="TableText"/>
              <w:widowControl w:val="0"/>
              <w:rPr>
                <w:rFonts w:ascii="Tahoma" w:hAnsi="Tahoma" w:cs="Arial Unicode MS"/>
                <w:sz w:val="13"/>
                <w:lang w:val="es-ES"/>
              </w:rPr>
            </w:pPr>
          </w:p>
        </w:tc>
      </w:tr>
      <w:tr w:rsidR="002E0D98" w:rsidRPr="003A323C" w:rsidDel="00436016" w:rsidTr="00661FD4">
        <w:trPr>
          <w:trHeight w:val="145"/>
        </w:trPr>
        <w:tc>
          <w:tcPr>
            <w:tcW w:w="2714" w:type="dxa"/>
            <w:shd w:val="clear" w:color="auto" w:fill="FABF8F"/>
            <w:vAlign w:val="center"/>
          </w:tcPr>
          <w:p w:rsidR="002E0D98" w:rsidRPr="003A323C" w:rsidRDefault="00114937" w:rsidP="00866D00">
            <w:pPr>
              <w:pStyle w:val="Heading2"/>
              <w:spacing w:before="20" w:after="20"/>
              <w:ind w:left="0"/>
              <w:rPr>
                <w:rFonts w:ascii="Tahoma" w:hAnsi="Tahoma" w:cs="Tahoma"/>
                <w:b w:val="0"/>
                <w:sz w:val="14"/>
                <w:szCs w:val="14"/>
                <w:lang w:val="es-ES"/>
              </w:rPr>
            </w:pPr>
            <w:bookmarkStart w:id="383" w:name="_Toc325608985"/>
            <w:bookmarkStart w:id="384" w:name="_Toc327439218"/>
            <w:bookmarkEnd w:id="383"/>
            <w:r w:rsidRPr="003A323C">
              <w:rPr>
                <w:rFonts w:ascii="Tahoma" w:hAnsi="Tahoma" w:cs="Tahoma"/>
                <w:b w:val="0"/>
                <w:sz w:val="14"/>
                <w:szCs w:val="14"/>
                <w:lang w:val="es-ES"/>
              </w:rPr>
              <w:t>Office 365 Plan A4 (SL de usuario)</w:t>
            </w:r>
            <w:bookmarkEnd w:id="384"/>
          </w:p>
        </w:tc>
        <w:tc>
          <w:tcPr>
            <w:tcW w:w="450" w:type="dxa"/>
            <w:shd w:val="clear" w:color="auto" w:fill="FABF8F"/>
            <w:vAlign w:val="center"/>
          </w:tcPr>
          <w:p w:rsidR="002E0D98" w:rsidRPr="00E8752D" w:rsidRDefault="00103D8D" w:rsidP="00556199">
            <w:pPr>
              <w:pStyle w:val="TableText"/>
              <w:widowControl w:val="0"/>
              <w:rPr>
                <w:rFonts w:cs="Arial Unicode MS"/>
                <w:b/>
                <w:color w:val="0000FF"/>
                <w:sz w:val="13"/>
                <w:szCs w:val="13"/>
                <w:u w:val="single"/>
                <w:lang w:val="es-ES"/>
              </w:rPr>
            </w:pPr>
            <w:hyperlink w:anchor="_Toc325609314" w:history="1">
              <w:r w:rsidR="00822A3B" w:rsidRPr="00E8752D">
                <w:rPr>
                  <w:rStyle w:val="Hyperlink"/>
                  <w:rFonts w:cs="Arial Unicode MS"/>
                  <w:b/>
                  <w:sz w:val="13"/>
                  <w:szCs w:val="13"/>
                  <w:lang w:val="es-ES"/>
                </w:rPr>
                <w:t>70</w:t>
              </w:r>
            </w:hyperlink>
          </w:p>
        </w:tc>
        <w:tc>
          <w:tcPr>
            <w:tcW w:w="450" w:type="dxa"/>
            <w:shd w:val="clear" w:color="auto" w:fill="FABF8F"/>
            <w:vAlign w:val="center"/>
          </w:tcPr>
          <w:p w:rsidR="002E0D9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06/12</w:t>
            </w:r>
          </w:p>
        </w:tc>
        <w:tc>
          <w:tcPr>
            <w:tcW w:w="360" w:type="dxa"/>
            <w:tcBorders>
              <w:right w:val="single" w:sz="18" w:space="0" w:color="auto"/>
            </w:tcBorders>
            <w:shd w:val="clear" w:color="auto" w:fill="FABF8F"/>
            <w:vAlign w:val="center"/>
          </w:tcPr>
          <w:p w:rsidR="002E0D9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OSB</w:t>
            </w:r>
          </w:p>
        </w:tc>
        <w:tc>
          <w:tcPr>
            <w:tcW w:w="360" w:type="dxa"/>
            <w:tcBorders>
              <w:left w:val="single" w:sz="18" w:space="0" w:color="auto"/>
            </w:tcBorders>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2E0D98" w:rsidRPr="003A323C" w:rsidDel="00436016"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504" w:type="dxa"/>
            <w:tcBorders>
              <w:right w:val="single" w:sz="18" w:space="0" w:color="auto"/>
            </w:tcBorders>
            <w:shd w:val="clear" w:color="auto" w:fill="FABF8F"/>
            <w:vAlign w:val="center"/>
          </w:tcPr>
          <w:p w:rsidR="002E0D98" w:rsidRPr="003A323C" w:rsidRDefault="002E0D9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c>
          <w:tcPr>
            <w:tcW w:w="504" w:type="dxa"/>
            <w:shd w:val="clear" w:color="auto" w:fill="FABF8F"/>
            <w:vAlign w:val="center"/>
          </w:tcPr>
          <w:p w:rsidR="002E0D98" w:rsidRPr="003A323C" w:rsidDel="00436016"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EOLS</w:t>
            </w:r>
          </w:p>
        </w:tc>
        <w:tc>
          <w:tcPr>
            <w:tcW w:w="486" w:type="dxa"/>
            <w:shd w:val="clear" w:color="auto" w:fill="FABF8F"/>
            <w:vAlign w:val="center"/>
          </w:tcPr>
          <w:p w:rsidR="002E0D98" w:rsidRPr="003A323C" w:rsidDel="00436016" w:rsidRDefault="002E0D98" w:rsidP="00327FDC">
            <w:pPr>
              <w:pStyle w:val="TableText"/>
              <w:widowControl w:val="0"/>
              <w:rPr>
                <w:rFonts w:ascii="Tahoma" w:hAnsi="Tahoma" w:cs="Arial Unicode MS"/>
                <w:sz w:val="13"/>
                <w:lang w:val="es-ES"/>
              </w:rPr>
            </w:pPr>
          </w:p>
        </w:tc>
      </w:tr>
      <w:tr w:rsidR="00A63948" w:rsidRPr="003A323C" w:rsidDel="00436016" w:rsidTr="00661FD4">
        <w:trPr>
          <w:trHeight w:val="145"/>
        </w:trPr>
        <w:tc>
          <w:tcPr>
            <w:tcW w:w="2714" w:type="dxa"/>
            <w:shd w:val="clear" w:color="auto" w:fill="FFFFFF"/>
            <w:vAlign w:val="center"/>
          </w:tcPr>
          <w:p w:rsidR="00A63948" w:rsidRPr="003A323C" w:rsidDel="00436016" w:rsidRDefault="00114937" w:rsidP="00866D00">
            <w:pPr>
              <w:pStyle w:val="Heading2"/>
              <w:spacing w:before="20" w:after="20"/>
              <w:ind w:left="0"/>
              <w:rPr>
                <w:rFonts w:ascii="Tahoma" w:hAnsi="Tahoma" w:cs="Tahoma"/>
                <w:b w:val="0"/>
                <w:sz w:val="14"/>
                <w:szCs w:val="14"/>
                <w:lang w:val="es-ES"/>
              </w:rPr>
            </w:pPr>
            <w:bookmarkStart w:id="385" w:name="_Toc325608986"/>
            <w:bookmarkStart w:id="386" w:name="_Toc327439219"/>
            <w:bookmarkEnd w:id="385"/>
            <w:r w:rsidRPr="003A323C">
              <w:rPr>
                <w:rFonts w:ascii="Tahoma" w:hAnsi="Tahoma" w:cs="Tahoma"/>
                <w:b w:val="0"/>
                <w:sz w:val="14"/>
                <w:szCs w:val="14"/>
                <w:lang w:val="es-ES"/>
              </w:rPr>
              <w:t>Office 365 Plan E1 (SL de usuario)</w:t>
            </w:r>
            <w:bookmarkEnd w:id="386"/>
          </w:p>
        </w:tc>
        <w:tc>
          <w:tcPr>
            <w:tcW w:w="450" w:type="dxa"/>
            <w:shd w:val="clear" w:color="auto" w:fill="FFFFFF"/>
            <w:vAlign w:val="center"/>
          </w:tcPr>
          <w:p w:rsidR="00A63948" w:rsidRPr="00E8752D" w:rsidDel="00436016" w:rsidRDefault="00103D8D" w:rsidP="000C0FBE">
            <w:pPr>
              <w:pStyle w:val="TableText"/>
              <w:widowControl w:val="0"/>
              <w:rPr>
                <w:rFonts w:cs="Arial Unicode MS"/>
                <w:b/>
                <w:color w:val="0000FF"/>
                <w:sz w:val="13"/>
                <w:szCs w:val="13"/>
                <w:u w:val="single"/>
                <w:lang w:val="es-ES"/>
              </w:rPr>
            </w:pPr>
            <w:hyperlink w:anchor="_71_Office_365" w:history="1">
              <w:r w:rsidR="00114937" w:rsidRPr="00E8752D">
                <w:rPr>
                  <w:rStyle w:val="Hyperlink"/>
                  <w:rFonts w:cs="Arial Unicode MS"/>
                  <w:b/>
                  <w:sz w:val="13"/>
                  <w:szCs w:val="13"/>
                  <w:lang w:val="es-ES"/>
                </w:rPr>
                <w:t>71</w:t>
              </w:r>
            </w:hyperlink>
          </w:p>
        </w:tc>
        <w:tc>
          <w:tcPr>
            <w:tcW w:w="450" w:type="dxa"/>
            <w:shd w:val="clear" w:color="auto" w:fill="FFFFFF"/>
            <w:vAlign w:val="center"/>
          </w:tcPr>
          <w:p w:rsidR="00A63948" w:rsidRPr="003A323C" w:rsidDel="00436016"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06/11</w:t>
            </w:r>
          </w:p>
        </w:tc>
        <w:tc>
          <w:tcPr>
            <w:tcW w:w="360" w:type="dxa"/>
            <w:tcBorders>
              <w:right w:val="single" w:sz="18" w:space="0" w:color="auto"/>
            </w:tcBorders>
            <w:shd w:val="clear" w:color="auto" w:fill="FFFFFF"/>
            <w:vAlign w:val="center"/>
          </w:tcPr>
          <w:p w:rsidR="00A63948" w:rsidRPr="003A323C" w:rsidDel="00436016"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OSB</w:t>
            </w:r>
          </w:p>
        </w:tc>
        <w:tc>
          <w:tcPr>
            <w:tcW w:w="360" w:type="dxa"/>
            <w:tcBorders>
              <w:left w:val="single" w:sz="18" w:space="0" w:color="auto"/>
            </w:tcBorders>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Del="00436016"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EOLS</w:t>
            </w:r>
          </w:p>
        </w:tc>
        <w:tc>
          <w:tcPr>
            <w:tcW w:w="450" w:type="dxa"/>
            <w:tcBorders>
              <w:left w:val="single" w:sz="18" w:space="0" w:color="auto"/>
              <w:right w:val="single" w:sz="18" w:space="0" w:color="auto"/>
            </w:tcBorders>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86" w:type="dxa"/>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r>
      <w:tr w:rsidR="00A63948" w:rsidRPr="003A323C" w:rsidDel="00436016" w:rsidTr="00661FD4">
        <w:trPr>
          <w:trHeight w:val="145"/>
        </w:trPr>
        <w:tc>
          <w:tcPr>
            <w:tcW w:w="2714" w:type="dxa"/>
            <w:shd w:val="clear" w:color="auto" w:fill="FABF8F"/>
            <w:vAlign w:val="center"/>
          </w:tcPr>
          <w:p w:rsidR="00A63948" w:rsidRPr="003A323C" w:rsidDel="00436016" w:rsidRDefault="00114937" w:rsidP="00866D00">
            <w:pPr>
              <w:pStyle w:val="Heading2"/>
              <w:spacing w:before="20" w:after="20"/>
              <w:ind w:left="0"/>
              <w:rPr>
                <w:rFonts w:ascii="Tahoma" w:hAnsi="Tahoma" w:cs="Tahoma"/>
                <w:b w:val="0"/>
                <w:sz w:val="14"/>
                <w:szCs w:val="14"/>
                <w:lang w:val="es-ES"/>
              </w:rPr>
            </w:pPr>
            <w:bookmarkStart w:id="387" w:name="_Toc325608987"/>
            <w:bookmarkStart w:id="388" w:name="_Toc327439220"/>
            <w:bookmarkEnd w:id="387"/>
            <w:r w:rsidRPr="003A323C">
              <w:rPr>
                <w:rFonts w:ascii="Tahoma" w:hAnsi="Tahoma" w:cs="Tahoma"/>
                <w:b w:val="0"/>
                <w:sz w:val="14"/>
                <w:szCs w:val="14"/>
                <w:lang w:val="es-ES"/>
              </w:rPr>
              <w:t>Office 365 Plan E2 – E4 (SL de usuario)</w:t>
            </w:r>
            <w:bookmarkEnd w:id="388"/>
          </w:p>
        </w:tc>
        <w:tc>
          <w:tcPr>
            <w:tcW w:w="450" w:type="dxa"/>
            <w:shd w:val="clear" w:color="auto" w:fill="FABF8F"/>
            <w:vAlign w:val="center"/>
          </w:tcPr>
          <w:p w:rsidR="00A63948" w:rsidRPr="00E8752D" w:rsidDel="00436016" w:rsidRDefault="00103D8D" w:rsidP="000C0FBE">
            <w:pPr>
              <w:pStyle w:val="TableText"/>
              <w:widowControl w:val="0"/>
              <w:rPr>
                <w:rFonts w:cs="Arial Unicode MS"/>
                <w:b/>
                <w:color w:val="0000FF"/>
                <w:sz w:val="13"/>
                <w:szCs w:val="13"/>
                <w:u w:val="single"/>
                <w:lang w:val="es-ES"/>
              </w:rPr>
            </w:pPr>
            <w:hyperlink w:anchor="_72_Office_365" w:history="1">
              <w:r w:rsidR="00114937" w:rsidRPr="00E8752D">
                <w:rPr>
                  <w:rStyle w:val="Hyperlink"/>
                  <w:rFonts w:cs="Arial Unicode MS"/>
                  <w:b/>
                  <w:sz w:val="13"/>
                  <w:szCs w:val="13"/>
                  <w:lang w:val="es-ES"/>
                </w:rPr>
                <w:t>72</w:t>
              </w:r>
            </w:hyperlink>
          </w:p>
        </w:tc>
        <w:tc>
          <w:tcPr>
            <w:tcW w:w="450" w:type="dxa"/>
            <w:shd w:val="clear" w:color="auto" w:fill="FABF8F"/>
            <w:vAlign w:val="center"/>
          </w:tcPr>
          <w:p w:rsidR="00A63948" w:rsidRPr="003A323C" w:rsidDel="00436016"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06/11</w:t>
            </w:r>
          </w:p>
        </w:tc>
        <w:tc>
          <w:tcPr>
            <w:tcW w:w="360" w:type="dxa"/>
            <w:tcBorders>
              <w:right w:val="single" w:sz="18" w:space="0" w:color="auto"/>
            </w:tcBorders>
            <w:shd w:val="clear" w:color="auto" w:fill="FABF8F"/>
            <w:vAlign w:val="center"/>
          </w:tcPr>
          <w:p w:rsidR="00A63948" w:rsidRPr="003A323C" w:rsidDel="00436016"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OSB</w:t>
            </w:r>
          </w:p>
        </w:tc>
        <w:tc>
          <w:tcPr>
            <w:tcW w:w="360" w:type="dxa"/>
            <w:tcBorders>
              <w:left w:val="single" w:sz="18" w:space="0" w:color="auto"/>
            </w:tcBorders>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Del="00436016"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EOLS</w:t>
            </w:r>
          </w:p>
        </w:tc>
        <w:tc>
          <w:tcPr>
            <w:tcW w:w="450" w:type="dxa"/>
            <w:tcBorders>
              <w:left w:val="single" w:sz="18" w:space="0" w:color="auto"/>
              <w:right w:val="single" w:sz="18" w:space="0" w:color="auto"/>
            </w:tcBorders>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86" w:type="dxa"/>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r>
      <w:tr w:rsidR="00A63948" w:rsidRPr="003A323C" w:rsidDel="00436016" w:rsidTr="00661FD4">
        <w:trPr>
          <w:trHeight w:val="145"/>
        </w:trPr>
        <w:tc>
          <w:tcPr>
            <w:tcW w:w="2714" w:type="dxa"/>
            <w:shd w:val="clear" w:color="auto" w:fill="FFFFFF"/>
            <w:vAlign w:val="center"/>
          </w:tcPr>
          <w:p w:rsidR="00A63948" w:rsidRPr="003A323C" w:rsidDel="00436016" w:rsidRDefault="00114937" w:rsidP="00866D00">
            <w:pPr>
              <w:pStyle w:val="Heading2"/>
              <w:spacing w:before="20" w:after="20"/>
              <w:ind w:left="0"/>
              <w:rPr>
                <w:rFonts w:ascii="Tahoma" w:hAnsi="Tahoma" w:cs="Tahoma"/>
                <w:b w:val="0"/>
                <w:sz w:val="14"/>
                <w:szCs w:val="14"/>
                <w:lang w:val="es-ES"/>
              </w:rPr>
            </w:pPr>
            <w:bookmarkStart w:id="389" w:name="_Toc325608988"/>
            <w:bookmarkStart w:id="390" w:name="_Toc327439221"/>
            <w:bookmarkEnd w:id="389"/>
            <w:r w:rsidRPr="003A323C">
              <w:rPr>
                <w:rFonts w:ascii="Tahoma" w:hAnsi="Tahoma" w:cs="Tahoma"/>
                <w:b w:val="0"/>
                <w:sz w:val="14"/>
                <w:szCs w:val="14"/>
                <w:lang w:val="es-ES"/>
              </w:rPr>
              <w:t>Office 365 Plan K1 (SL de usuario)</w:t>
            </w:r>
            <w:bookmarkEnd w:id="390"/>
          </w:p>
        </w:tc>
        <w:tc>
          <w:tcPr>
            <w:tcW w:w="450" w:type="dxa"/>
            <w:shd w:val="clear" w:color="auto" w:fill="FFFFFF"/>
            <w:vAlign w:val="center"/>
          </w:tcPr>
          <w:p w:rsidR="00A63948" w:rsidRPr="00E8752D" w:rsidDel="00436016" w:rsidRDefault="00103D8D" w:rsidP="00556199">
            <w:pPr>
              <w:pStyle w:val="TableText"/>
              <w:widowControl w:val="0"/>
              <w:rPr>
                <w:rFonts w:cs="Arial Unicode MS"/>
                <w:b/>
                <w:color w:val="0000FF"/>
                <w:sz w:val="13"/>
                <w:szCs w:val="13"/>
                <w:u w:val="single"/>
                <w:lang w:val="es-ES"/>
              </w:rPr>
            </w:pPr>
            <w:hyperlink w:anchor="_72_Office_365" w:history="1">
              <w:r w:rsidR="00822A3B" w:rsidRPr="00E8752D">
                <w:rPr>
                  <w:rStyle w:val="Hyperlink"/>
                  <w:rFonts w:cs="Arial Unicode MS"/>
                  <w:b/>
                  <w:sz w:val="13"/>
                  <w:szCs w:val="13"/>
                  <w:lang w:val="es-ES"/>
                </w:rPr>
                <w:t>72</w:t>
              </w:r>
            </w:hyperlink>
          </w:p>
        </w:tc>
        <w:tc>
          <w:tcPr>
            <w:tcW w:w="450" w:type="dxa"/>
            <w:shd w:val="clear" w:color="auto" w:fill="FFFFFF"/>
            <w:vAlign w:val="center"/>
          </w:tcPr>
          <w:p w:rsidR="00A63948" w:rsidRPr="003A323C" w:rsidDel="00436016"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06/11</w:t>
            </w:r>
          </w:p>
        </w:tc>
        <w:tc>
          <w:tcPr>
            <w:tcW w:w="360" w:type="dxa"/>
            <w:tcBorders>
              <w:right w:val="single" w:sz="18" w:space="0" w:color="auto"/>
            </w:tcBorders>
            <w:shd w:val="clear" w:color="auto" w:fill="FFFFFF"/>
            <w:vAlign w:val="center"/>
          </w:tcPr>
          <w:p w:rsidR="00A63948" w:rsidRPr="003A323C" w:rsidDel="00436016"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OSB</w:t>
            </w:r>
          </w:p>
        </w:tc>
        <w:tc>
          <w:tcPr>
            <w:tcW w:w="360" w:type="dxa"/>
            <w:tcBorders>
              <w:left w:val="single" w:sz="18" w:space="0" w:color="auto"/>
            </w:tcBorders>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Del="00436016"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86" w:type="dxa"/>
            <w:shd w:val="clear" w:color="auto" w:fill="FFFFFF"/>
            <w:vAlign w:val="center"/>
          </w:tcPr>
          <w:p w:rsidR="00A63948" w:rsidRPr="003A323C" w:rsidDel="00436016" w:rsidRDefault="00A63948" w:rsidP="00327FDC">
            <w:pPr>
              <w:pStyle w:val="TableText"/>
              <w:widowControl w:val="0"/>
              <w:rPr>
                <w:rFonts w:ascii="Tahoma" w:hAnsi="Tahoma" w:cs="Arial Unicode MS"/>
                <w:sz w:val="13"/>
                <w:lang w:val="es-ES"/>
              </w:rPr>
            </w:pPr>
          </w:p>
        </w:tc>
      </w:tr>
      <w:tr w:rsidR="00A63948" w:rsidRPr="003A323C" w:rsidDel="00436016" w:rsidTr="00661FD4">
        <w:trPr>
          <w:trHeight w:val="145"/>
        </w:trPr>
        <w:tc>
          <w:tcPr>
            <w:tcW w:w="2714" w:type="dxa"/>
            <w:shd w:val="clear" w:color="auto" w:fill="FABF8F"/>
            <w:vAlign w:val="center"/>
          </w:tcPr>
          <w:p w:rsidR="00A63948" w:rsidRPr="003A323C" w:rsidDel="00436016" w:rsidRDefault="00114937" w:rsidP="00866D00">
            <w:pPr>
              <w:pStyle w:val="Heading2"/>
              <w:spacing w:before="20" w:after="20"/>
              <w:ind w:left="0"/>
              <w:rPr>
                <w:rFonts w:ascii="Tahoma" w:hAnsi="Tahoma" w:cs="Tahoma"/>
                <w:b w:val="0"/>
                <w:sz w:val="14"/>
                <w:szCs w:val="14"/>
                <w:lang w:val="es-ES"/>
              </w:rPr>
            </w:pPr>
            <w:bookmarkStart w:id="391" w:name="_Toc325608989"/>
            <w:bookmarkStart w:id="392" w:name="_Toc327439222"/>
            <w:bookmarkEnd w:id="391"/>
            <w:r w:rsidRPr="003A323C">
              <w:rPr>
                <w:rFonts w:ascii="Tahoma" w:hAnsi="Tahoma" w:cs="Tahoma"/>
                <w:b w:val="0"/>
                <w:sz w:val="14"/>
                <w:szCs w:val="14"/>
                <w:lang w:val="es-ES"/>
              </w:rPr>
              <w:t>Office 365 Plan K2 (SL de usuario)</w:t>
            </w:r>
            <w:bookmarkEnd w:id="392"/>
          </w:p>
        </w:tc>
        <w:tc>
          <w:tcPr>
            <w:tcW w:w="450" w:type="dxa"/>
            <w:shd w:val="clear" w:color="auto" w:fill="FABF8F"/>
            <w:vAlign w:val="center"/>
          </w:tcPr>
          <w:p w:rsidR="00A63948" w:rsidRPr="00E8752D" w:rsidDel="00436016" w:rsidRDefault="00103D8D" w:rsidP="00556199">
            <w:pPr>
              <w:pStyle w:val="TableText"/>
              <w:widowControl w:val="0"/>
              <w:rPr>
                <w:rFonts w:cs="Arial Unicode MS"/>
                <w:b/>
                <w:color w:val="0000FF"/>
                <w:sz w:val="13"/>
                <w:szCs w:val="13"/>
                <w:u w:val="single"/>
                <w:lang w:val="es-ES"/>
              </w:rPr>
            </w:pPr>
            <w:hyperlink w:anchor="_73_Office_365" w:history="1">
              <w:r w:rsidR="00114937" w:rsidRPr="00E8752D">
                <w:rPr>
                  <w:rStyle w:val="Hyperlink"/>
                  <w:rFonts w:cs="Arial Unicode MS"/>
                  <w:b/>
                  <w:sz w:val="13"/>
                  <w:szCs w:val="13"/>
                  <w:lang w:val="es-ES"/>
                </w:rPr>
                <w:t>73</w:t>
              </w:r>
            </w:hyperlink>
          </w:p>
        </w:tc>
        <w:tc>
          <w:tcPr>
            <w:tcW w:w="450" w:type="dxa"/>
            <w:shd w:val="clear" w:color="auto" w:fill="FABF8F"/>
            <w:vAlign w:val="center"/>
          </w:tcPr>
          <w:p w:rsidR="00A63948" w:rsidRPr="003A323C" w:rsidDel="00436016"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06/11</w:t>
            </w:r>
          </w:p>
        </w:tc>
        <w:tc>
          <w:tcPr>
            <w:tcW w:w="360" w:type="dxa"/>
            <w:tcBorders>
              <w:right w:val="single" w:sz="18" w:space="0" w:color="auto"/>
            </w:tcBorders>
            <w:shd w:val="clear" w:color="auto" w:fill="FABF8F"/>
            <w:vAlign w:val="center"/>
          </w:tcPr>
          <w:p w:rsidR="00A63948" w:rsidRPr="003A323C" w:rsidDel="00436016"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OSB</w:t>
            </w:r>
          </w:p>
        </w:tc>
        <w:tc>
          <w:tcPr>
            <w:tcW w:w="360" w:type="dxa"/>
            <w:tcBorders>
              <w:left w:val="single" w:sz="18" w:space="0" w:color="auto"/>
            </w:tcBorders>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Del="00436016"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c>
          <w:tcPr>
            <w:tcW w:w="486" w:type="dxa"/>
            <w:shd w:val="clear" w:color="auto" w:fill="FABF8F"/>
            <w:vAlign w:val="center"/>
          </w:tcPr>
          <w:p w:rsidR="00A63948" w:rsidRPr="003A323C" w:rsidDel="00436016" w:rsidRDefault="00A63948" w:rsidP="00327FDC">
            <w:pPr>
              <w:pStyle w:val="TableText"/>
              <w:widowControl w:val="0"/>
              <w:rPr>
                <w:rFonts w:ascii="Tahoma" w:hAnsi="Tahoma" w:cs="Arial Unicode MS"/>
                <w:sz w:val="13"/>
                <w:lang w:val="es-ES"/>
              </w:rPr>
            </w:pPr>
          </w:p>
        </w:tc>
      </w:tr>
      <w:tr w:rsidR="002A7073" w:rsidRPr="003A323C" w:rsidTr="00E34EE5">
        <w:trPr>
          <w:cantSplit/>
          <w:trHeight w:val="145"/>
        </w:trPr>
        <w:tc>
          <w:tcPr>
            <w:tcW w:w="2714" w:type="dxa"/>
            <w:shd w:val="clear" w:color="auto" w:fill="FFFFFF"/>
            <w:vAlign w:val="center"/>
          </w:tcPr>
          <w:p w:rsidR="009A5491" w:rsidRPr="008468B6" w:rsidRDefault="00114937" w:rsidP="00866D00">
            <w:pPr>
              <w:pStyle w:val="ProductNames"/>
              <w:rPr>
                <w:rFonts w:ascii="Tahoma" w:hAnsi="Tahoma" w:cs="Tahoma"/>
                <w:position w:val="0"/>
                <w:sz w:val="14"/>
                <w:szCs w:val="14"/>
              </w:rPr>
            </w:pPr>
            <w:bookmarkStart w:id="393" w:name="_Toc325608990"/>
            <w:bookmarkStart w:id="394" w:name="_Toc327439223"/>
            <w:bookmarkEnd w:id="393"/>
            <w:r w:rsidRPr="008468B6">
              <w:rPr>
                <w:rFonts w:ascii="Tahoma" w:hAnsi="Tahoma" w:cs="Tahoma"/>
                <w:position w:val="0"/>
                <w:sz w:val="14"/>
                <w:szCs w:val="14"/>
              </w:rPr>
              <w:t>Office Web Applications with SharePoint Plan 2A (User SL)</w:t>
            </w:r>
            <w:bookmarkEnd w:id="394"/>
          </w:p>
        </w:tc>
        <w:tc>
          <w:tcPr>
            <w:tcW w:w="450" w:type="dxa"/>
            <w:shd w:val="clear" w:color="auto" w:fill="FFFFFF"/>
            <w:vAlign w:val="center"/>
          </w:tcPr>
          <w:p w:rsidR="009A5491" w:rsidRPr="00E8752D" w:rsidRDefault="009A5491" w:rsidP="002101B4">
            <w:pPr>
              <w:pStyle w:val="TableText"/>
              <w:widowControl w:val="0"/>
              <w:rPr>
                <w:rFonts w:cs="Arial Unicode MS"/>
                <w:b/>
                <w:color w:val="0000FF"/>
                <w:sz w:val="13"/>
                <w:szCs w:val="13"/>
                <w:u w:val="single"/>
              </w:rPr>
            </w:pPr>
          </w:p>
        </w:tc>
        <w:tc>
          <w:tcPr>
            <w:tcW w:w="450" w:type="dxa"/>
            <w:shd w:val="clear" w:color="auto" w:fill="FFFFFF"/>
            <w:vAlign w:val="center"/>
          </w:tcPr>
          <w:p w:rsidR="009A5491"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07/12</w:t>
            </w:r>
          </w:p>
        </w:tc>
        <w:tc>
          <w:tcPr>
            <w:tcW w:w="360" w:type="dxa"/>
            <w:tcBorders>
              <w:right w:val="single" w:sz="18" w:space="0" w:color="auto"/>
            </w:tcBorders>
            <w:shd w:val="clear" w:color="auto" w:fill="FFFFFF"/>
            <w:vAlign w:val="center"/>
          </w:tcPr>
          <w:p w:rsidR="009A5491" w:rsidRPr="003A323C" w:rsidRDefault="009A5491"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9A5491" w:rsidRPr="003A323C" w:rsidRDefault="009A5491" w:rsidP="00327FDC">
            <w:pPr>
              <w:pStyle w:val="TableText"/>
              <w:widowControl w:val="0"/>
              <w:rPr>
                <w:rFonts w:ascii="Tahoma" w:hAnsi="Tahoma" w:cs="Arial Unicode MS"/>
                <w:sz w:val="14"/>
                <w:szCs w:val="14"/>
                <w:lang w:val="es-ES"/>
              </w:rPr>
            </w:pPr>
          </w:p>
        </w:tc>
        <w:tc>
          <w:tcPr>
            <w:tcW w:w="450" w:type="dxa"/>
            <w:shd w:val="clear" w:color="auto" w:fill="FFFFFF"/>
            <w:vAlign w:val="center"/>
          </w:tcPr>
          <w:p w:rsidR="009A5491" w:rsidRPr="003A323C" w:rsidRDefault="009A5491" w:rsidP="00327FDC">
            <w:pPr>
              <w:pStyle w:val="TableText"/>
              <w:widowControl w:val="0"/>
              <w:rPr>
                <w:rFonts w:ascii="Tahoma" w:hAnsi="Tahoma" w:cs="Arial Unicode MS"/>
                <w:sz w:val="14"/>
                <w:szCs w:val="14"/>
                <w:lang w:val="es-ES"/>
              </w:rPr>
            </w:pPr>
          </w:p>
        </w:tc>
        <w:tc>
          <w:tcPr>
            <w:tcW w:w="450" w:type="dxa"/>
            <w:shd w:val="clear" w:color="auto" w:fill="FFFFFF"/>
            <w:vAlign w:val="center"/>
          </w:tcPr>
          <w:p w:rsidR="009A5491" w:rsidRPr="003A323C" w:rsidRDefault="009A5491" w:rsidP="00327FDC">
            <w:pPr>
              <w:pStyle w:val="TableText"/>
              <w:widowControl w:val="0"/>
              <w:rPr>
                <w:rFonts w:ascii="Tahoma" w:hAnsi="Tahoma" w:cs="Arial Unicode MS"/>
                <w:sz w:val="14"/>
                <w:szCs w:val="14"/>
                <w:lang w:val="es-ES"/>
              </w:rPr>
            </w:pPr>
          </w:p>
        </w:tc>
        <w:tc>
          <w:tcPr>
            <w:tcW w:w="450" w:type="dxa"/>
            <w:shd w:val="clear" w:color="auto" w:fill="FFFFFF"/>
            <w:vAlign w:val="center"/>
          </w:tcPr>
          <w:p w:rsidR="009A5491" w:rsidRPr="003A323C" w:rsidRDefault="009A5491" w:rsidP="00327FDC">
            <w:pPr>
              <w:pStyle w:val="TableText"/>
              <w:widowControl w:val="0"/>
              <w:rPr>
                <w:rFonts w:ascii="Tahoma" w:hAnsi="Tahoma" w:cs="Arial Unicode MS"/>
                <w:sz w:val="14"/>
                <w:szCs w:val="14"/>
                <w:lang w:val="es-ES"/>
              </w:rPr>
            </w:pPr>
          </w:p>
        </w:tc>
        <w:tc>
          <w:tcPr>
            <w:tcW w:w="450" w:type="dxa"/>
            <w:shd w:val="clear" w:color="auto" w:fill="FFFFFF"/>
            <w:vAlign w:val="center"/>
          </w:tcPr>
          <w:p w:rsidR="009A5491" w:rsidRPr="003A323C" w:rsidRDefault="009A5491" w:rsidP="00327FDC">
            <w:pPr>
              <w:pStyle w:val="TableText"/>
              <w:widowControl w:val="0"/>
              <w:rPr>
                <w:rFonts w:ascii="Tahoma" w:hAnsi="Tahoma" w:cs="Arial Unicode MS"/>
                <w:sz w:val="14"/>
                <w:szCs w:val="14"/>
                <w:lang w:val="es-ES"/>
              </w:rPr>
            </w:pPr>
          </w:p>
        </w:tc>
        <w:tc>
          <w:tcPr>
            <w:tcW w:w="450" w:type="dxa"/>
            <w:shd w:val="clear" w:color="auto" w:fill="FFFFFF"/>
            <w:vAlign w:val="center"/>
          </w:tcPr>
          <w:p w:rsidR="009A5491" w:rsidRPr="003A323C" w:rsidRDefault="009A5491" w:rsidP="00327FDC">
            <w:pPr>
              <w:pStyle w:val="TableText"/>
              <w:widowControl w:val="0"/>
              <w:rPr>
                <w:rFonts w:ascii="Tahoma" w:hAnsi="Tahoma" w:cs="Arial Unicode MS"/>
                <w:sz w:val="14"/>
                <w:szCs w:val="14"/>
                <w:lang w:val="es-ES"/>
              </w:rPr>
            </w:pPr>
          </w:p>
        </w:tc>
        <w:tc>
          <w:tcPr>
            <w:tcW w:w="360" w:type="dxa"/>
            <w:tcBorders>
              <w:right w:val="single" w:sz="18" w:space="0" w:color="auto"/>
            </w:tcBorders>
            <w:shd w:val="clear" w:color="auto" w:fill="FFFFFF"/>
            <w:vAlign w:val="center"/>
          </w:tcPr>
          <w:p w:rsidR="009A5491" w:rsidRPr="003A323C" w:rsidRDefault="009A5491" w:rsidP="00327FDC">
            <w:pPr>
              <w:pStyle w:val="TableText"/>
              <w:widowControl w:val="0"/>
              <w:rPr>
                <w:rFonts w:ascii="Tahoma" w:hAnsi="Tahoma" w:cs="Arial Unicode MS"/>
                <w:sz w:val="14"/>
                <w:szCs w:val="14"/>
                <w:lang w:val="es-ES"/>
              </w:rPr>
            </w:pPr>
          </w:p>
        </w:tc>
        <w:tc>
          <w:tcPr>
            <w:tcW w:w="450" w:type="dxa"/>
            <w:tcBorders>
              <w:left w:val="single" w:sz="18" w:space="0" w:color="auto"/>
            </w:tcBorders>
            <w:shd w:val="clear" w:color="auto" w:fill="FFFFFF"/>
            <w:vAlign w:val="center"/>
          </w:tcPr>
          <w:p w:rsidR="009A5491" w:rsidRPr="003A323C" w:rsidRDefault="009A5491" w:rsidP="00327FDC">
            <w:pPr>
              <w:pStyle w:val="TableText"/>
              <w:widowControl w:val="0"/>
              <w:rPr>
                <w:rFonts w:ascii="Tahoma" w:hAnsi="Tahoma" w:cs="Arial Unicode MS"/>
                <w:sz w:val="14"/>
                <w:szCs w:val="14"/>
                <w:lang w:val="es-ES"/>
              </w:rPr>
            </w:pPr>
          </w:p>
        </w:tc>
        <w:tc>
          <w:tcPr>
            <w:tcW w:w="450" w:type="dxa"/>
            <w:shd w:val="clear" w:color="auto" w:fill="FFFFFF"/>
            <w:vAlign w:val="center"/>
          </w:tcPr>
          <w:p w:rsidR="009A5491" w:rsidRPr="003A323C" w:rsidRDefault="009A5491" w:rsidP="00327FDC">
            <w:pPr>
              <w:pStyle w:val="TableText"/>
              <w:widowControl w:val="0"/>
              <w:rPr>
                <w:rFonts w:ascii="Tahoma" w:hAnsi="Tahoma" w:cs="Arial Unicode MS"/>
                <w:sz w:val="14"/>
                <w:szCs w:val="14"/>
                <w:lang w:val="es-ES"/>
              </w:rPr>
            </w:pPr>
          </w:p>
        </w:tc>
        <w:tc>
          <w:tcPr>
            <w:tcW w:w="450" w:type="dxa"/>
            <w:tcBorders>
              <w:right w:val="single" w:sz="18" w:space="0" w:color="auto"/>
            </w:tcBorders>
            <w:shd w:val="clear" w:color="auto" w:fill="FFFFFF"/>
            <w:vAlign w:val="center"/>
          </w:tcPr>
          <w:p w:rsidR="009A5491" w:rsidRPr="003A323C" w:rsidRDefault="009A5491" w:rsidP="00327FDC">
            <w:pPr>
              <w:pStyle w:val="TableText"/>
              <w:widowControl w:val="0"/>
              <w:rPr>
                <w:rFonts w:ascii="Tahoma" w:hAnsi="Tahoma" w:cs="Arial Unicode MS"/>
                <w:sz w:val="14"/>
                <w:szCs w:val="14"/>
                <w:lang w:val="es-ES"/>
              </w:rPr>
            </w:pPr>
          </w:p>
        </w:tc>
        <w:tc>
          <w:tcPr>
            <w:tcW w:w="396" w:type="dxa"/>
            <w:tcBorders>
              <w:left w:val="single" w:sz="18" w:space="0" w:color="auto"/>
            </w:tcBorders>
            <w:shd w:val="clear" w:color="auto" w:fill="FFFFFF"/>
            <w:vAlign w:val="center"/>
          </w:tcPr>
          <w:p w:rsidR="009A5491"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9A5491"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9A5491" w:rsidRPr="003A323C" w:rsidRDefault="009A5491" w:rsidP="00327FDC">
            <w:pPr>
              <w:pStyle w:val="TableText"/>
              <w:widowControl w:val="0"/>
              <w:rPr>
                <w:rFonts w:ascii="Tahoma" w:hAnsi="Tahoma" w:cs="Arial Unicode MS"/>
                <w:sz w:val="13"/>
                <w:lang w:val="es-ES"/>
              </w:rPr>
            </w:pPr>
          </w:p>
        </w:tc>
        <w:tc>
          <w:tcPr>
            <w:tcW w:w="504" w:type="dxa"/>
            <w:shd w:val="clear" w:color="auto" w:fill="FFFFFF"/>
            <w:vAlign w:val="center"/>
          </w:tcPr>
          <w:p w:rsidR="009A5491"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 (EES only), ST</w:t>
            </w:r>
          </w:p>
        </w:tc>
        <w:tc>
          <w:tcPr>
            <w:tcW w:w="486" w:type="dxa"/>
            <w:shd w:val="clear" w:color="auto" w:fill="FFFFFF"/>
            <w:vAlign w:val="center"/>
          </w:tcPr>
          <w:p w:rsidR="009A5491" w:rsidRPr="003A323C" w:rsidRDefault="009A5491"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ABF8F"/>
            <w:vAlign w:val="center"/>
          </w:tcPr>
          <w:p w:rsidR="00A63948" w:rsidRPr="003A323C" w:rsidRDefault="00A63948" w:rsidP="00866D00">
            <w:pPr>
              <w:pStyle w:val="ProductNames"/>
              <w:rPr>
                <w:rFonts w:ascii="Tahoma" w:hAnsi="Tahoma" w:cs="Tahoma"/>
                <w:position w:val="0"/>
                <w:sz w:val="14"/>
                <w:szCs w:val="14"/>
                <w:lang w:val="es-ES"/>
              </w:rPr>
            </w:pPr>
            <w:bookmarkStart w:id="395" w:name="_Toc325608991"/>
            <w:bookmarkStart w:id="396" w:name="_Toc327439224"/>
            <w:bookmarkEnd w:id="395"/>
            <w:r w:rsidRPr="003A323C">
              <w:rPr>
                <w:rFonts w:ascii="Tahoma" w:hAnsi="Tahoma" w:cs="Tahoma"/>
                <w:position w:val="0"/>
                <w:sz w:val="14"/>
                <w:szCs w:val="14"/>
                <w:lang w:val="es-ES"/>
              </w:rPr>
              <w:t>Project Server 2010</w:t>
            </w:r>
            <w:bookmarkEnd w:id="396"/>
          </w:p>
        </w:tc>
        <w:tc>
          <w:tcPr>
            <w:tcW w:w="450" w:type="dxa"/>
            <w:shd w:val="clear" w:color="auto" w:fill="FABF8F"/>
            <w:vAlign w:val="center"/>
          </w:tcPr>
          <w:p w:rsidR="00A63948" w:rsidRPr="00E8752D" w:rsidRDefault="00103D8D" w:rsidP="00522940">
            <w:pPr>
              <w:pStyle w:val="TableText"/>
              <w:widowControl w:val="0"/>
              <w:rPr>
                <w:rStyle w:val="EndnoteReference"/>
                <w:rFonts w:cs="Arial Unicode MS"/>
                <w:b w:val="0"/>
                <w:bCs/>
                <w:color w:val="0000FF"/>
                <w:sz w:val="13"/>
                <w:szCs w:val="13"/>
                <w:u w:val="single"/>
                <w:lang w:val="es-ES"/>
              </w:rPr>
            </w:pPr>
            <w:hyperlink w:anchor="_74_Project_Server" w:history="1">
              <w:r w:rsidR="00114937" w:rsidRPr="00E8752D">
                <w:rPr>
                  <w:rStyle w:val="Hyperlink"/>
                  <w:rFonts w:cs="Arial Unicode MS"/>
                  <w:b/>
                  <w:bCs/>
                  <w:sz w:val="13"/>
                  <w:szCs w:val="13"/>
                  <w:lang w:val="es-ES"/>
                </w:rPr>
                <w:t>74</w:t>
              </w:r>
            </w:hyperlink>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04/10</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50</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125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100</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75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75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50</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25</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50</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100</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50</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2A7073" w:rsidRPr="003A323C" w:rsidTr="00661FD4">
        <w:trPr>
          <w:trHeight w:val="145"/>
        </w:trPr>
        <w:tc>
          <w:tcPr>
            <w:tcW w:w="2714" w:type="dxa"/>
            <w:shd w:val="clear" w:color="auto" w:fill="FFFFFF"/>
            <w:vAlign w:val="center"/>
          </w:tcPr>
          <w:p w:rsidR="00A63948" w:rsidRPr="003A323C" w:rsidRDefault="00A63948" w:rsidP="00866D00">
            <w:pPr>
              <w:pStyle w:val="ProductNames"/>
              <w:rPr>
                <w:rFonts w:ascii="Tahoma" w:hAnsi="Tahoma" w:cs="Tahoma"/>
                <w:position w:val="0"/>
                <w:sz w:val="14"/>
                <w:szCs w:val="14"/>
                <w:lang w:val="es-ES"/>
              </w:rPr>
            </w:pPr>
            <w:bookmarkStart w:id="397" w:name="_Toc325608992"/>
            <w:bookmarkStart w:id="398" w:name="_Toc327439225"/>
            <w:bookmarkEnd w:id="397"/>
            <w:r w:rsidRPr="003A323C">
              <w:rPr>
                <w:rFonts w:ascii="Tahoma" w:hAnsi="Tahoma" w:cs="Tahoma"/>
                <w:position w:val="0"/>
                <w:sz w:val="14"/>
                <w:szCs w:val="14"/>
                <w:lang w:val="es-ES"/>
              </w:rPr>
              <w:t>CAL de Project Server 2010</w:t>
            </w:r>
            <w:bookmarkEnd w:id="398"/>
            <w:r w:rsidRPr="003A323C">
              <w:rPr>
                <w:rFonts w:ascii="Tahoma" w:hAnsi="Tahoma" w:cs="Tahoma"/>
                <w:position w:val="0"/>
                <w:sz w:val="14"/>
                <w:szCs w:val="14"/>
                <w:lang w:val="es-ES"/>
              </w:rPr>
              <w:t xml:space="preserve"> </w:t>
            </w:r>
          </w:p>
        </w:tc>
        <w:tc>
          <w:tcPr>
            <w:tcW w:w="450" w:type="dxa"/>
            <w:shd w:val="clear" w:color="auto" w:fill="FFFFFF"/>
            <w:vAlign w:val="center"/>
          </w:tcPr>
          <w:p w:rsidR="00A63948" w:rsidRPr="00E8752D" w:rsidRDefault="00A63948" w:rsidP="00522940">
            <w:pPr>
              <w:pStyle w:val="TableText"/>
              <w:widowControl w:val="0"/>
              <w:rPr>
                <w:rStyle w:val="EndnoteReference"/>
                <w:rFonts w:cs="Arial Unicode MS"/>
                <w:bCs/>
                <w:color w:val="000000"/>
                <w:sz w:val="13"/>
                <w:szCs w:val="13"/>
                <w:u w:val="single"/>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4"/>
                <w:lang w:val="es-ES"/>
              </w:rPr>
              <w:t>04/10</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ABF8F"/>
            <w:vAlign w:val="center"/>
          </w:tcPr>
          <w:p w:rsidR="00A63948" w:rsidRPr="003A323C" w:rsidRDefault="00A63948" w:rsidP="00866D00">
            <w:pPr>
              <w:pStyle w:val="ProductNames"/>
              <w:rPr>
                <w:rFonts w:ascii="Tahoma" w:hAnsi="Tahoma" w:cs="Tahoma"/>
                <w:position w:val="0"/>
                <w:sz w:val="14"/>
                <w:szCs w:val="14"/>
                <w:lang w:val="es-ES"/>
              </w:rPr>
            </w:pPr>
            <w:bookmarkStart w:id="399" w:name="_Toc325608993"/>
            <w:bookmarkStart w:id="400" w:name="_Toc327439226"/>
            <w:bookmarkEnd w:id="399"/>
            <w:r w:rsidRPr="003A323C">
              <w:rPr>
                <w:rFonts w:ascii="Tahoma" w:hAnsi="Tahoma" w:cs="Tahoma"/>
                <w:position w:val="0"/>
                <w:sz w:val="14"/>
                <w:szCs w:val="14"/>
                <w:lang w:val="es-ES"/>
              </w:rPr>
              <w:t>Search Server 2010</w:t>
            </w:r>
            <w:bookmarkEnd w:id="400"/>
          </w:p>
        </w:tc>
        <w:tc>
          <w:tcPr>
            <w:tcW w:w="450" w:type="dxa"/>
            <w:shd w:val="clear" w:color="auto" w:fill="FABF8F"/>
            <w:vAlign w:val="center"/>
          </w:tcPr>
          <w:p w:rsidR="00A63948" w:rsidRPr="00E8752D" w:rsidRDefault="00103D8D" w:rsidP="00522940">
            <w:pPr>
              <w:pStyle w:val="TableText"/>
              <w:widowControl w:val="0"/>
              <w:rPr>
                <w:rStyle w:val="EndnoteReference"/>
                <w:rFonts w:cs="Arial Unicode MS"/>
                <w:b w:val="0"/>
                <w:bCs/>
                <w:color w:val="000000"/>
                <w:sz w:val="13"/>
                <w:szCs w:val="13"/>
                <w:u w:val="single"/>
                <w:lang w:val="es-ES"/>
              </w:rPr>
            </w:pPr>
            <w:hyperlink w:anchor="_75_Search_Server" w:history="1">
              <w:r w:rsidR="00114937" w:rsidRPr="00E8752D">
                <w:rPr>
                  <w:rStyle w:val="Hyperlink"/>
                  <w:rFonts w:cs="Arial Unicode MS"/>
                  <w:b/>
                  <w:bCs/>
                  <w:sz w:val="13"/>
                  <w:szCs w:val="13"/>
                  <w:lang w:val="es-ES"/>
                </w:rPr>
                <w:t>75</w:t>
              </w:r>
            </w:hyperlink>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04/10</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313</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250</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188</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188</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63</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250</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2A7073" w:rsidRPr="003A323C" w:rsidTr="00661FD4">
        <w:trPr>
          <w:trHeight w:val="145"/>
        </w:trPr>
        <w:tc>
          <w:tcPr>
            <w:tcW w:w="2714" w:type="dxa"/>
            <w:shd w:val="clear" w:color="auto" w:fill="FFFFFF"/>
            <w:vAlign w:val="center"/>
          </w:tcPr>
          <w:p w:rsidR="00A63948" w:rsidRPr="003A323C" w:rsidRDefault="00114937" w:rsidP="00866D00">
            <w:pPr>
              <w:pStyle w:val="Heading2"/>
              <w:spacing w:before="20" w:after="20"/>
              <w:ind w:left="0"/>
              <w:rPr>
                <w:rFonts w:ascii="Tahoma" w:hAnsi="Tahoma" w:cs="Tahoma"/>
                <w:b w:val="0"/>
                <w:sz w:val="14"/>
                <w:szCs w:val="14"/>
                <w:lang w:val="es-ES"/>
              </w:rPr>
            </w:pPr>
            <w:bookmarkStart w:id="401" w:name="_Toc325608994"/>
            <w:bookmarkStart w:id="402" w:name="_Toc327439227"/>
            <w:bookmarkEnd w:id="401"/>
            <w:r w:rsidRPr="003A323C">
              <w:rPr>
                <w:rFonts w:ascii="Tahoma" w:hAnsi="Tahoma" w:cs="Tahoma"/>
                <w:b w:val="0"/>
                <w:sz w:val="14"/>
                <w:szCs w:val="14"/>
                <w:lang w:val="es-ES"/>
              </w:rPr>
              <w:t>SharePoint™ Online Extra Storage 1 GB (SL de Complemento)</w:t>
            </w:r>
            <w:bookmarkEnd w:id="402"/>
          </w:p>
        </w:tc>
        <w:tc>
          <w:tcPr>
            <w:tcW w:w="450" w:type="dxa"/>
            <w:shd w:val="clear" w:color="auto" w:fill="FFFFFF"/>
            <w:vAlign w:val="center"/>
          </w:tcPr>
          <w:p w:rsidR="00A63948" w:rsidRPr="00E8752D" w:rsidRDefault="00A63948" w:rsidP="00522940">
            <w:pPr>
              <w:pStyle w:val="TableText"/>
              <w:widowControl w:val="0"/>
              <w:rPr>
                <w:rFonts w:cs="Arial Unicode MS"/>
                <w:b/>
                <w:bCs/>
                <w:color w:val="000000"/>
                <w:sz w:val="13"/>
                <w:szCs w:val="13"/>
                <w:u w:val="single"/>
                <w:lang w:val="es-ES"/>
              </w:rPr>
            </w:pPr>
          </w:p>
        </w:tc>
        <w:tc>
          <w:tcPr>
            <w:tcW w:w="450" w:type="dxa"/>
            <w:shd w:val="clear" w:color="auto" w:fill="FFFFFF"/>
            <w:vAlign w:val="center"/>
          </w:tcPr>
          <w:p w:rsidR="00A63948" w:rsidRPr="003A323C" w:rsidDel="008F575D"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06/11</w:t>
            </w: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2A7073" w:rsidRPr="003A323C" w:rsidTr="00661FD4">
        <w:trPr>
          <w:trHeight w:val="145"/>
        </w:trPr>
        <w:tc>
          <w:tcPr>
            <w:tcW w:w="2714" w:type="dxa"/>
            <w:shd w:val="clear" w:color="auto" w:fill="FABF8F"/>
            <w:vAlign w:val="center"/>
          </w:tcPr>
          <w:p w:rsidR="00A63948" w:rsidRPr="00A820DF" w:rsidRDefault="00114937" w:rsidP="00866D00">
            <w:pPr>
              <w:pStyle w:val="Heading2"/>
              <w:spacing w:before="20" w:after="20"/>
              <w:ind w:left="0"/>
              <w:rPr>
                <w:rFonts w:ascii="Tahoma" w:hAnsi="Tahoma" w:cs="Tahoma"/>
                <w:b w:val="0"/>
                <w:sz w:val="14"/>
                <w:szCs w:val="14"/>
              </w:rPr>
            </w:pPr>
            <w:bookmarkStart w:id="403" w:name="_Toc325608995"/>
            <w:bookmarkStart w:id="404" w:name="_Toc327439228"/>
            <w:bookmarkEnd w:id="403"/>
            <w:r w:rsidRPr="00A820DF">
              <w:rPr>
                <w:rFonts w:ascii="Tahoma" w:hAnsi="Tahoma" w:cs="Tahoma"/>
                <w:b w:val="0"/>
                <w:sz w:val="14"/>
                <w:szCs w:val="14"/>
              </w:rPr>
              <w:t>SharePoint™ Online Extra Storage 1 GB A (SL de Complemento)</w:t>
            </w:r>
            <w:bookmarkEnd w:id="404"/>
          </w:p>
        </w:tc>
        <w:tc>
          <w:tcPr>
            <w:tcW w:w="450" w:type="dxa"/>
            <w:shd w:val="clear" w:color="auto" w:fill="FABF8F"/>
            <w:vAlign w:val="center"/>
          </w:tcPr>
          <w:p w:rsidR="00A63948" w:rsidRPr="00E8752D" w:rsidRDefault="00A63948" w:rsidP="00522940">
            <w:pPr>
              <w:pStyle w:val="TableText"/>
              <w:widowControl w:val="0"/>
              <w:rPr>
                <w:rFonts w:cs="Arial Unicode MS"/>
                <w:b/>
                <w:bCs/>
                <w:color w:val="0000FF"/>
                <w:sz w:val="13"/>
                <w:szCs w:val="13"/>
                <w:u w:val="single"/>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06/12</w:t>
            </w: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FFFFF"/>
            <w:vAlign w:val="center"/>
          </w:tcPr>
          <w:p w:rsidR="00A63948" w:rsidRPr="00A820DF" w:rsidRDefault="00114937" w:rsidP="00866D00">
            <w:pPr>
              <w:pStyle w:val="Heading2"/>
              <w:spacing w:before="20" w:after="20"/>
              <w:ind w:left="0"/>
              <w:rPr>
                <w:rFonts w:ascii="Tahoma" w:hAnsi="Tahoma" w:cs="Tahoma"/>
                <w:b w:val="0"/>
                <w:sz w:val="14"/>
                <w:szCs w:val="14"/>
              </w:rPr>
            </w:pPr>
            <w:bookmarkStart w:id="405" w:name="_Toc325608996"/>
            <w:bookmarkStart w:id="406" w:name="_Toc327439229"/>
            <w:bookmarkEnd w:id="405"/>
            <w:r w:rsidRPr="00A820DF">
              <w:rPr>
                <w:rFonts w:ascii="Tahoma" w:hAnsi="Tahoma" w:cs="Tahoma"/>
                <w:b w:val="0"/>
                <w:sz w:val="14"/>
                <w:szCs w:val="14"/>
              </w:rPr>
              <w:t>SharePoint™ Online Plan 1 (SL de usuario)</w:t>
            </w:r>
            <w:bookmarkEnd w:id="406"/>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color w:val="0000FF"/>
                <w:sz w:val="13"/>
                <w:szCs w:val="13"/>
                <w:u w:val="single"/>
                <w:lang w:val="es-ES"/>
              </w:rPr>
            </w:pPr>
            <w:hyperlink w:anchor="_76_SharePoint_Online" w:history="1">
              <w:r w:rsidR="00114937" w:rsidRPr="00E8752D">
                <w:rPr>
                  <w:rStyle w:val="Hyperlink"/>
                  <w:rFonts w:cs="Arial Unicode MS"/>
                  <w:b/>
                  <w:bCs/>
                  <w:sz w:val="13"/>
                  <w:szCs w:val="13"/>
                  <w:lang w:val="es-ES"/>
                </w:rPr>
                <w:t>76</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06/11</w:t>
            </w: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2A7073" w:rsidRPr="003A323C" w:rsidTr="00661FD4">
        <w:trPr>
          <w:trHeight w:val="145"/>
        </w:trPr>
        <w:tc>
          <w:tcPr>
            <w:tcW w:w="2714" w:type="dxa"/>
            <w:shd w:val="clear" w:color="auto" w:fill="FABF8F"/>
            <w:vAlign w:val="center"/>
          </w:tcPr>
          <w:p w:rsidR="00A63948" w:rsidRPr="008468B6" w:rsidRDefault="00A63948" w:rsidP="00866D00">
            <w:pPr>
              <w:pStyle w:val="ProductNames"/>
              <w:rPr>
                <w:rFonts w:ascii="Tahoma" w:hAnsi="Tahoma" w:cs="Tahoma"/>
                <w:position w:val="0"/>
                <w:sz w:val="14"/>
                <w:szCs w:val="14"/>
              </w:rPr>
            </w:pPr>
            <w:bookmarkStart w:id="407" w:name="_Toc325608997"/>
            <w:bookmarkStart w:id="408" w:name="_Toc327439230"/>
            <w:bookmarkEnd w:id="407"/>
            <w:r w:rsidRPr="008468B6">
              <w:rPr>
                <w:rFonts w:ascii="Tahoma" w:hAnsi="Tahoma" w:cs="Tahoma"/>
                <w:position w:val="0"/>
                <w:sz w:val="14"/>
                <w:szCs w:val="14"/>
              </w:rPr>
              <w:t>SharePoint™ Online Plan 2 (SL de usuario)</w:t>
            </w:r>
            <w:bookmarkEnd w:id="408"/>
          </w:p>
        </w:tc>
        <w:tc>
          <w:tcPr>
            <w:tcW w:w="450" w:type="dxa"/>
            <w:shd w:val="clear" w:color="auto" w:fill="FABF8F"/>
            <w:vAlign w:val="center"/>
          </w:tcPr>
          <w:p w:rsidR="00A63948" w:rsidRPr="00E8752D" w:rsidRDefault="00103D8D" w:rsidP="00522940">
            <w:pPr>
              <w:pStyle w:val="TableText"/>
              <w:widowControl w:val="0"/>
              <w:rPr>
                <w:rStyle w:val="EndnoteReference"/>
                <w:rFonts w:cs="Arial Unicode MS"/>
                <w:b w:val="0"/>
                <w:bCs/>
                <w:color w:val="000000"/>
                <w:sz w:val="13"/>
                <w:szCs w:val="13"/>
                <w:u w:val="single"/>
                <w:lang w:val="es-ES"/>
              </w:rPr>
            </w:pPr>
            <w:hyperlink w:anchor="_76_SharePoint_Online" w:history="1">
              <w:r w:rsidR="00822A3B" w:rsidRPr="00E8752D">
                <w:rPr>
                  <w:rStyle w:val="Hyperlink"/>
                  <w:rFonts w:cs="Arial Unicode MS"/>
                  <w:b/>
                  <w:bCs/>
                  <w:sz w:val="13"/>
                  <w:szCs w:val="13"/>
                  <w:lang w:val="es-ES"/>
                </w:rPr>
                <w:t>76</w:t>
              </w:r>
            </w:hyperlink>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06/11</w:t>
            </w: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FFFFF"/>
            <w:vAlign w:val="center"/>
          </w:tcPr>
          <w:p w:rsidR="00A63948" w:rsidRPr="003A323C" w:rsidRDefault="00A63948" w:rsidP="00866D00">
            <w:pPr>
              <w:pStyle w:val="ProductNames"/>
              <w:rPr>
                <w:rFonts w:ascii="Tahoma" w:hAnsi="Tahoma" w:cs="Tahoma"/>
                <w:position w:val="0"/>
                <w:sz w:val="14"/>
                <w:szCs w:val="14"/>
                <w:lang w:val="es-ES"/>
              </w:rPr>
            </w:pPr>
            <w:bookmarkStart w:id="409" w:name="_Toc325608998"/>
            <w:bookmarkStart w:id="410" w:name="_Toc327439231"/>
            <w:bookmarkEnd w:id="409"/>
            <w:r w:rsidRPr="003A323C">
              <w:rPr>
                <w:rFonts w:ascii="Tahoma" w:hAnsi="Tahoma" w:cs="Tahoma"/>
                <w:position w:val="0"/>
                <w:sz w:val="14"/>
                <w:szCs w:val="14"/>
                <w:lang w:val="es-ES"/>
              </w:rPr>
              <w:t>SharePoint™ Server 2010</w:t>
            </w:r>
            <w:bookmarkEnd w:id="410"/>
            <w:r w:rsidRPr="003A323C">
              <w:rPr>
                <w:rFonts w:ascii="Tahoma" w:hAnsi="Tahoma" w:cs="Tahoma"/>
                <w:position w:val="0"/>
                <w:sz w:val="14"/>
                <w:szCs w:val="14"/>
                <w:lang w:val="es-ES"/>
              </w:rPr>
              <w:t xml:space="preserve"> </w:t>
            </w:r>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color w:val="000000"/>
                <w:sz w:val="13"/>
                <w:szCs w:val="13"/>
                <w:u w:val="single"/>
                <w:lang w:val="es-ES"/>
              </w:rPr>
            </w:pPr>
            <w:hyperlink w:anchor="_77_SharePoint™_Server" w:history="1">
              <w:r w:rsidR="00114937" w:rsidRPr="00E8752D">
                <w:rPr>
                  <w:rStyle w:val="Hyperlink"/>
                  <w:rFonts w:cs="Arial Unicode MS"/>
                  <w:b/>
                  <w:bCs/>
                  <w:sz w:val="13"/>
                  <w:szCs w:val="13"/>
                  <w:lang w:val="es-ES"/>
                </w:rPr>
                <w:t>77</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04/10</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 S</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2A7073" w:rsidRPr="003A323C" w:rsidTr="00661FD4">
        <w:trPr>
          <w:trHeight w:val="145"/>
        </w:trPr>
        <w:tc>
          <w:tcPr>
            <w:tcW w:w="2714" w:type="dxa"/>
            <w:shd w:val="clear" w:color="auto" w:fill="FABF8F"/>
            <w:vAlign w:val="center"/>
          </w:tcPr>
          <w:p w:rsidR="00A63948" w:rsidRPr="003A323C" w:rsidRDefault="00A63948" w:rsidP="00866D00">
            <w:pPr>
              <w:pStyle w:val="ProductNames"/>
              <w:rPr>
                <w:rFonts w:ascii="Tahoma" w:hAnsi="Tahoma" w:cs="Tahoma"/>
                <w:position w:val="0"/>
                <w:sz w:val="14"/>
                <w:szCs w:val="14"/>
                <w:lang w:val="es-ES"/>
              </w:rPr>
            </w:pPr>
            <w:bookmarkStart w:id="411" w:name="_Toc325608999"/>
            <w:bookmarkStart w:id="412" w:name="_Toc327439232"/>
            <w:bookmarkEnd w:id="411"/>
            <w:r w:rsidRPr="003A323C">
              <w:rPr>
                <w:rFonts w:ascii="Tahoma" w:hAnsi="Tahoma" w:cs="Tahoma"/>
                <w:position w:val="0"/>
                <w:sz w:val="14"/>
                <w:szCs w:val="14"/>
                <w:lang w:val="es-ES"/>
              </w:rPr>
              <w:t>SharePoint™ Server 2010 Enterprise CAL</w:t>
            </w:r>
            <w:bookmarkEnd w:id="412"/>
            <w:r w:rsidRPr="003A323C">
              <w:rPr>
                <w:rFonts w:ascii="Tahoma" w:hAnsi="Tahoma" w:cs="Tahoma"/>
                <w:position w:val="0"/>
                <w:sz w:val="14"/>
                <w:szCs w:val="14"/>
                <w:lang w:val="es-ES"/>
              </w:rPr>
              <w:t xml:space="preserve"> </w:t>
            </w:r>
          </w:p>
        </w:tc>
        <w:tc>
          <w:tcPr>
            <w:tcW w:w="450" w:type="dxa"/>
            <w:shd w:val="clear" w:color="auto" w:fill="FABF8F"/>
            <w:vAlign w:val="center"/>
          </w:tcPr>
          <w:p w:rsidR="00A63948" w:rsidRPr="00E8752D" w:rsidRDefault="00A63948" w:rsidP="00522940">
            <w:pPr>
              <w:pStyle w:val="TableText"/>
              <w:widowControl w:val="0"/>
              <w:rPr>
                <w:rStyle w:val="EndnoteReference"/>
                <w:rFonts w:cs="Arial Unicode MS"/>
                <w:bCs/>
                <w:color w:val="000000"/>
                <w:sz w:val="13"/>
                <w:szCs w:val="13"/>
                <w:u w:val="single"/>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04/10</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 D</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AO,</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FFFFF"/>
            <w:vAlign w:val="center"/>
          </w:tcPr>
          <w:p w:rsidR="00A63948" w:rsidRPr="003A323C" w:rsidRDefault="00A63948" w:rsidP="00866D00">
            <w:pPr>
              <w:pStyle w:val="Heading3"/>
              <w:spacing w:before="20" w:after="20"/>
              <w:rPr>
                <w:rFonts w:ascii="Tahoma" w:hAnsi="Tahoma" w:cs="Tahoma"/>
                <w:b w:val="0"/>
                <w:sz w:val="14"/>
                <w:szCs w:val="14"/>
                <w:lang w:val="es-ES"/>
              </w:rPr>
            </w:pPr>
            <w:bookmarkStart w:id="413" w:name="_Toc257444778"/>
            <w:bookmarkStart w:id="414" w:name="_Toc291204341"/>
            <w:bookmarkStart w:id="415" w:name="_Toc325609000"/>
            <w:bookmarkStart w:id="416" w:name="_Toc327439233"/>
            <w:bookmarkEnd w:id="413"/>
            <w:bookmarkEnd w:id="414"/>
            <w:bookmarkEnd w:id="415"/>
            <w:r w:rsidRPr="003A323C">
              <w:rPr>
                <w:rFonts w:ascii="Tahoma" w:hAnsi="Tahoma" w:cs="Tahoma"/>
                <w:b w:val="0"/>
                <w:sz w:val="14"/>
                <w:szCs w:val="14"/>
                <w:lang w:val="es-ES"/>
              </w:rPr>
              <w:t>SharePoint™ Server 2010 para Sitios de Internet Enterprise</w:t>
            </w:r>
            <w:bookmarkEnd w:id="416"/>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color w:val="000000"/>
                <w:sz w:val="13"/>
                <w:szCs w:val="13"/>
                <w:u w:val="single"/>
                <w:lang w:val="es-ES"/>
              </w:rPr>
            </w:pPr>
            <w:hyperlink w:anchor="_78_SharePoint™_Server" w:history="1">
              <w:r w:rsidR="00114937" w:rsidRPr="00E8752D">
                <w:rPr>
                  <w:rStyle w:val="Hyperlink"/>
                  <w:rFonts w:cs="Arial Unicode MS"/>
                  <w:b/>
                  <w:bCs/>
                  <w:sz w:val="13"/>
                  <w:szCs w:val="13"/>
                  <w:lang w:val="es-ES"/>
                </w:rPr>
                <w:t>78</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04/10</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400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300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300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400</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 S</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A63948" w:rsidRPr="003A323C" w:rsidTr="00661FD4">
        <w:trPr>
          <w:trHeight w:val="145"/>
        </w:trPr>
        <w:tc>
          <w:tcPr>
            <w:tcW w:w="2714" w:type="dxa"/>
            <w:shd w:val="clear" w:color="auto" w:fill="FABF8F"/>
            <w:vAlign w:val="center"/>
          </w:tcPr>
          <w:p w:rsidR="00A63948" w:rsidRPr="003A323C" w:rsidDel="009A727E" w:rsidRDefault="00114937" w:rsidP="00866D00">
            <w:pPr>
              <w:pStyle w:val="Heading3"/>
              <w:spacing w:before="20" w:after="20"/>
              <w:rPr>
                <w:rFonts w:ascii="Tahoma" w:hAnsi="Tahoma" w:cs="Tahoma"/>
                <w:b w:val="0"/>
                <w:sz w:val="14"/>
                <w:szCs w:val="14"/>
                <w:lang w:val="es-ES"/>
              </w:rPr>
            </w:pPr>
            <w:bookmarkStart w:id="417" w:name="_Toc257444779"/>
            <w:bookmarkStart w:id="418" w:name="_Toc291204342"/>
            <w:bookmarkStart w:id="419" w:name="_Toc325609001"/>
            <w:bookmarkStart w:id="420" w:name="_Toc327439234"/>
            <w:bookmarkEnd w:id="417"/>
            <w:bookmarkEnd w:id="418"/>
            <w:bookmarkEnd w:id="419"/>
            <w:r w:rsidRPr="003A323C">
              <w:rPr>
                <w:rFonts w:ascii="Tahoma" w:hAnsi="Tahoma" w:cs="Tahoma"/>
                <w:b w:val="0"/>
                <w:sz w:val="14"/>
                <w:szCs w:val="14"/>
                <w:lang w:val="es-ES"/>
              </w:rPr>
              <w:t>SharePoint™ Server 2010 para Sitios de Internet Standard</w:t>
            </w:r>
            <w:bookmarkEnd w:id="420"/>
          </w:p>
        </w:tc>
        <w:tc>
          <w:tcPr>
            <w:tcW w:w="450" w:type="dxa"/>
            <w:shd w:val="clear" w:color="auto" w:fill="FABF8F"/>
            <w:vAlign w:val="center"/>
          </w:tcPr>
          <w:p w:rsidR="00A63948" w:rsidRPr="00E8752D" w:rsidRDefault="00103D8D" w:rsidP="00522940">
            <w:pPr>
              <w:pStyle w:val="TableText"/>
              <w:widowControl w:val="0"/>
              <w:rPr>
                <w:rStyle w:val="EndnoteReference"/>
                <w:rFonts w:cs="Arial Unicode MS"/>
                <w:b w:val="0"/>
                <w:bCs/>
                <w:color w:val="0000FF"/>
                <w:sz w:val="13"/>
                <w:szCs w:val="13"/>
                <w:u w:val="single"/>
                <w:lang w:val="es-ES"/>
              </w:rPr>
            </w:pPr>
            <w:hyperlink w:anchor="_79_SharePoint™_Server" w:history="1">
              <w:r w:rsidR="00114937" w:rsidRPr="00E8752D">
                <w:rPr>
                  <w:rStyle w:val="Hyperlink"/>
                  <w:rFonts w:cs="Arial Unicode MS"/>
                  <w:b/>
                  <w:bCs/>
                  <w:sz w:val="13"/>
                  <w:szCs w:val="13"/>
                  <w:lang w:val="es-ES"/>
                </w:rPr>
                <w:t>79</w:t>
              </w:r>
            </w:hyperlink>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04/10</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313</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250</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188</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188</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63</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250</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 S</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A63948" w:rsidRPr="003A323C" w:rsidTr="00661FD4">
        <w:trPr>
          <w:trHeight w:val="145"/>
        </w:trPr>
        <w:tc>
          <w:tcPr>
            <w:tcW w:w="2714" w:type="dxa"/>
            <w:shd w:val="clear" w:color="auto" w:fill="FFFFFF"/>
            <w:vAlign w:val="center"/>
          </w:tcPr>
          <w:p w:rsidR="00A63948" w:rsidRPr="003A323C" w:rsidRDefault="00A63948" w:rsidP="00866D00">
            <w:pPr>
              <w:pStyle w:val="ProductNames"/>
              <w:rPr>
                <w:rFonts w:ascii="Tahoma" w:hAnsi="Tahoma" w:cs="Tahoma"/>
                <w:position w:val="0"/>
                <w:sz w:val="14"/>
                <w:szCs w:val="14"/>
                <w:lang w:val="es-ES"/>
              </w:rPr>
            </w:pPr>
            <w:bookmarkStart w:id="421" w:name="_Toc325609002"/>
            <w:bookmarkStart w:id="422" w:name="_Toc327439235"/>
            <w:bookmarkEnd w:id="421"/>
            <w:r w:rsidRPr="003A323C">
              <w:rPr>
                <w:rFonts w:ascii="Tahoma" w:hAnsi="Tahoma" w:cs="Tahoma"/>
                <w:position w:val="0"/>
                <w:sz w:val="14"/>
                <w:szCs w:val="14"/>
                <w:lang w:val="es-ES"/>
              </w:rPr>
              <w:t>CAL de SharePoint™ Server 2010 Standard</w:t>
            </w:r>
            <w:bookmarkEnd w:id="422"/>
            <w:r w:rsidRPr="003A323C">
              <w:rPr>
                <w:rFonts w:ascii="Tahoma" w:hAnsi="Tahoma" w:cs="Tahoma"/>
                <w:position w:val="0"/>
                <w:sz w:val="14"/>
                <w:szCs w:val="14"/>
                <w:lang w:val="es-ES"/>
              </w:rPr>
              <w:t xml:space="preserve"> </w:t>
            </w:r>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color w:val="000000"/>
                <w:sz w:val="13"/>
                <w:szCs w:val="13"/>
                <w:u w:val="single"/>
                <w:lang w:val="es-ES"/>
              </w:rPr>
            </w:pPr>
            <w:hyperlink w:anchor="_80_CAL_de" w:history="1">
              <w:r w:rsidR="00114937" w:rsidRPr="00E8752D">
                <w:rPr>
                  <w:rStyle w:val="Hyperlink"/>
                  <w:rFonts w:cs="Arial Unicode MS"/>
                  <w:b/>
                  <w:bCs/>
                  <w:sz w:val="13"/>
                  <w:szCs w:val="13"/>
                  <w:lang w:val="es-ES"/>
                </w:rPr>
                <w:t>80</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04/10</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AO,</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ABF8F"/>
            <w:vAlign w:val="center"/>
          </w:tcPr>
          <w:p w:rsidR="00A63948" w:rsidRPr="008468B6" w:rsidRDefault="00114937" w:rsidP="00866D00">
            <w:pPr>
              <w:pStyle w:val="ProductNames"/>
              <w:rPr>
                <w:rFonts w:ascii="Tahoma" w:hAnsi="Tahoma" w:cs="Tahoma"/>
                <w:position w:val="0"/>
                <w:sz w:val="14"/>
                <w:szCs w:val="14"/>
                <w:lang w:val="pt-BR"/>
              </w:rPr>
            </w:pPr>
            <w:bookmarkStart w:id="423" w:name="_Toc325609003"/>
            <w:bookmarkStart w:id="424" w:name="_Toc327439236"/>
            <w:bookmarkEnd w:id="423"/>
            <w:r w:rsidRPr="008468B6">
              <w:rPr>
                <w:rFonts w:ascii="Tahoma" w:hAnsi="Tahoma" w:cs="Tahoma"/>
                <w:position w:val="0"/>
                <w:sz w:val="14"/>
                <w:szCs w:val="14"/>
                <w:lang w:val="pt-BR"/>
              </w:rPr>
              <w:t>SQL Server</w:t>
            </w:r>
            <w:r w:rsidR="00E476B5" w:rsidRPr="008468B6">
              <w:rPr>
                <w:rFonts w:ascii="Tahoma" w:hAnsi="Tahoma" w:cs="Tahoma"/>
                <w:color w:val="000000"/>
                <w:position w:val="0"/>
                <w:sz w:val="14"/>
                <w:szCs w:val="14"/>
                <w:vertAlign w:val="superscript"/>
                <w:lang w:val="pt-BR"/>
              </w:rPr>
              <w:t>®</w:t>
            </w:r>
            <w:r w:rsidRPr="008468B6">
              <w:rPr>
                <w:rFonts w:ascii="Tahoma" w:hAnsi="Tahoma" w:cs="Tahoma"/>
                <w:position w:val="0"/>
                <w:sz w:val="14"/>
                <w:szCs w:val="14"/>
                <w:lang w:val="pt-BR"/>
              </w:rPr>
              <w:t xml:space="preserve"> 2008 R2 Datacenter 1 processor license</w:t>
            </w:r>
            <w:bookmarkEnd w:id="424"/>
          </w:p>
        </w:tc>
        <w:tc>
          <w:tcPr>
            <w:tcW w:w="450" w:type="dxa"/>
            <w:shd w:val="clear" w:color="auto" w:fill="FABF8F"/>
            <w:vAlign w:val="center"/>
          </w:tcPr>
          <w:p w:rsidR="00A63948" w:rsidRPr="00E8752D" w:rsidRDefault="00103D8D" w:rsidP="00522940">
            <w:pPr>
              <w:pStyle w:val="TableText"/>
              <w:widowControl w:val="0"/>
              <w:rPr>
                <w:rFonts w:cs="Arial Unicode MS"/>
                <w:b/>
                <w:bCs/>
                <w:color w:val="0000FF"/>
                <w:sz w:val="13"/>
                <w:szCs w:val="13"/>
                <w:u w:val="single"/>
                <w:lang w:val="es-ES"/>
              </w:rPr>
            </w:pPr>
            <w:hyperlink w:anchor="_81_SQL_Server®" w:history="1">
              <w:r w:rsidR="00114937" w:rsidRPr="00E8752D">
                <w:rPr>
                  <w:rStyle w:val="Hyperlink"/>
                  <w:rFonts w:cs="Arial Unicode MS"/>
                  <w:b/>
                  <w:bCs/>
                  <w:sz w:val="13"/>
                  <w:szCs w:val="13"/>
                  <w:lang w:val="es-ES"/>
                </w:rPr>
                <w:t>81</w:t>
              </w:r>
            </w:hyperlink>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3009F1" w:rsidRPr="003A323C" w:rsidTr="00661FD4">
        <w:trPr>
          <w:trHeight w:val="145"/>
        </w:trPr>
        <w:tc>
          <w:tcPr>
            <w:tcW w:w="2714" w:type="dxa"/>
            <w:shd w:val="clear" w:color="auto" w:fill="FFFFFF"/>
            <w:vAlign w:val="center"/>
          </w:tcPr>
          <w:p w:rsidR="00A63948" w:rsidRPr="008468B6" w:rsidRDefault="00114937" w:rsidP="00866D00">
            <w:pPr>
              <w:pStyle w:val="ProductNames"/>
              <w:rPr>
                <w:rFonts w:ascii="Tahoma" w:hAnsi="Tahoma" w:cs="Tahoma"/>
                <w:position w:val="0"/>
                <w:sz w:val="14"/>
                <w:szCs w:val="14"/>
              </w:rPr>
            </w:pPr>
            <w:bookmarkStart w:id="425" w:name="_Toc325609004"/>
            <w:bookmarkStart w:id="426" w:name="_Toc327439237"/>
            <w:bookmarkEnd w:id="425"/>
            <w:r w:rsidRPr="008468B6">
              <w:rPr>
                <w:rFonts w:ascii="Tahoma" w:hAnsi="Tahoma" w:cs="Tahoma"/>
                <w:position w:val="0"/>
                <w:sz w:val="14"/>
                <w:szCs w:val="14"/>
              </w:rPr>
              <w:t>SQL Server</w:t>
            </w:r>
            <w:r w:rsidR="00E476B5" w:rsidRPr="008468B6">
              <w:rPr>
                <w:rFonts w:ascii="Tahoma" w:hAnsi="Tahoma" w:cs="Tahoma"/>
                <w:color w:val="000000"/>
                <w:position w:val="0"/>
                <w:sz w:val="14"/>
                <w:szCs w:val="14"/>
                <w:vertAlign w:val="superscript"/>
              </w:rPr>
              <w:t>®</w:t>
            </w:r>
            <w:r w:rsidRPr="008468B6">
              <w:rPr>
                <w:rFonts w:ascii="Tahoma" w:hAnsi="Tahoma" w:cs="Tahoma"/>
                <w:position w:val="0"/>
                <w:sz w:val="14"/>
                <w:szCs w:val="14"/>
              </w:rPr>
              <w:t xml:space="preserve"> 2008 R2 Parallel Data Warehouse</w:t>
            </w:r>
            <w:bookmarkEnd w:id="426"/>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color w:val="000000"/>
                <w:sz w:val="13"/>
                <w:szCs w:val="13"/>
                <w:u w:val="single"/>
                <w:lang w:val="es-ES"/>
              </w:rPr>
            </w:pPr>
            <w:hyperlink w:anchor="_82_Almacenamiento_de" w:history="1">
              <w:r w:rsidR="00114937" w:rsidRPr="00E8752D">
                <w:rPr>
                  <w:rStyle w:val="Hyperlink"/>
                  <w:rFonts w:cs="Arial Unicode MS"/>
                  <w:b/>
                  <w:bCs/>
                  <w:sz w:val="13"/>
                  <w:szCs w:val="13"/>
                  <w:lang w:val="es-ES"/>
                </w:rPr>
                <w:t>82</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11/10</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400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300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300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200</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 S</w:t>
            </w: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ABF8F"/>
            <w:vAlign w:val="center"/>
          </w:tcPr>
          <w:p w:rsidR="00A63948" w:rsidRPr="003A323C" w:rsidRDefault="00114937" w:rsidP="00866D00">
            <w:pPr>
              <w:pStyle w:val="ProductNames"/>
              <w:rPr>
                <w:rFonts w:ascii="Tahoma" w:hAnsi="Tahoma" w:cs="Tahoma"/>
                <w:position w:val="0"/>
                <w:sz w:val="14"/>
                <w:szCs w:val="14"/>
                <w:lang w:val="es-ES"/>
              </w:rPr>
            </w:pPr>
            <w:bookmarkStart w:id="427" w:name="_Toc325609005"/>
            <w:bookmarkStart w:id="428" w:name="_Toc327439238"/>
            <w:bookmarkEnd w:id="427"/>
            <w:r w:rsidRPr="003A323C">
              <w:rPr>
                <w:rFonts w:ascii="Tahoma" w:hAnsi="Tahoma" w:cs="Tahoma"/>
                <w:position w:val="0"/>
                <w:sz w:val="14"/>
                <w:szCs w:val="14"/>
                <w:lang w:val="es-ES"/>
              </w:rPr>
              <w:t>SQL Server</w:t>
            </w:r>
            <w:r w:rsidR="00E476B5" w:rsidRPr="003A323C">
              <w:rPr>
                <w:rFonts w:ascii="Tahoma" w:hAnsi="Tahoma" w:cs="Tahoma"/>
                <w:color w:val="000000"/>
                <w:position w:val="0"/>
                <w:sz w:val="14"/>
                <w:szCs w:val="14"/>
                <w:vertAlign w:val="superscript"/>
                <w:lang w:val="es-ES"/>
              </w:rPr>
              <w:t>®</w:t>
            </w:r>
            <w:r w:rsidRPr="003A323C">
              <w:rPr>
                <w:rFonts w:ascii="Tahoma" w:hAnsi="Tahoma" w:cs="Tahoma"/>
                <w:position w:val="0"/>
                <w:sz w:val="14"/>
                <w:szCs w:val="14"/>
                <w:lang w:val="es-ES"/>
              </w:rPr>
              <w:t xml:space="preserve"> 2008 R2 Parallel Data Warehouse Developer</w:t>
            </w:r>
            <w:bookmarkEnd w:id="428"/>
          </w:p>
        </w:tc>
        <w:tc>
          <w:tcPr>
            <w:tcW w:w="450" w:type="dxa"/>
            <w:shd w:val="clear" w:color="auto" w:fill="FABF8F"/>
            <w:vAlign w:val="center"/>
          </w:tcPr>
          <w:p w:rsidR="00A63948" w:rsidRPr="00E8752D" w:rsidRDefault="00A63948" w:rsidP="00522940">
            <w:pPr>
              <w:pStyle w:val="TableText"/>
              <w:widowControl w:val="0"/>
              <w:rPr>
                <w:rStyle w:val="EndnoteReference"/>
                <w:rFonts w:cs="Arial Unicode MS"/>
                <w:bCs/>
                <w:color w:val="000000"/>
                <w:sz w:val="13"/>
                <w:szCs w:val="13"/>
                <w:u w:val="single"/>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11/10</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FFFFF"/>
            <w:vAlign w:val="center"/>
          </w:tcPr>
          <w:p w:rsidR="00A63948" w:rsidRPr="008468B6" w:rsidRDefault="00114937" w:rsidP="00866D00">
            <w:pPr>
              <w:pStyle w:val="ProductNames"/>
              <w:rPr>
                <w:rFonts w:ascii="Tahoma" w:hAnsi="Tahoma" w:cs="Tahoma"/>
                <w:position w:val="0"/>
                <w:sz w:val="14"/>
                <w:szCs w:val="14"/>
              </w:rPr>
            </w:pPr>
            <w:bookmarkStart w:id="429" w:name="_Toc325609006"/>
            <w:bookmarkStart w:id="430" w:name="_Toc327439239"/>
            <w:bookmarkEnd w:id="429"/>
            <w:r w:rsidRPr="008468B6">
              <w:rPr>
                <w:rFonts w:ascii="Tahoma" w:hAnsi="Tahoma" w:cs="Tahoma"/>
                <w:position w:val="0"/>
                <w:sz w:val="14"/>
                <w:szCs w:val="14"/>
              </w:rPr>
              <w:t>SQL Server</w:t>
            </w:r>
            <w:r w:rsidR="00E476B5" w:rsidRPr="008468B6">
              <w:rPr>
                <w:rFonts w:ascii="Tahoma" w:hAnsi="Tahoma" w:cs="Tahoma"/>
                <w:color w:val="000000"/>
                <w:position w:val="0"/>
                <w:sz w:val="14"/>
                <w:szCs w:val="14"/>
                <w:vertAlign w:val="superscript"/>
              </w:rPr>
              <w:t>®</w:t>
            </w:r>
            <w:r w:rsidRPr="008468B6">
              <w:rPr>
                <w:rFonts w:ascii="Tahoma" w:hAnsi="Tahoma" w:cs="Tahoma"/>
                <w:position w:val="0"/>
                <w:sz w:val="14"/>
                <w:szCs w:val="14"/>
              </w:rPr>
              <w:t xml:space="preserve"> 2008 R2 Small Business</w:t>
            </w:r>
            <w:bookmarkEnd w:id="430"/>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color w:val="000000"/>
                <w:sz w:val="13"/>
                <w:szCs w:val="13"/>
                <w:u w:val="single"/>
                <w:lang w:val="es-ES"/>
              </w:rPr>
            </w:pPr>
            <w:hyperlink w:anchor="_83_SQL_Server®" w:history="1">
              <w:r w:rsidR="00114937" w:rsidRPr="00E8752D">
                <w:rPr>
                  <w:rStyle w:val="Hyperlink"/>
                  <w:rFonts w:cs="Arial Unicode MS"/>
                  <w:b/>
                  <w:bCs/>
                  <w:sz w:val="13"/>
                  <w:szCs w:val="13"/>
                  <w:lang w:val="es-ES"/>
                </w:rPr>
                <w:t>83</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01/11</w:t>
            </w: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ABF8F"/>
            <w:vAlign w:val="center"/>
          </w:tcPr>
          <w:p w:rsidR="00A63948" w:rsidRPr="008468B6" w:rsidRDefault="00114937" w:rsidP="00866D00">
            <w:pPr>
              <w:pStyle w:val="ProductNames"/>
              <w:rPr>
                <w:rFonts w:ascii="Tahoma" w:hAnsi="Tahoma" w:cs="Tahoma"/>
                <w:position w:val="0"/>
                <w:sz w:val="14"/>
                <w:szCs w:val="14"/>
              </w:rPr>
            </w:pPr>
            <w:bookmarkStart w:id="431" w:name="_Toc325609007"/>
            <w:bookmarkStart w:id="432" w:name="_Toc327439240"/>
            <w:bookmarkEnd w:id="431"/>
            <w:r w:rsidRPr="008468B6">
              <w:rPr>
                <w:rFonts w:ascii="Tahoma" w:hAnsi="Tahoma" w:cs="Tahoma"/>
                <w:position w:val="0"/>
                <w:sz w:val="14"/>
                <w:szCs w:val="14"/>
              </w:rPr>
              <w:t>SQL Server</w:t>
            </w:r>
            <w:r w:rsidR="00E476B5" w:rsidRPr="008468B6">
              <w:rPr>
                <w:rFonts w:ascii="Tahoma" w:hAnsi="Tahoma" w:cs="Tahoma"/>
                <w:color w:val="000000"/>
                <w:position w:val="0"/>
                <w:sz w:val="14"/>
                <w:szCs w:val="14"/>
                <w:vertAlign w:val="superscript"/>
              </w:rPr>
              <w:t>®</w:t>
            </w:r>
            <w:r w:rsidRPr="008468B6">
              <w:rPr>
                <w:rFonts w:ascii="Tahoma" w:hAnsi="Tahoma" w:cs="Tahoma"/>
                <w:position w:val="0"/>
                <w:sz w:val="14"/>
                <w:szCs w:val="14"/>
              </w:rPr>
              <w:t xml:space="preserve"> 2008 R2 Small Business CAL</w:t>
            </w:r>
            <w:bookmarkEnd w:id="432"/>
          </w:p>
        </w:tc>
        <w:tc>
          <w:tcPr>
            <w:tcW w:w="450" w:type="dxa"/>
            <w:shd w:val="clear" w:color="auto" w:fill="FABF8F"/>
            <w:vAlign w:val="center"/>
          </w:tcPr>
          <w:p w:rsidR="00A63948" w:rsidRPr="00E8752D" w:rsidRDefault="00A63948" w:rsidP="00522940">
            <w:pPr>
              <w:pStyle w:val="TableText"/>
              <w:widowControl w:val="0"/>
              <w:rPr>
                <w:rStyle w:val="EndnoteReference"/>
                <w:rFonts w:cs="Arial Unicode MS"/>
                <w:bCs/>
                <w:color w:val="000000"/>
                <w:sz w:val="13"/>
                <w:szCs w:val="13"/>
                <w:u w:val="single"/>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01/11</w:t>
            </w: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FFFFF"/>
            <w:vAlign w:val="center"/>
          </w:tcPr>
          <w:p w:rsidR="00A63948" w:rsidRPr="003A323C" w:rsidRDefault="00114937" w:rsidP="00866D00">
            <w:pPr>
              <w:pStyle w:val="ProductNames"/>
              <w:rPr>
                <w:rFonts w:ascii="Tahoma" w:hAnsi="Tahoma" w:cs="Tahoma"/>
                <w:position w:val="0"/>
                <w:sz w:val="14"/>
                <w:szCs w:val="14"/>
                <w:lang w:val="es-ES"/>
              </w:rPr>
            </w:pPr>
            <w:bookmarkStart w:id="433" w:name="_Toc325609008"/>
            <w:bookmarkStart w:id="434" w:name="_Toc327439241"/>
            <w:bookmarkEnd w:id="433"/>
            <w:r w:rsidRPr="003A323C">
              <w:rPr>
                <w:rFonts w:ascii="Tahoma" w:hAnsi="Tahoma" w:cs="Tahoma"/>
                <w:position w:val="0"/>
                <w:sz w:val="14"/>
                <w:szCs w:val="14"/>
                <w:lang w:val="es-ES"/>
              </w:rPr>
              <w:t>SQL Server</w:t>
            </w:r>
            <w:r w:rsidR="00E476B5" w:rsidRPr="003A323C">
              <w:rPr>
                <w:rFonts w:ascii="Tahoma" w:hAnsi="Tahoma" w:cs="Tahoma"/>
                <w:color w:val="000000"/>
                <w:position w:val="0"/>
                <w:sz w:val="14"/>
                <w:szCs w:val="14"/>
                <w:vertAlign w:val="superscript"/>
                <w:lang w:val="es-ES"/>
              </w:rPr>
              <w:t>®</w:t>
            </w:r>
            <w:r w:rsidRPr="003A323C">
              <w:rPr>
                <w:rFonts w:ascii="Tahoma" w:hAnsi="Tahoma" w:cs="Tahoma"/>
                <w:position w:val="0"/>
                <w:sz w:val="14"/>
                <w:szCs w:val="14"/>
                <w:lang w:val="es-ES"/>
              </w:rPr>
              <w:t xml:space="preserve"> 2008 R2 Web per Processor</w:t>
            </w:r>
            <w:bookmarkEnd w:id="434"/>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color w:val="000000"/>
                <w:sz w:val="13"/>
                <w:szCs w:val="13"/>
                <w:u w:val="single"/>
                <w:lang w:val="es-ES"/>
              </w:rPr>
            </w:pPr>
            <w:hyperlink w:anchor="_84_SQL_Server®" w:history="1">
              <w:r w:rsidR="00114937" w:rsidRPr="00E8752D">
                <w:rPr>
                  <w:rStyle w:val="Hyperlink"/>
                  <w:rFonts w:cs="Arial Unicode MS"/>
                  <w:b/>
                  <w:bCs/>
                  <w:sz w:val="13"/>
                  <w:szCs w:val="13"/>
                  <w:lang w:val="es-ES"/>
                </w:rPr>
                <w:t>84</w:t>
              </w:r>
            </w:hyperlink>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ABF8F"/>
            <w:vAlign w:val="center"/>
          </w:tcPr>
          <w:p w:rsidR="00A63948" w:rsidRPr="008468B6" w:rsidRDefault="00114937" w:rsidP="00866D00">
            <w:pPr>
              <w:pStyle w:val="ProductNames"/>
              <w:rPr>
                <w:rFonts w:ascii="Tahoma" w:hAnsi="Tahoma" w:cs="Tahoma"/>
                <w:position w:val="0"/>
                <w:sz w:val="14"/>
                <w:szCs w:val="14"/>
              </w:rPr>
            </w:pPr>
            <w:bookmarkStart w:id="435" w:name="_Toc325609009"/>
            <w:bookmarkStart w:id="436" w:name="_Toc327439242"/>
            <w:bookmarkEnd w:id="435"/>
            <w:r w:rsidRPr="008468B6">
              <w:rPr>
                <w:rFonts w:ascii="Tahoma" w:hAnsi="Tahoma" w:cs="Tahoma"/>
                <w:position w:val="0"/>
                <w:sz w:val="14"/>
                <w:szCs w:val="14"/>
              </w:rPr>
              <w:t>SQL Server</w:t>
            </w:r>
            <w:r w:rsidR="00E476B5" w:rsidRPr="008468B6">
              <w:rPr>
                <w:rFonts w:ascii="Tahoma" w:hAnsi="Tahoma" w:cs="Tahoma"/>
                <w:color w:val="000000"/>
                <w:position w:val="0"/>
                <w:sz w:val="14"/>
                <w:szCs w:val="14"/>
                <w:vertAlign w:val="superscript"/>
              </w:rPr>
              <w:t>®</w:t>
            </w:r>
            <w:r w:rsidRPr="008468B6">
              <w:rPr>
                <w:rFonts w:ascii="Tahoma" w:hAnsi="Tahoma" w:cs="Tahoma"/>
                <w:position w:val="0"/>
                <w:sz w:val="14"/>
                <w:szCs w:val="14"/>
              </w:rPr>
              <w:t xml:space="preserve"> 2008 R2 Workgroup CAL</w:t>
            </w:r>
            <w:bookmarkEnd w:id="436"/>
          </w:p>
        </w:tc>
        <w:tc>
          <w:tcPr>
            <w:tcW w:w="450" w:type="dxa"/>
            <w:shd w:val="clear" w:color="auto" w:fill="FABF8F"/>
            <w:vAlign w:val="center"/>
          </w:tcPr>
          <w:p w:rsidR="00A63948" w:rsidRPr="00E8752D" w:rsidRDefault="00103D8D" w:rsidP="00522940">
            <w:pPr>
              <w:pStyle w:val="TableText"/>
              <w:widowControl w:val="0"/>
              <w:rPr>
                <w:rStyle w:val="EndnoteReference"/>
                <w:rFonts w:cs="Arial Unicode MS"/>
                <w:b w:val="0"/>
                <w:bCs/>
                <w:color w:val="000000"/>
                <w:sz w:val="13"/>
                <w:szCs w:val="13"/>
                <w:u w:val="single"/>
                <w:lang w:val="es-ES"/>
              </w:rPr>
            </w:pPr>
            <w:hyperlink w:anchor="_85_SQL_Server®" w:history="1">
              <w:r w:rsidR="00114937" w:rsidRPr="00E8752D">
                <w:rPr>
                  <w:rStyle w:val="Hyperlink"/>
                  <w:rFonts w:cs="Arial Unicode MS"/>
                  <w:b/>
                  <w:bCs/>
                  <w:sz w:val="13"/>
                  <w:szCs w:val="13"/>
                  <w:lang w:val="es-ES"/>
                </w:rPr>
                <w:t>85</w:t>
              </w:r>
            </w:hyperlink>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FFFFF"/>
            <w:vAlign w:val="center"/>
          </w:tcPr>
          <w:p w:rsidR="00A63948" w:rsidRPr="003A323C" w:rsidRDefault="00114937" w:rsidP="00866D00">
            <w:pPr>
              <w:pStyle w:val="ProductNames"/>
              <w:rPr>
                <w:rFonts w:ascii="Tahoma" w:hAnsi="Tahoma" w:cs="Tahoma"/>
                <w:position w:val="0"/>
                <w:sz w:val="14"/>
                <w:szCs w:val="14"/>
                <w:lang w:val="es-ES"/>
              </w:rPr>
            </w:pPr>
            <w:bookmarkStart w:id="437" w:name="_Toc325609010"/>
            <w:bookmarkStart w:id="438" w:name="_Toc327439243"/>
            <w:bookmarkEnd w:id="437"/>
            <w:r w:rsidRPr="003A323C">
              <w:rPr>
                <w:rFonts w:ascii="Tahoma" w:hAnsi="Tahoma" w:cs="Tahoma"/>
                <w:position w:val="0"/>
                <w:sz w:val="14"/>
                <w:szCs w:val="14"/>
                <w:lang w:val="es-ES"/>
              </w:rPr>
              <w:t>SQL Server</w:t>
            </w:r>
            <w:r w:rsidR="00E476B5" w:rsidRPr="003A323C">
              <w:rPr>
                <w:rFonts w:ascii="Tahoma" w:hAnsi="Tahoma" w:cs="Tahoma"/>
                <w:color w:val="000000"/>
                <w:position w:val="0"/>
                <w:sz w:val="14"/>
                <w:szCs w:val="14"/>
                <w:vertAlign w:val="superscript"/>
                <w:lang w:val="es-ES"/>
              </w:rPr>
              <w:t>®</w:t>
            </w:r>
            <w:r w:rsidRPr="003A323C">
              <w:rPr>
                <w:rFonts w:ascii="Tahoma" w:hAnsi="Tahoma" w:cs="Tahoma"/>
                <w:position w:val="0"/>
                <w:sz w:val="14"/>
                <w:szCs w:val="14"/>
                <w:lang w:val="es-ES"/>
              </w:rPr>
              <w:t xml:space="preserve"> 2008 R2 Workgroup 1 Processor License</w:t>
            </w:r>
            <w:bookmarkEnd w:id="438"/>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color w:val="000000"/>
                <w:sz w:val="13"/>
                <w:szCs w:val="13"/>
                <w:u w:val="single"/>
                <w:lang w:val="es-ES"/>
              </w:rPr>
            </w:pPr>
            <w:hyperlink w:anchor="_86_SQL_Server®" w:history="1">
              <w:r w:rsidR="00114937" w:rsidRPr="00E8752D">
                <w:rPr>
                  <w:rStyle w:val="Hyperlink"/>
                  <w:rFonts w:cs="Arial Unicode MS"/>
                  <w:b/>
                  <w:bCs/>
                  <w:sz w:val="13"/>
                  <w:szCs w:val="13"/>
                  <w:lang w:val="es-ES"/>
                </w:rPr>
                <w:t>86</w:t>
              </w:r>
            </w:hyperlink>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ABF8F"/>
            <w:vAlign w:val="center"/>
          </w:tcPr>
          <w:p w:rsidR="00A63948" w:rsidRPr="003A323C" w:rsidRDefault="00114937" w:rsidP="00866D00">
            <w:pPr>
              <w:pStyle w:val="ProductNames"/>
              <w:rPr>
                <w:rFonts w:ascii="Tahoma" w:hAnsi="Tahoma" w:cs="Tahoma"/>
                <w:position w:val="0"/>
                <w:sz w:val="14"/>
                <w:szCs w:val="14"/>
                <w:lang w:val="es-ES"/>
              </w:rPr>
            </w:pPr>
            <w:bookmarkStart w:id="439" w:name="_Toc325609011"/>
            <w:bookmarkStart w:id="440" w:name="_Toc327439244"/>
            <w:bookmarkEnd w:id="439"/>
            <w:r w:rsidRPr="003A323C">
              <w:rPr>
                <w:rFonts w:ascii="Tahoma" w:hAnsi="Tahoma" w:cs="Tahoma"/>
                <w:position w:val="0"/>
                <w:sz w:val="14"/>
                <w:szCs w:val="14"/>
                <w:lang w:val="es-ES"/>
              </w:rPr>
              <w:t>SQL Server</w:t>
            </w:r>
            <w:r w:rsidR="00E476B5" w:rsidRPr="003A323C">
              <w:rPr>
                <w:rFonts w:ascii="Tahoma" w:hAnsi="Tahoma" w:cs="Tahoma"/>
                <w:color w:val="000000"/>
                <w:position w:val="0"/>
                <w:sz w:val="14"/>
                <w:szCs w:val="14"/>
                <w:vertAlign w:val="superscript"/>
                <w:lang w:val="es-ES"/>
              </w:rPr>
              <w:t>®</w:t>
            </w:r>
            <w:r w:rsidRPr="003A323C">
              <w:rPr>
                <w:rFonts w:ascii="Tahoma" w:hAnsi="Tahoma" w:cs="Tahoma"/>
                <w:position w:val="0"/>
                <w:sz w:val="14"/>
                <w:szCs w:val="14"/>
                <w:lang w:val="es-ES"/>
              </w:rPr>
              <w:t xml:space="preserve"> 2008 R2 Workgroup (Complemento de 5 Clientes)</w:t>
            </w:r>
            <w:bookmarkEnd w:id="440"/>
            <w:r w:rsidRPr="003A323C">
              <w:rPr>
                <w:rFonts w:ascii="Tahoma" w:hAnsi="Tahoma" w:cs="Tahoma"/>
                <w:position w:val="0"/>
                <w:sz w:val="14"/>
                <w:szCs w:val="14"/>
                <w:lang w:val="es-ES"/>
              </w:rPr>
              <w:t xml:space="preserve"> </w:t>
            </w:r>
          </w:p>
        </w:tc>
        <w:tc>
          <w:tcPr>
            <w:tcW w:w="450" w:type="dxa"/>
            <w:shd w:val="clear" w:color="auto" w:fill="FABF8F"/>
            <w:vAlign w:val="center"/>
          </w:tcPr>
          <w:p w:rsidR="00A63948" w:rsidRPr="00E8752D" w:rsidRDefault="00103D8D" w:rsidP="00522940">
            <w:pPr>
              <w:pStyle w:val="TableText"/>
              <w:widowControl w:val="0"/>
              <w:rPr>
                <w:rStyle w:val="EndnoteReference"/>
                <w:rFonts w:cs="Arial Unicode MS"/>
                <w:b w:val="0"/>
                <w:bCs/>
                <w:color w:val="000000"/>
                <w:sz w:val="13"/>
                <w:szCs w:val="13"/>
                <w:u w:val="single"/>
                <w:lang w:val="es-ES"/>
              </w:rPr>
            </w:pPr>
            <w:hyperlink w:anchor="_86_SQL_Server®" w:history="1">
              <w:r w:rsidR="00822A3B" w:rsidRPr="00E8752D">
                <w:rPr>
                  <w:rStyle w:val="Hyperlink"/>
                  <w:rFonts w:cs="Arial Unicode MS"/>
                  <w:b/>
                  <w:bCs/>
                  <w:sz w:val="13"/>
                  <w:szCs w:val="13"/>
                  <w:lang w:val="es-ES"/>
                </w:rPr>
                <w:t>86</w:t>
              </w:r>
            </w:hyperlink>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FFFFF"/>
            <w:vAlign w:val="center"/>
          </w:tcPr>
          <w:p w:rsidR="00A63948" w:rsidRPr="003A323C" w:rsidRDefault="00114937" w:rsidP="00866D00">
            <w:pPr>
              <w:pStyle w:val="ProductNames"/>
              <w:rPr>
                <w:rFonts w:ascii="Tahoma" w:hAnsi="Tahoma" w:cs="Tahoma"/>
                <w:position w:val="0"/>
                <w:sz w:val="14"/>
                <w:szCs w:val="14"/>
                <w:lang w:val="es-ES"/>
              </w:rPr>
            </w:pPr>
            <w:bookmarkStart w:id="441" w:name="_Toc325609012"/>
            <w:bookmarkStart w:id="442" w:name="_Toc327439245"/>
            <w:bookmarkEnd w:id="441"/>
            <w:r w:rsidRPr="003A323C">
              <w:rPr>
                <w:rFonts w:ascii="Tahoma" w:hAnsi="Tahoma" w:cs="Tahoma"/>
                <w:position w:val="0"/>
                <w:sz w:val="14"/>
                <w:szCs w:val="14"/>
                <w:lang w:val="es-ES"/>
              </w:rPr>
              <w:t>SQL Server</w:t>
            </w:r>
            <w:r w:rsidR="00E476B5" w:rsidRPr="003A323C">
              <w:rPr>
                <w:rFonts w:ascii="Tahoma" w:hAnsi="Tahoma" w:cs="Tahoma"/>
                <w:color w:val="000000"/>
                <w:position w:val="0"/>
                <w:sz w:val="14"/>
                <w:szCs w:val="14"/>
                <w:vertAlign w:val="superscript"/>
                <w:lang w:val="es-ES"/>
              </w:rPr>
              <w:t>®</w:t>
            </w:r>
            <w:r w:rsidRPr="003A323C">
              <w:rPr>
                <w:rFonts w:ascii="Tahoma" w:hAnsi="Tahoma" w:cs="Tahoma"/>
                <w:position w:val="0"/>
                <w:sz w:val="14"/>
                <w:szCs w:val="14"/>
                <w:lang w:val="es-ES"/>
              </w:rPr>
              <w:t xml:space="preserve"> 2012 Business Intelligence</w:t>
            </w:r>
            <w:bookmarkEnd w:id="442"/>
          </w:p>
        </w:tc>
        <w:tc>
          <w:tcPr>
            <w:tcW w:w="450" w:type="dxa"/>
            <w:shd w:val="clear" w:color="auto" w:fill="FFFFFF"/>
            <w:vAlign w:val="center"/>
          </w:tcPr>
          <w:p w:rsidR="00A63948" w:rsidRPr="00E8752D" w:rsidRDefault="00A63948" w:rsidP="00522940">
            <w:pPr>
              <w:pStyle w:val="TableText"/>
              <w:widowControl w:val="0"/>
              <w:rPr>
                <w:rStyle w:val="EndnoteReference"/>
                <w:rFonts w:cs="Arial Unicode MS"/>
                <w:bCs/>
                <w:color w:val="000000"/>
                <w:sz w:val="13"/>
                <w:szCs w:val="13"/>
                <w:u w:val="single"/>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04/12</w:t>
            </w: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u w:val="single"/>
                <w:lang w:val="es-ES"/>
              </w:rPr>
              <w:t>75</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szCs w:val="13"/>
                <w:lang w:val="es-ES"/>
              </w:rPr>
            </w:pPr>
            <w:r w:rsidRPr="003A323C">
              <w:rPr>
                <w:rFonts w:ascii="Tahoma" w:hAnsi="Tahoma" w:cs="Arial Unicode MS"/>
                <w:sz w:val="13"/>
                <w:szCs w:val="13"/>
                <w:lang w:val="es-ES"/>
              </w:rPr>
              <w:t>188</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szCs w:val="13"/>
                <w:lang w:val="es-ES"/>
              </w:rPr>
            </w:pPr>
            <w:r w:rsidRPr="003A323C">
              <w:rPr>
                <w:rFonts w:ascii="Tahoma" w:hAnsi="Tahoma" w:cs="Arial Unicode MS"/>
                <w:sz w:val="13"/>
                <w:szCs w:val="13"/>
                <w:lang w:val="es-ES"/>
              </w:rPr>
              <w:t>150</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szCs w:val="13"/>
                <w:lang w:val="es-ES"/>
              </w:rPr>
            </w:pPr>
            <w:r w:rsidRPr="003A323C">
              <w:rPr>
                <w:rFonts w:ascii="Tahoma" w:hAnsi="Tahoma" w:cs="Arial Unicode MS"/>
                <w:sz w:val="13"/>
                <w:szCs w:val="13"/>
                <w:lang w:val="es-ES"/>
              </w:rPr>
              <w:t>113</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szCs w:val="13"/>
                <w:lang w:val="es-ES"/>
              </w:rPr>
            </w:pPr>
            <w:r w:rsidRPr="003A323C">
              <w:rPr>
                <w:rFonts w:ascii="Tahoma" w:hAnsi="Tahoma" w:cs="Arial Unicode MS"/>
                <w:sz w:val="13"/>
                <w:szCs w:val="13"/>
                <w:lang w:val="es-ES"/>
              </w:rPr>
              <w:t>113</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szCs w:val="13"/>
                <w:lang w:val="es-ES"/>
              </w:rPr>
            </w:pPr>
            <w:r w:rsidRPr="003A323C">
              <w:rPr>
                <w:rFonts w:ascii="Tahoma" w:hAnsi="Tahoma" w:cs="Arial Unicode MS"/>
                <w:sz w:val="13"/>
                <w:szCs w:val="13"/>
                <w:lang w:val="es-ES"/>
              </w:rPr>
              <w:t>75</w:t>
            </w: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szCs w:val="13"/>
                <w:lang w:val="es-ES"/>
              </w:rPr>
            </w:pPr>
            <w:r w:rsidRPr="003A323C">
              <w:rPr>
                <w:rFonts w:ascii="Tahoma" w:hAnsi="Tahoma" w:cs="Arial Unicode MS"/>
                <w:sz w:val="13"/>
                <w:szCs w:val="13"/>
                <w:lang w:val="es-ES"/>
              </w:rPr>
              <w:t>38</w:t>
            </w:r>
          </w:p>
        </w:tc>
        <w:tc>
          <w:tcPr>
            <w:tcW w:w="45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szCs w:val="13"/>
                <w:lang w:val="es-ES"/>
              </w:rPr>
            </w:pPr>
            <w:r w:rsidRPr="003A323C">
              <w:rPr>
                <w:rFonts w:ascii="Tahoma" w:hAnsi="Tahoma" w:cs="Arial Unicode MS"/>
                <w:sz w:val="13"/>
                <w:szCs w:val="13"/>
                <w:lang w:val="es-ES"/>
              </w:rPr>
              <w:t>75</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szCs w:val="13"/>
                <w:lang w:val="es-ES"/>
              </w:rPr>
            </w:pPr>
            <w:r w:rsidRPr="003A323C">
              <w:rPr>
                <w:rFonts w:ascii="Tahoma" w:hAnsi="Tahoma" w:cs="Arial Unicode MS"/>
                <w:sz w:val="13"/>
                <w:szCs w:val="13"/>
                <w:lang w:val="es-ES"/>
              </w:rPr>
              <w:t>150</w:t>
            </w: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szCs w:val="13"/>
                <w:lang w:val="es-ES"/>
              </w:rPr>
            </w:pPr>
            <w:r w:rsidRPr="003A323C">
              <w:rPr>
                <w:rFonts w:ascii="Tahoma" w:hAnsi="Tahoma" w:cs="Arial Unicode MS"/>
                <w:sz w:val="13"/>
                <w:szCs w:val="13"/>
                <w:lang w:val="es-ES"/>
              </w:rPr>
              <w:t>75</w:t>
            </w: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szCs w:val="13"/>
                <w:lang w:val="es-ES"/>
              </w:rPr>
            </w:pPr>
            <w:r w:rsidRPr="003A323C">
              <w:rPr>
                <w:rFonts w:ascii="Tahoma" w:hAnsi="Tahoma" w:cs="Arial Unicode MS"/>
                <w:sz w:val="13"/>
                <w:szCs w:val="13"/>
                <w:lang w:val="es-ES"/>
              </w:rPr>
              <w:t>75</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ABF8F"/>
            <w:vAlign w:val="center"/>
          </w:tcPr>
          <w:p w:rsidR="00A63948" w:rsidRPr="003A323C" w:rsidRDefault="00114937" w:rsidP="00866D00">
            <w:pPr>
              <w:pStyle w:val="ProductNames"/>
              <w:rPr>
                <w:rFonts w:ascii="Tahoma" w:hAnsi="Tahoma" w:cs="Tahoma"/>
                <w:position w:val="0"/>
                <w:sz w:val="14"/>
                <w:szCs w:val="14"/>
                <w:lang w:val="es-ES"/>
              </w:rPr>
            </w:pPr>
            <w:bookmarkStart w:id="443" w:name="_Toc325609013"/>
            <w:bookmarkStart w:id="444" w:name="_Toc327439246"/>
            <w:bookmarkEnd w:id="443"/>
            <w:r w:rsidRPr="003A323C">
              <w:rPr>
                <w:rFonts w:ascii="Tahoma" w:hAnsi="Tahoma" w:cs="Tahoma"/>
                <w:position w:val="0"/>
                <w:sz w:val="14"/>
                <w:szCs w:val="14"/>
                <w:lang w:val="es-ES"/>
              </w:rPr>
              <w:t>SQL Server</w:t>
            </w:r>
            <w:r w:rsidR="00E476B5" w:rsidRPr="003A323C">
              <w:rPr>
                <w:rFonts w:ascii="Tahoma" w:hAnsi="Tahoma" w:cs="Tahoma"/>
                <w:color w:val="000000"/>
                <w:position w:val="0"/>
                <w:sz w:val="14"/>
                <w:szCs w:val="14"/>
                <w:vertAlign w:val="superscript"/>
                <w:lang w:val="es-ES"/>
              </w:rPr>
              <w:t>®</w:t>
            </w:r>
            <w:r w:rsidRPr="003A323C">
              <w:rPr>
                <w:rFonts w:ascii="Tahoma" w:hAnsi="Tahoma" w:cs="Tahoma"/>
                <w:position w:val="0"/>
                <w:sz w:val="14"/>
                <w:szCs w:val="14"/>
                <w:lang w:val="es-ES"/>
              </w:rPr>
              <w:t xml:space="preserve"> 2012 CAL (Device &amp; User SL)</w:t>
            </w:r>
            <w:bookmarkEnd w:id="444"/>
          </w:p>
        </w:tc>
        <w:tc>
          <w:tcPr>
            <w:tcW w:w="450" w:type="dxa"/>
            <w:shd w:val="clear" w:color="auto" w:fill="FABF8F"/>
            <w:vAlign w:val="center"/>
          </w:tcPr>
          <w:p w:rsidR="00A63948" w:rsidRPr="00E8752D" w:rsidRDefault="00A63948" w:rsidP="00522940">
            <w:pPr>
              <w:pStyle w:val="TableText"/>
              <w:widowControl w:val="0"/>
              <w:rPr>
                <w:rStyle w:val="EndnoteReference"/>
                <w:rFonts w:cs="Arial Unicode MS"/>
                <w:bCs/>
                <w:color w:val="000000"/>
                <w:sz w:val="13"/>
                <w:szCs w:val="13"/>
                <w:u w:val="single"/>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04/12</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A,S,D</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AO,A,ST</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260"/>
        </w:trPr>
        <w:tc>
          <w:tcPr>
            <w:tcW w:w="2714" w:type="dxa"/>
            <w:shd w:val="clear" w:color="auto" w:fill="FFFFFF"/>
            <w:vAlign w:val="center"/>
          </w:tcPr>
          <w:p w:rsidR="00A63948" w:rsidRPr="003A323C" w:rsidRDefault="00114937" w:rsidP="00866D00">
            <w:pPr>
              <w:pStyle w:val="ProductNames"/>
              <w:rPr>
                <w:rFonts w:ascii="Tahoma" w:hAnsi="Tahoma" w:cs="Tahoma"/>
                <w:position w:val="0"/>
                <w:sz w:val="14"/>
                <w:szCs w:val="14"/>
                <w:lang w:val="es-ES"/>
              </w:rPr>
            </w:pPr>
            <w:bookmarkStart w:id="445" w:name="_Toc325609014"/>
            <w:bookmarkStart w:id="446" w:name="_Toc327439247"/>
            <w:bookmarkEnd w:id="445"/>
            <w:r w:rsidRPr="003A323C">
              <w:rPr>
                <w:rFonts w:ascii="Tahoma" w:hAnsi="Tahoma" w:cs="Tahoma"/>
                <w:position w:val="0"/>
                <w:sz w:val="14"/>
                <w:szCs w:val="14"/>
                <w:lang w:val="es-ES"/>
              </w:rPr>
              <w:t>SQL Server</w:t>
            </w:r>
            <w:r w:rsidR="00E476B5" w:rsidRPr="003A323C">
              <w:rPr>
                <w:rFonts w:ascii="Tahoma" w:hAnsi="Tahoma" w:cs="Tahoma"/>
                <w:color w:val="000000"/>
                <w:position w:val="0"/>
                <w:sz w:val="14"/>
                <w:szCs w:val="14"/>
                <w:vertAlign w:val="superscript"/>
                <w:lang w:val="es-ES"/>
              </w:rPr>
              <w:t>®</w:t>
            </w:r>
            <w:r w:rsidRPr="003A323C">
              <w:rPr>
                <w:rFonts w:ascii="Tahoma" w:hAnsi="Tahoma" w:cs="Tahoma"/>
                <w:position w:val="0"/>
                <w:sz w:val="14"/>
                <w:szCs w:val="14"/>
                <w:lang w:val="es-ES"/>
              </w:rPr>
              <w:t xml:space="preserve"> 2012 Developer</w:t>
            </w:r>
            <w:bookmarkEnd w:id="446"/>
            <w:r w:rsidRPr="003A323C">
              <w:rPr>
                <w:rFonts w:ascii="Tahoma" w:hAnsi="Tahoma" w:cs="Tahoma"/>
                <w:position w:val="0"/>
                <w:sz w:val="14"/>
                <w:szCs w:val="14"/>
                <w:lang w:val="es-ES"/>
              </w:rPr>
              <w:t xml:space="preserve"> </w:t>
            </w:r>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color w:val="000000"/>
                <w:sz w:val="13"/>
                <w:szCs w:val="13"/>
                <w:u w:val="single"/>
                <w:lang w:val="es-ES"/>
              </w:rPr>
            </w:pPr>
            <w:hyperlink w:anchor="_87_SQL_Server®" w:history="1">
              <w:r w:rsidR="00114937" w:rsidRPr="00E8752D">
                <w:rPr>
                  <w:rStyle w:val="Hyperlink"/>
                  <w:rFonts w:cs="Arial Unicode MS"/>
                  <w:b/>
                  <w:bCs/>
                  <w:sz w:val="13"/>
                  <w:szCs w:val="13"/>
                  <w:lang w:val="es-ES"/>
                </w:rPr>
                <w:t>87</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04/12</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ABF8F"/>
            <w:vAlign w:val="center"/>
          </w:tcPr>
          <w:p w:rsidR="00A63948" w:rsidRPr="003A323C" w:rsidRDefault="00114937" w:rsidP="00866D00">
            <w:pPr>
              <w:pStyle w:val="ProductNames"/>
              <w:rPr>
                <w:rFonts w:ascii="Tahoma" w:hAnsi="Tahoma" w:cs="Tahoma"/>
                <w:position w:val="0"/>
                <w:sz w:val="14"/>
                <w:szCs w:val="14"/>
                <w:lang w:val="es-ES"/>
              </w:rPr>
            </w:pPr>
            <w:bookmarkStart w:id="447" w:name="_Toc325609015"/>
            <w:bookmarkStart w:id="448" w:name="_Toc327439248"/>
            <w:bookmarkEnd w:id="447"/>
            <w:r w:rsidRPr="003A323C">
              <w:rPr>
                <w:rFonts w:ascii="Tahoma" w:hAnsi="Tahoma" w:cs="Tahoma"/>
                <w:position w:val="0"/>
                <w:sz w:val="14"/>
                <w:szCs w:val="14"/>
                <w:lang w:val="es-ES"/>
              </w:rPr>
              <w:t>SQL Server</w:t>
            </w:r>
            <w:r w:rsidR="00E476B5" w:rsidRPr="003A323C">
              <w:rPr>
                <w:rFonts w:ascii="Tahoma" w:hAnsi="Tahoma" w:cs="Tahoma"/>
                <w:color w:val="000000"/>
                <w:position w:val="0"/>
                <w:sz w:val="14"/>
                <w:szCs w:val="14"/>
                <w:vertAlign w:val="superscript"/>
                <w:lang w:val="es-ES"/>
              </w:rPr>
              <w:t>®</w:t>
            </w:r>
            <w:r w:rsidRPr="003A323C">
              <w:rPr>
                <w:rFonts w:ascii="Tahoma" w:hAnsi="Tahoma" w:cs="Tahoma"/>
                <w:position w:val="0"/>
                <w:sz w:val="14"/>
                <w:szCs w:val="14"/>
                <w:lang w:val="es-ES"/>
              </w:rPr>
              <w:t xml:space="preserve"> 2012 Enterprise</w:t>
            </w:r>
            <w:bookmarkEnd w:id="448"/>
            <w:r w:rsidRPr="003A323C">
              <w:rPr>
                <w:rFonts w:ascii="Tahoma" w:hAnsi="Tahoma" w:cs="Tahoma"/>
                <w:position w:val="0"/>
                <w:sz w:val="14"/>
                <w:szCs w:val="14"/>
                <w:lang w:val="es-ES"/>
              </w:rPr>
              <w:t xml:space="preserve"> </w:t>
            </w:r>
          </w:p>
        </w:tc>
        <w:tc>
          <w:tcPr>
            <w:tcW w:w="450" w:type="dxa"/>
            <w:shd w:val="clear" w:color="auto" w:fill="FABF8F"/>
            <w:vAlign w:val="center"/>
          </w:tcPr>
          <w:p w:rsidR="00A63948" w:rsidRPr="00E8752D" w:rsidRDefault="00103D8D" w:rsidP="00522940">
            <w:pPr>
              <w:pStyle w:val="TableText"/>
              <w:widowControl w:val="0"/>
              <w:rPr>
                <w:rStyle w:val="EndnoteReference"/>
                <w:rFonts w:cs="Arial Unicode MS"/>
                <w:b w:val="0"/>
                <w:bCs/>
                <w:color w:val="000000"/>
                <w:sz w:val="13"/>
                <w:szCs w:val="13"/>
                <w:u w:val="single"/>
                <w:lang w:val="es-ES"/>
              </w:rPr>
            </w:pPr>
            <w:hyperlink w:anchor="_88_SQL_Server®" w:history="1">
              <w:r w:rsidR="00114937" w:rsidRPr="00E8752D">
                <w:rPr>
                  <w:rStyle w:val="Hyperlink"/>
                  <w:rFonts w:cs="Arial Unicode MS"/>
                  <w:b/>
                  <w:bCs/>
                  <w:sz w:val="13"/>
                  <w:szCs w:val="13"/>
                  <w:lang w:val="es-ES"/>
                </w:rPr>
                <w:t>88</w:t>
              </w:r>
            </w:hyperlink>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04/12</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188</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150</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113</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113</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150</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FFFFF"/>
            <w:vAlign w:val="center"/>
          </w:tcPr>
          <w:p w:rsidR="00A63948" w:rsidRPr="003A323C" w:rsidRDefault="00114937" w:rsidP="00866D00">
            <w:pPr>
              <w:pStyle w:val="ProductNames"/>
              <w:rPr>
                <w:rFonts w:ascii="Tahoma" w:hAnsi="Tahoma" w:cs="Tahoma"/>
                <w:position w:val="0"/>
                <w:sz w:val="14"/>
                <w:szCs w:val="14"/>
                <w:lang w:val="es-ES"/>
              </w:rPr>
            </w:pPr>
            <w:bookmarkStart w:id="449" w:name="_Toc325609016"/>
            <w:bookmarkStart w:id="450" w:name="_Toc327439249"/>
            <w:bookmarkEnd w:id="449"/>
            <w:r w:rsidRPr="003A323C">
              <w:rPr>
                <w:rFonts w:ascii="Tahoma" w:hAnsi="Tahoma" w:cs="Tahoma"/>
                <w:position w:val="0"/>
                <w:sz w:val="14"/>
                <w:szCs w:val="14"/>
                <w:lang w:val="es-ES"/>
              </w:rPr>
              <w:t>SQL Server</w:t>
            </w:r>
            <w:r w:rsidR="00E476B5" w:rsidRPr="003A323C">
              <w:rPr>
                <w:rFonts w:ascii="Tahoma" w:hAnsi="Tahoma" w:cs="Tahoma"/>
                <w:color w:val="000000"/>
                <w:position w:val="0"/>
                <w:sz w:val="14"/>
                <w:szCs w:val="14"/>
                <w:vertAlign w:val="superscript"/>
                <w:lang w:val="es-ES"/>
              </w:rPr>
              <w:t>®</w:t>
            </w:r>
            <w:r w:rsidRPr="003A323C">
              <w:rPr>
                <w:rFonts w:ascii="Tahoma" w:hAnsi="Tahoma" w:cs="Tahoma"/>
                <w:position w:val="0"/>
                <w:sz w:val="14"/>
                <w:szCs w:val="14"/>
                <w:lang w:val="es-ES"/>
              </w:rPr>
              <w:t xml:space="preserve"> 2012 Enterprise Core (2 pack Core License)</w:t>
            </w:r>
            <w:bookmarkEnd w:id="450"/>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color w:val="0000FF"/>
                <w:sz w:val="13"/>
                <w:szCs w:val="13"/>
                <w:u w:val="single"/>
                <w:lang w:val="es-ES"/>
              </w:rPr>
            </w:pPr>
            <w:hyperlink w:anchor="_89_SQL_Server®" w:history="1">
              <w:r w:rsidR="00114937" w:rsidRPr="00E8752D">
                <w:rPr>
                  <w:rStyle w:val="Hyperlink"/>
                  <w:rFonts w:cs="Arial Unicode MS"/>
                  <w:b/>
                  <w:bCs/>
                  <w:sz w:val="13"/>
                  <w:szCs w:val="13"/>
                  <w:lang w:val="es-ES"/>
                </w:rPr>
                <w:t>89</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04/12</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313</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188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188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63</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250</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A63948" w:rsidRPr="003A323C" w:rsidTr="00661FD4">
        <w:trPr>
          <w:trHeight w:val="145"/>
        </w:trPr>
        <w:tc>
          <w:tcPr>
            <w:tcW w:w="2714" w:type="dxa"/>
            <w:shd w:val="clear" w:color="auto" w:fill="FABF8F"/>
            <w:vAlign w:val="center"/>
          </w:tcPr>
          <w:p w:rsidR="00A63948" w:rsidRPr="003A323C" w:rsidRDefault="00114937" w:rsidP="00866D00">
            <w:pPr>
              <w:pStyle w:val="ProductNames"/>
              <w:rPr>
                <w:rFonts w:ascii="Tahoma" w:hAnsi="Tahoma" w:cs="Tahoma"/>
                <w:position w:val="0"/>
                <w:sz w:val="14"/>
                <w:szCs w:val="14"/>
                <w:lang w:val="es-ES"/>
              </w:rPr>
            </w:pPr>
            <w:bookmarkStart w:id="451" w:name="_Toc325609017"/>
            <w:bookmarkStart w:id="452" w:name="_Toc327439250"/>
            <w:bookmarkEnd w:id="451"/>
            <w:r w:rsidRPr="003A323C">
              <w:rPr>
                <w:rFonts w:ascii="Tahoma" w:hAnsi="Tahoma" w:cs="Tahoma"/>
                <w:position w:val="0"/>
                <w:sz w:val="14"/>
                <w:szCs w:val="14"/>
                <w:lang w:val="es-ES"/>
              </w:rPr>
              <w:t>SQL Server</w:t>
            </w:r>
            <w:r w:rsidR="00E476B5" w:rsidRPr="003A323C">
              <w:rPr>
                <w:rFonts w:ascii="Tahoma" w:hAnsi="Tahoma" w:cs="Tahoma"/>
                <w:color w:val="000000"/>
                <w:position w:val="0"/>
                <w:sz w:val="14"/>
                <w:szCs w:val="14"/>
                <w:vertAlign w:val="superscript"/>
                <w:lang w:val="es-ES"/>
              </w:rPr>
              <w:t>®</w:t>
            </w:r>
            <w:r w:rsidRPr="003A323C">
              <w:rPr>
                <w:rFonts w:ascii="Tahoma" w:hAnsi="Tahoma" w:cs="Tahoma"/>
                <w:position w:val="0"/>
                <w:sz w:val="14"/>
                <w:szCs w:val="14"/>
                <w:lang w:val="es-ES"/>
              </w:rPr>
              <w:t xml:space="preserve"> 2012 Standard</w:t>
            </w:r>
            <w:bookmarkEnd w:id="452"/>
            <w:r w:rsidRPr="003A323C">
              <w:rPr>
                <w:rFonts w:ascii="Tahoma" w:hAnsi="Tahoma" w:cs="Tahoma"/>
                <w:position w:val="0"/>
                <w:sz w:val="14"/>
                <w:szCs w:val="14"/>
                <w:lang w:val="es-ES"/>
              </w:rPr>
              <w:t xml:space="preserve"> </w:t>
            </w:r>
          </w:p>
        </w:tc>
        <w:tc>
          <w:tcPr>
            <w:tcW w:w="450" w:type="dxa"/>
            <w:shd w:val="clear" w:color="auto" w:fill="FABF8F"/>
            <w:vAlign w:val="center"/>
          </w:tcPr>
          <w:p w:rsidR="00A63948" w:rsidRPr="00E8752D" w:rsidRDefault="00103D8D" w:rsidP="00522940">
            <w:pPr>
              <w:pStyle w:val="TableText"/>
              <w:widowControl w:val="0"/>
              <w:rPr>
                <w:rStyle w:val="EndnoteReference"/>
                <w:rFonts w:cs="Arial Unicode MS"/>
                <w:b w:val="0"/>
                <w:bCs/>
                <w:color w:val="0000FF"/>
                <w:sz w:val="13"/>
                <w:szCs w:val="13"/>
                <w:u w:val="single"/>
                <w:lang w:val="es-ES"/>
              </w:rPr>
            </w:pPr>
            <w:hyperlink w:anchor="_90_SQL_Server®" w:history="1">
              <w:r w:rsidR="00114937" w:rsidRPr="00E8752D">
                <w:rPr>
                  <w:rStyle w:val="Hyperlink"/>
                  <w:rFonts w:cs="Arial Unicode MS"/>
                  <w:b/>
                  <w:bCs/>
                  <w:sz w:val="13"/>
                  <w:szCs w:val="13"/>
                  <w:lang w:val="es-ES"/>
                </w:rPr>
                <w:t>90</w:t>
              </w:r>
            </w:hyperlink>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04/12</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30</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23</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23</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8</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30</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FFFFF"/>
            <w:vAlign w:val="center"/>
          </w:tcPr>
          <w:p w:rsidR="00A63948" w:rsidRPr="003A323C" w:rsidRDefault="00114937" w:rsidP="00866D00">
            <w:pPr>
              <w:pStyle w:val="ProductNames"/>
              <w:rPr>
                <w:rFonts w:ascii="Tahoma" w:hAnsi="Tahoma" w:cs="Tahoma"/>
                <w:position w:val="0"/>
                <w:sz w:val="14"/>
                <w:szCs w:val="14"/>
                <w:lang w:val="es-ES"/>
              </w:rPr>
            </w:pPr>
            <w:bookmarkStart w:id="453" w:name="_Toc325609018"/>
            <w:bookmarkStart w:id="454" w:name="_Toc327439251"/>
            <w:bookmarkEnd w:id="453"/>
            <w:r w:rsidRPr="003A323C">
              <w:rPr>
                <w:rFonts w:ascii="Tahoma" w:hAnsi="Tahoma" w:cs="Tahoma"/>
                <w:position w:val="0"/>
                <w:sz w:val="14"/>
                <w:szCs w:val="14"/>
                <w:lang w:val="es-ES"/>
              </w:rPr>
              <w:t>SQL Server</w:t>
            </w:r>
            <w:r w:rsidR="00E476B5" w:rsidRPr="003A323C">
              <w:rPr>
                <w:rFonts w:ascii="Tahoma" w:hAnsi="Tahoma" w:cs="Tahoma"/>
                <w:color w:val="000000"/>
                <w:position w:val="0"/>
                <w:sz w:val="14"/>
                <w:szCs w:val="14"/>
                <w:vertAlign w:val="superscript"/>
                <w:lang w:val="es-ES"/>
              </w:rPr>
              <w:t>®</w:t>
            </w:r>
            <w:r w:rsidRPr="003A323C">
              <w:rPr>
                <w:rFonts w:ascii="Tahoma" w:hAnsi="Tahoma" w:cs="Tahoma"/>
                <w:position w:val="0"/>
                <w:sz w:val="14"/>
                <w:szCs w:val="14"/>
                <w:lang w:val="es-ES"/>
              </w:rPr>
              <w:t xml:space="preserve"> 2012 Standard Core (2 pack Core License)</w:t>
            </w:r>
            <w:bookmarkEnd w:id="454"/>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color w:val="000000"/>
                <w:sz w:val="13"/>
                <w:szCs w:val="13"/>
                <w:u w:val="single"/>
                <w:lang w:val="es-ES"/>
              </w:rPr>
            </w:pPr>
            <w:hyperlink w:anchor="_91_SQL_Server®" w:history="1">
              <w:r w:rsidR="00114937" w:rsidRPr="00E8752D">
                <w:rPr>
                  <w:rStyle w:val="Hyperlink"/>
                  <w:rFonts w:cs="Arial Unicode MS"/>
                  <w:b/>
                  <w:bCs/>
                  <w:sz w:val="13"/>
                  <w:szCs w:val="13"/>
                  <w:lang w:val="es-ES"/>
                </w:rPr>
                <w:t>91</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04/12</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A63948" w:rsidRPr="003A323C" w:rsidTr="00661FD4">
        <w:trPr>
          <w:trHeight w:val="145"/>
        </w:trPr>
        <w:tc>
          <w:tcPr>
            <w:tcW w:w="2714" w:type="dxa"/>
            <w:shd w:val="clear" w:color="auto" w:fill="FABF8F"/>
            <w:vAlign w:val="center"/>
          </w:tcPr>
          <w:p w:rsidR="00A63948" w:rsidRPr="003A323C" w:rsidRDefault="00114937" w:rsidP="00866D00">
            <w:pPr>
              <w:pStyle w:val="ProductNames"/>
              <w:rPr>
                <w:rFonts w:ascii="Tahoma" w:hAnsi="Tahoma" w:cs="Tahoma"/>
                <w:position w:val="0"/>
                <w:sz w:val="14"/>
                <w:szCs w:val="14"/>
                <w:lang w:val="es-ES"/>
              </w:rPr>
            </w:pPr>
            <w:bookmarkStart w:id="455" w:name="_Toc325609019"/>
            <w:bookmarkStart w:id="456" w:name="_Toc327439252"/>
            <w:bookmarkEnd w:id="455"/>
            <w:r w:rsidRPr="003A323C">
              <w:rPr>
                <w:rFonts w:ascii="Tahoma" w:hAnsi="Tahoma" w:cs="Tahoma"/>
                <w:position w:val="0"/>
                <w:sz w:val="14"/>
                <w:szCs w:val="14"/>
                <w:lang w:val="es-ES"/>
              </w:rPr>
              <w:t>System Center Configuration Manager 2007 R3</w:t>
            </w:r>
            <w:bookmarkEnd w:id="456"/>
          </w:p>
        </w:tc>
        <w:tc>
          <w:tcPr>
            <w:tcW w:w="450" w:type="dxa"/>
            <w:shd w:val="clear" w:color="auto" w:fill="FABF8F"/>
            <w:vAlign w:val="center"/>
          </w:tcPr>
          <w:p w:rsidR="00A63948" w:rsidRPr="00E8752D" w:rsidRDefault="00103D8D" w:rsidP="00522940">
            <w:pPr>
              <w:pStyle w:val="TableText"/>
              <w:widowControl w:val="0"/>
              <w:rPr>
                <w:rStyle w:val="EndnoteReference"/>
                <w:rFonts w:cs="Arial Unicode MS"/>
                <w:b w:val="0"/>
                <w:bCs/>
                <w:color w:val="000000"/>
                <w:sz w:val="13"/>
                <w:szCs w:val="13"/>
                <w:u w:val="single"/>
                <w:lang w:val="es-ES"/>
              </w:rPr>
            </w:pPr>
            <w:hyperlink w:anchor="_92_System_Center" w:history="1">
              <w:r w:rsidR="00114937" w:rsidRPr="00E8752D">
                <w:rPr>
                  <w:rStyle w:val="Hyperlink"/>
                  <w:rFonts w:cs="Arial Unicode MS"/>
                  <w:b/>
                  <w:bCs/>
                  <w:sz w:val="13"/>
                  <w:szCs w:val="13"/>
                  <w:lang w:val="es-ES"/>
                </w:rPr>
                <w:t>92</w:t>
              </w:r>
            </w:hyperlink>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11/10</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8</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3</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FFFFF"/>
            <w:vAlign w:val="center"/>
          </w:tcPr>
          <w:p w:rsidR="00A63948" w:rsidRPr="003A323C" w:rsidRDefault="00A63948" w:rsidP="00866D00">
            <w:pPr>
              <w:pStyle w:val="ProductNames"/>
              <w:rPr>
                <w:rFonts w:ascii="Tahoma" w:hAnsi="Tahoma" w:cs="Tahoma"/>
                <w:position w:val="0"/>
                <w:sz w:val="14"/>
                <w:szCs w:val="14"/>
                <w:lang w:val="es-ES"/>
              </w:rPr>
            </w:pPr>
            <w:bookmarkStart w:id="457" w:name="_Toc325609020"/>
            <w:bookmarkStart w:id="458" w:name="_Toc327439253"/>
            <w:bookmarkEnd w:id="457"/>
            <w:r w:rsidRPr="003A323C">
              <w:rPr>
                <w:rFonts w:ascii="Tahoma" w:hAnsi="Tahoma" w:cs="Tahoma"/>
                <w:position w:val="0"/>
                <w:sz w:val="14"/>
                <w:szCs w:val="14"/>
                <w:lang w:val="es-ES"/>
              </w:rPr>
              <w:t>Licencia de Administración de System Center Configuration Manager 2007 R3 Enterprise Server</w:t>
            </w:r>
            <w:bookmarkEnd w:id="458"/>
            <w:r w:rsidRPr="003A323C">
              <w:rPr>
                <w:rFonts w:ascii="Tahoma" w:hAnsi="Tahoma" w:cs="Tahoma"/>
                <w:position w:val="0"/>
                <w:sz w:val="14"/>
                <w:szCs w:val="14"/>
                <w:lang w:val="es-ES"/>
              </w:rPr>
              <w:t xml:space="preserve"> </w:t>
            </w:r>
          </w:p>
        </w:tc>
        <w:tc>
          <w:tcPr>
            <w:tcW w:w="450" w:type="dxa"/>
            <w:shd w:val="clear" w:color="auto" w:fill="FFFFFF"/>
            <w:vAlign w:val="center"/>
          </w:tcPr>
          <w:p w:rsidR="00A63948" w:rsidRPr="00E8752D" w:rsidRDefault="00A63948" w:rsidP="00522940">
            <w:pPr>
              <w:pStyle w:val="TableText"/>
              <w:widowControl w:val="0"/>
              <w:rPr>
                <w:rStyle w:val="EndnoteReference"/>
                <w:rFonts w:cs="Arial Unicode MS"/>
                <w:bCs/>
                <w:color w:val="0000FF"/>
                <w:sz w:val="13"/>
                <w:szCs w:val="13"/>
                <w:u w:val="single"/>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11/10</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3</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ABF8F"/>
            <w:vAlign w:val="center"/>
          </w:tcPr>
          <w:p w:rsidR="00A63948" w:rsidRPr="003A323C" w:rsidRDefault="00A63948" w:rsidP="00866D00">
            <w:pPr>
              <w:pStyle w:val="ProductNames"/>
              <w:rPr>
                <w:rFonts w:ascii="Tahoma" w:hAnsi="Tahoma" w:cs="Tahoma"/>
                <w:position w:val="0"/>
                <w:sz w:val="14"/>
                <w:szCs w:val="14"/>
                <w:lang w:val="es-ES"/>
              </w:rPr>
            </w:pPr>
            <w:bookmarkStart w:id="459" w:name="_Toc325609021"/>
            <w:bookmarkStart w:id="460" w:name="_Toc327439254"/>
            <w:bookmarkEnd w:id="459"/>
            <w:r w:rsidRPr="003A323C">
              <w:rPr>
                <w:rFonts w:ascii="Tahoma" w:hAnsi="Tahoma" w:cs="Tahoma"/>
                <w:position w:val="0"/>
                <w:sz w:val="14"/>
                <w:szCs w:val="14"/>
                <w:lang w:val="es-ES"/>
              </w:rPr>
              <w:t>Licencia de Administración de System Center Configuration Manager 2007 R3 Standard Server (ML de Standard Server)</w:t>
            </w:r>
            <w:bookmarkEnd w:id="460"/>
          </w:p>
        </w:tc>
        <w:tc>
          <w:tcPr>
            <w:tcW w:w="450" w:type="dxa"/>
            <w:shd w:val="clear" w:color="auto" w:fill="FABF8F"/>
            <w:vAlign w:val="center"/>
          </w:tcPr>
          <w:p w:rsidR="00A63948" w:rsidRPr="00E8752D" w:rsidRDefault="00A63948" w:rsidP="00522940">
            <w:pPr>
              <w:pStyle w:val="TableText"/>
              <w:widowControl w:val="0"/>
              <w:rPr>
                <w:rStyle w:val="EndnoteReference"/>
                <w:rFonts w:cs="Arial Unicode MS"/>
                <w:bCs/>
                <w:color w:val="0000FF"/>
                <w:sz w:val="13"/>
                <w:szCs w:val="13"/>
                <w:u w:val="single"/>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11/10</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FFFFF"/>
            <w:vAlign w:val="center"/>
          </w:tcPr>
          <w:p w:rsidR="00A63948" w:rsidRPr="003A323C" w:rsidRDefault="00A63948" w:rsidP="00866D00">
            <w:pPr>
              <w:pStyle w:val="ProductNames"/>
              <w:rPr>
                <w:rFonts w:ascii="Tahoma" w:hAnsi="Tahoma" w:cs="Tahoma"/>
                <w:position w:val="0"/>
                <w:sz w:val="14"/>
                <w:szCs w:val="14"/>
                <w:lang w:val="es-ES"/>
              </w:rPr>
            </w:pPr>
            <w:bookmarkStart w:id="461" w:name="_Toc325609022"/>
            <w:bookmarkStart w:id="462" w:name="_Toc327439255"/>
            <w:bookmarkEnd w:id="461"/>
            <w:r w:rsidRPr="003A323C">
              <w:rPr>
                <w:rFonts w:ascii="Tahoma" w:hAnsi="Tahoma" w:cs="Tahoma"/>
                <w:position w:val="0"/>
                <w:sz w:val="14"/>
                <w:szCs w:val="14"/>
                <w:lang w:val="es-ES"/>
              </w:rPr>
              <w:t>System Center Configuration Manager 2007 R3 con Tecnología SQL Server 2008</w:t>
            </w:r>
            <w:bookmarkEnd w:id="462"/>
          </w:p>
        </w:tc>
        <w:tc>
          <w:tcPr>
            <w:tcW w:w="450" w:type="dxa"/>
            <w:shd w:val="clear" w:color="auto" w:fill="FFFFFF"/>
            <w:vAlign w:val="center"/>
          </w:tcPr>
          <w:p w:rsidR="00A63948" w:rsidRPr="00E8752D" w:rsidRDefault="00A63948" w:rsidP="00522940">
            <w:pPr>
              <w:pStyle w:val="TableText"/>
              <w:widowControl w:val="0"/>
              <w:rPr>
                <w:rStyle w:val="EndnoteReference"/>
                <w:rFonts w:cs="Arial Unicode MS"/>
                <w:bCs/>
                <w:color w:val="0000FF"/>
                <w:sz w:val="13"/>
                <w:szCs w:val="13"/>
                <w:u w:val="single"/>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11/10</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25</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38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25</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13</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25</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25</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25</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ABF8F"/>
            <w:vAlign w:val="center"/>
          </w:tcPr>
          <w:p w:rsidR="00A63948" w:rsidRPr="003A323C" w:rsidRDefault="00A63948" w:rsidP="00866D00">
            <w:pPr>
              <w:pStyle w:val="ProductNames"/>
              <w:rPr>
                <w:rFonts w:ascii="Tahoma" w:hAnsi="Tahoma" w:cs="Tahoma"/>
                <w:position w:val="0"/>
                <w:sz w:val="14"/>
                <w:szCs w:val="14"/>
                <w:lang w:val="es-ES"/>
              </w:rPr>
            </w:pPr>
            <w:bookmarkStart w:id="463" w:name="_Toc257333901"/>
            <w:bookmarkStart w:id="464" w:name="_Toc325609023"/>
            <w:bookmarkStart w:id="465" w:name="_Toc327439256"/>
            <w:bookmarkEnd w:id="463"/>
            <w:bookmarkEnd w:id="464"/>
            <w:r w:rsidRPr="003A323C">
              <w:rPr>
                <w:rFonts w:ascii="Tahoma" w:hAnsi="Tahoma" w:cs="Tahoma"/>
                <w:position w:val="0"/>
                <w:sz w:val="14"/>
                <w:szCs w:val="14"/>
                <w:lang w:val="es-ES"/>
              </w:rPr>
              <w:t>Licencia de Administración de Cliente de System Center Data Protection Manager 2010 por Usuario</w:t>
            </w:r>
            <w:bookmarkEnd w:id="465"/>
          </w:p>
        </w:tc>
        <w:tc>
          <w:tcPr>
            <w:tcW w:w="450" w:type="dxa"/>
            <w:shd w:val="clear" w:color="auto" w:fill="FABF8F"/>
            <w:vAlign w:val="center"/>
          </w:tcPr>
          <w:p w:rsidR="00A63948" w:rsidRPr="00E8752D" w:rsidRDefault="00103D8D" w:rsidP="00522940">
            <w:pPr>
              <w:pStyle w:val="TableText"/>
              <w:widowControl w:val="0"/>
              <w:rPr>
                <w:rStyle w:val="EndnoteReference"/>
                <w:rFonts w:cs="Arial Unicode MS"/>
                <w:b w:val="0"/>
                <w:bCs/>
                <w:sz w:val="13"/>
                <w:szCs w:val="13"/>
                <w:u w:val="single"/>
                <w:lang w:val="es-ES"/>
              </w:rPr>
            </w:pPr>
            <w:hyperlink w:anchor="Srv_94SystemsCenterDataProEtal" w:history="1">
              <w:r w:rsidR="00114937" w:rsidRPr="00E8752D">
                <w:rPr>
                  <w:rStyle w:val="Hyperlink"/>
                  <w:rFonts w:cs="Arial Unicode MS"/>
                  <w:b/>
                  <w:bCs/>
                  <w:sz w:val="13"/>
                  <w:szCs w:val="13"/>
                  <w:lang w:val="es-ES"/>
                </w:rPr>
                <w:t>93</w:t>
              </w:r>
            </w:hyperlink>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06/10</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AO, ST</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E34EE5">
        <w:trPr>
          <w:cantSplit/>
          <w:trHeight w:val="145"/>
        </w:trPr>
        <w:tc>
          <w:tcPr>
            <w:tcW w:w="2714" w:type="dxa"/>
            <w:shd w:val="clear" w:color="auto" w:fill="FFFFFF"/>
            <w:vAlign w:val="center"/>
          </w:tcPr>
          <w:p w:rsidR="00A63948" w:rsidRPr="003A323C" w:rsidRDefault="00A63948" w:rsidP="00866D00">
            <w:pPr>
              <w:pStyle w:val="ProductNames"/>
              <w:rPr>
                <w:rFonts w:ascii="Tahoma" w:hAnsi="Tahoma" w:cs="Tahoma"/>
                <w:position w:val="0"/>
                <w:sz w:val="14"/>
                <w:szCs w:val="14"/>
                <w:lang w:val="es-ES"/>
              </w:rPr>
            </w:pPr>
            <w:bookmarkStart w:id="466" w:name="_Toc257333902"/>
            <w:bookmarkStart w:id="467" w:name="_Toc325609024"/>
            <w:bookmarkStart w:id="468" w:name="_Toc327439257"/>
            <w:bookmarkEnd w:id="466"/>
            <w:bookmarkEnd w:id="467"/>
            <w:r w:rsidRPr="003A323C">
              <w:rPr>
                <w:rFonts w:ascii="Tahoma" w:hAnsi="Tahoma" w:cs="Tahoma"/>
                <w:position w:val="0"/>
                <w:sz w:val="14"/>
                <w:szCs w:val="14"/>
                <w:lang w:val="es-ES"/>
              </w:rPr>
              <w:t>Licencia de Administración de Cliente de System Center Data Protection Manager 2010 por OSE</w:t>
            </w:r>
            <w:bookmarkEnd w:id="468"/>
          </w:p>
        </w:tc>
        <w:tc>
          <w:tcPr>
            <w:tcW w:w="450" w:type="dxa"/>
            <w:shd w:val="clear" w:color="auto" w:fill="FFFFFF"/>
            <w:vAlign w:val="center"/>
          </w:tcPr>
          <w:p w:rsidR="00A63948" w:rsidRPr="003A323C" w:rsidRDefault="00A63948" w:rsidP="00522940">
            <w:pPr>
              <w:pStyle w:val="TableText"/>
              <w:widowControl w:val="0"/>
              <w:rPr>
                <w:rStyle w:val="EndnoteReference"/>
                <w:rFonts w:cs="Arial Unicode MS"/>
                <w:bCs/>
                <w:sz w:val="13"/>
                <w:szCs w:val="13"/>
                <w:u w:val="single"/>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06/10</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AO,</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ABF8F"/>
            <w:vAlign w:val="center"/>
          </w:tcPr>
          <w:p w:rsidR="00A63948" w:rsidRPr="003A323C" w:rsidRDefault="00A63948" w:rsidP="00866D00">
            <w:pPr>
              <w:pStyle w:val="ProductNames"/>
              <w:rPr>
                <w:rFonts w:ascii="Tahoma" w:hAnsi="Tahoma" w:cs="Tahoma"/>
                <w:position w:val="0"/>
                <w:sz w:val="14"/>
                <w:szCs w:val="14"/>
                <w:lang w:val="es-ES"/>
              </w:rPr>
            </w:pPr>
            <w:bookmarkStart w:id="469" w:name="_Toc257333903"/>
            <w:bookmarkStart w:id="470" w:name="_Toc325609025"/>
            <w:bookmarkStart w:id="471" w:name="_Toc327439258"/>
            <w:bookmarkEnd w:id="469"/>
            <w:bookmarkEnd w:id="470"/>
            <w:r w:rsidRPr="003A323C">
              <w:rPr>
                <w:rFonts w:ascii="Tahoma" w:hAnsi="Tahoma" w:cs="Tahoma"/>
                <w:position w:val="0"/>
                <w:sz w:val="14"/>
                <w:szCs w:val="14"/>
                <w:lang w:val="es-ES"/>
              </w:rPr>
              <w:t>Licencia de Administración de System Center Data Protection Manager 2010 Enterprise Server</w:t>
            </w:r>
            <w:bookmarkEnd w:id="471"/>
            <w:r w:rsidRPr="003A323C">
              <w:rPr>
                <w:rFonts w:ascii="Tahoma" w:hAnsi="Tahoma" w:cs="Tahoma"/>
                <w:position w:val="0"/>
                <w:sz w:val="14"/>
                <w:szCs w:val="14"/>
                <w:lang w:val="es-ES"/>
              </w:rPr>
              <w:t xml:space="preserve"> </w:t>
            </w:r>
          </w:p>
        </w:tc>
        <w:tc>
          <w:tcPr>
            <w:tcW w:w="450" w:type="dxa"/>
            <w:shd w:val="clear" w:color="auto" w:fill="FABF8F"/>
            <w:vAlign w:val="center"/>
          </w:tcPr>
          <w:p w:rsidR="00A63948" w:rsidRPr="003A323C" w:rsidRDefault="00A63948" w:rsidP="00522940">
            <w:pPr>
              <w:pStyle w:val="TableText"/>
              <w:widowControl w:val="0"/>
              <w:rPr>
                <w:rStyle w:val="EndnoteReference"/>
                <w:rFonts w:cs="Arial Unicode MS"/>
                <w:bCs/>
                <w:sz w:val="13"/>
                <w:szCs w:val="13"/>
                <w:u w:val="single"/>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06/10</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8</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3</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FFFFF"/>
            <w:vAlign w:val="center"/>
          </w:tcPr>
          <w:p w:rsidR="00A63948" w:rsidRPr="003A323C" w:rsidRDefault="00A63948" w:rsidP="006971AF">
            <w:pPr>
              <w:pStyle w:val="ProductNames"/>
              <w:keepNext/>
              <w:rPr>
                <w:rFonts w:ascii="Tahoma" w:hAnsi="Tahoma" w:cs="Tahoma"/>
                <w:position w:val="0"/>
                <w:sz w:val="14"/>
                <w:szCs w:val="14"/>
                <w:lang w:val="es-ES"/>
              </w:rPr>
            </w:pPr>
            <w:bookmarkStart w:id="472" w:name="_Toc257333904"/>
            <w:bookmarkStart w:id="473" w:name="_Toc325609026"/>
            <w:bookmarkStart w:id="474" w:name="_Toc327439259"/>
            <w:bookmarkEnd w:id="472"/>
            <w:bookmarkEnd w:id="473"/>
            <w:r w:rsidRPr="003A323C">
              <w:rPr>
                <w:rFonts w:ascii="Tahoma" w:hAnsi="Tahoma" w:cs="Tahoma"/>
                <w:position w:val="0"/>
                <w:sz w:val="14"/>
                <w:szCs w:val="14"/>
                <w:lang w:val="es-ES"/>
              </w:rPr>
              <w:t>Licencia de Administración de System Center Data Protection Manager 2010 Standard Server</w:t>
            </w:r>
            <w:bookmarkEnd w:id="474"/>
            <w:r w:rsidRPr="003A323C">
              <w:rPr>
                <w:rFonts w:ascii="Tahoma" w:hAnsi="Tahoma" w:cs="Tahoma"/>
                <w:position w:val="0"/>
                <w:sz w:val="14"/>
                <w:szCs w:val="14"/>
                <w:lang w:val="es-ES"/>
              </w:rPr>
              <w:t xml:space="preserve"> </w:t>
            </w:r>
          </w:p>
        </w:tc>
        <w:tc>
          <w:tcPr>
            <w:tcW w:w="450" w:type="dxa"/>
            <w:shd w:val="clear" w:color="auto" w:fill="FFFFFF"/>
            <w:vAlign w:val="center"/>
          </w:tcPr>
          <w:p w:rsidR="00A63948" w:rsidRPr="003A323C" w:rsidRDefault="00A63948" w:rsidP="006971AF">
            <w:pPr>
              <w:pStyle w:val="TableText"/>
              <w:keepNext/>
              <w:keepLines/>
              <w:widowControl w:val="0"/>
              <w:rPr>
                <w:rStyle w:val="EndnoteReference"/>
                <w:rFonts w:cs="Arial Unicode MS"/>
                <w:bCs/>
                <w:color w:val="0000FF"/>
                <w:sz w:val="13"/>
                <w:szCs w:val="13"/>
                <w:u w:val="single"/>
                <w:lang w:val="es-ES"/>
              </w:rPr>
            </w:pPr>
          </w:p>
        </w:tc>
        <w:tc>
          <w:tcPr>
            <w:tcW w:w="450" w:type="dxa"/>
            <w:shd w:val="clear" w:color="auto" w:fill="FFFFFF"/>
            <w:vAlign w:val="center"/>
          </w:tcPr>
          <w:p w:rsidR="00A63948" w:rsidRPr="003A323C" w:rsidRDefault="00114937" w:rsidP="006971AF">
            <w:pPr>
              <w:pStyle w:val="TableText"/>
              <w:keepNext/>
              <w:keepLines/>
              <w:widowControl w:val="0"/>
              <w:rPr>
                <w:rFonts w:ascii="Tahoma" w:hAnsi="Tahoma" w:cs="Arial Unicode MS"/>
                <w:color w:val="000000"/>
                <w:sz w:val="13"/>
                <w:lang w:val="es-ES"/>
              </w:rPr>
            </w:pPr>
            <w:r w:rsidRPr="003A323C">
              <w:rPr>
                <w:rFonts w:ascii="Tahoma" w:hAnsi="Tahoma" w:cs="Arial Unicode MS"/>
                <w:sz w:val="13"/>
                <w:lang w:val="es-ES"/>
              </w:rPr>
              <w:t>06/10</w:t>
            </w:r>
          </w:p>
        </w:tc>
        <w:tc>
          <w:tcPr>
            <w:tcW w:w="360" w:type="dxa"/>
            <w:tcBorders>
              <w:right w:val="single" w:sz="18" w:space="0" w:color="auto"/>
            </w:tcBorders>
            <w:shd w:val="clear" w:color="auto" w:fill="FFFFFF"/>
            <w:vAlign w:val="center"/>
          </w:tcPr>
          <w:p w:rsidR="00A63948" w:rsidRPr="003A323C" w:rsidRDefault="00114937" w:rsidP="006971AF">
            <w:pPr>
              <w:pStyle w:val="TableText"/>
              <w:keepNext/>
              <w:keepLines/>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A63948" w:rsidRPr="003A323C" w:rsidRDefault="00114937" w:rsidP="006971AF">
            <w:pPr>
              <w:pStyle w:val="TableText"/>
              <w:keepNext/>
              <w:keepLines/>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FFFFF"/>
            <w:vAlign w:val="center"/>
          </w:tcPr>
          <w:p w:rsidR="00A63948" w:rsidRPr="003A323C" w:rsidRDefault="00A63948" w:rsidP="006971AF">
            <w:pPr>
              <w:pStyle w:val="TableText"/>
              <w:keepNext/>
              <w:keepLines/>
              <w:widowControl w:val="0"/>
              <w:rPr>
                <w:rFonts w:ascii="Tahoma" w:hAnsi="Tahoma" w:cs="Arial Unicode MS"/>
                <w:color w:val="000000"/>
                <w:sz w:val="13"/>
                <w:lang w:val="es-ES"/>
              </w:rPr>
            </w:pPr>
          </w:p>
        </w:tc>
        <w:tc>
          <w:tcPr>
            <w:tcW w:w="450" w:type="dxa"/>
            <w:shd w:val="clear" w:color="auto" w:fill="FFFFFF"/>
            <w:vAlign w:val="center"/>
          </w:tcPr>
          <w:p w:rsidR="00A63948" w:rsidRPr="003A323C" w:rsidRDefault="00A63948" w:rsidP="006971AF">
            <w:pPr>
              <w:pStyle w:val="TableText"/>
              <w:keepNext/>
              <w:keepLines/>
              <w:widowControl w:val="0"/>
              <w:rPr>
                <w:rFonts w:ascii="Tahoma" w:hAnsi="Tahoma" w:cs="Arial Unicode MS"/>
                <w:color w:val="000000"/>
                <w:sz w:val="13"/>
                <w:lang w:val="es-ES"/>
              </w:rPr>
            </w:pPr>
          </w:p>
        </w:tc>
        <w:tc>
          <w:tcPr>
            <w:tcW w:w="450" w:type="dxa"/>
            <w:shd w:val="clear" w:color="auto" w:fill="FFFFFF"/>
            <w:vAlign w:val="center"/>
          </w:tcPr>
          <w:p w:rsidR="00A63948" w:rsidRPr="003A323C" w:rsidRDefault="00A63948" w:rsidP="006971AF">
            <w:pPr>
              <w:pStyle w:val="TableText"/>
              <w:keepNext/>
              <w:keepLines/>
              <w:widowControl w:val="0"/>
              <w:rPr>
                <w:rFonts w:ascii="Tahoma" w:hAnsi="Tahoma" w:cs="Arial Unicode MS"/>
                <w:color w:val="000000"/>
                <w:sz w:val="13"/>
                <w:lang w:val="es-ES"/>
              </w:rPr>
            </w:pPr>
          </w:p>
        </w:tc>
        <w:tc>
          <w:tcPr>
            <w:tcW w:w="450" w:type="dxa"/>
            <w:shd w:val="clear" w:color="auto" w:fill="FFFFFF"/>
            <w:vAlign w:val="center"/>
          </w:tcPr>
          <w:p w:rsidR="00A63948" w:rsidRPr="003A323C" w:rsidRDefault="00114937" w:rsidP="006971AF">
            <w:pPr>
              <w:pStyle w:val="TableText"/>
              <w:keepNext/>
              <w:keepLines/>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FFFFF"/>
            <w:vAlign w:val="center"/>
          </w:tcPr>
          <w:p w:rsidR="00A63948" w:rsidRPr="003A323C" w:rsidRDefault="00114937" w:rsidP="006971AF">
            <w:pPr>
              <w:pStyle w:val="TableText"/>
              <w:keepNext/>
              <w:keepLines/>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60" w:type="dxa"/>
            <w:tcBorders>
              <w:right w:val="single" w:sz="18" w:space="0" w:color="auto"/>
            </w:tcBorders>
            <w:shd w:val="clear" w:color="auto" w:fill="FFFFFF"/>
            <w:vAlign w:val="center"/>
          </w:tcPr>
          <w:p w:rsidR="00A63948" w:rsidRPr="003A323C" w:rsidRDefault="00114937" w:rsidP="006971AF">
            <w:pPr>
              <w:pStyle w:val="TableText"/>
              <w:keepNext/>
              <w:keepLines/>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tcBorders>
              <w:left w:val="single" w:sz="18" w:space="0" w:color="auto"/>
            </w:tcBorders>
            <w:shd w:val="clear" w:color="auto" w:fill="FFFFFF"/>
            <w:vAlign w:val="center"/>
          </w:tcPr>
          <w:p w:rsidR="00A63948" w:rsidRPr="003A323C" w:rsidRDefault="00114937" w:rsidP="006971AF">
            <w:pPr>
              <w:pStyle w:val="TableText"/>
              <w:keepNext/>
              <w:keepLines/>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FFFFF"/>
            <w:vAlign w:val="center"/>
          </w:tcPr>
          <w:p w:rsidR="00A63948" w:rsidRPr="003A323C" w:rsidRDefault="00A63948" w:rsidP="006971AF">
            <w:pPr>
              <w:pStyle w:val="TableText"/>
              <w:keepNext/>
              <w:keepLines/>
              <w:widowControl w:val="0"/>
              <w:rPr>
                <w:rFonts w:ascii="Tahoma" w:hAnsi="Tahoma" w:cs="Arial Unicode MS"/>
                <w:color w:val="000000"/>
                <w:sz w:val="13"/>
                <w:lang w:val="es-ES"/>
              </w:rPr>
            </w:pPr>
          </w:p>
        </w:tc>
        <w:tc>
          <w:tcPr>
            <w:tcW w:w="450" w:type="dxa"/>
            <w:tcBorders>
              <w:right w:val="single" w:sz="18" w:space="0" w:color="auto"/>
            </w:tcBorders>
            <w:shd w:val="clear" w:color="auto" w:fill="FFFFFF"/>
            <w:vAlign w:val="center"/>
          </w:tcPr>
          <w:p w:rsidR="00A63948" w:rsidRPr="003A323C" w:rsidRDefault="00114937" w:rsidP="006971AF">
            <w:pPr>
              <w:pStyle w:val="TableText"/>
              <w:keepNext/>
              <w:keepLines/>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96" w:type="dxa"/>
            <w:tcBorders>
              <w:left w:val="single" w:sz="18" w:space="0" w:color="auto"/>
            </w:tcBorders>
            <w:shd w:val="clear" w:color="auto" w:fill="FFFFFF"/>
            <w:vAlign w:val="center"/>
          </w:tcPr>
          <w:p w:rsidR="00A63948" w:rsidRPr="003A323C" w:rsidRDefault="00114937" w:rsidP="006971AF">
            <w:pPr>
              <w:pStyle w:val="TableText"/>
              <w:keepNext/>
              <w:keepLines/>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504" w:type="dxa"/>
            <w:tcBorders>
              <w:right w:val="single" w:sz="18" w:space="0" w:color="auto"/>
            </w:tcBorders>
            <w:shd w:val="clear" w:color="auto" w:fill="FFFFFF"/>
            <w:vAlign w:val="center"/>
          </w:tcPr>
          <w:p w:rsidR="00A63948" w:rsidRPr="003A323C" w:rsidRDefault="00114937" w:rsidP="006971AF">
            <w:pPr>
              <w:pStyle w:val="TableText"/>
              <w:keepNext/>
              <w:keepLines/>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6971AF">
            <w:pPr>
              <w:pStyle w:val="TableText"/>
              <w:keepNext/>
              <w:keepLines/>
              <w:widowControl w:val="0"/>
              <w:rPr>
                <w:rFonts w:ascii="Tahoma" w:hAnsi="Tahoma" w:cs="Arial Unicode MS"/>
                <w:color w:val="000000"/>
                <w:sz w:val="13"/>
                <w:lang w:val="es-ES"/>
              </w:rPr>
            </w:pPr>
            <w:r w:rsidRPr="003A323C">
              <w:rPr>
                <w:rFonts w:ascii="Tahoma" w:hAnsi="Tahoma" w:cs="Arial Unicode MS"/>
                <w:color w:val="000000"/>
                <w:sz w:val="13"/>
                <w:lang w:val="es-ES"/>
              </w:rPr>
              <w:t>P</w:t>
            </w:r>
          </w:p>
        </w:tc>
        <w:tc>
          <w:tcPr>
            <w:tcW w:w="504" w:type="dxa"/>
            <w:shd w:val="clear" w:color="auto" w:fill="FFFFFF"/>
            <w:vAlign w:val="center"/>
          </w:tcPr>
          <w:p w:rsidR="00A63948" w:rsidRPr="003A323C" w:rsidRDefault="00114937" w:rsidP="006971AF">
            <w:pPr>
              <w:pStyle w:val="TableText"/>
              <w:keepNext/>
              <w:keepLines/>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A63948" w:rsidP="006971AF">
            <w:pPr>
              <w:pStyle w:val="TableText"/>
              <w:keepNext/>
              <w:keepLines/>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ABF8F"/>
            <w:vAlign w:val="center"/>
          </w:tcPr>
          <w:p w:rsidR="00A63948" w:rsidRPr="003A323C" w:rsidRDefault="00A63948" w:rsidP="00866D00">
            <w:pPr>
              <w:pStyle w:val="ProductNames"/>
              <w:rPr>
                <w:rFonts w:ascii="Tahoma" w:hAnsi="Tahoma" w:cs="Tahoma"/>
                <w:position w:val="0"/>
                <w:sz w:val="14"/>
                <w:szCs w:val="14"/>
                <w:lang w:val="es-ES"/>
              </w:rPr>
            </w:pPr>
            <w:bookmarkStart w:id="475" w:name="_Toc325609027"/>
            <w:bookmarkStart w:id="476" w:name="_Toc257333905"/>
            <w:bookmarkStart w:id="477" w:name="_Toc327439260"/>
            <w:bookmarkEnd w:id="475"/>
            <w:bookmarkEnd w:id="476"/>
            <w:r w:rsidRPr="003A323C">
              <w:rPr>
                <w:rFonts w:ascii="Tahoma" w:hAnsi="Tahoma" w:cs="Tahoma"/>
                <w:position w:val="0"/>
                <w:sz w:val="14"/>
                <w:szCs w:val="14"/>
                <w:lang w:val="es-ES"/>
              </w:rPr>
              <w:t>System Center Essentials 2010</w:t>
            </w:r>
            <w:bookmarkEnd w:id="477"/>
            <w:r w:rsidRPr="003A323C">
              <w:rPr>
                <w:rFonts w:ascii="Tahoma" w:hAnsi="Tahoma" w:cs="Tahoma"/>
                <w:position w:val="0"/>
                <w:sz w:val="14"/>
                <w:szCs w:val="14"/>
                <w:lang w:val="es-ES"/>
              </w:rPr>
              <w:t xml:space="preserve"> </w:t>
            </w:r>
          </w:p>
        </w:tc>
        <w:tc>
          <w:tcPr>
            <w:tcW w:w="450" w:type="dxa"/>
            <w:shd w:val="clear" w:color="auto" w:fill="FABF8F"/>
            <w:vAlign w:val="center"/>
          </w:tcPr>
          <w:p w:rsidR="00A63948" w:rsidRPr="00E8752D" w:rsidRDefault="00103D8D" w:rsidP="00522940">
            <w:pPr>
              <w:pStyle w:val="TableText"/>
              <w:widowControl w:val="0"/>
              <w:rPr>
                <w:rStyle w:val="EndnoteReference"/>
                <w:rFonts w:cs="Arial Unicode MS"/>
                <w:b w:val="0"/>
                <w:bCs/>
                <w:color w:val="0000FF"/>
                <w:sz w:val="13"/>
                <w:szCs w:val="13"/>
                <w:u w:val="single"/>
                <w:lang w:val="es-ES"/>
              </w:rPr>
            </w:pPr>
            <w:hyperlink w:anchor="_94_System_Center" w:history="1">
              <w:r w:rsidR="00114937" w:rsidRPr="00E8752D">
                <w:rPr>
                  <w:rStyle w:val="Hyperlink"/>
                  <w:rFonts w:cs="Arial Unicode MS"/>
                  <w:b/>
                  <w:bCs/>
                  <w:sz w:val="13"/>
                  <w:szCs w:val="13"/>
                  <w:lang w:val="es-ES"/>
                </w:rPr>
                <w:t>94</w:t>
              </w:r>
            </w:hyperlink>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04/10</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3</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FFFFF"/>
            <w:vAlign w:val="center"/>
          </w:tcPr>
          <w:p w:rsidR="00A63948" w:rsidRPr="003A323C" w:rsidRDefault="00A63948" w:rsidP="00866D00">
            <w:pPr>
              <w:pStyle w:val="ProductNames"/>
              <w:rPr>
                <w:rFonts w:ascii="Tahoma" w:hAnsi="Tahoma" w:cs="Tahoma"/>
                <w:position w:val="0"/>
                <w:sz w:val="14"/>
                <w:szCs w:val="14"/>
                <w:lang w:val="es-ES"/>
              </w:rPr>
            </w:pPr>
            <w:bookmarkStart w:id="478" w:name="_Toc257333906"/>
            <w:bookmarkStart w:id="479" w:name="_Toc325609028"/>
            <w:bookmarkStart w:id="480" w:name="_Toc327439261"/>
            <w:bookmarkEnd w:id="478"/>
            <w:bookmarkEnd w:id="479"/>
            <w:r w:rsidRPr="003A323C">
              <w:rPr>
                <w:rFonts w:ascii="Tahoma" w:hAnsi="Tahoma" w:cs="Tahoma"/>
                <w:position w:val="0"/>
                <w:sz w:val="14"/>
                <w:szCs w:val="14"/>
                <w:lang w:val="es-ES"/>
              </w:rPr>
              <w:t>Licencia de Administración de Cliente de System Center Essentials 2010</w:t>
            </w:r>
            <w:bookmarkEnd w:id="480"/>
          </w:p>
        </w:tc>
        <w:tc>
          <w:tcPr>
            <w:tcW w:w="450" w:type="dxa"/>
            <w:shd w:val="clear" w:color="auto" w:fill="FFFFFF"/>
            <w:vAlign w:val="center"/>
          </w:tcPr>
          <w:p w:rsidR="00A63948" w:rsidRPr="00E8752D" w:rsidRDefault="00A63948" w:rsidP="00522940">
            <w:pPr>
              <w:pStyle w:val="TableText"/>
              <w:widowControl w:val="0"/>
              <w:rPr>
                <w:rStyle w:val="EndnoteReference"/>
                <w:rFonts w:cs="Arial Unicode MS"/>
                <w:bCs/>
                <w:sz w:val="13"/>
                <w:szCs w:val="13"/>
                <w:u w:val="single"/>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04/10</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3</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ABF8F"/>
            <w:vAlign w:val="center"/>
          </w:tcPr>
          <w:p w:rsidR="00A63948" w:rsidRPr="003A323C" w:rsidRDefault="00A63948" w:rsidP="00866D00">
            <w:pPr>
              <w:pStyle w:val="ProductNames"/>
              <w:rPr>
                <w:rFonts w:ascii="Tahoma" w:hAnsi="Tahoma" w:cs="Tahoma"/>
                <w:position w:val="0"/>
                <w:sz w:val="14"/>
                <w:szCs w:val="14"/>
                <w:lang w:val="es-ES"/>
              </w:rPr>
            </w:pPr>
            <w:bookmarkStart w:id="481" w:name="_Toc257333908"/>
            <w:bookmarkStart w:id="482" w:name="_Toc325609029"/>
            <w:bookmarkStart w:id="483" w:name="_Toc327439262"/>
            <w:bookmarkEnd w:id="481"/>
            <w:bookmarkEnd w:id="482"/>
            <w:r w:rsidRPr="003A323C">
              <w:rPr>
                <w:rFonts w:ascii="Tahoma" w:hAnsi="Tahoma" w:cs="Tahoma"/>
                <w:position w:val="0"/>
                <w:sz w:val="14"/>
                <w:szCs w:val="14"/>
                <w:lang w:val="es-ES"/>
              </w:rPr>
              <w:t>Licencia de Administración de Servidor de System Center Essentials 2010</w:t>
            </w:r>
            <w:bookmarkEnd w:id="483"/>
          </w:p>
        </w:tc>
        <w:tc>
          <w:tcPr>
            <w:tcW w:w="450" w:type="dxa"/>
            <w:shd w:val="clear" w:color="auto" w:fill="FABF8F"/>
            <w:vAlign w:val="center"/>
          </w:tcPr>
          <w:p w:rsidR="00A63948" w:rsidRPr="00E8752D" w:rsidRDefault="00A63948" w:rsidP="00522940">
            <w:pPr>
              <w:pStyle w:val="TableText"/>
              <w:widowControl w:val="0"/>
              <w:rPr>
                <w:rStyle w:val="EndnoteReference"/>
                <w:rFonts w:cs="Arial Unicode MS"/>
                <w:bCs/>
                <w:sz w:val="13"/>
                <w:szCs w:val="13"/>
                <w:u w:val="single"/>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04/10</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3</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FFFFF"/>
            <w:vAlign w:val="center"/>
          </w:tcPr>
          <w:p w:rsidR="00A63948" w:rsidRPr="003A323C" w:rsidRDefault="00A63948" w:rsidP="00866D00">
            <w:pPr>
              <w:pStyle w:val="ProductNames"/>
              <w:rPr>
                <w:rFonts w:ascii="Tahoma" w:hAnsi="Tahoma" w:cs="Tahoma"/>
                <w:position w:val="0"/>
                <w:sz w:val="14"/>
                <w:szCs w:val="14"/>
                <w:lang w:val="es-ES"/>
              </w:rPr>
            </w:pPr>
            <w:bookmarkStart w:id="484" w:name="_Toc325609030"/>
            <w:bookmarkStart w:id="485" w:name="_Toc257333910"/>
            <w:bookmarkStart w:id="486" w:name="_Toc327439263"/>
            <w:bookmarkEnd w:id="484"/>
            <w:bookmarkEnd w:id="485"/>
            <w:r w:rsidRPr="003A323C">
              <w:rPr>
                <w:rFonts w:ascii="Tahoma" w:hAnsi="Tahoma" w:cs="Tahoma"/>
                <w:position w:val="0"/>
                <w:sz w:val="14"/>
                <w:szCs w:val="14"/>
                <w:lang w:val="es-ES"/>
              </w:rPr>
              <w:t>System Center Essentials 2010 con Tecnología SQL Server 2008</w:t>
            </w:r>
            <w:bookmarkEnd w:id="486"/>
            <w:r w:rsidRPr="003A323C">
              <w:rPr>
                <w:rFonts w:ascii="Tahoma" w:hAnsi="Tahoma" w:cs="Tahoma"/>
                <w:position w:val="0"/>
                <w:sz w:val="14"/>
                <w:szCs w:val="14"/>
                <w:lang w:val="es-ES"/>
              </w:rPr>
              <w:t xml:space="preserve"> </w:t>
            </w:r>
          </w:p>
        </w:tc>
        <w:tc>
          <w:tcPr>
            <w:tcW w:w="450" w:type="dxa"/>
            <w:shd w:val="clear" w:color="auto" w:fill="FFFFFF"/>
            <w:vAlign w:val="center"/>
          </w:tcPr>
          <w:p w:rsidR="00A63948" w:rsidRPr="00E8752D" w:rsidRDefault="00A63948" w:rsidP="00522940">
            <w:pPr>
              <w:pStyle w:val="TableText"/>
              <w:widowControl w:val="0"/>
              <w:rPr>
                <w:rStyle w:val="EndnoteReference"/>
                <w:rFonts w:cs="Arial Unicode MS"/>
                <w:bCs/>
                <w:sz w:val="13"/>
                <w:szCs w:val="13"/>
                <w:u w:val="single"/>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04/10</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10</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20</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10</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10</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OL/OV</w:t>
            </w:r>
          </w:p>
        </w:tc>
      </w:tr>
      <w:tr w:rsidR="00A63948" w:rsidRPr="003A323C" w:rsidTr="00661FD4">
        <w:trPr>
          <w:trHeight w:val="145"/>
        </w:trPr>
        <w:tc>
          <w:tcPr>
            <w:tcW w:w="2714" w:type="dxa"/>
            <w:shd w:val="clear" w:color="auto" w:fill="FABF8F"/>
            <w:vAlign w:val="center"/>
          </w:tcPr>
          <w:p w:rsidR="00A63948" w:rsidRPr="008468B6" w:rsidRDefault="00114937" w:rsidP="00866D00">
            <w:pPr>
              <w:pStyle w:val="ProductNames"/>
              <w:rPr>
                <w:rFonts w:ascii="Tahoma" w:hAnsi="Tahoma" w:cs="Tahoma"/>
                <w:position w:val="0"/>
                <w:sz w:val="14"/>
                <w:szCs w:val="14"/>
                <w:lang w:val="fr-FR"/>
              </w:rPr>
            </w:pPr>
            <w:bookmarkStart w:id="487" w:name="_Toc325609031"/>
            <w:bookmarkStart w:id="488" w:name="_Toc327439264"/>
            <w:bookmarkEnd w:id="487"/>
            <w:r w:rsidRPr="008468B6">
              <w:rPr>
                <w:rFonts w:ascii="Tahoma" w:hAnsi="Tahoma" w:cs="Tahoma"/>
                <w:position w:val="0"/>
                <w:sz w:val="14"/>
                <w:szCs w:val="14"/>
                <w:lang w:val="fr-FR"/>
              </w:rPr>
              <w:t>System Center Essentials Plus 2010 Client Management License Suite</w:t>
            </w:r>
            <w:bookmarkEnd w:id="488"/>
          </w:p>
        </w:tc>
        <w:tc>
          <w:tcPr>
            <w:tcW w:w="450" w:type="dxa"/>
            <w:shd w:val="clear" w:color="auto" w:fill="FABF8F"/>
            <w:vAlign w:val="center"/>
          </w:tcPr>
          <w:p w:rsidR="00A63948" w:rsidRPr="00E8752D" w:rsidRDefault="00A63948" w:rsidP="00522940">
            <w:pPr>
              <w:pStyle w:val="TableText"/>
              <w:widowControl w:val="0"/>
              <w:rPr>
                <w:rStyle w:val="EndnoteReference"/>
                <w:rFonts w:cs="Arial Unicode MS"/>
                <w:bCs/>
                <w:sz w:val="13"/>
                <w:szCs w:val="13"/>
                <w:u w:val="single"/>
                <w:lang w:val="fr-FR"/>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07/10</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3</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P</w:t>
            </w: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FFFFF"/>
            <w:vAlign w:val="center"/>
          </w:tcPr>
          <w:p w:rsidR="00A63948" w:rsidRPr="008468B6" w:rsidRDefault="00114937" w:rsidP="00866D00">
            <w:pPr>
              <w:pStyle w:val="ProductNames"/>
              <w:rPr>
                <w:rFonts w:ascii="Tahoma" w:hAnsi="Tahoma" w:cs="Tahoma"/>
                <w:position w:val="0"/>
                <w:sz w:val="14"/>
                <w:szCs w:val="14"/>
                <w:lang w:val="fr-FR"/>
              </w:rPr>
            </w:pPr>
            <w:bookmarkStart w:id="489" w:name="_Toc325609032"/>
            <w:bookmarkStart w:id="490" w:name="_Toc327439265"/>
            <w:bookmarkEnd w:id="489"/>
            <w:r w:rsidRPr="008468B6">
              <w:rPr>
                <w:rFonts w:ascii="Tahoma" w:hAnsi="Tahoma" w:cs="Tahoma"/>
                <w:position w:val="0"/>
                <w:sz w:val="14"/>
                <w:szCs w:val="14"/>
                <w:lang w:val="fr-FR"/>
              </w:rPr>
              <w:t>System Center Essentials Plus 2010 Server Management License Suite</w:t>
            </w:r>
            <w:bookmarkEnd w:id="490"/>
          </w:p>
        </w:tc>
        <w:tc>
          <w:tcPr>
            <w:tcW w:w="450" w:type="dxa"/>
            <w:shd w:val="clear" w:color="auto" w:fill="FFFFFF"/>
            <w:vAlign w:val="center"/>
          </w:tcPr>
          <w:p w:rsidR="00A63948" w:rsidRPr="00E8752D" w:rsidRDefault="00A63948" w:rsidP="00522940">
            <w:pPr>
              <w:pStyle w:val="TableText"/>
              <w:widowControl w:val="0"/>
              <w:rPr>
                <w:rStyle w:val="EndnoteReference"/>
                <w:rFonts w:cs="Arial Unicode MS"/>
                <w:bCs/>
                <w:sz w:val="13"/>
                <w:szCs w:val="13"/>
                <w:u w:val="single"/>
                <w:lang w:val="fr-FR"/>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07/10</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13</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3</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10</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P</w:t>
            </w: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ABF8F"/>
            <w:vAlign w:val="center"/>
          </w:tcPr>
          <w:p w:rsidR="00A63948" w:rsidRPr="003A323C" w:rsidRDefault="00A63948" w:rsidP="0090703C">
            <w:pPr>
              <w:pStyle w:val="ProductNames"/>
              <w:rPr>
                <w:rFonts w:ascii="Tahoma" w:hAnsi="Tahoma" w:cs="Tahoma"/>
                <w:position w:val="0"/>
                <w:sz w:val="14"/>
                <w:szCs w:val="14"/>
                <w:lang w:val="es-ES"/>
              </w:rPr>
            </w:pPr>
            <w:bookmarkStart w:id="491" w:name="_Toc272832014"/>
            <w:bookmarkStart w:id="492" w:name="_Toc325609033"/>
            <w:bookmarkStart w:id="493" w:name="_Toc327439266"/>
            <w:bookmarkEnd w:id="491"/>
            <w:bookmarkEnd w:id="492"/>
            <w:r w:rsidRPr="003A323C">
              <w:rPr>
                <w:rFonts w:ascii="Tahoma" w:hAnsi="Tahoma" w:cs="Tahoma"/>
                <w:position w:val="0"/>
                <w:sz w:val="14"/>
                <w:szCs w:val="14"/>
                <w:lang w:val="es-ES"/>
              </w:rPr>
              <w:t>System Center Mobile Device Manager</w:t>
            </w:r>
            <w:r w:rsidR="0090703C" w:rsidRPr="003A323C">
              <w:rPr>
                <w:rFonts w:ascii="Tahoma" w:hAnsi="Tahoma" w:cs="Tahoma"/>
                <w:position w:val="0"/>
                <w:sz w:val="14"/>
                <w:szCs w:val="14"/>
                <w:lang w:val="es-ES"/>
              </w:rPr>
              <w:t> </w:t>
            </w:r>
            <w:r w:rsidRPr="003A323C">
              <w:rPr>
                <w:rFonts w:ascii="Tahoma" w:hAnsi="Tahoma" w:cs="Tahoma"/>
                <w:position w:val="0"/>
                <w:sz w:val="14"/>
                <w:szCs w:val="14"/>
                <w:lang w:val="es-ES"/>
              </w:rPr>
              <w:t>2008</w:t>
            </w:r>
            <w:bookmarkEnd w:id="493"/>
          </w:p>
        </w:tc>
        <w:tc>
          <w:tcPr>
            <w:tcW w:w="450" w:type="dxa"/>
            <w:shd w:val="clear" w:color="auto" w:fill="FABF8F"/>
            <w:vAlign w:val="center"/>
          </w:tcPr>
          <w:p w:rsidR="00A63948" w:rsidRPr="00E8752D" w:rsidRDefault="00103D8D" w:rsidP="00522940">
            <w:pPr>
              <w:pStyle w:val="TableText"/>
              <w:widowControl w:val="0"/>
              <w:rPr>
                <w:rStyle w:val="EndnoteReference"/>
                <w:rFonts w:cs="Arial Unicode MS"/>
                <w:b w:val="0"/>
                <w:bCs/>
                <w:sz w:val="13"/>
                <w:szCs w:val="13"/>
                <w:u w:val="single"/>
                <w:lang w:val="es-ES"/>
              </w:rPr>
            </w:pPr>
            <w:hyperlink w:anchor="_95_System_Center" w:history="1">
              <w:r w:rsidR="00114937" w:rsidRPr="00E8752D">
                <w:rPr>
                  <w:rStyle w:val="Hyperlink"/>
                  <w:rFonts w:cs="Arial Unicode MS"/>
                  <w:b/>
                  <w:bCs/>
                  <w:sz w:val="13"/>
                  <w:szCs w:val="13"/>
                  <w:lang w:val="es-ES"/>
                </w:rPr>
                <w:t>95</w:t>
              </w:r>
            </w:hyperlink>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FFFFF"/>
            <w:vAlign w:val="center"/>
          </w:tcPr>
          <w:p w:rsidR="00A63948" w:rsidRPr="008468B6" w:rsidRDefault="00A63948" w:rsidP="00E002C8">
            <w:pPr>
              <w:pStyle w:val="ProductNames"/>
              <w:rPr>
                <w:rFonts w:ascii="Tahoma" w:hAnsi="Tahoma" w:cs="Tahoma"/>
                <w:position w:val="0"/>
                <w:sz w:val="14"/>
                <w:szCs w:val="14"/>
                <w:lang w:val="da-DK"/>
              </w:rPr>
            </w:pPr>
            <w:bookmarkStart w:id="494" w:name="_Toc272832015"/>
            <w:bookmarkStart w:id="495" w:name="_Toc325609034"/>
            <w:bookmarkStart w:id="496" w:name="_Toc327439267"/>
            <w:bookmarkEnd w:id="494"/>
            <w:bookmarkEnd w:id="495"/>
            <w:r w:rsidRPr="008468B6">
              <w:rPr>
                <w:rFonts w:ascii="Tahoma" w:hAnsi="Tahoma" w:cs="Tahoma"/>
                <w:position w:val="0"/>
                <w:sz w:val="14"/>
                <w:szCs w:val="14"/>
                <w:lang w:val="da-DK"/>
              </w:rPr>
              <w:t>System Center Operations Manager 2007</w:t>
            </w:r>
            <w:r w:rsidR="00E002C8" w:rsidRPr="008468B6">
              <w:rPr>
                <w:rFonts w:ascii="Tahoma" w:hAnsi="Tahoma" w:cs="Tahoma"/>
                <w:position w:val="0"/>
                <w:sz w:val="14"/>
                <w:szCs w:val="14"/>
                <w:lang w:val="da-DK"/>
              </w:rPr>
              <w:t> </w:t>
            </w:r>
            <w:r w:rsidRPr="008468B6">
              <w:rPr>
                <w:rFonts w:ascii="Tahoma" w:hAnsi="Tahoma" w:cs="Tahoma"/>
                <w:position w:val="0"/>
                <w:sz w:val="14"/>
                <w:szCs w:val="14"/>
                <w:lang w:val="da-DK"/>
              </w:rPr>
              <w:t>R2</w:t>
            </w:r>
            <w:bookmarkEnd w:id="496"/>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sz w:val="13"/>
                <w:szCs w:val="13"/>
                <w:u w:val="single"/>
                <w:lang w:val="es-ES"/>
              </w:rPr>
            </w:pPr>
            <w:hyperlink w:anchor="_96_System_Center" w:history="1">
              <w:r w:rsidR="00114937" w:rsidRPr="00E8752D">
                <w:rPr>
                  <w:rStyle w:val="Hyperlink"/>
                  <w:rFonts w:cs="Arial Unicode MS"/>
                  <w:b/>
                  <w:bCs/>
                  <w:sz w:val="13"/>
                  <w:szCs w:val="13"/>
                  <w:lang w:val="es-ES"/>
                </w:rPr>
                <w:t>96</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07/09</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3</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ABF8F"/>
            <w:vAlign w:val="center"/>
          </w:tcPr>
          <w:p w:rsidR="00A63948" w:rsidRPr="003A323C" w:rsidRDefault="00A63948" w:rsidP="00866D00">
            <w:pPr>
              <w:pStyle w:val="ProductNames"/>
              <w:rPr>
                <w:rFonts w:ascii="Tahoma" w:hAnsi="Tahoma" w:cs="Tahoma"/>
                <w:position w:val="0"/>
                <w:sz w:val="14"/>
                <w:szCs w:val="14"/>
                <w:lang w:val="es-ES"/>
              </w:rPr>
            </w:pPr>
            <w:bookmarkStart w:id="497" w:name="_Toc272832016"/>
            <w:bookmarkStart w:id="498" w:name="_Toc325609035"/>
            <w:bookmarkStart w:id="499" w:name="_Toc327439268"/>
            <w:bookmarkEnd w:id="497"/>
            <w:bookmarkEnd w:id="498"/>
            <w:r w:rsidRPr="003A323C">
              <w:rPr>
                <w:rFonts w:ascii="Tahoma" w:hAnsi="Tahoma" w:cs="Tahoma"/>
                <w:position w:val="0"/>
                <w:sz w:val="14"/>
                <w:szCs w:val="14"/>
                <w:lang w:val="es-ES"/>
              </w:rPr>
              <w:t>System Center Operations Manager 2007 R2 con Tecnología SQL Server 2008</w:t>
            </w:r>
            <w:bookmarkEnd w:id="499"/>
          </w:p>
        </w:tc>
        <w:tc>
          <w:tcPr>
            <w:tcW w:w="450" w:type="dxa"/>
            <w:shd w:val="clear" w:color="auto" w:fill="FABF8F"/>
            <w:vAlign w:val="center"/>
          </w:tcPr>
          <w:p w:rsidR="00A63948" w:rsidRPr="00E8752D" w:rsidRDefault="00A63948" w:rsidP="00522940">
            <w:pPr>
              <w:pStyle w:val="TableText"/>
              <w:widowControl w:val="0"/>
              <w:rPr>
                <w:rStyle w:val="EndnoteReference"/>
                <w:rFonts w:cs="Arial Unicode MS"/>
                <w:bCs/>
                <w:sz w:val="13"/>
                <w:szCs w:val="13"/>
                <w:u w:val="single"/>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07/09</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25</w:t>
            </w: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38</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25</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13</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25</w:t>
            </w: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25</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25</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FFFFF"/>
            <w:vAlign w:val="center"/>
          </w:tcPr>
          <w:p w:rsidR="00A63948" w:rsidRPr="003A323C" w:rsidRDefault="00A63948" w:rsidP="00866D00">
            <w:pPr>
              <w:pStyle w:val="ProductNames"/>
              <w:rPr>
                <w:rFonts w:ascii="Tahoma" w:hAnsi="Tahoma" w:cs="Tahoma"/>
                <w:position w:val="0"/>
                <w:sz w:val="14"/>
                <w:szCs w:val="14"/>
                <w:lang w:val="es-ES"/>
              </w:rPr>
            </w:pPr>
            <w:bookmarkStart w:id="500" w:name="_Toc325609036"/>
            <w:bookmarkStart w:id="501" w:name="_Toc327439269"/>
            <w:bookmarkEnd w:id="500"/>
            <w:r w:rsidRPr="003A323C">
              <w:rPr>
                <w:rFonts w:ascii="Tahoma" w:hAnsi="Tahoma" w:cs="Tahoma"/>
                <w:position w:val="0"/>
                <w:sz w:val="14"/>
                <w:szCs w:val="14"/>
                <w:lang w:val="es-ES"/>
              </w:rPr>
              <w:t>Licencia de Administración de System Center Operations Manager 2007 R2 Standard Server</w:t>
            </w:r>
            <w:bookmarkEnd w:id="501"/>
            <w:r w:rsidRPr="003A323C">
              <w:rPr>
                <w:rFonts w:ascii="Tahoma" w:hAnsi="Tahoma" w:cs="Tahoma"/>
                <w:position w:val="0"/>
                <w:sz w:val="14"/>
                <w:szCs w:val="14"/>
                <w:lang w:val="es-ES"/>
              </w:rPr>
              <w:t xml:space="preserve"> </w:t>
            </w:r>
          </w:p>
        </w:tc>
        <w:tc>
          <w:tcPr>
            <w:tcW w:w="450" w:type="dxa"/>
            <w:shd w:val="clear" w:color="auto" w:fill="FFFFFF"/>
            <w:vAlign w:val="center"/>
          </w:tcPr>
          <w:p w:rsidR="00A63948" w:rsidRPr="00E8752D" w:rsidRDefault="00A63948" w:rsidP="00522940">
            <w:pPr>
              <w:pStyle w:val="TableText"/>
              <w:widowControl w:val="0"/>
              <w:rPr>
                <w:rStyle w:val="EndnoteReference"/>
                <w:rFonts w:cs="Arial Unicode MS"/>
                <w:bCs/>
                <w:color w:val="000000"/>
                <w:sz w:val="13"/>
                <w:szCs w:val="13"/>
                <w:u w:val="single"/>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07/09</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ABF8F"/>
            <w:vAlign w:val="center"/>
          </w:tcPr>
          <w:p w:rsidR="00A63948" w:rsidRPr="003A323C" w:rsidRDefault="00A63948" w:rsidP="00866D00">
            <w:pPr>
              <w:pStyle w:val="ProductNames"/>
              <w:rPr>
                <w:rFonts w:ascii="Tahoma" w:hAnsi="Tahoma" w:cs="Tahoma"/>
                <w:position w:val="0"/>
                <w:sz w:val="14"/>
                <w:szCs w:val="14"/>
                <w:lang w:val="es-ES"/>
              </w:rPr>
            </w:pPr>
            <w:bookmarkStart w:id="502" w:name="_Toc325609037"/>
            <w:bookmarkStart w:id="503" w:name="_Toc327439270"/>
            <w:bookmarkEnd w:id="502"/>
            <w:r w:rsidRPr="003A323C">
              <w:rPr>
                <w:rFonts w:ascii="Tahoma" w:hAnsi="Tahoma" w:cs="Tahoma"/>
                <w:position w:val="0"/>
                <w:sz w:val="14"/>
                <w:szCs w:val="14"/>
                <w:lang w:val="es-ES"/>
              </w:rPr>
              <w:t>Licencia de Administración de System Center Operations Manager 2007 R2 Enterprise Server</w:t>
            </w:r>
            <w:bookmarkEnd w:id="503"/>
            <w:r w:rsidRPr="003A323C">
              <w:rPr>
                <w:rFonts w:ascii="Tahoma" w:hAnsi="Tahoma" w:cs="Tahoma"/>
                <w:position w:val="0"/>
                <w:sz w:val="14"/>
                <w:szCs w:val="14"/>
                <w:lang w:val="es-ES"/>
              </w:rPr>
              <w:t xml:space="preserve"> </w:t>
            </w:r>
          </w:p>
        </w:tc>
        <w:tc>
          <w:tcPr>
            <w:tcW w:w="450" w:type="dxa"/>
            <w:shd w:val="clear" w:color="auto" w:fill="FABF8F"/>
            <w:vAlign w:val="center"/>
          </w:tcPr>
          <w:p w:rsidR="00A63948" w:rsidRPr="00E8752D" w:rsidRDefault="00A63948" w:rsidP="00522940">
            <w:pPr>
              <w:pStyle w:val="TableText"/>
              <w:widowControl w:val="0"/>
              <w:rPr>
                <w:rStyle w:val="EndnoteReference"/>
                <w:rFonts w:cs="Arial Unicode MS"/>
                <w:bCs/>
                <w:color w:val="000000"/>
                <w:sz w:val="13"/>
                <w:szCs w:val="13"/>
                <w:u w:val="single"/>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07/09</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8</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3</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640F35" w:rsidRPr="003A323C" w:rsidTr="00661FD4">
        <w:trPr>
          <w:trHeight w:val="145"/>
        </w:trPr>
        <w:tc>
          <w:tcPr>
            <w:tcW w:w="2714" w:type="dxa"/>
            <w:shd w:val="clear" w:color="auto" w:fill="FFFFFF"/>
            <w:vAlign w:val="center"/>
          </w:tcPr>
          <w:p w:rsidR="00640F35" w:rsidRPr="008468B6" w:rsidRDefault="00640F35" w:rsidP="00866D00">
            <w:pPr>
              <w:pStyle w:val="ProductNames"/>
              <w:rPr>
                <w:rFonts w:ascii="Tahoma" w:hAnsi="Tahoma" w:cs="Tahoma"/>
                <w:position w:val="0"/>
                <w:sz w:val="14"/>
                <w:szCs w:val="14"/>
                <w:lang w:val="pt-BR"/>
              </w:rPr>
            </w:pPr>
            <w:bookmarkStart w:id="504" w:name="_Toc325609038"/>
            <w:bookmarkStart w:id="505" w:name="_Toc327439271"/>
            <w:bookmarkEnd w:id="504"/>
            <w:r w:rsidRPr="008468B6">
              <w:rPr>
                <w:rFonts w:ascii="Tahoma" w:hAnsi="Tahoma" w:cs="Tahoma"/>
                <w:position w:val="0"/>
                <w:sz w:val="14"/>
                <w:szCs w:val="14"/>
                <w:lang w:val="pt-BR"/>
              </w:rPr>
              <w:t>Licencia de Administración de Cliente de System Center Operations Manager 2007 R2 por OSE</w:t>
            </w:r>
            <w:bookmarkEnd w:id="505"/>
          </w:p>
        </w:tc>
        <w:tc>
          <w:tcPr>
            <w:tcW w:w="450" w:type="dxa"/>
            <w:shd w:val="clear" w:color="auto" w:fill="FFFFFF"/>
            <w:vAlign w:val="center"/>
          </w:tcPr>
          <w:p w:rsidR="00640F35" w:rsidRPr="00E8752D" w:rsidRDefault="00640F35" w:rsidP="00522940">
            <w:pPr>
              <w:pStyle w:val="TableText"/>
              <w:widowControl w:val="0"/>
              <w:rPr>
                <w:rStyle w:val="EndnoteReference"/>
                <w:rFonts w:cs="Arial Unicode MS"/>
                <w:bCs/>
                <w:color w:val="000000"/>
                <w:sz w:val="13"/>
                <w:szCs w:val="13"/>
                <w:u w:val="single"/>
                <w:lang w:val="pt-BR"/>
              </w:rPr>
            </w:pPr>
          </w:p>
        </w:tc>
        <w:tc>
          <w:tcPr>
            <w:tcW w:w="450" w:type="dxa"/>
            <w:shd w:val="clear" w:color="auto" w:fill="FFFFFF"/>
            <w:vAlign w:val="center"/>
          </w:tcPr>
          <w:p w:rsidR="00640F35"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07/09</w:t>
            </w:r>
          </w:p>
        </w:tc>
        <w:tc>
          <w:tcPr>
            <w:tcW w:w="360" w:type="dxa"/>
            <w:tcBorders>
              <w:right w:val="single" w:sz="18" w:space="0" w:color="auto"/>
            </w:tcBorders>
            <w:shd w:val="clear" w:color="auto" w:fill="FFFFFF"/>
            <w:vAlign w:val="center"/>
          </w:tcPr>
          <w:p w:rsidR="00640F35"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640F35"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FFFFF"/>
            <w:vAlign w:val="center"/>
          </w:tcPr>
          <w:p w:rsidR="00640F35" w:rsidRPr="003A323C" w:rsidRDefault="00640F35" w:rsidP="00327FDC">
            <w:pPr>
              <w:pStyle w:val="TableText"/>
              <w:widowControl w:val="0"/>
              <w:rPr>
                <w:rFonts w:ascii="Tahoma" w:hAnsi="Tahoma" w:cs="Arial Unicode MS"/>
                <w:color w:val="000000"/>
                <w:sz w:val="13"/>
                <w:lang w:val="es-ES"/>
              </w:rPr>
            </w:pPr>
          </w:p>
        </w:tc>
        <w:tc>
          <w:tcPr>
            <w:tcW w:w="450" w:type="dxa"/>
            <w:shd w:val="clear" w:color="auto" w:fill="FFFFFF"/>
            <w:vAlign w:val="center"/>
          </w:tcPr>
          <w:p w:rsidR="00640F35" w:rsidRPr="003A323C" w:rsidRDefault="00640F35" w:rsidP="00327FDC">
            <w:pPr>
              <w:pStyle w:val="TableText"/>
              <w:widowControl w:val="0"/>
              <w:rPr>
                <w:rFonts w:ascii="Tahoma" w:hAnsi="Tahoma" w:cs="Arial Unicode MS"/>
                <w:color w:val="000000"/>
                <w:sz w:val="13"/>
                <w:lang w:val="es-ES"/>
              </w:rPr>
            </w:pPr>
          </w:p>
        </w:tc>
        <w:tc>
          <w:tcPr>
            <w:tcW w:w="450" w:type="dxa"/>
            <w:shd w:val="clear" w:color="auto" w:fill="FFFFFF"/>
            <w:vAlign w:val="center"/>
          </w:tcPr>
          <w:p w:rsidR="00640F35" w:rsidRPr="003A323C" w:rsidRDefault="00640F35" w:rsidP="00327FDC">
            <w:pPr>
              <w:pStyle w:val="TableText"/>
              <w:widowControl w:val="0"/>
              <w:rPr>
                <w:rFonts w:ascii="Tahoma" w:hAnsi="Tahoma" w:cs="Arial Unicode MS"/>
                <w:color w:val="000000"/>
                <w:sz w:val="13"/>
                <w:lang w:val="es-ES"/>
              </w:rPr>
            </w:pPr>
          </w:p>
        </w:tc>
        <w:tc>
          <w:tcPr>
            <w:tcW w:w="450" w:type="dxa"/>
            <w:shd w:val="clear" w:color="auto" w:fill="FFFFFF"/>
            <w:vAlign w:val="center"/>
          </w:tcPr>
          <w:p w:rsidR="00640F35"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2</w:t>
            </w:r>
          </w:p>
        </w:tc>
        <w:tc>
          <w:tcPr>
            <w:tcW w:w="450" w:type="dxa"/>
            <w:shd w:val="clear" w:color="auto" w:fill="FFFFFF"/>
            <w:vAlign w:val="center"/>
          </w:tcPr>
          <w:p w:rsidR="00640F35"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60" w:type="dxa"/>
            <w:tcBorders>
              <w:right w:val="single" w:sz="18" w:space="0" w:color="auto"/>
            </w:tcBorders>
            <w:shd w:val="clear" w:color="auto" w:fill="FFFFFF"/>
            <w:vAlign w:val="center"/>
          </w:tcPr>
          <w:p w:rsidR="00640F35"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tcBorders>
              <w:left w:val="single" w:sz="18" w:space="0" w:color="auto"/>
            </w:tcBorders>
            <w:shd w:val="clear" w:color="auto" w:fill="FFFFFF"/>
            <w:vAlign w:val="center"/>
          </w:tcPr>
          <w:p w:rsidR="00640F35"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450" w:type="dxa"/>
            <w:shd w:val="clear" w:color="auto" w:fill="FFFFFF"/>
            <w:vAlign w:val="center"/>
          </w:tcPr>
          <w:p w:rsidR="00640F35" w:rsidRPr="003A323C" w:rsidRDefault="00640F35" w:rsidP="00327FDC">
            <w:pPr>
              <w:pStyle w:val="TableText"/>
              <w:widowControl w:val="0"/>
              <w:rPr>
                <w:rFonts w:ascii="Tahoma" w:hAnsi="Tahoma" w:cs="Arial Unicode MS"/>
                <w:color w:val="000000"/>
                <w:sz w:val="13"/>
                <w:lang w:val="es-ES"/>
              </w:rPr>
            </w:pPr>
          </w:p>
        </w:tc>
        <w:tc>
          <w:tcPr>
            <w:tcW w:w="450" w:type="dxa"/>
            <w:tcBorders>
              <w:right w:val="single" w:sz="18" w:space="0" w:color="auto"/>
            </w:tcBorders>
            <w:shd w:val="clear" w:color="auto" w:fill="FFFFFF"/>
            <w:vAlign w:val="center"/>
          </w:tcPr>
          <w:p w:rsidR="00640F35"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396" w:type="dxa"/>
            <w:tcBorders>
              <w:left w:val="single" w:sz="18" w:space="0" w:color="auto"/>
            </w:tcBorders>
            <w:shd w:val="clear" w:color="auto" w:fill="FFFFFF"/>
            <w:vAlign w:val="center"/>
          </w:tcPr>
          <w:p w:rsidR="00640F35"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w:t>
            </w:r>
          </w:p>
        </w:tc>
        <w:tc>
          <w:tcPr>
            <w:tcW w:w="504" w:type="dxa"/>
            <w:tcBorders>
              <w:right w:val="single" w:sz="18" w:space="0" w:color="auto"/>
            </w:tcBorders>
            <w:shd w:val="clear" w:color="auto" w:fill="FFFFFF"/>
            <w:vAlign w:val="center"/>
          </w:tcPr>
          <w:p w:rsidR="00640F35"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A, D</w:t>
            </w:r>
          </w:p>
        </w:tc>
        <w:tc>
          <w:tcPr>
            <w:tcW w:w="450" w:type="dxa"/>
            <w:tcBorders>
              <w:left w:val="single" w:sz="18" w:space="0" w:color="auto"/>
              <w:right w:val="single" w:sz="18" w:space="0" w:color="auto"/>
            </w:tcBorders>
            <w:shd w:val="clear" w:color="auto" w:fill="FFFFFF"/>
            <w:vAlign w:val="center"/>
          </w:tcPr>
          <w:p w:rsidR="00640F35"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P</w:t>
            </w:r>
          </w:p>
        </w:tc>
        <w:tc>
          <w:tcPr>
            <w:tcW w:w="504" w:type="dxa"/>
            <w:shd w:val="clear" w:color="auto" w:fill="FFFFFF"/>
            <w:vAlign w:val="center"/>
          </w:tcPr>
          <w:p w:rsidR="00640F35"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AO,</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FFFFF"/>
            <w:vAlign w:val="center"/>
          </w:tcPr>
          <w:p w:rsidR="00640F35" w:rsidRPr="003A323C" w:rsidRDefault="00640F35" w:rsidP="00327FDC">
            <w:pPr>
              <w:pStyle w:val="TableText"/>
              <w:widowControl w:val="0"/>
              <w:rPr>
                <w:rFonts w:ascii="Tahoma" w:hAnsi="Tahoma" w:cs="Arial Unicode MS"/>
                <w:color w:val="000000"/>
                <w:sz w:val="13"/>
                <w:lang w:val="es-ES"/>
              </w:rPr>
            </w:pPr>
          </w:p>
        </w:tc>
      </w:tr>
      <w:tr w:rsidR="00640F35" w:rsidRPr="003A323C" w:rsidTr="00661FD4">
        <w:trPr>
          <w:trHeight w:val="145"/>
        </w:trPr>
        <w:tc>
          <w:tcPr>
            <w:tcW w:w="2714" w:type="dxa"/>
            <w:shd w:val="clear" w:color="auto" w:fill="FABF8F"/>
            <w:vAlign w:val="center"/>
          </w:tcPr>
          <w:p w:rsidR="00640F35" w:rsidRPr="003A323C" w:rsidRDefault="00640F35" w:rsidP="00866D00">
            <w:pPr>
              <w:pStyle w:val="ProductNames"/>
              <w:rPr>
                <w:rFonts w:ascii="Tahoma" w:hAnsi="Tahoma" w:cs="Tahoma"/>
                <w:position w:val="0"/>
                <w:sz w:val="14"/>
                <w:szCs w:val="14"/>
                <w:lang w:val="es-ES"/>
              </w:rPr>
            </w:pPr>
            <w:bookmarkStart w:id="506" w:name="_Toc325609039"/>
            <w:bookmarkStart w:id="507" w:name="_Toc327439272"/>
            <w:bookmarkEnd w:id="506"/>
            <w:r w:rsidRPr="003A323C">
              <w:rPr>
                <w:rFonts w:ascii="Tahoma" w:hAnsi="Tahoma" w:cs="Tahoma"/>
                <w:position w:val="0"/>
                <w:sz w:val="14"/>
                <w:szCs w:val="14"/>
                <w:lang w:val="es-ES"/>
              </w:rPr>
              <w:t>Licencia de Administración de Cliente de System Center Operations Manager 2007 R2 por Usuario</w:t>
            </w:r>
            <w:bookmarkEnd w:id="507"/>
          </w:p>
        </w:tc>
        <w:tc>
          <w:tcPr>
            <w:tcW w:w="450" w:type="dxa"/>
            <w:shd w:val="clear" w:color="auto" w:fill="FABF8F"/>
            <w:vAlign w:val="center"/>
          </w:tcPr>
          <w:p w:rsidR="00640F35" w:rsidRPr="00E8752D" w:rsidRDefault="00640F35" w:rsidP="00522940">
            <w:pPr>
              <w:pStyle w:val="TableText"/>
              <w:widowControl w:val="0"/>
              <w:rPr>
                <w:rStyle w:val="EndnoteReference"/>
                <w:rFonts w:cs="Arial Unicode MS"/>
                <w:bCs/>
                <w:color w:val="000000"/>
                <w:sz w:val="13"/>
                <w:szCs w:val="13"/>
                <w:u w:val="single"/>
                <w:lang w:val="es-ES"/>
              </w:rPr>
            </w:pPr>
          </w:p>
        </w:tc>
        <w:tc>
          <w:tcPr>
            <w:tcW w:w="450" w:type="dxa"/>
            <w:shd w:val="clear" w:color="auto" w:fill="FABF8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07/09</w:t>
            </w:r>
          </w:p>
        </w:tc>
        <w:tc>
          <w:tcPr>
            <w:tcW w:w="360" w:type="dxa"/>
            <w:tcBorders>
              <w:right w:val="single" w:sz="18" w:space="0" w:color="auto"/>
            </w:tcBorders>
            <w:shd w:val="clear" w:color="auto" w:fill="FABF8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640F35" w:rsidRPr="003A323C" w:rsidRDefault="00640F35" w:rsidP="00327FDC">
            <w:pPr>
              <w:pStyle w:val="TableText"/>
              <w:widowControl w:val="0"/>
              <w:rPr>
                <w:rFonts w:ascii="Tahoma" w:hAnsi="Tahoma" w:cs="Arial Unicode MS"/>
                <w:sz w:val="13"/>
                <w:lang w:val="es-ES"/>
              </w:rPr>
            </w:pPr>
          </w:p>
        </w:tc>
        <w:tc>
          <w:tcPr>
            <w:tcW w:w="450" w:type="dxa"/>
            <w:shd w:val="clear" w:color="auto" w:fill="FABF8F"/>
            <w:vAlign w:val="center"/>
          </w:tcPr>
          <w:p w:rsidR="00640F35" w:rsidRPr="003A323C" w:rsidRDefault="00640F35" w:rsidP="00327FDC">
            <w:pPr>
              <w:pStyle w:val="TableText"/>
              <w:widowControl w:val="0"/>
              <w:rPr>
                <w:rFonts w:ascii="Tahoma" w:hAnsi="Tahoma" w:cs="Arial Unicode MS"/>
                <w:sz w:val="13"/>
                <w:lang w:val="es-ES"/>
              </w:rPr>
            </w:pPr>
          </w:p>
        </w:tc>
        <w:tc>
          <w:tcPr>
            <w:tcW w:w="450" w:type="dxa"/>
            <w:shd w:val="clear" w:color="auto" w:fill="FABF8F"/>
            <w:vAlign w:val="center"/>
          </w:tcPr>
          <w:p w:rsidR="00640F35" w:rsidRPr="003A323C" w:rsidRDefault="00640F35" w:rsidP="00327FDC">
            <w:pPr>
              <w:pStyle w:val="TableText"/>
              <w:widowControl w:val="0"/>
              <w:rPr>
                <w:rFonts w:ascii="Tahoma" w:hAnsi="Tahoma" w:cs="Arial Unicode MS"/>
                <w:sz w:val="13"/>
                <w:lang w:val="es-ES"/>
              </w:rPr>
            </w:pPr>
          </w:p>
        </w:tc>
        <w:tc>
          <w:tcPr>
            <w:tcW w:w="450" w:type="dxa"/>
            <w:shd w:val="clear" w:color="auto" w:fill="FABF8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ABF8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ABF8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640F35" w:rsidRPr="003A323C" w:rsidRDefault="00640F35"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ABF8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640F35" w:rsidRPr="003A323C" w:rsidRDefault="00114937" w:rsidP="00327FDC">
            <w:pPr>
              <w:pStyle w:val="TableText"/>
              <w:widowControl w:val="0"/>
              <w:rPr>
                <w:rFonts w:ascii="Tahoma" w:hAnsi="Tahoma" w:cs="Arial Unicode MS"/>
                <w:lang w:val="es-ES"/>
              </w:rPr>
            </w:pPr>
            <w:r w:rsidRPr="003A323C">
              <w:rPr>
                <w:rFonts w:ascii="Tahoma" w:hAnsi="Tahoma" w:cs="Arial Unicode MS"/>
                <w:color w:val="000000"/>
                <w:sz w:val="13"/>
                <w:lang w:val="es-ES"/>
              </w:rPr>
              <w:t>P</w:t>
            </w:r>
          </w:p>
          <w:p w:rsidR="00640F35" w:rsidRPr="003A323C" w:rsidRDefault="00640F35" w:rsidP="00327FDC">
            <w:pPr>
              <w:pStyle w:val="TableText"/>
              <w:widowControl w:val="0"/>
              <w:rPr>
                <w:rFonts w:ascii="Tahoma" w:hAnsi="Tahoma" w:cs="Arial Unicode MS"/>
                <w:sz w:val="13"/>
                <w:lang w:val="es-ES"/>
              </w:rPr>
            </w:pPr>
          </w:p>
        </w:tc>
        <w:tc>
          <w:tcPr>
            <w:tcW w:w="504" w:type="dxa"/>
            <w:shd w:val="clear" w:color="auto" w:fill="FABF8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AO, ST</w:t>
            </w:r>
          </w:p>
        </w:tc>
        <w:tc>
          <w:tcPr>
            <w:tcW w:w="486" w:type="dxa"/>
            <w:shd w:val="clear" w:color="auto" w:fill="FABF8F"/>
            <w:vAlign w:val="center"/>
          </w:tcPr>
          <w:p w:rsidR="00640F35" w:rsidRPr="003A323C" w:rsidRDefault="00640F35"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FFFFF"/>
            <w:vAlign w:val="center"/>
          </w:tcPr>
          <w:p w:rsidR="00A63948" w:rsidRPr="003A323C" w:rsidRDefault="00A63948" w:rsidP="00866D00">
            <w:pPr>
              <w:pStyle w:val="ProductNames"/>
              <w:rPr>
                <w:rFonts w:ascii="Tahoma" w:hAnsi="Tahoma" w:cs="Tahoma"/>
                <w:position w:val="0"/>
                <w:sz w:val="14"/>
                <w:szCs w:val="14"/>
                <w:lang w:val="es-ES"/>
              </w:rPr>
            </w:pPr>
            <w:bookmarkStart w:id="508" w:name="_Toc325609040"/>
            <w:bookmarkStart w:id="509" w:name="_Toc327439273"/>
            <w:bookmarkEnd w:id="508"/>
            <w:r w:rsidRPr="003A323C">
              <w:rPr>
                <w:rFonts w:ascii="Tahoma" w:hAnsi="Tahoma" w:cs="Tahoma"/>
                <w:position w:val="0"/>
                <w:sz w:val="14"/>
                <w:szCs w:val="14"/>
                <w:lang w:val="es-ES"/>
              </w:rPr>
              <w:t>System Center Reporting Manager 2006</w:t>
            </w:r>
            <w:bookmarkEnd w:id="509"/>
            <w:r w:rsidRPr="003A323C">
              <w:rPr>
                <w:rFonts w:ascii="Tahoma" w:hAnsi="Tahoma" w:cs="Tahoma"/>
                <w:position w:val="0"/>
                <w:sz w:val="14"/>
                <w:szCs w:val="14"/>
                <w:lang w:val="es-ES"/>
              </w:rPr>
              <w:t xml:space="preserve"> </w:t>
            </w:r>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color w:val="0000FF"/>
                <w:sz w:val="13"/>
                <w:szCs w:val="13"/>
                <w:u w:val="single"/>
                <w:lang w:val="es-ES"/>
              </w:rPr>
            </w:pPr>
            <w:hyperlink w:anchor="_97_System_Center" w:history="1">
              <w:r w:rsidR="00114937" w:rsidRPr="00E8752D">
                <w:rPr>
                  <w:rStyle w:val="Hyperlink"/>
                  <w:rFonts w:cs="Arial Unicode MS"/>
                  <w:b/>
                  <w:bCs/>
                  <w:sz w:val="13"/>
                  <w:szCs w:val="13"/>
                  <w:lang w:val="es-ES"/>
                </w:rPr>
                <w:t>97</w:t>
              </w:r>
            </w:hyperlink>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C40AEE" w:rsidRPr="003A323C" w:rsidTr="00661FD4">
        <w:trPr>
          <w:trHeight w:val="145"/>
        </w:trPr>
        <w:tc>
          <w:tcPr>
            <w:tcW w:w="2714" w:type="dxa"/>
            <w:shd w:val="clear" w:color="auto" w:fill="FABF8F"/>
            <w:vAlign w:val="center"/>
          </w:tcPr>
          <w:p w:rsidR="00C40AEE" w:rsidRPr="003A323C" w:rsidRDefault="00C40AEE" w:rsidP="00866D00">
            <w:pPr>
              <w:pStyle w:val="ProductNames"/>
              <w:rPr>
                <w:rFonts w:ascii="Tahoma" w:hAnsi="Tahoma" w:cs="Tahoma"/>
                <w:position w:val="0"/>
                <w:sz w:val="14"/>
                <w:szCs w:val="14"/>
                <w:lang w:val="es-ES"/>
              </w:rPr>
            </w:pPr>
            <w:bookmarkStart w:id="510" w:name="_Toc325609041"/>
            <w:bookmarkStart w:id="511" w:name="_Toc327439274"/>
            <w:bookmarkEnd w:id="510"/>
            <w:r w:rsidRPr="003A323C">
              <w:rPr>
                <w:rFonts w:ascii="Tahoma" w:hAnsi="Tahoma" w:cs="Tahoma"/>
                <w:position w:val="0"/>
                <w:sz w:val="14"/>
                <w:szCs w:val="14"/>
                <w:lang w:val="es-ES"/>
              </w:rPr>
              <w:t>System Center Server Management Suite Enterprise</w:t>
            </w:r>
            <w:bookmarkEnd w:id="511"/>
            <w:r w:rsidRPr="003A323C">
              <w:rPr>
                <w:rFonts w:ascii="Tahoma" w:hAnsi="Tahoma" w:cs="Tahoma"/>
                <w:position w:val="0"/>
                <w:sz w:val="14"/>
                <w:szCs w:val="14"/>
                <w:lang w:val="es-ES"/>
              </w:rPr>
              <w:t xml:space="preserve"> </w:t>
            </w:r>
          </w:p>
        </w:tc>
        <w:tc>
          <w:tcPr>
            <w:tcW w:w="450" w:type="dxa"/>
            <w:shd w:val="clear" w:color="auto" w:fill="FABF8F"/>
            <w:vAlign w:val="center"/>
          </w:tcPr>
          <w:p w:rsidR="00C40AEE" w:rsidRPr="00E8752D" w:rsidRDefault="00103D8D" w:rsidP="00522940">
            <w:pPr>
              <w:pStyle w:val="TableText"/>
              <w:widowControl w:val="0"/>
              <w:rPr>
                <w:rStyle w:val="EndnoteReference"/>
                <w:rFonts w:cs="Arial Unicode MS"/>
                <w:b w:val="0"/>
                <w:bCs/>
                <w:color w:val="0000FF"/>
                <w:sz w:val="13"/>
                <w:szCs w:val="13"/>
                <w:u w:val="single"/>
                <w:lang w:val="es-ES"/>
              </w:rPr>
            </w:pPr>
            <w:hyperlink w:anchor="_98_System_Center" w:history="1">
              <w:r w:rsidR="00114937" w:rsidRPr="00E8752D">
                <w:rPr>
                  <w:rStyle w:val="Hyperlink"/>
                  <w:rFonts w:cs="Arial Unicode MS"/>
                  <w:b/>
                  <w:bCs/>
                  <w:sz w:val="13"/>
                  <w:szCs w:val="13"/>
                  <w:lang w:val="es-ES"/>
                </w:rPr>
                <w:t>98</w:t>
              </w:r>
            </w:hyperlink>
          </w:p>
        </w:tc>
        <w:tc>
          <w:tcPr>
            <w:tcW w:w="450" w:type="dxa"/>
            <w:shd w:val="clear" w:color="auto" w:fill="FABF8F"/>
            <w:vAlign w:val="center"/>
          </w:tcPr>
          <w:p w:rsidR="00C40AE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10/07</w:t>
            </w:r>
          </w:p>
        </w:tc>
        <w:tc>
          <w:tcPr>
            <w:tcW w:w="360" w:type="dxa"/>
            <w:tcBorders>
              <w:right w:val="single" w:sz="18" w:space="0" w:color="auto"/>
            </w:tcBorders>
            <w:shd w:val="clear" w:color="auto" w:fill="FABF8F"/>
            <w:vAlign w:val="center"/>
          </w:tcPr>
          <w:p w:rsidR="00C40AE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C40AEE" w:rsidRPr="003A323C" w:rsidRDefault="00C40AEE" w:rsidP="00327FDC">
            <w:pPr>
              <w:pStyle w:val="TableText"/>
              <w:widowControl w:val="0"/>
              <w:rPr>
                <w:rFonts w:ascii="Tahoma" w:hAnsi="Tahoma" w:cs="Arial Unicode MS"/>
                <w:sz w:val="13"/>
                <w:lang w:val="es-ES"/>
              </w:rPr>
            </w:pPr>
          </w:p>
        </w:tc>
        <w:tc>
          <w:tcPr>
            <w:tcW w:w="450" w:type="dxa"/>
            <w:shd w:val="clear" w:color="auto" w:fill="FABF8F"/>
            <w:vAlign w:val="center"/>
          </w:tcPr>
          <w:p w:rsidR="00C40AEE" w:rsidRPr="003A323C" w:rsidRDefault="00114937" w:rsidP="00327FDC">
            <w:pPr>
              <w:pStyle w:val="TableText"/>
              <w:widowControl w:val="0"/>
              <w:spacing w:after="60"/>
              <w:rPr>
                <w:rFonts w:ascii="Tahoma" w:hAnsi="Tahoma" w:cs="Arial Unicode MS"/>
                <w:sz w:val="13"/>
                <w:szCs w:val="13"/>
                <w:lang w:val="es-ES"/>
              </w:rPr>
            </w:pPr>
            <w:r w:rsidRPr="003A323C">
              <w:rPr>
                <w:rFonts w:ascii="Tahoma" w:hAnsi="Tahoma" w:cs="Arial Unicode MS"/>
                <w:sz w:val="13"/>
                <w:lang w:val="es-ES"/>
              </w:rPr>
              <w:t>38</w:t>
            </w:r>
          </w:p>
        </w:tc>
        <w:tc>
          <w:tcPr>
            <w:tcW w:w="450" w:type="dxa"/>
            <w:shd w:val="clear" w:color="auto" w:fill="FABF8F"/>
            <w:vAlign w:val="center"/>
          </w:tcPr>
          <w:p w:rsidR="00C40AEE" w:rsidRPr="003A323C" w:rsidRDefault="00114937" w:rsidP="00327FDC">
            <w:pPr>
              <w:pStyle w:val="TableText"/>
              <w:widowControl w:val="0"/>
              <w:spacing w:after="60"/>
              <w:rPr>
                <w:rFonts w:ascii="Tahoma" w:hAnsi="Tahoma" w:cs="Arial Unicode MS"/>
                <w:sz w:val="13"/>
                <w:szCs w:val="13"/>
                <w:lang w:val="es-ES"/>
              </w:rPr>
            </w:pPr>
            <w:r w:rsidRPr="003A323C">
              <w:rPr>
                <w:rFonts w:ascii="Tahoma" w:hAnsi="Tahoma" w:cs="Arial Unicode MS"/>
                <w:sz w:val="13"/>
                <w:lang w:val="es-ES"/>
              </w:rPr>
              <w:t>30</w:t>
            </w:r>
          </w:p>
        </w:tc>
        <w:tc>
          <w:tcPr>
            <w:tcW w:w="450" w:type="dxa"/>
            <w:shd w:val="clear" w:color="auto" w:fill="FABF8F"/>
            <w:vAlign w:val="center"/>
          </w:tcPr>
          <w:p w:rsidR="00C40AEE" w:rsidRPr="003A323C" w:rsidRDefault="00114937" w:rsidP="00327FDC">
            <w:pPr>
              <w:pStyle w:val="TableText"/>
              <w:widowControl w:val="0"/>
              <w:spacing w:after="60"/>
              <w:rPr>
                <w:rFonts w:ascii="Tahoma" w:hAnsi="Tahoma" w:cs="Arial Unicode MS"/>
                <w:sz w:val="13"/>
                <w:szCs w:val="13"/>
                <w:lang w:val="es-ES"/>
              </w:rPr>
            </w:pPr>
            <w:r w:rsidRPr="003A323C">
              <w:rPr>
                <w:rFonts w:ascii="Tahoma" w:hAnsi="Tahoma" w:cs="Arial Unicode MS"/>
                <w:sz w:val="13"/>
                <w:lang w:val="es-ES"/>
              </w:rPr>
              <w:t>23</w:t>
            </w:r>
          </w:p>
        </w:tc>
        <w:tc>
          <w:tcPr>
            <w:tcW w:w="450" w:type="dxa"/>
            <w:shd w:val="clear" w:color="auto" w:fill="FABF8F"/>
            <w:vAlign w:val="center"/>
          </w:tcPr>
          <w:p w:rsidR="00C40AEE" w:rsidRPr="003A323C" w:rsidRDefault="00114937" w:rsidP="00327FDC">
            <w:pPr>
              <w:pStyle w:val="TableText"/>
              <w:widowControl w:val="0"/>
              <w:spacing w:after="60"/>
              <w:rPr>
                <w:rFonts w:ascii="Tahoma" w:hAnsi="Tahoma" w:cs="Arial Unicode MS"/>
                <w:sz w:val="13"/>
                <w:szCs w:val="13"/>
                <w:lang w:val="es-ES"/>
              </w:rPr>
            </w:pPr>
            <w:r w:rsidRPr="003A323C">
              <w:rPr>
                <w:rFonts w:ascii="Tahoma" w:hAnsi="Tahoma" w:cs="Arial Unicode MS"/>
                <w:sz w:val="13"/>
                <w:lang w:val="es-ES"/>
              </w:rPr>
              <w:t>23</w:t>
            </w:r>
          </w:p>
        </w:tc>
        <w:tc>
          <w:tcPr>
            <w:tcW w:w="450" w:type="dxa"/>
            <w:shd w:val="clear" w:color="auto" w:fill="FABF8F"/>
            <w:vAlign w:val="center"/>
          </w:tcPr>
          <w:p w:rsidR="00C40AEE" w:rsidRPr="003A323C" w:rsidRDefault="00114937" w:rsidP="00327FDC">
            <w:pPr>
              <w:pStyle w:val="TableText"/>
              <w:widowControl w:val="0"/>
              <w:spacing w:after="60"/>
              <w:rPr>
                <w:rFonts w:ascii="Tahoma" w:hAnsi="Tahoma" w:cs="Arial Unicode MS"/>
                <w:sz w:val="13"/>
                <w:szCs w:val="13"/>
                <w:lang w:val="es-ES"/>
              </w:rPr>
            </w:pPr>
            <w:r w:rsidRPr="003A323C">
              <w:rPr>
                <w:rFonts w:ascii="Tahoma" w:hAnsi="Tahoma" w:cs="Arial Unicode MS"/>
                <w:sz w:val="13"/>
                <w:lang w:val="es-ES"/>
              </w:rPr>
              <w:t>15</w:t>
            </w:r>
          </w:p>
        </w:tc>
        <w:tc>
          <w:tcPr>
            <w:tcW w:w="360" w:type="dxa"/>
            <w:tcBorders>
              <w:right w:val="single" w:sz="18" w:space="0" w:color="auto"/>
            </w:tcBorders>
            <w:shd w:val="clear" w:color="auto" w:fill="FABF8F"/>
            <w:vAlign w:val="center"/>
          </w:tcPr>
          <w:p w:rsidR="00C40AEE" w:rsidRPr="003A323C" w:rsidRDefault="00114937" w:rsidP="00327FDC">
            <w:pPr>
              <w:pStyle w:val="TableText"/>
              <w:widowControl w:val="0"/>
              <w:spacing w:after="60"/>
              <w:rPr>
                <w:rFonts w:ascii="Tahoma" w:hAnsi="Tahoma" w:cs="Arial Unicode MS"/>
                <w:sz w:val="13"/>
                <w:szCs w:val="13"/>
                <w:lang w:val="es-ES"/>
              </w:rPr>
            </w:pPr>
            <w:r w:rsidRPr="003A323C">
              <w:rPr>
                <w:rFonts w:ascii="Tahoma" w:hAnsi="Tahoma" w:cs="Arial Unicode MS"/>
                <w:sz w:val="13"/>
                <w:lang w:val="es-ES"/>
              </w:rPr>
              <w:t>8</w:t>
            </w:r>
          </w:p>
        </w:tc>
        <w:tc>
          <w:tcPr>
            <w:tcW w:w="450" w:type="dxa"/>
            <w:tcBorders>
              <w:left w:val="single" w:sz="18" w:space="0" w:color="auto"/>
            </w:tcBorders>
            <w:shd w:val="clear" w:color="auto" w:fill="FABF8F"/>
            <w:vAlign w:val="center"/>
          </w:tcPr>
          <w:p w:rsidR="00C40AEE" w:rsidRPr="003A323C" w:rsidRDefault="00C40AEE" w:rsidP="00327FDC">
            <w:pPr>
              <w:pStyle w:val="TableText"/>
              <w:widowControl w:val="0"/>
              <w:rPr>
                <w:rFonts w:ascii="Tahoma" w:hAnsi="Tahoma" w:cs="Arial Unicode MS"/>
                <w:sz w:val="13"/>
                <w:lang w:val="es-ES"/>
              </w:rPr>
            </w:pPr>
          </w:p>
        </w:tc>
        <w:tc>
          <w:tcPr>
            <w:tcW w:w="450" w:type="dxa"/>
            <w:shd w:val="clear" w:color="auto" w:fill="FABF8F"/>
            <w:vAlign w:val="center"/>
          </w:tcPr>
          <w:p w:rsidR="00C40AE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30</w:t>
            </w:r>
          </w:p>
        </w:tc>
        <w:tc>
          <w:tcPr>
            <w:tcW w:w="450" w:type="dxa"/>
            <w:tcBorders>
              <w:right w:val="single" w:sz="18" w:space="0" w:color="auto"/>
            </w:tcBorders>
            <w:shd w:val="clear" w:color="auto" w:fill="FABF8F"/>
            <w:vAlign w:val="center"/>
          </w:tcPr>
          <w:p w:rsidR="00C40AE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396" w:type="dxa"/>
            <w:tcBorders>
              <w:left w:val="single" w:sz="18" w:space="0" w:color="auto"/>
            </w:tcBorders>
            <w:shd w:val="clear" w:color="auto" w:fill="FABF8F"/>
            <w:vAlign w:val="center"/>
          </w:tcPr>
          <w:p w:rsidR="00C40AE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504" w:type="dxa"/>
            <w:tcBorders>
              <w:right w:val="single" w:sz="18" w:space="0" w:color="auto"/>
            </w:tcBorders>
            <w:shd w:val="clear" w:color="auto" w:fill="FABF8F"/>
            <w:vAlign w:val="center"/>
          </w:tcPr>
          <w:p w:rsidR="00C40AE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C40AE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C40AE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C40AEE" w:rsidRPr="003A323C" w:rsidRDefault="00C40AEE" w:rsidP="00327FDC">
            <w:pPr>
              <w:pStyle w:val="TableText"/>
              <w:widowControl w:val="0"/>
              <w:rPr>
                <w:rFonts w:ascii="Tahoma" w:hAnsi="Tahoma" w:cs="Arial Unicode MS"/>
                <w:sz w:val="13"/>
                <w:lang w:val="es-ES"/>
              </w:rPr>
            </w:pPr>
          </w:p>
        </w:tc>
      </w:tr>
      <w:tr w:rsidR="00C40AEE" w:rsidRPr="003A323C" w:rsidTr="00661FD4">
        <w:trPr>
          <w:trHeight w:val="145"/>
        </w:trPr>
        <w:tc>
          <w:tcPr>
            <w:tcW w:w="2714" w:type="dxa"/>
            <w:shd w:val="clear" w:color="auto" w:fill="FFFFFF"/>
            <w:vAlign w:val="center"/>
          </w:tcPr>
          <w:p w:rsidR="00C40AEE" w:rsidRPr="003A323C" w:rsidRDefault="00114937" w:rsidP="00866D00">
            <w:pPr>
              <w:pStyle w:val="Heading4"/>
              <w:spacing w:before="20" w:after="20"/>
              <w:ind w:left="0" w:firstLine="0"/>
              <w:rPr>
                <w:rFonts w:ascii="Tahoma" w:hAnsi="Tahoma" w:cs="Tahoma"/>
                <w:b w:val="0"/>
                <w:sz w:val="14"/>
                <w:szCs w:val="14"/>
                <w:lang w:val="es-ES"/>
              </w:rPr>
            </w:pPr>
            <w:bookmarkStart w:id="512" w:name="_Toc325609042"/>
            <w:bookmarkStart w:id="513" w:name="_Toc327439275"/>
            <w:bookmarkEnd w:id="512"/>
            <w:r w:rsidRPr="003A323C">
              <w:rPr>
                <w:rFonts w:ascii="Tahoma" w:hAnsi="Tahoma" w:cs="Tahoma"/>
                <w:b w:val="0"/>
                <w:sz w:val="14"/>
                <w:szCs w:val="14"/>
                <w:lang w:val="es-ES"/>
              </w:rPr>
              <w:t>System Center Server Management Suite Datacenter</w:t>
            </w:r>
            <w:bookmarkEnd w:id="513"/>
          </w:p>
        </w:tc>
        <w:tc>
          <w:tcPr>
            <w:tcW w:w="450" w:type="dxa"/>
            <w:shd w:val="clear" w:color="auto" w:fill="FFFFFF"/>
            <w:vAlign w:val="center"/>
          </w:tcPr>
          <w:p w:rsidR="00C40AEE" w:rsidRPr="00E8752D" w:rsidRDefault="00103D8D" w:rsidP="00522940">
            <w:pPr>
              <w:pStyle w:val="TableText"/>
              <w:widowControl w:val="0"/>
              <w:rPr>
                <w:rStyle w:val="EndnoteReference"/>
                <w:rFonts w:cs="Arial Unicode MS"/>
                <w:b w:val="0"/>
                <w:bCs/>
                <w:sz w:val="13"/>
                <w:szCs w:val="13"/>
                <w:u w:val="single"/>
                <w:lang w:val="es-ES"/>
              </w:rPr>
            </w:pPr>
            <w:hyperlink w:anchor="_99_System_Center" w:history="1">
              <w:r w:rsidR="00114937" w:rsidRPr="00E8752D">
                <w:rPr>
                  <w:rStyle w:val="Hyperlink"/>
                  <w:rFonts w:cs="Arial Unicode MS"/>
                  <w:b/>
                  <w:bCs/>
                  <w:sz w:val="13"/>
                  <w:szCs w:val="13"/>
                  <w:lang w:val="es-ES"/>
                </w:rPr>
                <w:t>99</w:t>
              </w:r>
            </w:hyperlink>
          </w:p>
        </w:tc>
        <w:tc>
          <w:tcPr>
            <w:tcW w:w="450" w:type="dxa"/>
            <w:shd w:val="clear" w:color="auto" w:fill="FFFFFF"/>
            <w:vAlign w:val="center"/>
          </w:tcPr>
          <w:p w:rsidR="00C40AE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07/09</w:t>
            </w:r>
          </w:p>
        </w:tc>
        <w:tc>
          <w:tcPr>
            <w:tcW w:w="360" w:type="dxa"/>
            <w:tcBorders>
              <w:right w:val="single" w:sz="18" w:space="0" w:color="auto"/>
            </w:tcBorders>
            <w:shd w:val="clear" w:color="auto" w:fill="FFFFFF"/>
            <w:vAlign w:val="center"/>
          </w:tcPr>
          <w:p w:rsidR="00C40AE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C40AEE" w:rsidRPr="003A323C" w:rsidRDefault="00C40AEE" w:rsidP="00327FDC">
            <w:pPr>
              <w:pStyle w:val="TableText"/>
              <w:widowControl w:val="0"/>
              <w:rPr>
                <w:rFonts w:ascii="Tahoma" w:hAnsi="Tahoma" w:cs="Arial Unicode MS"/>
                <w:sz w:val="13"/>
                <w:lang w:val="es-ES"/>
              </w:rPr>
            </w:pPr>
          </w:p>
        </w:tc>
        <w:tc>
          <w:tcPr>
            <w:tcW w:w="450" w:type="dxa"/>
            <w:shd w:val="clear" w:color="auto" w:fill="FFFFFF"/>
            <w:vAlign w:val="center"/>
          </w:tcPr>
          <w:p w:rsidR="00C40AE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FFFFF"/>
            <w:vAlign w:val="center"/>
          </w:tcPr>
          <w:p w:rsidR="00C40AE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w:t>
            </w:r>
          </w:p>
        </w:tc>
        <w:tc>
          <w:tcPr>
            <w:tcW w:w="450" w:type="dxa"/>
            <w:shd w:val="clear" w:color="auto" w:fill="FFFFFF"/>
            <w:vAlign w:val="center"/>
          </w:tcPr>
          <w:p w:rsidR="00C40AE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450" w:type="dxa"/>
            <w:shd w:val="clear" w:color="auto" w:fill="FFFFFF"/>
            <w:vAlign w:val="center"/>
          </w:tcPr>
          <w:p w:rsidR="00C40AE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450" w:type="dxa"/>
            <w:shd w:val="clear" w:color="auto" w:fill="FFFFFF"/>
            <w:vAlign w:val="center"/>
          </w:tcPr>
          <w:p w:rsidR="00C40AE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360" w:type="dxa"/>
            <w:tcBorders>
              <w:right w:val="single" w:sz="18" w:space="0" w:color="auto"/>
            </w:tcBorders>
            <w:shd w:val="clear" w:color="auto" w:fill="FFFFFF"/>
            <w:vAlign w:val="center"/>
          </w:tcPr>
          <w:p w:rsidR="00C40AE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450" w:type="dxa"/>
            <w:tcBorders>
              <w:left w:val="single" w:sz="18" w:space="0" w:color="auto"/>
            </w:tcBorders>
            <w:shd w:val="clear" w:color="auto" w:fill="FFFFFF"/>
            <w:vAlign w:val="center"/>
          </w:tcPr>
          <w:p w:rsidR="00C40AEE" w:rsidRPr="003A323C" w:rsidRDefault="00C40AEE" w:rsidP="00327FDC">
            <w:pPr>
              <w:pStyle w:val="TableText"/>
              <w:widowControl w:val="0"/>
              <w:rPr>
                <w:rFonts w:ascii="Tahoma" w:hAnsi="Tahoma" w:cs="Arial Unicode MS"/>
                <w:sz w:val="13"/>
                <w:lang w:val="es-ES"/>
              </w:rPr>
            </w:pPr>
          </w:p>
        </w:tc>
        <w:tc>
          <w:tcPr>
            <w:tcW w:w="450" w:type="dxa"/>
            <w:shd w:val="clear" w:color="auto" w:fill="FFFFFF"/>
            <w:vAlign w:val="center"/>
          </w:tcPr>
          <w:p w:rsidR="00C40AE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w:t>
            </w:r>
          </w:p>
        </w:tc>
        <w:tc>
          <w:tcPr>
            <w:tcW w:w="450" w:type="dxa"/>
            <w:tcBorders>
              <w:right w:val="single" w:sz="18" w:space="0" w:color="auto"/>
            </w:tcBorders>
            <w:shd w:val="clear" w:color="auto" w:fill="FFFFFF"/>
            <w:vAlign w:val="center"/>
          </w:tcPr>
          <w:p w:rsidR="00C40AE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396" w:type="dxa"/>
            <w:tcBorders>
              <w:left w:val="single" w:sz="18" w:space="0" w:color="auto"/>
            </w:tcBorders>
            <w:shd w:val="clear" w:color="auto" w:fill="FFFFFF"/>
            <w:vAlign w:val="center"/>
          </w:tcPr>
          <w:p w:rsidR="00C40AE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504" w:type="dxa"/>
            <w:tcBorders>
              <w:right w:val="single" w:sz="18" w:space="0" w:color="auto"/>
            </w:tcBorders>
            <w:shd w:val="clear" w:color="auto" w:fill="FFFFFF"/>
            <w:vAlign w:val="center"/>
          </w:tcPr>
          <w:p w:rsidR="00C40AE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C40AE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C40AEE"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C40AEE" w:rsidRPr="003A323C" w:rsidRDefault="00C40AEE"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ABF8F"/>
            <w:vAlign w:val="center"/>
          </w:tcPr>
          <w:p w:rsidR="00A63948" w:rsidRPr="003A323C" w:rsidRDefault="00A63948" w:rsidP="00866D00">
            <w:pPr>
              <w:pStyle w:val="Heading3"/>
              <w:spacing w:before="20" w:after="20"/>
              <w:rPr>
                <w:rFonts w:ascii="Tahoma" w:hAnsi="Tahoma" w:cs="Tahoma"/>
                <w:b w:val="0"/>
                <w:sz w:val="14"/>
                <w:szCs w:val="14"/>
                <w:lang w:val="es-ES"/>
              </w:rPr>
            </w:pPr>
            <w:bookmarkStart w:id="514" w:name="_Toc325609043"/>
            <w:bookmarkStart w:id="515" w:name="_Toc327439276"/>
            <w:bookmarkEnd w:id="514"/>
            <w:r w:rsidRPr="003A323C">
              <w:rPr>
                <w:rFonts w:ascii="Tahoma" w:hAnsi="Tahoma" w:cs="Tahoma"/>
                <w:b w:val="0"/>
                <w:sz w:val="14"/>
                <w:szCs w:val="14"/>
                <w:lang w:val="es-ES"/>
              </w:rPr>
              <w:t>System Center Service Manager 2010</w:t>
            </w:r>
            <w:bookmarkEnd w:id="515"/>
          </w:p>
        </w:tc>
        <w:tc>
          <w:tcPr>
            <w:tcW w:w="450" w:type="dxa"/>
            <w:shd w:val="clear" w:color="auto" w:fill="FABF8F"/>
            <w:vAlign w:val="center"/>
          </w:tcPr>
          <w:p w:rsidR="00A63948" w:rsidRPr="00E8752D" w:rsidRDefault="00103D8D" w:rsidP="00522940">
            <w:pPr>
              <w:pStyle w:val="TableText"/>
              <w:widowControl w:val="0"/>
              <w:rPr>
                <w:rStyle w:val="EndnoteReference"/>
                <w:rFonts w:cs="Arial Unicode MS"/>
                <w:b w:val="0"/>
                <w:bCs/>
                <w:sz w:val="13"/>
                <w:szCs w:val="13"/>
                <w:u w:val="single"/>
                <w:lang w:val="es-ES"/>
              </w:rPr>
            </w:pPr>
            <w:hyperlink w:anchor="_100_System_Center" w:history="1">
              <w:r w:rsidR="00114937" w:rsidRPr="00E8752D">
                <w:rPr>
                  <w:rStyle w:val="Hyperlink"/>
                  <w:rFonts w:cs="Arial Unicode MS"/>
                  <w:b/>
                  <w:bCs/>
                  <w:sz w:val="13"/>
                  <w:szCs w:val="13"/>
                  <w:lang w:val="es-ES"/>
                </w:rPr>
                <w:t>100</w:t>
              </w:r>
            </w:hyperlink>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04/10</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8</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FFFFF"/>
            <w:vAlign w:val="center"/>
          </w:tcPr>
          <w:p w:rsidR="00A63948" w:rsidRPr="003A323C" w:rsidRDefault="00A63948" w:rsidP="00866D00">
            <w:pPr>
              <w:pStyle w:val="Heading3"/>
              <w:spacing w:before="20" w:after="20"/>
              <w:rPr>
                <w:rFonts w:ascii="Tahoma" w:hAnsi="Tahoma" w:cs="Tahoma"/>
                <w:b w:val="0"/>
                <w:sz w:val="14"/>
                <w:szCs w:val="14"/>
                <w:lang w:val="es-ES"/>
              </w:rPr>
            </w:pPr>
            <w:bookmarkStart w:id="516" w:name="_Toc325609044"/>
            <w:bookmarkStart w:id="517" w:name="_Toc327439277"/>
            <w:bookmarkEnd w:id="516"/>
            <w:r w:rsidRPr="003A323C">
              <w:rPr>
                <w:rFonts w:ascii="Tahoma" w:hAnsi="Tahoma" w:cs="Tahoma"/>
                <w:b w:val="0"/>
                <w:sz w:val="14"/>
                <w:szCs w:val="14"/>
                <w:lang w:val="es-ES"/>
              </w:rPr>
              <w:t>System Center Service Manager 2010 con Tecnología SQL Server 2008</w:t>
            </w:r>
            <w:bookmarkEnd w:id="517"/>
          </w:p>
        </w:tc>
        <w:tc>
          <w:tcPr>
            <w:tcW w:w="450" w:type="dxa"/>
            <w:shd w:val="clear" w:color="auto" w:fill="FFFFFF"/>
            <w:vAlign w:val="center"/>
          </w:tcPr>
          <w:p w:rsidR="00A63948" w:rsidRPr="00E8752D" w:rsidRDefault="00A63948" w:rsidP="00522940">
            <w:pPr>
              <w:pStyle w:val="TableText"/>
              <w:widowControl w:val="0"/>
              <w:rPr>
                <w:rStyle w:val="EndnoteReference"/>
                <w:rFonts w:cs="Arial Unicode MS"/>
                <w:bCs/>
                <w:color w:val="auto"/>
                <w:sz w:val="13"/>
                <w:szCs w:val="13"/>
                <w:u w:val="single"/>
                <w:vertAlign w:val="baseline"/>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04/10</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13</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640F35" w:rsidRPr="003A323C" w:rsidTr="00661FD4">
        <w:trPr>
          <w:trHeight w:val="145"/>
        </w:trPr>
        <w:tc>
          <w:tcPr>
            <w:tcW w:w="2714" w:type="dxa"/>
            <w:shd w:val="clear" w:color="auto" w:fill="FABF8F"/>
            <w:vAlign w:val="center"/>
          </w:tcPr>
          <w:p w:rsidR="00640F35" w:rsidRPr="003A323C" w:rsidRDefault="00640F35" w:rsidP="00866D00">
            <w:pPr>
              <w:pStyle w:val="Heading3"/>
              <w:spacing w:before="20" w:after="20"/>
              <w:rPr>
                <w:rFonts w:ascii="Tahoma" w:hAnsi="Tahoma" w:cs="Tahoma"/>
                <w:b w:val="0"/>
                <w:sz w:val="14"/>
                <w:szCs w:val="14"/>
                <w:lang w:val="es-ES"/>
              </w:rPr>
            </w:pPr>
            <w:bookmarkStart w:id="518" w:name="_Toc325609045"/>
            <w:bookmarkStart w:id="519" w:name="_Toc327439278"/>
            <w:bookmarkEnd w:id="518"/>
            <w:r w:rsidRPr="003A323C">
              <w:rPr>
                <w:rFonts w:ascii="Tahoma" w:hAnsi="Tahoma" w:cs="Tahoma"/>
                <w:b w:val="0"/>
                <w:sz w:val="14"/>
                <w:szCs w:val="14"/>
                <w:lang w:val="es-ES"/>
              </w:rPr>
              <w:t>Licencia de Administración de Cliente (ML de Cliente) de System Center Service Manager 2010 por OSE</w:t>
            </w:r>
            <w:bookmarkEnd w:id="519"/>
          </w:p>
        </w:tc>
        <w:tc>
          <w:tcPr>
            <w:tcW w:w="450" w:type="dxa"/>
            <w:shd w:val="clear" w:color="auto" w:fill="FABF8F"/>
            <w:vAlign w:val="center"/>
          </w:tcPr>
          <w:p w:rsidR="00640F35" w:rsidRPr="00E8752D" w:rsidRDefault="00640F35" w:rsidP="00522940">
            <w:pPr>
              <w:pStyle w:val="TableText"/>
              <w:widowControl w:val="0"/>
              <w:rPr>
                <w:rStyle w:val="EndnoteReference"/>
                <w:rFonts w:cs="Arial Unicode MS"/>
                <w:bCs/>
                <w:sz w:val="13"/>
                <w:szCs w:val="13"/>
                <w:u w:val="single"/>
                <w:lang w:val="es-ES"/>
              </w:rPr>
            </w:pPr>
          </w:p>
        </w:tc>
        <w:tc>
          <w:tcPr>
            <w:tcW w:w="450" w:type="dxa"/>
            <w:shd w:val="clear" w:color="auto" w:fill="FABF8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04/10</w:t>
            </w:r>
          </w:p>
        </w:tc>
        <w:tc>
          <w:tcPr>
            <w:tcW w:w="360" w:type="dxa"/>
            <w:tcBorders>
              <w:right w:val="single" w:sz="18" w:space="0" w:color="auto"/>
            </w:tcBorders>
            <w:shd w:val="clear" w:color="auto" w:fill="FABF8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640F35" w:rsidRPr="003A323C" w:rsidRDefault="00640F35" w:rsidP="00327FDC">
            <w:pPr>
              <w:pStyle w:val="TableText"/>
              <w:widowControl w:val="0"/>
              <w:rPr>
                <w:rFonts w:ascii="Tahoma" w:hAnsi="Tahoma" w:cs="Arial Unicode MS"/>
                <w:sz w:val="13"/>
                <w:lang w:val="es-ES"/>
              </w:rPr>
            </w:pPr>
          </w:p>
        </w:tc>
        <w:tc>
          <w:tcPr>
            <w:tcW w:w="450" w:type="dxa"/>
            <w:shd w:val="clear" w:color="auto" w:fill="FABF8F"/>
            <w:vAlign w:val="center"/>
          </w:tcPr>
          <w:p w:rsidR="00640F35" w:rsidRPr="003A323C" w:rsidRDefault="00640F35" w:rsidP="00327FDC">
            <w:pPr>
              <w:pStyle w:val="TableText"/>
              <w:widowControl w:val="0"/>
              <w:rPr>
                <w:rFonts w:ascii="Tahoma" w:hAnsi="Tahoma" w:cs="Arial Unicode MS"/>
                <w:sz w:val="13"/>
                <w:lang w:val="es-ES"/>
              </w:rPr>
            </w:pPr>
          </w:p>
        </w:tc>
        <w:tc>
          <w:tcPr>
            <w:tcW w:w="450" w:type="dxa"/>
            <w:shd w:val="clear" w:color="auto" w:fill="FABF8F"/>
            <w:vAlign w:val="center"/>
          </w:tcPr>
          <w:p w:rsidR="00640F35" w:rsidRPr="003A323C" w:rsidRDefault="00640F35" w:rsidP="00327FDC">
            <w:pPr>
              <w:pStyle w:val="TableText"/>
              <w:widowControl w:val="0"/>
              <w:rPr>
                <w:rFonts w:ascii="Tahoma" w:hAnsi="Tahoma" w:cs="Arial Unicode MS"/>
                <w:sz w:val="13"/>
                <w:lang w:val="es-ES"/>
              </w:rPr>
            </w:pPr>
          </w:p>
        </w:tc>
        <w:tc>
          <w:tcPr>
            <w:tcW w:w="450" w:type="dxa"/>
            <w:shd w:val="clear" w:color="auto" w:fill="FABF8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ABF8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ABF8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640F35" w:rsidRPr="003A323C" w:rsidRDefault="00640F35"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ABF8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640F35" w:rsidRPr="003A323C" w:rsidRDefault="00114937" w:rsidP="00327FDC">
            <w:pPr>
              <w:pStyle w:val="TableText"/>
              <w:widowControl w:val="0"/>
              <w:rPr>
                <w:rFonts w:ascii="Tahoma" w:hAnsi="Tahoma" w:cs="Arial Unicode MS"/>
                <w:lang w:val="es-ES"/>
              </w:rPr>
            </w:pPr>
            <w:r w:rsidRPr="003A323C">
              <w:rPr>
                <w:rFonts w:ascii="Tahoma" w:hAnsi="Tahoma" w:cs="Arial Unicode MS"/>
                <w:color w:val="000000"/>
                <w:sz w:val="13"/>
                <w:lang w:val="es-ES"/>
              </w:rPr>
              <w:t>P</w:t>
            </w:r>
          </w:p>
          <w:p w:rsidR="00640F35" w:rsidRPr="003A323C" w:rsidRDefault="00640F35" w:rsidP="00327FDC">
            <w:pPr>
              <w:pStyle w:val="TableText"/>
              <w:widowControl w:val="0"/>
              <w:rPr>
                <w:rFonts w:ascii="Tahoma" w:hAnsi="Tahoma" w:cs="Arial Unicode MS"/>
                <w:sz w:val="13"/>
                <w:lang w:val="es-ES"/>
              </w:rPr>
            </w:pPr>
          </w:p>
        </w:tc>
        <w:tc>
          <w:tcPr>
            <w:tcW w:w="504" w:type="dxa"/>
            <w:shd w:val="clear" w:color="auto" w:fill="FABF8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AO,</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ABF8F"/>
            <w:vAlign w:val="center"/>
          </w:tcPr>
          <w:p w:rsidR="00640F35" w:rsidRPr="003A323C" w:rsidRDefault="00640F35" w:rsidP="00327FDC">
            <w:pPr>
              <w:pStyle w:val="TableText"/>
              <w:widowControl w:val="0"/>
              <w:rPr>
                <w:rFonts w:ascii="Tahoma" w:hAnsi="Tahoma" w:cs="Arial Unicode MS"/>
                <w:sz w:val="13"/>
                <w:lang w:val="es-ES"/>
              </w:rPr>
            </w:pPr>
          </w:p>
        </w:tc>
      </w:tr>
      <w:tr w:rsidR="00640F35" w:rsidRPr="003A323C" w:rsidTr="00661FD4">
        <w:trPr>
          <w:trHeight w:val="145"/>
        </w:trPr>
        <w:tc>
          <w:tcPr>
            <w:tcW w:w="2714" w:type="dxa"/>
            <w:shd w:val="clear" w:color="auto" w:fill="FFFFFF"/>
            <w:vAlign w:val="center"/>
          </w:tcPr>
          <w:p w:rsidR="00640F35" w:rsidRPr="003A323C" w:rsidRDefault="00640F35" w:rsidP="00866D00">
            <w:pPr>
              <w:pStyle w:val="Heading3"/>
              <w:spacing w:before="20" w:after="20"/>
              <w:rPr>
                <w:rFonts w:ascii="Tahoma" w:hAnsi="Tahoma" w:cs="Tahoma"/>
                <w:b w:val="0"/>
                <w:sz w:val="14"/>
                <w:szCs w:val="14"/>
                <w:lang w:val="es-ES"/>
              </w:rPr>
            </w:pPr>
            <w:bookmarkStart w:id="520" w:name="_Toc325609046"/>
            <w:bookmarkStart w:id="521" w:name="_Toc327439279"/>
            <w:bookmarkEnd w:id="520"/>
            <w:r w:rsidRPr="003A323C">
              <w:rPr>
                <w:rFonts w:ascii="Tahoma" w:hAnsi="Tahoma" w:cs="Tahoma"/>
                <w:b w:val="0"/>
                <w:sz w:val="14"/>
                <w:szCs w:val="14"/>
                <w:lang w:val="es-ES"/>
              </w:rPr>
              <w:t>Licencia de Administración de Cliente (ML de Cliente) de System Center Service Manager 2010 por Usuario</w:t>
            </w:r>
            <w:bookmarkEnd w:id="521"/>
          </w:p>
        </w:tc>
        <w:tc>
          <w:tcPr>
            <w:tcW w:w="450" w:type="dxa"/>
            <w:shd w:val="clear" w:color="auto" w:fill="FFFFFF"/>
            <w:vAlign w:val="center"/>
          </w:tcPr>
          <w:p w:rsidR="00640F35" w:rsidRPr="00E8752D" w:rsidRDefault="00640F35" w:rsidP="00522940">
            <w:pPr>
              <w:pStyle w:val="TableText"/>
              <w:widowControl w:val="0"/>
              <w:rPr>
                <w:rStyle w:val="EndnoteReference"/>
                <w:rFonts w:cs="Arial Unicode MS"/>
                <w:bCs/>
                <w:sz w:val="13"/>
                <w:szCs w:val="13"/>
                <w:u w:val="single"/>
                <w:lang w:val="es-ES"/>
              </w:rPr>
            </w:pPr>
          </w:p>
        </w:tc>
        <w:tc>
          <w:tcPr>
            <w:tcW w:w="450" w:type="dxa"/>
            <w:shd w:val="clear" w:color="auto" w:fill="FFFFF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04/10</w:t>
            </w:r>
          </w:p>
        </w:tc>
        <w:tc>
          <w:tcPr>
            <w:tcW w:w="360" w:type="dxa"/>
            <w:tcBorders>
              <w:right w:val="single" w:sz="18" w:space="0" w:color="auto"/>
            </w:tcBorders>
            <w:shd w:val="clear" w:color="auto" w:fill="FFFFF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640F35" w:rsidRPr="003A323C" w:rsidRDefault="00640F35" w:rsidP="00327FDC">
            <w:pPr>
              <w:pStyle w:val="TableText"/>
              <w:widowControl w:val="0"/>
              <w:rPr>
                <w:rFonts w:ascii="Tahoma" w:hAnsi="Tahoma" w:cs="Arial Unicode MS"/>
                <w:sz w:val="13"/>
                <w:lang w:val="es-ES"/>
              </w:rPr>
            </w:pPr>
          </w:p>
        </w:tc>
        <w:tc>
          <w:tcPr>
            <w:tcW w:w="450" w:type="dxa"/>
            <w:shd w:val="clear" w:color="auto" w:fill="FFFFFF"/>
            <w:vAlign w:val="center"/>
          </w:tcPr>
          <w:p w:rsidR="00640F35" w:rsidRPr="003A323C" w:rsidRDefault="00640F35" w:rsidP="00327FDC">
            <w:pPr>
              <w:pStyle w:val="TableText"/>
              <w:widowControl w:val="0"/>
              <w:rPr>
                <w:rFonts w:ascii="Tahoma" w:hAnsi="Tahoma" w:cs="Arial Unicode MS"/>
                <w:sz w:val="13"/>
                <w:lang w:val="es-ES"/>
              </w:rPr>
            </w:pPr>
          </w:p>
        </w:tc>
        <w:tc>
          <w:tcPr>
            <w:tcW w:w="450" w:type="dxa"/>
            <w:shd w:val="clear" w:color="auto" w:fill="FFFFFF"/>
            <w:vAlign w:val="center"/>
          </w:tcPr>
          <w:p w:rsidR="00640F35" w:rsidRPr="003A323C" w:rsidRDefault="00640F35" w:rsidP="00327FDC">
            <w:pPr>
              <w:pStyle w:val="TableText"/>
              <w:widowControl w:val="0"/>
              <w:rPr>
                <w:rFonts w:ascii="Tahoma" w:hAnsi="Tahoma" w:cs="Arial Unicode MS"/>
                <w:sz w:val="13"/>
                <w:lang w:val="es-ES"/>
              </w:rPr>
            </w:pPr>
          </w:p>
        </w:tc>
        <w:tc>
          <w:tcPr>
            <w:tcW w:w="450" w:type="dxa"/>
            <w:shd w:val="clear" w:color="auto" w:fill="FFFFF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FFFF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FFFF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640F35" w:rsidRPr="003A323C" w:rsidRDefault="00640F35"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FFFF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640F35" w:rsidRPr="003A323C" w:rsidRDefault="00114937" w:rsidP="00327FDC">
            <w:pPr>
              <w:pStyle w:val="TableText"/>
              <w:widowControl w:val="0"/>
              <w:rPr>
                <w:rFonts w:ascii="Tahoma" w:hAnsi="Tahoma" w:cs="Arial Unicode MS"/>
                <w:lang w:val="es-ES"/>
              </w:rPr>
            </w:pPr>
            <w:r w:rsidRPr="003A323C">
              <w:rPr>
                <w:rFonts w:ascii="Tahoma" w:hAnsi="Tahoma" w:cs="Arial Unicode MS"/>
                <w:color w:val="000000"/>
                <w:sz w:val="13"/>
                <w:lang w:val="es-ES"/>
              </w:rPr>
              <w:t>P</w:t>
            </w:r>
          </w:p>
          <w:p w:rsidR="00640F35" w:rsidRPr="003A323C" w:rsidRDefault="00640F35" w:rsidP="00327FDC">
            <w:pPr>
              <w:pStyle w:val="TableText"/>
              <w:widowControl w:val="0"/>
              <w:rPr>
                <w:rFonts w:ascii="Tahoma" w:hAnsi="Tahoma" w:cs="Arial Unicode MS"/>
                <w:sz w:val="13"/>
                <w:lang w:val="es-ES"/>
              </w:rPr>
            </w:pPr>
          </w:p>
        </w:tc>
        <w:tc>
          <w:tcPr>
            <w:tcW w:w="504" w:type="dxa"/>
            <w:shd w:val="clear" w:color="auto" w:fill="FFFFFF"/>
            <w:vAlign w:val="center"/>
          </w:tcPr>
          <w:p w:rsidR="00640F35"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AO, ST</w:t>
            </w:r>
          </w:p>
        </w:tc>
        <w:tc>
          <w:tcPr>
            <w:tcW w:w="486" w:type="dxa"/>
            <w:shd w:val="clear" w:color="auto" w:fill="FFFFFF"/>
            <w:vAlign w:val="center"/>
          </w:tcPr>
          <w:p w:rsidR="00640F35" w:rsidRPr="003A323C" w:rsidRDefault="00640F35"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ABF8F"/>
            <w:vAlign w:val="center"/>
          </w:tcPr>
          <w:p w:rsidR="00A63948" w:rsidRPr="003A323C" w:rsidRDefault="00A63948" w:rsidP="00866D00">
            <w:pPr>
              <w:pStyle w:val="Heading3"/>
              <w:spacing w:before="20" w:after="20"/>
              <w:rPr>
                <w:rFonts w:ascii="Tahoma" w:hAnsi="Tahoma" w:cs="Tahoma"/>
                <w:b w:val="0"/>
                <w:sz w:val="14"/>
                <w:szCs w:val="14"/>
                <w:lang w:val="es-ES"/>
              </w:rPr>
            </w:pPr>
            <w:bookmarkStart w:id="522" w:name="_Toc325609047"/>
            <w:bookmarkStart w:id="523" w:name="_Toc327439280"/>
            <w:bookmarkEnd w:id="522"/>
            <w:r w:rsidRPr="003A323C">
              <w:rPr>
                <w:rFonts w:ascii="Tahoma" w:hAnsi="Tahoma" w:cs="Tahoma"/>
                <w:b w:val="0"/>
                <w:sz w:val="14"/>
                <w:szCs w:val="14"/>
                <w:lang w:val="es-ES"/>
              </w:rPr>
              <w:t>Licencia de Administración de Servidor (ML de Servidor) de System Center Service Manager 2010 por OSE</w:t>
            </w:r>
            <w:bookmarkEnd w:id="523"/>
          </w:p>
        </w:tc>
        <w:tc>
          <w:tcPr>
            <w:tcW w:w="450" w:type="dxa"/>
            <w:shd w:val="clear" w:color="auto" w:fill="FABF8F"/>
            <w:vAlign w:val="center"/>
          </w:tcPr>
          <w:p w:rsidR="00A63948" w:rsidRPr="00E8752D" w:rsidRDefault="00A63948" w:rsidP="00522940">
            <w:pPr>
              <w:pStyle w:val="TableText"/>
              <w:widowControl w:val="0"/>
              <w:rPr>
                <w:rStyle w:val="EndnoteReference"/>
                <w:rFonts w:cs="Arial Unicode MS"/>
                <w:bCs/>
                <w:sz w:val="13"/>
                <w:szCs w:val="13"/>
                <w:u w:val="single"/>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04/10</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lang w:val="es-ES"/>
              </w:rPr>
            </w:pPr>
            <w:r w:rsidRPr="003A323C">
              <w:rPr>
                <w:rFonts w:ascii="Tahoma" w:hAnsi="Tahoma" w:cs="Arial Unicode MS"/>
                <w:color w:val="000000"/>
                <w:sz w:val="13"/>
                <w:lang w:val="es-ES"/>
              </w:rPr>
              <w:t>P</w:t>
            </w:r>
          </w:p>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FFFFF"/>
            <w:vAlign w:val="center"/>
          </w:tcPr>
          <w:p w:rsidR="00A63948" w:rsidRPr="003A323C" w:rsidRDefault="00114937" w:rsidP="00866D00">
            <w:pPr>
              <w:pStyle w:val="Heading2"/>
              <w:spacing w:before="20" w:after="20"/>
              <w:ind w:left="0"/>
              <w:rPr>
                <w:rFonts w:ascii="Tahoma" w:hAnsi="Tahoma" w:cs="Tahoma"/>
                <w:b w:val="0"/>
                <w:sz w:val="14"/>
                <w:szCs w:val="14"/>
                <w:lang w:val="es-ES"/>
              </w:rPr>
            </w:pPr>
            <w:bookmarkStart w:id="524" w:name="_Toc325609048"/>
            <w:bookmarkStart w:id="525" w:name="_Toc327439281"/>
            <w:bookmarkEnd w:id="524"/>
            <w:r w:rsidRPr="003A323C">
              <w:rPr>
                <w:rFonts w:ascii="Tahoma" w:hAnsi="Tahoma" w:cs="Tahoma"/>
                <w:b w:val="0"/>
                <w:sz w:val="14"/>
                <w:szCs w:val="14"/>
                <w:lang w:val="es-ES"/>
              </w:rPr>
              <w:t>Licencia de Administración de Cliente de System Center Virtual Machine Manager 2008 R2 por OSE</w:t>
            </w:r>
            <w:bookmarkEnd w:id="525"/>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color w:val="0000FF"/>
                <w:sz w:val="13"/>
                <w:szCs w:val="13"/>
                <w:u w:val="single"/>
                <w:lang w:val="es-ES"/>
              </w:rPr>
            </w:pPr>
            <w:hyperlink w:anchor="_101_System_Center" w:history="1">
              <w:r w:rsidR="00114937" w:rsidRPr="00E8752D">
                <w:rPr>
                  <w:rStyle w:val="Hyperlink"/>
                  <w:rFonts w:cs="Arial Unicode MS"/>
                  <w:b/>
                  <w:bCs/>
                  <w:sz w:val="13"/>
                  <w:szCs w:val="13"/>
                  <w:lang w:val="es-ES"/>
                </w:rPr>
                <w:t>101</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11/09</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1</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4"/>
                <w:szCs w:val="14"/>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4"/>
                <w:szCs w:val="14"/>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4"/>
                <w:szCs w:val="14"/>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2</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1</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1</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1</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4"/>
                <w:szCs w:val="14"/>
                <w:lang w:val="es-ES"/>
              </w:rPr>
            </w:pP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1</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1</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4"/>
                <w:szCs w:val="14"/>
                <w:lang w:val="es-ES"/>
              </w:rPr>
            </w:pPr>
          </w:p>
        </w:tc>
      </w:tr>
      <w:tr w:rsidR="00A63948" w:rsidRPr="003A323C" w:rsidTr="00E34EE5">
        <w:trPr>
          <w:cantSplit/>
          <w:trHeight w:val="145"/>
        </w:trPr>
        <w:tc>
          <w:tcPr>
            <w:tcW w:w="2714" w:type="dxa"/>
            <w:shd w:val="clear" w:color="auto" w:fill="FABF8F"/>
            <w:vAlign w:val="center"/>
          </w:tcPr>
          <w:p w:rsidR="00A63948" w:rsidRPr="003A323C" w:rsidRDefault="00114937" w:rsidP="00866D00">
            <w:pPr>
              <w:pStyle w:val="Heading2"/>
              <w:spacing w:before="20" w:after="20"/>
              <w:ind w:left="0"/>
              <w:rPr>
                <w:rFonts w:ascii="Tahoma" w:hAnsi="Tahoma" w:cs="Tahoma"/>
                <w:b w:val="0"/>
                <w:sz w:val="14"/>
                <w:szCs w:val="14"/>
                <w:lang w:val="es-ES"/>
              </w:rPr>
            </w:pPr>
            <w:bookmarkStart w:id="526" w:name="_Toc325609049"/>
            <w:bookmarkStart w:id="527" w:name="_Toc327439282"/>
            <w:bookmarkEnd w:id="526"/>
            <w:r w:rsidRPr="003A323C">
              <w:rPr>
                <w:rFonts w:ascii="Tahoma" w:hAnsi="Tahoma" w:cs="Tahoma"/>
                <w:b w:val="0"/>
                <w:sz w:val="14"/>
                <w:szCs w:val="14"/>
                <w:lang w:val="es-ES"/>
              </w:rPr>
              <w:t>Licencia de Administración de Cliente de System Center Virtual Machine Manager 2008 R2 por Usuario</w:t>
            </w:r>
            <w:bookmarkEnd w:id="527"/>
          </w:p>
        </w:tc>
        <w:tc>
          <w:tcPr>
            <w:tcW w:w="450" w:type="dxa"/>
            <w:shd w:val="clear" w:color="auto" w:fill="FABF8F"/>
            <w:vAlign w:val="center"/>
          </w:tcPr>
          <w:p w:rsidR="00A63948" w:rsidRPr="00E8752D" w:rsidRDefault="00103D8D" w:rsidP="00522940">
            <w:pPr>
              <w:pStyle w:val="TableText"/>
              <w:widowControl w:val="0"/>
              <w:rPr>
                <w:rStyle w:val="EndnoteReference"/>
                <w:rFonts w:cs="Arial Unicode MS"/>
                <w:b w:val="0"/>
                <w:bCs/>
                <w:sz w:val="13"/>
                <w:szCs w:val="13"/>
                <w:u w:val="single"/>
                <w:lang w:val="es-ES"/>
              </w:rPr>
            </w:pPr>
            <w:hyperlink w:anchor="_102_System_Center" w:history="1">
              <w:r w:rsidR="00114937" w:rsidRPr="00E8752D">
                <w:rPr>
                  <w:rStyle w:val="Hyperlink"/>
                  <w:rFonts w:cs="Arial Unicode MS"/>
                  <w:b/>
                  <w:bCs/>
                  <w:sz w:val="13"/>
                  <w:szCs w:val="13"/>
                  <w:lang w:val="es-ES"/>
                </w:rPr>
                <w:t>102</w:t>
              </w:r>
            </w:hyperlink>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11/09</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1</w:t>
            </w: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4"/>
                <w:szCs w:val="14"/>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4"/>
                <w:szCs w:val="14"/>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4"/>
                <w:szCs w:val="14"/>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1</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1</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1</w:t>
            </w: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4"/>
                <w:szCs w:val="14"/>
                <w:lang w:val="es-ES"/>
              </w:rPr>
            </w:pP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1</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1</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3"/>
                <w:lang w:val="es-ES"/>
              </w:rPr>
              <w:t>A,ST</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4"/>
                <w:szCs w:val="14"/>
                <w:lang w:val="es-ES"/>
              </w:rPr>
            </w:pPr>
          </w:p>
        </w:tc>
      </w:tr>
      <w:tr w:rsidR="00A63948" w:rsidRPr="003A323C" w:rsidTr="00661FD4">
        <w:trPr>
          <w:trHeight w:val="145"/>
        </w:trPr>
        <w:tc>
          <w:tcPr>
            <w:tcW w:w="2714" w:type="dxa"/>
            <w:shd w:val="clear" w:color="auto" w:fill="FFFFFF"/>
            <w:vAlign w:val="center"/>
          </w:tcPr>
          <w:p w:rsidR="00A63948" w:rsidRPr="008468B6" w:rsidRDefault="00114937" w:rsidP="00866D00">
            <w:pPr>
              <w:pStyle w:val="ProductNames"/>
              <w:rPr>
                <w:rFonts w:ascii="Tahoma" w:hAnsi="Tahoma" w:cs="Tahoma"/>
                <w:position w:val="0"/>
                <w:sz w:val="14"/>
                <w:szCs w:val="14"/>
                <w:lang w:val="pt-BR"/>
              </w:rPr>
            </w:pPr>
            <w:bookmarkStart w:id="528" w:name="_Toc325609050"/>
            <w:bookmarkStart w:id="529" w:name="_Toc327439283"/>
            <w:bookmarkEnd w:id="528"/>
            <w:r w:rsidRPr="008468B6">
              <w:rPr>
                <w:rFonts w:ascii="Tahoma" w:hAnsi="Tahoma" w:cs="Tahoma"/>
                <w:color w:val="000000"/>
                <w:position w:val="0"/>
                <w:sz w:val="14"/>
                <w:szCs w:val="14"/>
                <w:lang w:val="pt-BR"/>
              </w:rPr>
              <w:t>Licencia de Administración de System Center Virtual Machine Manager 2008 R2 Enterprise Server</w:t>
            </w:r>
            <w:bookmarkEnd w:id="529"/>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sz w:val="13"/>
                <w:szCs w:val="13"/>
                <w:u w:val="single"/>
                <w:lang w:val="es-ES"/>
              </w:rPr>
            </w:pPr>
            <w:hyperlink w:anchor="_Toc325609344" w:history="1">
              <w:r w:rsidR="00114937" w:rsidRPr="00E8752D">
                <w:rPr>
                  <w:rStyle w:val="Hyperlink"/>
                  <w:rFonts w:cs="Arial Unicode MS"/>
                  <w:b/>
                  <w:bCs/>
                  <w:sz w:val="13"/>
                  <w:szCs w:val="13"/>
                  <w:lang w:val="es-ES"/>
                </w:rPr>
                <w:t>101</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10/08</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10</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4"/>
                <w:szCs w:val="14"/>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4"/>
                <w:szCs w:val="14"/>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4"/>
                <w:szCs w:val="14"/>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15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10</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5</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10</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4"/>
                <w:szCs w:val="14"/>
                <w:lang w:val="es-ES"/>
              </w:rPr>
            </w:pP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10</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10</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P</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4"/>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sz w:val="14"/>
                <w:szCs w:val="14"/>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4"/>
                <w:szCs w:val="14"/>
                <w:lang w:val="es-ES"/>
              </w:rPr>
            </w:pPr>
          </w:p>
        </w:tc>
      </w:tr>
      <w:tr w:rsidR="00A63948" w:rsidRPr="003A323C" w:rsidTr="00661FD4">
        <w:trPr>
          <w:trHeight w:val="145"/>
        </w:trPr>
        <w:tc>
          <w:tcPr>
            <w:tcW w:w="2714" w:type="dxa"/>
            <w:shd w:val="clear" w:color="auto" w:fill="FABF8F"/>
            <w:vAlign w:val="center"/>
          </w:tcPr>
          <w:p w:rsidR="00A63948" w:rsidRPr="008468B6" w:rsidRDefault="00A63948" w:rsidP="00866D00">
            <w:pPr>
              <w:pStyle w:val="ProductNames"/>
              <w:rPr>
                <w:rFonts w:ascii="Tahoma" w:hAnsi="Tahoma" w:cs="Tahoma"/>
                <w:position w:val="0"/>
                <w:sz w:val="14"/>
                <w:szCs w:val="14"/>
              </w:rPr>
            </w:pPr>
            <w:bookmarkStart w:id="530" w:name="_Toc325609051"/>
            <w:bookmarkStart w:id="531" w:name="_Toc327439284"/>
            <w:bookmarkEnd w:id="530"/>
            <w:r w:rsidRPr="008468B6">
              <w:rPr>
                <w:rFonts w:ascii="Tahoma" w:hAnsi="Tahoma" w:cs="Tahoma"/>
                <w:position w:val="0"/>
                <w:sz w:val="14"/>
                <w:szCs w:val="14"/>
              </w:rPr>
              <w:t>System Center Virtual Machine Manager 2008 R2 Workgroup Edition</w:t>
            </w:r>
            <w:bookmarkEnd w:id="531"/>
          </w:p>
        </w:tc>
        <w:tc>
          <w:tcPr>
            <w:tcW w:w="450" w:type="dxa"/>
            <w:shd w:val="clear" w:color="auto" w:fill="FABF8F"/>
            <w:vAlign w:val="center"/>
          </w:tcPr>
          <w:p w:rsidR="00A63948" w:rsidRPr="00A820DF" w:rsidRDefault="00A63948" w:rsidP="00522940">
            <w:pPr>
              <w:pStyle w:val="TableText"/>
              <w:widowControl w:val="0"/>
              <w:rPr>
                <w:rStyle w:val="EndnoteReference"/>
                <w:rFonts w:cs="Arial Unicode MS"/>
                <w:bCs/>
                <w:sz w:val="13"/>
                <w:szCs w:val="13"/>
                <w:u w:val="single"/>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10/08</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13</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8</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8</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831791" w:rsidRPr="003A323C" w:rsidTr="00661FD4">
        <w:trPr>
          <w:trHeight w:val="134"/>
        </w:trPr>
        <w:tc>
          <w:tcPr>
            <w:tcW w:w="2714" w:type="dxa"/>
            <w:shd w:val="clear" w:color="auto" w:fill="FFFFFF"/>
            <w:vAlign w:val="center"/>
          </w:tcPr>
          <w:p w:rsidR="00831791" w:rsidRPr="008468B6" w:rsidRDefault="00114937" w:rsidP="00E002C8">
            <w:pPr>
              <w:pStyle w:val="ProductNames"/>
              <w:keepNext/>
              <w:rPr>
                <w:rFonts w:ascii="Tahoma" w:hAnsi="Tahoma" w:cs="Tahoma"/>
                <w:position w:val="0"/>
                <w:sz w:val="14"/>
                <w:szCs w:val="14"/>
                <w:lang w:val="fr-FR"/>
              </w:rPr>
            </w:pPr>
            <w:bookmarkStart w:id="532" w:name="_Toc325609052"/>
            <w:bookmarkStart w:id="533" w:name="_Toc327439285"/>
            <w:bookmarkEnd w:id="532"/>
            <w:r w:rsidRPr="008468B6">
              <w:rPr>
                <w:rFonts w:ascii="Tahoma" w:hAnsi="Tahoma" w:cs="Tahoma"/>
                <w:position w:val="0"/>
                <w:sz w:val="14"/>
                <w:szCs w:val="14"/>
                <w:lang w:val="fr-FR"/>
              </w:rPr>
              <w:t>System Center 2012 Client Management Suite (ML de Cliente) por OSE</w:t>
            </w:r>
            <w:bookmarkEnd w:id="533"/>
          </w:p>
        </w:tc>
        <w:tc>
          <w:tcPr>
            <w:tcW w:w="450" w:type="dxa"/>
            <w:shd w:val="clear" w:color="auto" w:fill="FFFFFF"/>
            <w:vAlign w:val="center"/>
          </w:tcPr>
          <w:p w:rsidR="00831791" w:rsidRPr="00E8752D" w:rsidRDefault="00103D8D" w:rsidP="00E002C8">
            <w:pPr>
              <w:pStyle w:val="TableText"/>
              <w:keepNext/>
              <w:keepLines/>
              <w:widowControl w:val="0"/>
              <w:rPr>
                <w:rFonts w:cs="Arial Unicode MS"/>
                <w:b/>
                <w:bCs/>
                <w:color w:val="000000"/>
                <w:sz w:val="13"/>
                <w:szCs w:val="13"/>
                <w:u w:val="single"/>
                <w:lang w:val="es-ES"/>
              </w:rPr>
            </w:pPr>
            <w:hyperlink w:anchor="_Toc325609345" w:history="1">
              <w:r w:rsidR="00114937" w:rsidRPr="00E8752D">
                <w:rPr>
                  <w:rStyle w:val="Hyperlink"/>
                  <w:rFonts w:cs="Arial Unicode MS"/>
                  <w:b/>
                  <w:bCs/>
                  <w:sz w:val="13"/>
                  <w:szCs w:val="13"/>
                  <w:lang w:val="es-ES"/>
                </w:rPr>
                <w:t>102</w:t>
              </w:r>
            </w:hyperlink>
          </w:p>
        </w:tc>
        <w:tc>
          <w:tcPr>
            <w:tcW w:w="450" w:type="dxa"/>
            <w:shd w:val="clear" w:color="auto" w:fill="FFFFFF"/>
            <w:vAlign w:val="center"/>
          </w:tcPr>
          <w:p w:rsidR="00831791" w:rsidRPr="003A323C" w:rsidRDefault="00114937" w:rsidP="00E002C8">
            <w:pPr>
              <w:pStyle w:val="TableText"/>
              <w:keepNext/>
              <w:keepLines/>
              <w:widowControl w:val="0"/>
              <w:rPr>
                <w:rFonts w:ascii="Tahoma" w:hAnsi="Tahoma" w:cs="Arial Unicode MS"/>
                <w:sz w:val="13"/>
                <w:lang w:val="es-ES"/>
              </w:rPr>
            </w:pPr>
            <w:r w:rsidRPr="003A323C">
              <w:rPr>
                <w:rFonts w:ascii="Tahoma" w:hAnsi="Tahoma" w:cs="Arial Unicode MS"/>
                <w:sz w:val="13"/>
                <w:lang w:val="es-ES"/>
              </w:rPr>
              <w:t>04/12</w:t>
            </w:r>
          </w:p>
        </w:tc>
        <w:tc>
          <w:tcPr>
            <w:tcW w:w="360" w:type="dxa"/>
            <w:tcBorders>
              <w:right w:val="single" w:sz="18" w:space="0" w:color="auto"/>
            </w:tcBorders>
            <w:shd w:val="clear" w:color="auto" w:fill="FFFFFF"/>
            <w:vAlign w:val="center"/>
          </w:tcPr>
          <w:p w:rsidR="00831791" w:rsidRPr="003A323C" w:rsidRDefault="00114937" w:rsidP="00E002C8">
            <w:pPr>
              <w:pStyle w:val="TableText"/>
              <w:keepNext/>
              <w:keepLines/>
              <w:widowControl w:val="0"/>
              <w:rPr>
                <w:rFonts w:ascii="Tahoma" w:hAnsi="Tahoma" w:cs="Arial Unicode MS"/>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831791" w:rsidRPr="003A323C" w:rsidRDefault="00831791" w:rsidP="00E002C8">
            <w:pPr>
              <w:pStyle w:val="TableText"/>
              <w:keepNext/>
              <w:keepLines/>
              <w:widowControl w:val="0"/>
              <w:spacing w:after="120"/>
              <w:rPr>
                <w:rFonts w:ascii="Tahoma" w:hAnsi="Tahoma" w:cs="Arial Unicode MS"/>
                <w:sz w:val="13"/>
                <w:szCs w:val="13"/>
                <w:lang w:val="es-ES"/>
              </w:rPr>
            </w:pPr>
          </w:p>
        </w:tc>
        <w:tc>
          <w:tcPr>
            <w:tcW w:w="450" w:type="dxa"/>
            <w:shd w:val="clear" w:color="auto" w:fill="FFFFFF"/>
            <w:vAlign w:val="center"/>
          </w:tcPr>
          <w:p w:rsidR="00831791" w:rsidRPr="003A323C" w:rsidRDefault="00114937" w:rsidP="00E002C8">
            <w:pPr>
              <w:pStyle w:val="TableText"/>
              <w:keepNext/>
              <w:keepLines/>
              <w:widowControl w:val="0"/>
              <w:spacing w:after="120"/>
              <w:rPr>
                <w:rFonts w:ascii="Tahoma" w:hAnsi="Tahoma" w:cs="Arial Unicode MS"/>
                <w:sz w:val="13"/>
                <w:szCs w:val="13"/>
                <w:lang w:val="es-ES"/>
              </w:rPr>
            </w:pPr>
            <w:r w:rsidRPr="003A323C">
              <w:rPr>
                <w:rFonts w:ascii="Tahoma" w:hAnsi="Tahoma" w:cs="Arial Unicode MS"/>
                <w:sz w:val="13"/>
                <w:lang w:val="es-ES"/>
              </w:rPr>
              <w:t>3</w:t>
            </w:r>
          </w:p>
        </w:tc>
        <w:tc>
          <w:tcPr>
            <w:tcW w:w="450" w:type="dxa"/>
            <w:shd w:val="clear" w:color="auto" w:fill="FFFFFF"/>
            <w:vAlign w:val="center"/>
          </w:tcPr>
          <w:p w:rsidR="00831791" w:rsidRPr="003A323C" w:rsidRDefault="00831791" w:rsidP="00E002C8">
            <w:pPr>
              <w:pStyle w:val="TableText"/>
              <w:keepNext/>
              <w:keepLines/>
              <w:widowControl w:val="0"/>
              <w:spacing w:after="120"/>
              <w:rPr>
                <w:rFonts w:ascii="Tahoma" w:hAnsi="Tahoma" w:cs="Arial Unicode MS"/>
                <w:sz w:val="13"/>
                <w:szCs w:val="13"/>
                <w:lang w:val="es-ES"/>
              </w:rPr>
            </w:pPr>
            <w:r w:rsidRPr="003A323C">
              <w:rPr>
                <w:rFonts w:ascii="Tahoma" w:hAnsi="Tahoma" w:cs="Arial Unicode MS"/>
                <w:sz w:val="13"/>
                <w:szCs w:val="13"/>
                <w:lang w:val="es-ES"/>
              </w:rPr>
              <w:t>2</w:t>
            </w:r>
          </w:p>
        </w:tc>
        <w:tc>
          <w:tcPr>
            <w:tcW w:w="450" w:type="dxa"/>
            <w:shd w:val="clear" w:color="auto" w:fill="FFFFFF"/>
            <w:vAlign w:val="center"/>
          </w:tcPr>
          <w:p w:rsidR="00831791" w:rsidRPr="003A323C" w:rsidRDefault="00831791" w:rsidP="00E002C8">
            <w:pPr>
              <w:pStyle w:val="TableText"/>
              <w:keepNext/>
              <w:keepLines/>
              <w:widowControl w:val="0"/>
              <w:spacing w:after="120"/>
              <w:rPr>
                <w:rFonts w:ascii="Tahoma" w:hAnsi="Tahoma" w:cs="Arial Unicode MS"/>
                <w:sz w:val="13"/>
                <w:szCs w:val="13"/>
                <w:lang w:val="es-ES"/>
              </w:rPr>
            </w:pPr>
            <w:r w:rsidRPr="003A323C">
              <w:rPr>
                <w:rFonts w:ascii="Tahoma" w:hAnsi="Tahoma" w:cs="Arial Unicode MS"/>
                <w:sz w:val="13"/>
                <w:szCs w:val="13"/>
                <w:lang w:val="es-ES"/>
              </w:rPr>
              <w:t>2</w:t>
            </w:r>
          </w:p>
        </w:tc>
        <w:tc>
          <w:tcPr>
            <w:tcW w:w="450" w:type="dxa"/>
            <w:shd w:val="clear" w:color="auto" w:fill="FFFFFF"/>
            <w:vAlign w:val="center"/>
          </w:tcPr>
          <w:p w:rsidR="00831791" w:rsidRPr="003A323C" w:rsidRDefault="00114937" w:rsidP="00E002C8">
            <w:pPr>
              <w:pStyle w:val="TableText"/>
              <w:keepNext/>
              <w:keepLines/>
              <w:widowControl w:val="0"/>
              <w:spacing w:after="120"/>
              <w:rPr>
                <w:rFonts w:ascii="Tahoma" w:hAnsi="Tahoma" w:cs="Arial Unicode MS"/>
                <w:sz w:val="13"/>
                <w:szCs w:val="13"/>
                <w:lang w:val="es-ES"/>
              </w:rPr>
            </w:pPr>
            <w:r w:rsidRPr="003A323C">
              <w:rPr>
                <w:rFonts w:ascii="Tahoma" w:hAnsi="Tahoma" w:cs="Arial Unicode MS"/>
                <w:sz w:val="13"/>
                <w:lang w:val="es-ES"/>
              </w:rPr>
              <w:t>2</w:t>
            </w:r>
          </w:p>
        </w:tc>
        <w:tc>
          <w:tcPr>
            <w:tcW w:w="450" w:type="dxa"/>
            <w:shd w:val="clear" w:color="auto" w:fill="FFFFFF"/>
            <w:vAlign w:val="center"/>
          </w:tcPr>
          <w:p w:rsidR="00831791" w:rsidRPr="003A323C" w:rsidRDefault="00831791" w:rsidP="00E002C8">
            <w:pPr>
              <w:pStyle w:val="TableText"/>
              <w:keepNext/>
              <w:keepLines/>
              <w:widowControl w:val="0"/>
              <w:spacing w:after="120"/>
              <w:rPr>
                <w:rFonts w:ascii="Tahoma" w:hAnsi="Tahoma" w:cs="Arial Unicode MS"/>
                <w:sz w:val="13"/>
                <w:szCs w:val="13"/>
                <w:lang w:val="es-ES"/>
              </w:rPr>
            </w:pPr>
            <w:r w:rsidRPr="003A323C">
              <w:rPr>
                <w:rFonts w:ascii="Tahoma" w:hAnsi="Tahoma" w:cs="Arial Unicode MS"/>
                <w:sz w:val="13"/>
                <w:szCs w:val="13"/>
                <w:lang w:val="es-ES"/>
              </w:rPr>
              <w:t>1</w:t>
            </w:r>
          </w:p>
        </w:tc>
        <w:tc>
          <w:tcPr>
            <w:tcW w:w="360" w:type="dxa"/>
            <w:tcBorders>
              <w:right w:val="single" w:sz="18" w:space="0" w:color="auto"/>
            </w:tcBorders>
            <w:shd w:val="clear" w:color="auto" w:fill="FFFFFF"/>
            <w:vAlign w:val="center"/>
          </w:tcPr>
          <w:p w:rsidR="00831791" w:rsidRPr="003A323C" w:rsidRDefault="00114937" w:rsidP="00E002C8">
            <w:pPr>
              <w:pStyle w:val="TableText"/>
              <w:keepNext/>
              <w:keepLines/>
              <w:widowControl w:val="0"/>
              <w:spacing w:after="120"/>
              <w:rPr>
                <w:rFonts w:ascii="Tahoma" w:hAnsi="Tahoma" w:cs="Arial Unicode MS"/>
                <w:sz w:val="13"/>
                <w:szCs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FFFFF"/>
            <w:vAlign w:val="center"/>
          </w:tcPr>
          <w:p w:rsidR="00831791" w:rsidRPr="003A323C" w:rsidRDefault="00831791" w:rsidP="00E002C8">
            <w:pPr>
              <w:pStyle w:val="TableText"/>
              <w:keepNext/>
              <w:keepLines/>
              <w:widowControl w:val="0"/>
              <w:spacing w:after="120"/>
              <w:rPr>
                <w:rFonts w:ascii="Tahoma" w:hAnsi="Tahoma" w:cs="Arial Unicode MS"/>
                <w:sz w:val="13"/>
                <w:szCs w:val="13"/>
                <w:lang w:val="es-ES"/>
              </w:rPr>
            </w:pPr>
          </w:p>
        </w:tc>
        <w:tc>
          <w:tcPr>
            <w:tcW w:w="450" w:type="dxa"/>
            <w:shd w:val="clear" w:color="auto" w:fill="FFFFFF"/>
            <w:vAlign w:val="center"/>
          </w:tcPr>
          <w:p w:rsidR="00831791" w:rsidRPr="003A323C" w:rsidRDefault="00114937" w:rsidP="00E002C8">
            <w:pPr>
              <w:pStyle w:val="TableText"/>
              <w:keepNext/>
              <w:keepLines/>
              <w:widowControl w:val="0"/>
              <w:spacing w:after="120"/>
              <w:rPr>
                <w:rFonts w:ascii="Tahoma" w:hAnsi="Tahoma" w:cs="Arial Unicode MS"/>
                <w:sz w:val="13"/>
                <w:szCs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FFFFF"/>
            <w:vAlign w:val="center"/>
          </w:tcPr>
          <w:p w:rsidR="00831791" w:rsidRPr="003A323C" w:rsidRDefault="00831791" w:rsidP="00E002C8">
            <w:pPr>
              <w:pStyle w:val="TableText"/>
              <w:keepNext/>
              <w:keepLines/>
              <w:widowControl w:val="0"/>
              <w:spacing w:after="120"/>
              <w:rPr>
                <w:rFonts w:ascii="Tahoma" w:hAnsi="Tahoma" w:cs="Arial Unicode MS"/>
                <w:sz w:val="13"/>
                <w:szCs w:val="13"/>
                <w:lang w:val="es-ES"/>
              </w:rPr>
            </w:pPr>
            <w:r w:rsidRPr="003A323C">
              <w:rPr>
                <w:rFonts w:ascii="Tahoma" w:hAnsi="Tahoma" w:cs="Arial Unicode MS"/>
                <w:sz w:val="13"/>
                <w:szCs w:val="13"/>
                <w:lang w:val="es-ES"/>
              </w:rPr>
              <w:t>1</w:t>
            </w:r>
          </w:p>
        </w:tc>
        <w:tc>
          <w:tcPr>
            <w:tcW w:w="396" w:type="dxa"/>
            <w:tcBorders>
              <w:left w:val="single" w:sz="18" w:space="0" w:color="auto"/>
            </w:tcBorders>
            <w:shd w:val="clear" w:color="auto" w:fill="FFFFFF"/>
            <w:vAlign w:val="center"/>
          </w:tcPr>
          <w:p w:rsidR="00831791" w:rsidRPr="003A323C" w:rsidRDefault="00831791" w:rsidP="00E002C8">
            <w:pPr>
              <w:pStyle w:val="TableText"/>
              <w:keepNext/>
              <w:keepLines/>
              <w:widowControl w:val="0"/>
              <w:spacing w:after="120"/>
              <w:rPr>
                <w:rFonts w:ascii="Tahoma" w:hAnsi="Tahoma" w:cs="Arial Unicode MS"/>
                <w:sz w:val="13"/>
                <w:szCs w:val="13"/>
                <w:lang w:val="es-ES"/>
              </w:rPr>
            </w:pPr>
            <w:r w:rsidRPr="003A323C">
              <w:rPr>
                <w:rFonts w:ascii="Tahoma" w:hAnsi="Tahoma" w:cs="Arial Unicode MS"/>
                <w:sz w:val="13"/>
                <w:szCs w:val="13"/>
                <w:lang w:val="es-ES"/>
              </w:rPr>
              <w:t>3</w:t>
            </w:r>
          </w:p>
        </w:tc>
        <w:tc>
          <w:tcPr>
            <w:tcW w:w="504" w:type="dxa"/>
            <w:tcBorders>
              <w:right w:val="single" w:sz="18" w:space="0" w:color="auto"/>
            </w:tcBorders>
            <w:shd w:val="clear" w:color="auto" w:fill="FFFFFF"/>
            <w:vAlign w:val="center"/>
          </w:tcPr>
          <w:p w:rsidR="00831791" w:rsidRPr="003A323C" w:rsidRDefault="00114937" w:rsidP="00E002C8">
            <w:pPr>
              <w:pStyle w:val="TableText"/>
              <w:keepNext/>
              <w:keepLines/>
              <w:widowControl w:val="0"/>
              <w:spacing w:after="120"/>
              <w:rPr>
                <w:rFonts w:ascii="Tahoma" w:hAnsi="Tahoma" w:cs="Arial Unicode MS"/>
                <w:sz w:val="13"/>
                <w:szCs w:val="13"/>
                <w:lang w:val="es-ES"/>
              </w:rPr>
            </w:pPr>
            <w:r w:rsidRPr="003A323C">
              <w:rPr>
                <w:rFonts w:ascii="Tahoma" w:hAnsi="Tahoma" w:cs="Arial Unicode MS"/>
                <w:sz w:val="13"/>
                <w:lang w:val="es-ES"/>
              </w:rPr>
              <w:t>A, E</w:t>
            </w:r>
          </w:p>
        </w:tc>
        <w:tc>
          <w:tcPr>
            <w:tcW w:w="450" w:type="dxa"/>
            <w:tcBorders>
              <w:left w:val="single" w:sz="18" w:space="0" w:color="auto"/>
              <w:right w:val="single" w:sz="18" w:space="0" w:color="auto"/>
            </w:tcBorders>
            <w:shd w:val="clear" w:color="auto" w:fill="FFFFFF"/>
            <w:vAlign w:val="center"/>
          </w:tcPr>
          <w:p w:rsidR="00831791" w:rsidRPr="003A323C" w:rsidRDefault="00114937" w:rsidP="00E002C8">
            <w:pPr>
              <w:pStyle w:val="TableText"/>
              <w:keepNext/>
              <w:keepLines/>
              <w:widowControl w:val="0"/>
              <w:spacing w:after="120"/>
              <w:rPr>
                <w:rFonts w:ascii="Tahoma" w:hAnsi="Tahoma" w:cs="Arial Unicode MS"/>
                <w:sz w:val="13"/>
                <w:szCs w:val="13"/>
                <w:lang w:val="es-ES"/>
              </w:rPr>
            </w:pPr>
            <w:r w:rsidRPr="003A323C">
              <w:rPr>
                <w:rFonts w:ascii="Tahoma" w:hAnsi="Tahoma" w:cs="Arial Unicode MS"/>
                <w:sz w:val="13"/>
                <w:lang w:val="es-ES"/>
              </w:rPr>
              <w:t>P</w:t>
            </w:r>
          </w:p>
        </w:tc>
        <w:tc>
          <w:tcPr>
            <w:tcW w:w="504" w:type="dxa"/>
            <w:shd w:val="clear" w:color="auto" w:fill="FFFFFF"/>
            <w:vAlign w:val="center"/>
          </w:tcPr>
          <w:p w:rsidR="00640F35" w:rsidRPr="003A323C" w:rsidRDefault="00114937" w:rsidP="00E002C8">
            <w:pPr>
              <w:keepNext/>
              <w:keepLines/>
              <w:jc w:val="center"/>
              <w:rPr>
                <w:rFonts w:cs="Arial Unicode MS"/>
                <w:lang w:val="es-ES"/>
              </w:rPr>
            </w:pPr>
            <w:r w:rsidRPr="003A323C">
              <w:rPr>
                <w:rFonts w:cs="Arial Unicode MS"/>
                <w:sz w:val="13"/>
                <w:lang w:val="es-ES"/>
              </w:rPr>
              <w:t>AO, ST</w:t>
            </w:r>
          </w:p>
          <w:p w:rsidR="00831791" w:rsidRPr="003A323C" w:rsidRDefault="00831791" w:rsidP="00E002C8">
            <w:pPr>
              <w:pStyle w:val="TableText"/>
              <w:keepNext/>
              <w:keepLines/>
              <w:widowControl w:val="0"/>
              <w:rPr>
                <w:rFonts w:ascii="Tahoma" w:hAnsi="Tahoma" w:cs="Arial Unicode MS"/>
                <w:sz w:val="13"/>
                <w:szCs w:val="13"/>
                <w:lang w:val="es-ES"/>
              </w:rPr>
            </w:pPr>
          </w:p>
        </w:tc>
        <w:tc>
          <w:tcPr>
            <w:tcW w:w="486" w:type="dxa"/>
            <w:shd w:val="clear" w:color="auto" w:fill="FFFFFF"/>
            <w:vAlign w:val="center"/>
          </w:tcPr>
          <w:p w:rsidR="00831791" w:rsidRPr="003A323C" w:rsidRDefault="00831791" w:rsidP="00E002C8">
            <w:pPr>
              <w:pStyle w:val="TableText"/>
              <w:keepNext/>
              <w:keepLines/>
              <w:widowControl w:val="0"/>
              <w:rPr>
                <w:rFonts w:ascii="Tahoma" w:hAnsi="Tahoma" w:cs="Arial Unicode MS"/>
                <w:sz w:val="13"/>
                <w:lang w:val="es-ES"/>
              </w:rPr>
            </w:pPr>
          </w:p>
        </w:tc>
      </w:tr>
      <w:tr w:rsidR="00831791" w:rsidRPr="003A323C" w:rsidTr="00661FD4">
        <w:trPr>
          <w:trHeight w:val="134"/>
        </w:trPr>
        <w:tc>
          <w:tcPr>
            <w:tcW w:w="2714" w:type="dxa"/>
            <w:shd w:val="clear" w:color="auto" w:fill="FABF8F"/>
            <w:vAlign w:val="center"/>
          </w:tcPr>
          <w:p w:rsidR="00831791" w:rsidRPr="003A323C" w:rsidRDefault="00114937" w:rsidP="00866D00">
            <w:pPr>
              <w:pStyle w:val="ProductNames"/>
              <w:rPr>
                <w:rFonts w:ascii="Tahoma" w:hAnsi="Tahoma" w:cs="Tahoma"/>
                <w:position w:val="0"/>
                <w:sz w:val="14"/>
                <w:szCs w:val="14"/>
                <w:lang w:val="es-ES"/>
              </w:rPr>
            </w:pPr>
            <w:bookmarkStart w:id="534" w:name="_Toc325609053"/>
            <w:bookmarkStart w:id="535" w:name="_Toc327439286"/>
            <w:bookmarkEnd w:id="534"/>
            <w:r w:rsidRPr="003A323C">
              <w:rPr>
                <w:rFonts w:ascii="Tahoma" w:hAnsi="Tahoma" w:cs="Tahoma"/>
                <w:position w:val="0"/>
                <w:sz w:val="14"/>
                <w:szCs w:val="14"/>
                <w:lang w:val="es-ES"/>
              </w:rPr>
              <w:t>System Center 2012 Client Management Suite (ML de Cliente) por Usuario</w:t>
            </w:r>
            <w:bookmarkEnd w:id="535"/>
          </w:p>
        </w:tc>
        <w:tc>
          <w:tcPr>
            <w:tcW w:w="450" w:type="dxa"/>
            <w:shd w:val="clear" w:color="auto" w:fill="FABF8F"/>
            <w:vAlign w:val="center"/>
          </w:tcPr>
          <w:p w:rsidR="00831791" w:rsidRPr="00E8752D" w:rsidRDefault="00103D8D" w:rsidP="00522940">
            <w:pPr>
              <w:pStyle w:val="TableText"/>
              <w:widowControl w:val="0"/>
              <w:rPr>
                <w:rFonts w:cs="Arial Unicode MS"/>
                <w:b/>
                <w:bCs/>
                <w:color w:val="000000"/>
                <w:sz w:val="13"/>
                <w:szCs w:val="13"/>
                <w:u w:val="single"/>
                <w:lang w:val="es-ES"/>
              </w:rPr>
            </w:pPr>
            <w:hyperlink w:anchor="_Toc325609345" w:history="1">
              <w:r w:rsidR="00822A3B" w:rsidRPr="00E8752D">
                <w:rPr>
                  <w:rStyle w:val="Hyperlink"/>
                  <w:rFonts w:cs="Arial Unicode MS"/>
                  <w:b/>
                  <w:bCs/>
                  <w:sz w:val="13"/>
                  <w:szCs w:val="13"/>
                  <w:lang w:val="es-ES"/>
                </w:rPr>
                <w:t>102</w:t>
              </w:r>
            </w:hyperlink>
          </w:p>
        </w:tc>
        <w:tc>
          <w:tcPr>
            <w:tcW w:w="450" w:type="dxa"/>
            <w:shd w:val="clear" w:color="auto" w:fill="FABF8F"/>
            <w:vAlign w:val="center"/>
          </w:tcPr>
          <w:p w:rsidR="00831791"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04/12</w:t>
            </w:r>
          </w:p>
        </w:tc>
        <w:tc>
          <w:tcPr>
            <w:tcW w:w="360" w:type="dxa"/>
            <w:tcBorders>
              <w:right w:val="single" w:sz="18" w:space="0" w:color="auto"/>
            </w:tcBorders>
            <w:shd w:val="clear" w:color="auto" w:fill="FABF8F"/>
            <w:vAlign w:val="center"/>
          </w:tcPr>
          <w:p w:rsidR="00831791" w:rsidRPr="003A323C" w:rsidRDefault="00114937" w:rsidP="00327FDC">
            <w:pPr>
              <w:pStyle w:val="TableText"/>
              <w:widowControl w:val="0"/>
              <w:rPr>
                <w:rFonts w:ascii="Tahoma" w:hAnsi="Tahoma" w:cs="Arial Unicode MS"/>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831791" w:rsidRPr="003A323C" w:rsidRDefault="00831791" w:rsidP="00327FDC">
            <w:pPr>
              <w:pStyle w:val="TableText"/>
              <w:widowControl w:val="0"/>
              <w:spacing w:after="120"/>
              <w:rPr>
                <w:rFonts w:ascii="Tahoma" w:hAnsi="Tahoma" w:cs="Arial Unicode MS"/>
                <w:sz w:val="13"/>
                <w:szCs w:val="13"/>
                <w:lang w:val="es-ES"/>
              </w:rPr>
            </w:pPr>
          </w:p>
        </w:tc>
        <w:tc>
          <w:tcPr>
            <w:tcW w:w="450" w:type="dxa"/>
            <w:shd w:val="clear" w:color="auto" w:fill="FABF8F"/>
            <w:vAlign w:val="center"/>
          </w:tcPr>
          <w:p w:rsidR="00831791"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3</w:t>
            </w:r>
          </w:p>
        </w:tc>
        <w:tc>
          <w:tcPr>
            <w:tcW w:w="450" w:type="dxa"/>
            <w:shd w:val="clear" w:color="auto" w:fill="FABF8F"/>
            <w:vAlign w:val="center"/>
          </w:tcPr>
          <w:p w:rsidR="00831791" w:rsidRPr="003A323C" w:rsidRDefault="0083179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w:t>
            </w:r>
          </w:p>
        </w:tc>
        <w:tc>
          <w:tcPr>
            <w:tcW w:w="450" w:type="dxa"/>
            <w:shd w:val="clear" w:color="auto" w:fill="FABF8F"/>
            <w:vAlign w:val="center"/>
          </w:tcPr>
          <w:p w:rsidR="00831791" w:rsidRPr="003A323C" w:rsidRDefault="0083179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w:t>
            </w:r>
          </w:p>
        </w:tc>
        <w:tc>
          <w:tcPr>
            <w:tcW w:w="450" w:type="dxa"/>
            <w:shd w:val="clear" w:color="auto" w:fill="FABF8F"/>
            <w:vAlign w:val="center"/>
          </w:tcPr>
          <w:p w:rsidR="00831791"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2</w:t>
            </w:r>
          </w:p>
        </w:tc>
        <w:tc>
          <w:tcPr>
            <w:tcW w:w="450" w:type="dxa"/>
            <w:shd w:val="clear" w:color="auto" w:fill="FABF8F"/>
            <w:vAlign w:val="center"/>
          </w:tcPr>
          <w:p w:rsidR="00831791" w:rsidRPr="003A323C" w:rsidRDefault="0083179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w:t>
            </w:r>
          </w:p>
        </w:tc>
        <w:tc>
          <w:tcPr>
            <w:tcW w:w="360" w:type="dxa"/>
            <w:tcBorders>
              <w:right w:val="single" w:sz="18" w:space="0" w:color="auto"/>
            </w:tcBorders>
            <w:shd w:val="clear" w:color="auto" w:fill="FABF8F"/>
            <w:vAlign w:val="center"/>
          </w:tcPr>
          <w:p w:rsidR="00831791"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ABF8F"/>
            <w:vAlign w:val="center"/>
          </w:tcPr>
          <w:p w:rsidR="00831791" w:rsidRPr="003A323C" w:rsidRDefault="00831791" w:rsidP="00327FDC">
            <w:pPr>
              <w:pStyle w:val="TableText"/>
              <w:widowControl w:val="0"/>
              <w:spacing w:after="120"/>
              <w:rPr>
                <w:rFonts w:ascii="Tahoma" w:hAnsi="Tahoma" w:cs="Arial Unicode MS"/>
                <w:sz w:val="13"/>
                <w:szCs w:val="13"/>
                <w:lang w:val="es-ES"/>
              </w:rPr>
            </w:pPr>
          </w:p>
        </w:tc>
        <w:tc>
          <w:tcPr>
            <w:tcW w:w="450" w:type="dxa"/>
            <w:shd w:val="clear" w:color="auto" w:fill="FABF8F"/>
            <w:vAlign w:val="center"/>
          </w:tcPr>
          <w:p w:rsidR="00831791"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ABF8F"/>
            <w:vAlign w:val="center"/>
          </w:tcPr>
          <w:p w:rsidR="00831791" w:rsidRPr="003A323C" w:rsidRDefault="0083179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w:t>
            </w:r>
          </w:p>
        </w:tc>
        <w:tc>
          <w:tcPr>
            <w:tcW w:w="396" w:type="dxa"/>
            <w:tcBorders>
              <w:left w:val="single" w:sz="18" w:space="0" w:color="auto"/>
            </w:tcBorders>
            <w:shd w:val="clear" w:color="auto" w:fill="FABF8F"/>
            <w:vAlign w:val="center"/>
          </w:tcPr>
          <w:p w:rsidR="00831791" w:rsidRPr="003A323C" w:rsidRDefault="0083179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3</w:t>
            </w:r>
          </w:p>
        </w:tc>
        <w:tc>
          <w:tcPr>
            <w:tcW w:w="504" w:type="dxa"/>
            <w:tcBorders>
              <w:right w:val="single" w:sz="18" w:space="0" w:color="auto"/>
            </w:tcBorders>
            <w:shd w:val="clear" w:color="auto" w:fill="FABF8F"/>
            <w:vAlign w:val="center"/>
          </w:tcPr>
          <w:p w:rsidR="00831791" w:rsidRPr="003A323C" w:rsidRDefault="00831791"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831791" w:rsidRPr="003A323C" w:rsidRDefault="00831791" w:rsidP="00327FDC">
            <w:pPr>
              <w:pStyle w:val="TableText"/>
              <w:widowControl w:val="0"/>
              <w:rPr>
                <w:rFonts w:ascii="Tahoma" w:hAnsi="Tahoma" w:cs="Arial Unicode MS"/>
                <w:sz w:val="13"/>
                <w:lang w:val="es-ES"/>
              </w:rPr>
            </w:pPr>
          </w:p>
        </w:tc>
        <w:tc>
          <w:tcPr>
            <w:tcW w:w="504" w:type="dxa"/>
            <w:shd w:val="clear" w:color="auto" w:fill="FABF8F"/>
            <w:vAlign w:val="center"/>
          </w:tcPr>
          <w:p w:rsidR="00831791" w:rsidRPr="003A323C" w:rsidRDefault="00831791" w:rsidP="00327FDC">
            <w:pPr>
              <w:pStyle w:val="TableText"/>
              <w:widowControl w:val="0"/>
              <w:rPr>
                <w:rFonts w:ascii="Tahoma" w:hAnsi="Tahoma" w:cs="Arial Unicode MS"/>
                <w:sz w:val="13"/>
                <w:lang w:val="es-ES"/>
              </w:rPr>
            </w:pPr>
          </w:p>
        </w:tc>
        <w:tc>
          <w:tcPr>
            <w:tcW w:w="486" w:type="dxa"/>
            <w:shd w:val="clear" w:color="auto" w:fill="FABF8F"/>
            <w:vAlign w:val="center"/>
          </w:tcPr>
          <w:p w:rsidR="00831791" w:rsidRPr="003A323C" w:rsidRDefault="00831791" w:rsidP="00327FDC">
            <w:pPr>
              <w:pStyle w:val="TableText"/>
              <w:widowControl w:val="0"/>
              <w:rPr>
                <w:rFonts w:ascii="Tahoma" w:hAnsi="Tahoma" w:cs="Arial Unicode MS"/>
                <w:sz w:val="13"/>
                <w:lang w:val="es-ES"/>
              </w:rPr>
            </w:pPr>
          </w:p>
        </w:tc>
      </w:tr>
      <w:tr w:rsidR="00831791" w:rsidRPr="003A323C" w:rsidTr="00661FD4">
        <w:trPr>
          <w:trHeight w:val="134"/>
        </w:trPr>
        <w:tc>
          <w:tcPr>
            <w:tcW w:w="2714" w:type="dxa"/>
            <w:shd w:val="clear" w:color="auto" w:fill="FFFFFF"/>
            <w:vAlign w:val="center"/>
          </w:tcPr>
          <w:p w:rsidR="00831791" w:rsidRPr="003A323C" w:rsidRDefault="00114937" w:rsidP="00866D00">
            <w:pPr>
              <w:pStyle w:val="ProductNames"/>
              <w:rPr>
                <w:rFonts w:ascii="Tahoma" w:hAnsi="Tahoma" w:cs="Tahoma"/>
                <w:position w:val="0"/>
                <w:sz w:val="14"/>
                <w:szCs w:val="14"/>
                <w:lang w:val="es-ES"/>
              </w:rPr>
            </w:pPr>
            <w:bookmarkStart w:id="536" w:name="_Toc325609054"/>
            <w:bookmarkStart w:id="537" w:name="_Toc327439287"/>
            <w:bookmarkEnd w:id="536"/>
            <w:r w:rsidRPr="003A323C">
              <w:rPr>
                <w:rFonts w:ascii="Tahoma" w:hAnsi="Tahoma" w:cs="Tahoma"/>
                <w:position w:val="0"/>
                <w:sz w:val="14"/>
                <w:szCs w:val="14"/>
                <w:lang w:val="es-ES"/>
              </w:rPr>
              <w:t>Licencia de Administración de Cliente (ML de Cliente) de System Center 2012 Configuration Manager (solo para Estudiantes)</w:t>
            </w:r>
            <w:bookmarkEnd w:id="537"/>
          </w:p>
        </w:tc>
        <w:tc>
          <w:tcPr>
            <w:tcW w:w="450" w:type="dxa"/>
            <w:shd w:val="clear" w:color="auto" w:fill="FFFFFF"/>
            <w:vAlign w:val="center"/>
          </w:tcPr>
          <w:p w:rsidR="00831791" w:rsidRPr="00E8752D" w:rsidRDefault="00103D8D" w:rsidP="00522940">
            <w:pPr>
              <w:pStyle w:val="TableText"/>
              <w:widowControl w:val="0"/>
              <w:rPr>
                <w:rFonts w:cs="Arial Unicode MS"/>
                <w:b/>
                <w:bCs/>
                <w:color w:val="000000"/>
                <w:sz w:val="13"/>
                <w:szCs w:val="13"/>
                <w:u w:val="single"/>
                <w:lang w:val="es-ES"/>
              </w:rPr>
            </w:pPr>
            <w:hyperlink w:anchor="_Toc325609345" w:history="1">
              <w:r w:rsidR="00822A3B" w:rsidRPr="00E8752D">
                <w:rPr>
                  <w:rStyle w:val="Hyperlink"/>
                  <w:rFonts w:cs="Arial Unicode MS"/>
                  <w:b/>
                  <w:bCs/>
                  <w:sz w:val="13"/>
                  <w:szCs w:val="13"/>
                  <w:lang w:val="es-ES"/>
                </w:rPr>
                <w:t>102</w:t>
              </w:r>
            </w:hyperlink>
          </w:p>
        </w:tc>
        <w:tc>
          <w:tcPr>
            <w:tcW w:w="450" w:type="dxa"/>
            <w:shd w:val="clear" w:color="auto" w:fill="FFFFFF"/>
            <w:vAlign w:val="center"/>
          </w:tcPr>
          <w:p w:rsidR="00831791"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04/12</w:t>
            </w:r>
          </w:p>
        </w:tc>
        <w:tc>
          <w:tcPr>
            <w:tcW w:w="360" w:type="dxa"/>
            <w:tcBorders>
              <w:right w:val="single" w:sz="18" w:space="0" w:color="auto"/>
            </w:tcBorders>
            <w:shd w:val="clear" w:color="auto" w:fill="FFFFFF"/>
            <w:vAlign w:val="center"/>
          </w:tcPr>
          <w:p w:rsidR="00831791" w:rsidRPr="003A323C" w:rsidRDefault="00114937" w:rsidP="00327FDC">
            <w:pPr>
              <w:pStyle w:val="TableText"/>
              <w:widowControl w:val="0"/>
              <w:rPr>
                <w:rFonts w:ascii="Tahoma" w:hAnsi="Tahoma" w:cs="Arial Unicode MS"/>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831791" w:rsidRPr="003A323C" w:rsidRDefault="00831791" w:rsidP="00327FDC">
            <w:pPr>
              <w:pStyle w:val="TableText"/>
              <w:widowControl w:val="0"/>
              <w:spacing w:after="120"/>
              <w:rPr>
                <w:rFonts w:ascii="Tahoma" w:hAnsi="Tahoma" w:cs="Arial Unicode MS"/>
                <w:sz w:val="13"/>
                <w:szCs w:val="13"/>
                <w:lang w:val="es-ES"/>
              </w:rPr>
            </w:pPr>
          </w:p>
        </w:tc>
        <w:tc>
          <w:tcPr>
            <w:tcW w:w="450" w:type="dxa"/>
            <w:shd w:val="clear" w:color="auto" w:fill="FFFFFF"/>
            <w:vAlign w:val="center"/>
          </w:tcPr>
          <w:p w:rsidR="00831791"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3</w:t>
            </w:r>
          </w:p>
        </w:tc>
        <w:tc>
          <w:tcPr>
            <w:tcW w:w="450" w:type="dxa"/>
            <w:shd w:val="clear" w:color="auto" w:fill="FFFFFF"/>
            <w:vAlign w:val="center"/>
          </w:tcPr>
          <w:p w:rsidR="00831791" w:rsidRPr="003A323C" w:rsidRDefault="0083179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w:t>
            </w:r>
          </w:p>
        </w:tc>
        <w:tc>
          <w:tcPr>
            <w:tcW w:w="450" w:type="dxa"/>
            <w:shd w:val="clear" w:color="auto" w:fill="FFFFFF"/>
            <w:vAlign w:val="center"/>
          </w:tcPr>
          <w:p w:rsidR="00831791" w:rsidRPr="003A323C" w:rsidRDefault="0083179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w:t>
            </w:r>
          </w:p>
        </w:tc>
        <w:tc>
          <w:tcPr>
            <w:tcW w:w="450" w:type="dxa"/>
            <w:shd w:val="clear" w:color="auto" w:fill="FFFFFF"/>
            <w:vAlign w:val="center"/>
          </w:tcPr>
          <w:p w:rsidR="00831791"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2</w:t>
            </w:r>
          </w:p>
        </w:tc>
        <w:tc>
          <w:tcPr>
            <w:tcW w:w="450" w:type="dxa"/>
            <w:shd w:val="clear" w:color="auto" w:fill="FFFFFF"/>
            <w:vAlign w:val="center"/>
          </w:tcPr>
          <w:p w:rsidR="00831791" w:rsidRPr="003A323C" w:rsidRDefault="0083179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w:t>
            </w:r>
          </w:p>
        </w:tc>
        <w:tc>
          <w:tcPr>
            <w:tcW w:w="360" w:type="dxa"/>
            <w:tcBorders>
              <w:right w:val="single" w:sz="18" w:space="0" w:color="auto"/>
            </w:tcBorders>
            <w:shd w:val="clear" w:color="auto" w:fill="FFFFFF"/>
            <w:vAlign w:val="center"/>
          </w:tcPr>
          <w:p w:rsidR="00831791"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FFFFF"/>
            <w:vAlign w:val="center"/>
          </w:tcPr>
          <w:p w:rsidR="00831791" w:rsidRPr="003A323C" w:rsidRDefault="00831791" w:rsidP="00327FDC">
            <w:pPr>
              <w:pStyle w:val="TableText"/>
              <w:widowControl w:val="0"/>
              <w:spacing w:after="120"/>
              <w:rPr>
                <w:rFonts w:ascii="Tahoma" w:hAnsi="Tahoma" w:cs="Arial Unicode MS"/>
                <w:sz w:val="13"/>
                <w:szCs w:val="13"/>
                <w:lang w:val="es-ES"/>
              </w:rPr>
            </w:pPr>
          </w:p>
        </w:tc>
        <w:tc>
          <w:tcPr>
            <w:tcW w:w="450" w:type="dxa"/>
            <w:shd w:val="clear" w:color="auto" w:fill="FFFFFF"/>
            <w:vAlign w:val="center"/>
          </w:tcPr>
          <w:p w:rsidR="00831791"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FFFFF"/>
            <w:vAlign w:val="center"/>
          </w:tcPr>
          <w:p w:rsidR="00831791" w:rsidRPr="003A323C" w:rsidRDefault="0083179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3</w:t>
            </w:r>
          </w:p>
        </w:tc>
        <w:tc>
          <w:tcPr>
            <w:tcW w:w="396" w:type="dxa"/>
            <w:tcBorders>
              <w:left w:val="single" w:sz="18" w:space="0" w:color="auto"/>
            </w:tcBorders>
            <w:shd w:val="clear" w:color="auto" w:fill="FFFFFF"/>
            <w:vAlign w:val="center"/>
          </w:tcPr>
          <w:p w:rsidR="00831791" w:rsidRPr="003A323C" w:rsidRDefault="00831791" w:rsidP="00327FDC">
            <w:pPr>
              <w:pStyle w:val="TableText"/>
              <w:widowControl w:val="0"/>
              <w:rPr>
                <w:rFonts w:ascii="Tahoma" w:hAnsi="Tahoma" w:cs="Arial Unicode MS"/>
                <w:sz w:val="13"/>
                <w:szCs w:val="13"/>
                <w:lang w:val="es-ES"/>
              </w:rPr>
            </w:pPr>
            <w:r w:rsidRPr="003A323C">
              <w:rPr>
                <w:rFonts w:ascii="Tahoma" w:hAnsi="Tahoma" w:cs="Arial Unicode MS"/>
                <w:sz w:val="13"/>
                <w:szCs w:val="13"/>
                <w:lang w:val="es-ES"/>
              </w:rPr>
              <w:t>2</w:t>
            </w:r>
          </w:p>
        </w:tc>
        <w:tc>
          <w:tcPr>
            <w:tcW w:w="504" w:type="dxa"/>
            <w:tcBorders>
              <w:right w:val="single" w:sz="18" w:space="0" w:color="auto"/>
            </w:tcBorders>
            <w:shd w:val="clear" w:color="auto" w:fill="FFFFFF"/>
            <w:vAlign w:val="center"/>
          </w:tcPr>
          <w:p w:rsidR="00831791" w:rsidRPr="003A323C" w:rsidRDefault="00831791"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831791" w:rsidRPr="003A323C" w:rsidRDefault="00831791" w:rsidP="00327FDC">
            <w:pPr>
              <w:pStyle w:val="TableText"/>
              <w:widowControl w:val="0"/>
              <w:rPr>
                <w:rFonts w:ascii="Tahoma" w:hAnsi="Tahoma" w:cs="Arial Unicode MS"/>
                <w:sz w:val="13"/>
                <w:lang w:val="es-ES"/>
              </w:rPr>
            </w:pPr>
          </w:p>
        </w:tc>
        <w:tc>
          <w:tcPr>
            <w:tcW w:w="504" w:type="dxa"/>
            <w:shd w:val="clear" w:color="auto" w:fill="FFFFFF"/>
            <w:vAlign w:val="center"/>
          </w:tcPr>
          <w:p w:rsidR="00831791" w:rsidRPr="003A323C" w:rsidRDefault="00831791" w:rsidP="00327FDC">
            <w:pPr>
              <w:pStyle w:val="TableText"/>
              <w:widowControl w:val="0"/>
              <w:rPr>
                <w:rFonts w:ascii="Tahoma" w:hAnsi="Tahoma" w:cs="Arial Unicode MS"/>
                <w:sz w:val="13"/>
                <w:lang w:val="es-ES"/>
              </w:rPr>
            </w:pPr>
          </w:p>
        </w:tc>
        <w:tc>
          <w:tcPr>
            <w:tcW w:w="486" w:type="dxa"/>
            <w:shd w:val="clear" w:color="auto" w:fill="FFFFFF"/>
            <w:vAlign w:val="center"/>
          </w:tcPr>
          <w:p w:rsidR="00831791" w:rsidRPr="003A323C" w:rsidRDefault="00831791" w:rsidP="00327FDC">
            <w:pPr>
              <w:pStyle w:val="TableText"/>
              <w:widowControl w:val="0"/>
              <w:rPr>
                <w:rFonts w:ascii="Tahoma" w:hAnsi="Tahoma" w:cs="Arial Unicode MS"/>
                <w:sz w:val="13"/>
                <w:lang w:val="es-ES"/>
              </w:rPr>
            </w:pPr>
          </w:p>
        </w:tc>
      </w:tr>
      <w:tr w:rsidR="00A63948" w:rsidRPr="003A323C" w:rsidTr="00661FD4">
        <w:trPr>
          <w:trHeight w:val="134"/>
        </w:trPr>
        <w:tc>
          <w:tcPr>
            <w:tcW w:w="2714" w:type="dxa"/>
            <w:shd w:val="clear" w:color="auto" w:fill="FABF8F"/>
            <w:vAlign w:val="center"/>
          </w:tcPr>
          <w:p w:rsidR="00A63948" w:rsidRPr="003A323C" w:rsidRDefault="00114937" w:rsidP="00866D00">
            <w:pPr>
              <w:pStyle w:val="ProductNames"/>
              <w:rPr>
                <w:rFonts w:ascii="Tahoma" w:hAnsi="Tahoma" w:cs="Tahoma"/>
                <w:position w:val="0"/>
                <w:sz w:val="14"/>
                <w:szCs w:val="14"/>
                <w:lang w:val="es-ES"/>
              </w:rPr>
            </w:pPr>
            <w:bookmarkStart w:id="538" w:name="_Toc325609055"/>
            <w:bookmarkStart w:id="539" w:name="_Toc327439288"/>
            <w:bookmarkEnd w:id="538"/>
            <w:r w:rsidRPr="003A323C">
              <w:rPr>
                <w:rFonts w:ascii="Tahoma" w:hAnsi="Tahoma" w:cs="Tahoma"/>
                <w:position w:val="0"/>
                <w:sz w:val="14"/>
                <w:szCs w:val="14"/>
                <w:lang w:val="es-ES"/>
              </w:rPr>
              <w:t>Licencia de Administración de Cliente de System Center 2012 Configuration Manager por OSE</w:t>
            </w:r>
            <w:bookmarkEnd w:id="539"/>
          </w:p>
        </w:tc>
        <w:tc>
          <w:tcPr>
            <w:tcW w:w="450" w:type="dxa"/>
            <w:shd w:val="clear" w:color="auto" w:fill="FABF8F"/>
            <w:vAlign w:val="center"/>
          </w:tcPr>
          <w:p w:rsidR="00A63948" w:rsidRPr="00E8752D" w:rsidRDefault="00103D8D" w:rsidP="00522940">
            <w:pPr>
              <w:pStyle w:val="TableText"/>
              <w:widowControl w:val="0"/>
              <w:rPr>
                <w:rFonts w:cs="Arial Unicode MS"/>
                <w:b/>
                <w:bCs/>
                <w:color w:val="000000"/>
                <w:sz w:val="13"/>
                <w:szCs w:val="13"/>
                <w:u w:val="single"/>
                <w:lang w:val="es-ES"/>
              </w:rPr>
            </w:pPr>
            <w:hyperlink w:anchor="_Toc325609345" w:history="1">
              <w:r w:rsidR="00822A3B" w:rsidRPr="00E8752D">
                <w:rPr>
                  <w:rStyle w:val="Hyperlink"/>
                  <w:rFonts w:cs="Arial Unicode MS"/>
                  <w:b/>
                  <w:bCs/>
                  <w:sz w:val="13"/>
                  <w:szCs w:val="13"/>
                  <w:lang w:val="es-ES"/>
                </w:rPr>
                <w:t>102</w:t>
              </w:r>
            </w:hyperlink>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04/12</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p>
        </w:tc>
        <w:tc>
          <w:tcPr>
            <w:tcW w:w="450" w:type="dxa"/>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3</w:t>
            </w:r>
          </w:p>
        </w:tc>
        <w:tc>
          <w:tcPr>
            <w:tcW w:w="450" w:type="dxa"/>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p>
        </w:tc>
        <w:tc>
          <w:tcPr>
            <w:tcW w:w="450" w:type="dxa"/>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AO, ST</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2A7073" w:rsidRPr="003A323C" w:rsidTr="00661FD4">
        <w:trPr>
          <w:trHeight w:val="134"/>
        </w:trPr>
        <w:tc>
          <w:tcPr>
            <w:tcW w:w="2714" w:type="dxa"/>
            <w:shd w:val="clear" w:color="auto" w:fill="FABF8F"/>
            <w:vAlign w:val="center"/>
          </w:tcPr>
          <w:p w:rsidR="00BA23E1" w:rsidRPr="003A323C" w:rsidRDefault="00114937" w:rsidP="00866D00">
            <w:pPr>
              <w:pStyle w:val="ProductNames"/>
              <w:rPr>
                <w:rFonts w:ascii="Tahoma" w:hAnsi="Tahoma" w:cs="Tahoma"/>
                <w:position w:val="0"/>
                <w:sz w:val="14"/>
                <w:szCs w:val="14"/>
                <w:lang w:val="es-ES"/>
              </w:rPr>
            </w:pPr>
            <w:bookmarkStart w:id="540" w:name="_Toc325609056"/>
            <w:bookmarkStart w:id="541" w:name="_Toc327439289"/>
            <w:bookmarkEnd w:id="540"/>
            <w:r w:rsidRPr="003A323C">
              <w:rPr>
                <w:rFonts w:ascii="Tahoma" w:hAnsi="Tahoma" w:cs="Tahoma"/>
                <w:position w:val="0"/>
                <w:sz w:val="14"/>
                <w:szCs w:val="14"/>
                <w:lang w:val="es-ES"/>
              </w:rPr>
              <w:t>Licencia de Administración de Cliente de System Center 2012 Configuration Manager por Usuario</w:t>
            </w:r>
            <w:bookmarkEnd w:id="541"/>
          </w:p>
        </w:tc>
        <w:tc>
          <w:tcPr>
            <w:tcW w:w="450" w:type="dxa"/>
            <w:shd w:val="clear" w:color="auto" w:fill="FABF8F"/>
            <w:vAlign w:val="center"/>
          </w:tcPr>
          <w:p w:rsidR="00BA23E1" w:rsidRPr="00E8752D" w:rsidRDefault="00103D8D" w:rsidP="00522940">
            <w:pPr>
              <w:pStyle w:val="TableText"/>
              <w:widowControl w:val="0"/>
              <w:rPr>
                <w:rFonts w:cs="Arial Unicode MS"/>
                <w:b/>
                <w:bCs/>
                <w:color w:val="000000"/>
                <w:sz w:val="13"/>
                <w:szCs w:val="13"/>
                <w:u w:val="single"/>
                <w:lang w:val="es-ES"/>
              </w:rPr>
            </w:pPr>
            <w:hyperlink w:anchor="_Toc325609345" w:history="1">
              <w:r w:rsidR="00822A3B" w:rsidRPr="00E8752D">
                <w:rPr>
                  <w:rStyle w:val="Hyperlink"/>
                  <w:rFonts w:cs="Arial Unicode MS"/>
                  <w:b/>
                  <w:bCs/>
                  <w:sz w:val="13"/>
                  <w:szCs w:val="13"/>
                  <w:lang w:val="es-ES"/>
                </w:rPr>
                <w:t>102</w:t>
              </w:r>
            </w:hyperlink>
          </w:p>
        </w:tc>
        <w:tc>
          <w:tcPr>
            <w:tcW w:w="450" w:type="dxa"/>
            <w:shd w:val="clear" w:color="auto" w:fill="FABF8F"/>
            <w:vAlign w:val="center"/>
          </w:tcPr>
          <w:p w:rsidR="00BA23E1"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04/12</w:t>
            </w:r>
          </w:p>
        </w:tc>
        <w:tc>
          <w:tcPr>
            <w:tcW w:w="360" w:type="dxa"/>
            <w:tcBorders>
              <w:right w:val="single" w:sz="18" w:space="0" w:color="auto"/>
            </w:tcBorders>
            <w:shd w:val="clear" w:color="auto" w:fill="FABF8F"/>
            <w:vAlign w:val="center"/>
          </w:tcPr>
          <w:p w:rsidR="00BA23E1" w:rsidRPr="003A323C" w:rsidRDefault="00114937" w:rsidP="00327FDC">
            <w:pPr>
              <w:pStyle w:val="TableText"/>
              <w:widowControl w:val="0"/>
              <w:rPr>
                <w:rFonts w:ascii="Tahoma" w:hAnsi="Tahoma" w:cs="Arial Unicode MS"/>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BA23E1" w:rsidRPr="003A323C" w:rsidRDefault="00BA23E1" w:rsidP="00327FDC">
            <w:pPr>
              <w:pStyle w:val="TableText"/>
              <w:widowControl w:val="0"/>
              <w:spacing w:after="120"/>
              <w:rPr>
                <w:rFonts w:ascii="Tahoma" w:hAnsi="Tahoma" w:cs="Arial Unicode MS"/>
                <w:sz w:val="13"/>
                <w:szCs w:val="13"/>
                <w:lang w:val="es-ES"/>
              </w:rPr>
            </w:pPr>
          </w:p>
        </w:tc>
        <w:tc>
          <w:tcPr>
            <w:tcW w:w="450" w:type="dxa"/>
            <w:shd w:val="clear" w:color="auto" w:fill="FABF8F"/>
            <w:vAlign w:val="center"/>
          </w:tcPr>
          <w:p w:rsidR="00BA23E1" w:rsidRPr="003A323C" w:rsidRDefault="00BA23E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3</w:t>
            </w:r>
          </w:p>
        </w:tc>
        <w:tc>
          <w:tcPr>
            <w:tcW w:w="450" w:type="dxa"/>
            <w:shd w:val="clear" w:color="auto" w:fill="FABF8F"/>
            <w:vAlign w:val="center"/>
          </w:tcPr>
          <w:p w:rsidR="00BA23E1" w:rsidRPr="003A323C" w:rsidRDefault="00BA23E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w:t>
            </w:r>
          </w:p>
        </w:tc>
        <w:tc>
          <w:tcPr>
            <w:tcW w:w="450" w:type="dxa"/>
            <w:shd w:val="clear" w:color="auto" w:fill="FABF8F"/>
            <w:vAlign w:val="center"/>
          </w:tcPr>
          <w:p w:rsidR="00BA23E1" w:rsidRPr="003A323C" w:rsidRDefault="00BA23E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w:t>
            </w:r>
          </w:p>
        </w:tc>
        <w:tc>
          <w:tcPr>
            <w:tcW w:w="450" w:type="dxa"/>
            <w:shd w:val="clear" w:color="auto" w:fill="FABF8F"/>
            <w:vAlign w:val="center"/>
          </w:tcPr>
          <w:p w:rsidR="00BA23E1" w:rsidRPr="003A323C" w:rsidRDefault="00BA23E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w:t>
            </w:r>
          </w:p>
        </w:tc>
        <w:tc>
          <w:tcPr>
            <w:tcW w:w="450" w:type="dxa"/>
            <w:shd w:val="clear" w:color="auto" w:fill="FABF8F"/>
            <w:vAlign w:val="center"/>
          </w:tcPr>
          <w:p w:rsidR="00BA23E1" w:rsidRPr="003A323C" w:rsidRDefault="00BA23E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w:t>
            </w:r>
          </w:p>
        </w:tc>
        <w:tc>
          <w:tcPr>
            <w:tcW w:w="360" w:type="dxa"/>
            <w:tcBorders>
              <w:right w:val="single" w:sz="18" w:space="0" w:color="auto"/>
            </w:tcBorders>
            <w:shd w:val="clear" w:color="auto" w:fill="FABF8F"/>
            <w:vAlign w:val="center"/>
          </w:tcPr>
          <w:p w:rsidR="00BA23E1" w:rsidRPr="003A323C" w:rsidRDefault="00BA23E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w:t>
            </w:r>
          </w:p>
        </w:tc>
        <w:tc>
          <w:tcPr>
            <w:tcW w:w="450" w:type="dxa"/>
            <w:tcBorders>
              <w:left w:val="single" w:sz="18" w:space="0" w:color="auto"/>
            </w:tcBorders>
            <w:shd w:val="clear" w:color="auto" w:fill="FABF8F"/>
            <w:vAlign w:val="center"/>
          </w:tcPr>
          <w:p w:rsidR="00BA23E1" w:rsidRPr="003A323C" w:rsidRDefault="00BA23E1" w:rsidP="00327FDC">
            <w:pPr>
              <w:pStyle w:val="TableText"/>
              <w:widowControl w:val="0"/>
              <w:spacing w:after="120"/>
              <w:rPr>
                <w:rFonts w:ascii="Tahoma" w:hAnsi="Tahoma" w:cs="Arial Unicode MS"/>
                <w:sz w:val="13"/>
                <w:szCs w:val="13"/>
                <w:lang w:val="es-ES"/>
              </w:rPr>
            </w:pPr>
          </w:p>
        </w:tc>
        <w:tc>
          <w:tcPr>
            <w:tcW w:w="450" w:type="dxa"/>
            <w:shd w:val="clear" w:color="auto" w:fill="FABF8F"/>
            <w:vAlign w:val="center"/>
          </w:tcPr>
          <w:p w:rsidR="00BA23E1" w:rsidRPr="003A323C" w:rsidRDefault="00BA23E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w:t>
            </w:r>
          </w:p>
        </w:tc>
        <w:tc>
          <w:tcPr>
            <w:tcW w:w="450" w:type="dxa"/>
            <w:tcBorders>
              <w:right w:val="single" w:sz="18" w:space="0" w:color="auto"/>
            </w:tcBorders>
            <w:shd w:val="clear" w:color="auto" w:fill="FABF8F"/>
            <w:vAlign w:val="center"/>
          </w:tcPr>
          <w:p w:rsidR="00BA23E1" w:rsidRPr="003A323C" w:rsidRDefault="00BA23E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w:t>
            </w:r>
          </w:p>
        </w:tc>
        <w:tc>
          <w:tcPr>
            <w:tcW w:w="396" w:type="dxa"/>
            <w:tcBorders>
              <w:left w:val="single" w:sz="18" w:space="0" w:color="auto"/>
            </w:tcBorders>
            <w:shd w:val="clear" w:color="auto" w:fill="FABF8F"/>
            <w:vAlign w:val="center"/>
          </w:tcPr>
          <w:p w:rsidR="00BA23E1"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BA23E1"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 E</w:t>
            </w:r>
          </w:p>
        </w:tc>
        <w:tc>
          <w:tcPr>
            <w:tcW w:w="450" w:type="dxa"/>
            <w:tcBorders>
              <w:left w:val="single" w:sz="18" w:space="0" w:color="auto"/>
              <w:right w:val="single" w:sz="18" w:space="0" w:color="auto"/>
            </w:tcBorders>
            <w:shd w:val="clear" w:color="auto" w:fill="FABF8F"/>
            <w:vAlign w:val="center"/>
          </w:tcPr>
          <w:p w:rsidR="00BA23E1"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BA23E1"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 ST</w:t>
            </w:r>
          </w:p>
        </w:tc>
        <w:tc>
          <w:tcPr>
            <w:tcW w:w="486" w:type="dxa"/>
            <w:shd w:val="clear" w:color="auto" w:fill="FABF8F"/>
            <w:vAlign w:val="center"/>
          </w:tcPr>
          <w:p w:rsidR="00BA23E1" w:rsidRPr="003A323C" w:rsidRDefault="00BA23E1" w:rsidP="00327FDC">
            <w:pPr>
              <w:pStyle w:val="TableText"/>
              <w:widowControl w:val="0"/>
              <w:rPr>
                <w:rFonts w:ascii="Tahoma" w:hAnsi="Tahoma" w:cs="Arial Unicode MS"/>
                <w:sz w:val="13"/>
                <w:lang w:val="es-ES"/>
              </w:rPr>
            </w:pPr>
          </w:p>
        </w:tc>
      </w:tr>
      <w:tr w:rsidR="00831791" w:rsidRPr="003A323C" w:rsidTr="00661FD4">
        <w:trPr>
          <w:trHeight w:val="134"/>
        </w:trPr>
        <w:tc>
          <w:tcPr>
            <w:tcW w:w="2714" w:type="dxa"/>
            <w:shd w:val="clear" w:color="auto" w:fill="FFFFFF"/>
            <w:vAlign w:val="center"/>
          </w:tcPr>
          <w:p w:rsidR="00831791" w:rsidRPr="003A323C" w:rsidRDefault="00831791" w:rsidP="00866D00">
            <w:pPr>
              <w:pStyle w:val="ProductNames"/>
              <w:rPr>
                <w:rFonts w:ascii="Tahoma" w:hAnsi="Tahoma" w:cs="Tahoma"/>
                <w:position w:val="0"/>
                <w:sz w:val="14"/>
                <w:szCs w:val="14"/>
                <w:lang w:val="es-ES"/>
              </w:rPr>
            </w:pPr>
            <w:bookmarkStart w:id="542" w:name="_Toc325609057"/>
            <w:bookmarkStart w:id="543" w:name="_Toc327439290"/>
            <w:bookmarkEnd w:id="542"/>
            <w:r w:rsidRPr="003A323C">
              <w:rPr>
                <w:rFonts w:ascii="Tahoma" w:hAnsi="Tahoma" w:cs="Tahoma"/>
                <w:position w:val="0"/>
                <w:sz w:val="14"/>
                <w:szCs w:val="14"/>
                <w:lang w:val="es-ES"/>
              </w:rPr>
              <w:t>Licencia de Administración de System Center 2012 Datacenter Server (2 procesadores)</w:t>
            </w:r>
            <w:bookmarkEnd w:id="543"/>
          </w:p>
        </w:tc>
        <w:tc>
          <w:tcPr>
            <w:tcW w:w="450" w:type="dxa"/>
            <w:shd w:val="clear" w:color="auto" w:fill="FFFFFF"/>
            <w:vAlign w:val="center"/>
          </w:tcPr>
          <w:p w:rsidR="00831791" w:rsidRPr="00E8752D" w:rsidRDefault="00103D8D" w:rsidP="00522940">
            <w:pPr>
              <w:pStyle w:val="TableText"/>
              <w:widowControl w:val="0"/>
              <w:rPr>
                <w:rFonts w:cs="Arial Unicode MS"/>
                <w:b/>
                <w:bCs/>
                <w:color w:val="000000"/>
                <w:sz w:val="13"/>
                <w:szCs w:val="13"/>
                <w:u w:val="single"/>
                <w:lang w:val="es-ES"/>
              </w:rPr>
            </w:pPr>
            <w:hyperlink w:anchor="_Toc325609345" w:history="1">
              <w:r w:rsidR="00822A3B" w:rsidRPr="00E8752D">
                <w:rPr>
                  <w:rStyle w:val="Hyperlink"/>
                  <w:rFonts w:cs="Arial Unicode MS"/>
                  <w:b/>
                  <w:bCs/>
                  <w:sz w:val="13"/>
                  <w:szCs w:val="13"/>
                  <w:lang w:val="es-ES"/>
                </w:rPr>
                <w:t>102</w:t>
              </w:r>
            </w:hyperlink>
          </w:p>
        </w:tc>
        <w:tc>
          <w:tcPr>
            <w:tcW w:w="450" w:type="dxa"/>
            <w:shd w:val="clear" w:color="auto" w:fill="FFFFFF"/>
            <w:vAlign w:val="center"/>
          </w:tcPr>
          <w:p w:rsidR="00831791"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04/12</w:t>
            </w:r>
          </w:p>
        </w:tc>
        <w:tc>
          <w:tcPr>
            <w:tcW w:w="360" w:type="dxa"/>
            <w:tcBorders>
              <w:right w:val="single" w:sz="18" w:space="0" w:color="auto"/>
            </w:tcBorders>
            <w:shd w:val="clear" w:color="auto" w:fill="FFFFFF"/>
            <w:vAlign w:val="center"/>
          </w:tcPr>
          <w:p w:rsidR="00831791" w:rsidRPr="003A323C" w:rsidRDefault="00114937" w:rsidP="00327FDC">
            <w:pPr>
              <w:pStyle w:val="TableText"/>
              <w:widowControl w:val="0"/>
              <w:rPr>
                <w:rFonts w:ascii="Tahoma" w:hAnsi="Tahoma" w:cs="Arial Unicode MS"/>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831791" w:rsidRPr="003A323C" w:rsidRDefault="00831791" w:rsidP="00327FDC">
            <w:pPr>
              <w:pStyle w:val="TableText"/>
              <w:widowControl w:val="0"/>
              <w:spacing w:after="120"/>
              <w:rPr>
                <w:rFonts w:ascii="Tahoma" w:hAnsi="Tahoma" w:cs="Arial Unicode MS"/>
                <w:sz w:val="13"/>
                <w:szCs w:val="13"/>
                <w:lang w:val="es-ES"/>
              </w:rPr>
            </w:pPr>
          </w:p>
        </w:tc>
        <w:tc>
          <w:tcPr>
            <w:tcW w:w="450" w:type="dxa"/>
            <w:shd w:val="clear" w:color="auto" w:fill="FFFFFF"/>
            <w:vAlign w:val="center"/>
          </w:tcPr>
          <w:p w:rsidR="00831791" w:rsidRPr="003A323C" w:rsidRDefault="0083179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63</w:t>
            </w:r>
          </w:p>
        </w:tc>
        <w:tc>
          <w:tcPr>
            <w:tcW w:w="450" w:type="dxa"/>
            <w:shd w:val="clear" w:color="auto" w:fill="FFFFFF"/>
            <w:vAlign w:val="center"/>
          </w:tcPr>
          <w:p w:rsidR="00831791" w:rsidRPr="003A323C" w:rsidRDefault="0083179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50</w:t>
            </w:r>
          </w:p>
        </w:tc>
        <w:tc>
          <w:tcPr>
            <w:tcW w:w="450" w:type="dxa"/>
            <w:shd w:val="clear" w:color="auto" w:fill="FFFFFF"/>
            <w:vAlign w:val="center"/>
          </w:tcPr>
          <w:p w:rsidR="00831791" w:rsidRPr="003A323C" w:rsidRDefault="0083179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38</w:t>
            </w:r>
          </w:p>
        </w:tc>
        <w:tc>
          <w:tcPr>
            <w:tcW w:w="450" w:type="dxa"/>
            <w:shd w:val="clear" w:color="auto" w:fill="FFFFFF"/>
            <w:vAlign w:val="center"/>
          </w:tcPr>
          <w:p w:rsidR="00831791" w:rsidRPr="003A323C" w:rsidRDefault="0083179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38</w:t>
            </w:r>
          </w:p>
        </w:tc>
        <w:tc>
          <w:tcPr>
            <w:tcW w:w="450" w:type="dxa"/>
            <w:shd w:val="clear" w:color="auto" w:fill="FFFFFF"/>
            <w:vAlign w:val="center"/>
          </w:tcPr>
          <w:p w:rsidR="00831791" w:rsidRPr="003A323C" w:rsidRDefault="0083179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25</w:t>
            </w:r>
          </w:p>
        </w:tc>
        <w:tc>
          <w:tcPr>
            <w:tcW w:w="360" w:type="dxa"/>
            <w:tcBorders>
              <w:right w:val="single" w:sz="18" w:space="0" w:color="auto"/>
            </w:tcBorders>
            <w:shd w:val="clear" w:color="auto" w:fill="FFFFFF"/>
            <w:vAlign w:val="center"/>
          </w:tcPr>
          <w:p w:rsidR="00831791" w:rsidRPr="003A323C" w:rsidRDefault="0083179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13</w:t>
            </w:r>
          </w:p>
        </w:tc>
        <w:tc>
          <w:tcPr>
            <w:tcW w:w="450" w:type="dxa"/>
            <w:tcBorders>
              <w:left w:val="single" w:sz="18" w:space="0" w:color="auto"/>
            </w:tcBorders>
            <w:shd w:val="clear" w:color="auto" w:fill="FFFFFF"/>
            <w:vAlign w:val="center"/>
          </w:tcPr>
          <w:p w:rsidR="00831791" w:rsidRPr="003A323C" w:rsidRDefault="00831791" w:rsidP="00327FDC">
            <w:pPr>
              <w:pStyle w:val="TableText"/>
              <w:widowControl w:val="0"/>
              <w:spacing w:after="120"/>
              <w:rPr>
                <w:rFonts w:ascii="Tahoma" w:hAnsi="Tahoma" w:cs="Arial Unicode MS"/>
                <w:sz w:val="13"/>
                <w:szCs w:val="13"/>
                <w:lang w:val="es-ES"/>
              </w:rPr>
            </w:pPr>
          </w:p>
        </w:tc>
        <w:tc>
          <w:tcPr>
            <w:tcW w:w="450" w:type="dxa"/>
            <w:shd w:val="clear" w:color="auto" w:fill="FFFFFF"/>
            <w:vAlign w:val="center"/>
          </w:tcPr>
          <w:p w:rsidR="00831791" w:rsidRPr="003A323C" w:rsidRDefault="0083179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50</w:t>
            </w:r>
          </w:p>
        </w:tc>
        <w:tc>
          <w:tcPr>
            <w:tcW w:w="450" w:type="dxa"/>
            <w:tcBorders>
              <w:right w:val="single" w:sz="18" w:space="0" w:color="auto"/>
            </w:tcBorders>
            <w:shd w:val="clear" w:color="auto" w:fill="FFFFFF"/>
            <w:vAlign w:val="center"/>
          </w:tcPr>
          <w:p w:rsidR="00831791" w:rsidRPr="003A323C" w:rsidRDefault="0083179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25</w:t>
            </w:r>
          </w:p>
        </w:tc>
        <w:tc>
          <w:tcPr>
            <w:tcW w:w="396" w:type="dxa"/>
            <w:tcBorders>
              <w:left w:val="single" w:sz="18" w:space="0" w:color="auto"/>
            </w:tcBorders>
            <w:shd w:val="clear" w:color="auto" w:fill="FFFFFF"/>
            <w:vAlign w:val="center"/>
          </w:tcPr>
          <w:p w:rsidR="00831791" w:rsidRPr="003A323C" w:rsidRDefault="00831791"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25</w:t>
            </w:r>
          </w:p>
        </w:tc>
        <w:tc>
          <w:tcPr>
            <w:tcW w:w="504" w:type="dxa"/>
            <w:tcBorders>
              <w:right w:val="single" w:sz="18" w:space="0" w:color="auto"/>
            </w:tcBorders>
            <w:shd w:val="clear" w:color="auto" w:fill="FFFFFF"/>
            <w:vAlign w:val="center"/>
          </w:tcPr>
          <w:p w:rsidR="00831791"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831791"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831791"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831791" w:rsidRPr="003A323C" w:rsidRDefault="00831791" w:rsidP="00327FDC">
            <w:pPr>
              <w:pStyle w:val="TableText"/>
              <w:widowControl w:val="0"/>
              <w:rPr>
                <w:rFonts w:ascii="Tahoma" w:hAnsi="Tahoma" w:cs="Arial Unicode MS"/>
                <w:sz w:val="13"/>
                <w:lang w:val="es-ES"/>
              </w:rPr>
            </w:pPr>
          </w:p>
        </w:tc>
      </w:tr>
      <w:tr w:rsidR="00A63948" w:rsidRPr="003A323C" w:rsidTr="00661FD4">
        <w:trPr>
          <w:trHeight w:val="134"/>
        </w:trPr>
        <w:tc>
          <w:tcPr>
            <w:tcW w:w="2714" w:type="dxa"/>
            <w:shd w:val="clear" w:color="auto" w:fill="FABF8F"/>
            <w:vAlign w:val="center"/>
          </w:tcPr>
          <w:p w:rsidR="00A63948" w:rsidRPr="003A323C" w:rsidRDefault="00A63948" w:rsidP="00866D00">
            <w:pPr>
              <w:pStyle w:val="ProductNames"/>
              <w:rPr>
                <w:rFonts w:ascii="Tahoma" w:hAnsi="Tahoma" w:cs="Tahoma"/>
                <w:position w:val="0"/>
                <w:sz w:val="14"/>
                <w:szCs w:val="14"/>
                <w:lang w:val="es-ES"/>
              </w:rPr>
            </w:pPr>
            <w:bookmarkStart w:id="544" w:name="_Toc325609058"/>
            <w:bookmarkStart w:id="545" w:name="_Toc327439291"/>
            <w:bookmarkEnd w:id="544"/>
            <w:r w:rsidRPr="003A323C">
              <w:rPr>
                <w:rFonts w:ascii="Tahoma" w:hAnsi="Tahoma" w:cs="Tahoma"/>
                <w:position w:val="0"/>
                <w:sz w:val="14"/>
                <w:szCs w:val="14"/>
                <w:lang w:val="es-ES"/>
              </w:rPr>
              <w:t>System Center 2012 Endpoint Protection</w:t>
            </w:r>
            <w:bookmarkEnd w:id="545"/>
          </w:p>
        </w:tc>
        <w:tc>
          <w:tcPr>
            <w:tcW w:w="450" w:type="dxa"/>
            <w:shd w:val="clear" w:color="auto" w:fill="FABF8F"/>
            <w:vAlign w:val="center"/>
          </w:tcPr>
          <w:p w:rsidR="00A63948" w:rsidRPr="00E8752D" w:rsidRDefault="00103D8D" w:rsidP="00522940">
            <w:pPr>
              <w:pStyle w:val="TableText"/>
              <w:widowControl w:val="0"/>
              <w:rPr>
                <w:rFonts w:cs="Arial Unicode MS"/>
                <w:b/>
                <w:bCs/>
                <w:color w:val="000000"/>
                <w:sz w:val="13"/>
                <w:szCs w:val="13"/>
                <w:u w:val="single"/>
                <w:lang w:val="es-ES"/>
              </w:rPr>
            </w:pPr>
            <w:hyperlink w:anchor="_103_System_Center" w:history="1">
              <w:r w:rsidR="00114937" w:rsidRPr="00E8752D">
                <w:rPr>
                  <w:rStyle w:val="Hyperlink"/>
                  <w:rFonts w:cs="Arial Unicode MS"/>
                  <w:b/>
                  <w:bCs/>
                  <w:sz w:val="13"/>
                  <w:szCs w:val="13"/>
                  <w:lang w:val="es-ES"/>
                </w:rPr>
                <w:t>103</w:t>
              </w:r>
            </w:hyperlink>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04/12</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2970" w:type="dxa"/>
            <w:gridSpan w:val="7"/>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 punto</w:t>
            </w:r>
          </w:p>
        </w:tc>
        <w:tc>
          <w:tcPr>
            <w:tcW w:w="45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AO, ST</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831791" w:rsidRPr="003A323C" w:rsidTr="00661FD4">
        <w:trPr>
          <w:trHeight w:val="134"/>
        </w:trPr>
        <w:tc>
          <w:tcPr>
            <w:tcW w:w="2714" w:type="dxa"/>
            <w:shd w:val="clear" w:color="auto" w:fill="FFFFFF"/>
            <w:vAlign w:val="center"/>
          </w:tcPr>
          <w:p w:rsidR="00A63948" w:rsidRPr="003A323C" w:rsidRDefault="00A63948" w:rsidP="00866D00">
            <w:pPr>
              <w:pStyle w:val="ProductNames"/>
              <w:rPr>
                <w:rFonts w:ascii="Tahoma" w:hAnsi="Tahoma" w:cs="Tahoma"/>
                <w:position w:val="0"/>
                <w:sz w:val="14"/>
                <w:szCs w:val="14"/>
                <w:lang w:val="es-ES"/>
              </w:rPr>
            </w:pPr>
            <w:bookmarkStart w:id="546" w:name="_Toc325609059"/>
            <w:bookmarkStart w:id="547" w:name="_Toc327439292"/>
            <w:bookmarkEnd w:id="546"/>
            <w:r w:rsidRPr="003A323C">
              <w:rPr>
                <w:rFonts w:ascii="Tahoma" w:hAnsi="Tahoma" w:cs="Tahoma"/>
                <w:position w:val="0"/>
                <w:sz w:val="14"/>
                <w:szCs w:val="14"/>
                <w:lang w:val="es-ES"/>
              </w:rPr>
              <w:t>Licencia de Administración de System Center 2012 Standard Server (2 procesadores)</w:t>
            </w:r>
            <w:bookmarkEnd w:id="547"/>
          </w:p>
        </w:tc>
        <w:tc>
          <w:tcPr>
            <w:tcW w:w="450" w:type="dxa"/>
            <w:shd w:val="clear" w:color="auto" w:fill="FFFFFF"/>
            <w:vAlign w:val="center"/>
          </w:tcPr>
          <w:p w:rsidR="00A63948" w:rsidRPr="00E8752D" w:rsidRDefault="00103D8D" w:rsidP="00522940">
            <w:pPr>
              <w:pStyle w:val="TableText"/>
              <w:widowControl w:val="0"/>
              <w:rPr>
                <w:rFonts w:cs="Arial Unicode MS"/>
                <w:b/>
                <w:bCs/>
                <w:color w:val="000000"/>
                <w:sz w:val="13"/>
                <w:szCs w:val="13"/>
                <w:u w:val="single"/>
                <w:lang w:val="es-ES"/>
              </w:rPr>
            </w:pPr>
            <w:hyperlink w:anchor="_103_System_Center" w:history="1">
              <w:r w:rsidR="00822A3B" w:rsidRPr="00E8752D">
                <w:rPr>
                  <w:rStyle w:val="Hyperlink"/>
                  <w:rFonts w:cs="Arial Unicode MS"/>
                  <w:b/>
                  <w:bCs/>
                  <w:sz w:val="13"/>
                  <w:szCs w:val="13"/>
                  <w:lang w:val="es-ES"/>
                </w:rPr>
                <w:t>103</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04/12</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38</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30</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23</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23</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15</w:t>
            </w: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8</w:t>
            </w:r>
          </w:p>
        </w:tc>
        <w:tc>
          <w:tcPr>
            <w:tcW w:w="450" w:type="dxa"/>
            <w:tcBorders>
              <w:left w:val="single" w:sz="18" w:space="0" w:color="auto"/>
            </w:tcBorders>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30</w:t>
            </w: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15</w:t>
            </w: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15</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34"/>
        </w:trPr>
        <w:tc>
          <w:tcPr>
            <w:tcW w:w="2714" w:type="dxa"/>
            <w:shd w:val="clear" w:color="auto" w:fill="FABF8F"/>
            <w:vAlign w:val="center"/>
          </w:tcPr>
          <w:p w:rsidR="00A63948" w:rsidRPr="003A323C" w:rsidRDefault="00A63948" w:rsidP="00866D00">
            <w:pPr>
              <w:pStyle w:val="ProductNames"/>
              <w:rPr>
                <w:rFonts w:ascii="Tahoma" w:hAnsi="Tahoma" w:cs="Tahoma"/>
                <w:position w:val="0"/>
                <w:sz w:val="14"/>
                <w:szCs w:val="14"/>
                <w:lang w:val="es-ES"/>
              </w:rPr>
            </w:pPr>
            <w:bookmarkStart w:id="548" w:name="_Toc325609060"/>
            <w:bookmarkStart w:id="549" w:name="_Toc327439293"/>
            <w:bookmarkEnd w:id="548"/>
            <w:r w:rsidRPr="003A323C">
              <w:rPr>
                <w:rFonts w:ascii="Tahoma" w:hAnsi="Tahoma" w:cs="Tahoma"/>
                <w:position w:val="0"/>
                <w:sz w:val="14"/>
                <w:szCs w:val="14"/>
                <w:lang w:val="es-ES"/>
              </w:rPr>
              <w:t>TechNet Plus Single User</w:t>
            </w:r>
            <w:bookmarkEnd w:id="549"/>
          </w:p>
        </w:tc>
        <w:tc>
          <w:tcPr>
            <w:tcW w:w="450" w:type="dxa"/>
            <w:shd w:val="clear" w:color="auto" w:fill="FABF8F"/>
            <w:vAlign w:val="center"/>
          </w:tcPr>
          <w:p w:rsidR="00A63948" w:rsidRPr="00E8752D" w:rsidRDefault="00103D8D" w:rsidP="00522940">
            <w:pPr>
              <w:pStyle w:val="TableText"/>
              <w:widowControl w:val="0"/>
              <w:rPr>
                <w:rStyle w:val="EndnoteReference"/>
                <w:rFonts w:cs="Arial Unicode MS"/>
                <w:b w:val="0"/>
                <w:bCs/>
                <w:color w:val="000000"/>
                <w:sz w:val="13"/>
                <w:szCs w:val="13"/>
                <w:u w:val="single"/>
                <w:lang w:val="es-ES"/>
              </w:rPr>
            </w:pPr>
            <w:hyperlink w:anchor="_104_TechNet_Plus" w:history="1">
              <w:r w:rsidR="00114937" w:rsidRPr="00E8752D">
                <w:rPr>
                  <w:rStyle w:val="Hyperlink"/>
                  <w:rFonts w:cs="Arial Unicode MS"/>
                  <w:b/>
                  <w:bCs/>
                  <w:sz w:val="13"/>
                  <w:szCs w:val="13"/>
                  <w:lang w:val="es-ES"/>
                </w:rPr>
                <w:t>104</w:t>
              </w:r>
            </w:hyperlink>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r>
      <w:tr w:rsidR="00831791" w:rsidRPr="003A323C" w:rsidTr="00661FD4">
        <w:trPr>
          <w:trHeight w:val="134"/>
        </w:trPr>
        <w:tc>
          <w:tcPr>
            <w:tcW w:w="2714" w:type="dxa"/>
            <w:shd w:val="clear" w:color="auto" w:fill="FFFFFF"/>
            <w:vAlign w:val="center"/>
          </w:tcPr>
          <w:p w:rsidR="00A63948" w:rsidRPr="003A323C" w:rsidRDefault="00A63948" w:rsidP="00866D00">
            <w:pPr>
              <w:pStyle w:val="Heading2"/>
              <w:spacing w:before="20" w:after="20"/>
              <w:ind w:left="0"/>
              <w:rPr>
                <w:rFonts w:ascii="Tahoma" w:hAnsi="Tahoma" w:cs="Tahoma"/>
                <w:b w:val="0"/>
                <w:sz w:val="14"/>
                <w:szCs w:val="14"/>
                <w:lang w:val="es-ES"/>
              </w:rPr>
            </w:pPr>
            <w:bookmarkStart w:id="550" w:name="_Toc325609061"/>
            <w:bookmarkStart w:id="551" w:name="_Toc327439294"/>
            <w:bookmarkEnd w:id="550"/>
            <w:r w:rsidRPr="003A323C">
              <w:rPr>
                <w:rFonts w:ascii="Tahoma" w:hAnsi="Tahoma" w:cs="Tahoma"/>
                <w:b w:val="0"/>
                <w:sz w:val="14"/>
                <w:szCs w:val="14"/>
                <w:lang w:val="es-ES"/>
              </w:rPr>
              <w:t>Tellme Basic (Precio)</w:t>
            </w:r>
            <w:bookmarkEnd w:id="551"/>
          </w:p>
        </w:tc>
        <w:tc>
          <w:tcPr>
            <w:tcW w:w="450" w:type="dxa"/>
            <w:shd w:val="clear" w:color="auto" w:fill="FFFFFF"/>
            <w:vAlign w:val="center"/>
          </w:tcPr>
          <w:p w:rsidR="00A63948" w:rsidRPr="00E8752D" w:rsidRDefault="00103D8D" w:rsidP="00522940">
            <w:pPr>
              <w:pStyle w:val="TableText"/>
              <w:widowControl w:val="0"/>
              <w:rPr>
                <w:rFonts w:cs="Arial Unicode MS"/>
                <w:b/>
                <w:bCs/>
                <w:color w:val="000000"/>
                <w:sz w:val="13"/>
                <w:szCs w:val="13"/>
                <w:u w:val="single"/>
                <w:lang w:val="es-ES"/>
              </w:rPr>
            </w:pPr>
            <w:hyperlink w:anchor="_105_Tellme" w:history="1">
              <w:r w:rsidR="00114937" w:rsidRPr="00E8752D">
                <w:rPr>
                  <w:rStyle w:val="Hyperlink"/>
                  <w:rFonts w:cs="Arial Unicode MS"/>
                  <w:b/>
                  <w:bCs/>
                  <w:sz w:val="13"/>
                  <w:szCs w:val="13"/>
                  <w:lang w:val="es-ES"/>
                </w:rPr>
                <w:t>105</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08/08</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3</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w:t>
            </w: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w:t>
            </w:r>
          </w:p>
        </w:tc>
        <w:tc>
          <w:tcPr>
            <w:tcW w:w="450" w:type="dxa"/>
            <w:tcBorders>
              <w:left w:val="single" w:sz="18" w:space="0" w:color="auto"/>
            </w:tcBorders>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w:t>
            </w: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w:t>
            </w: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3009F1" w:rsidRPr="003A323C" w:rsidTr="00661FD4">
        <w:trPr>
          <w:trHeight w:val="134"/>
        </w:trPr>
        <w:tc>
          <w:tcPr>
            <w:tcW w:w="2714" w:type="dxa"/>
            <w:shd w:val="clear" w:color="auto" w:fill="FABF8F"/>
            <w:vAlign w:val="center"/>
          </w:tcPr>
          <w:p w:rsidR="00A63948" w:rsidRPr="003A323C" w:rsidRDefault="00A63948" w:rsidP="00866D00">
            <w:pPr>
              <w:pStyle w:val="Heading2"/>
              <w:spacing w:before="20" w:after="20"/>
              <w:ind w:left="0"/>
              <w:rPr>
                <w:rFonts w:ascii="Tahoma" w:hAnsi="Tahoma" w:cs="Tahoma"/>
                <w:b w:val="0"/>
                <w:sz w:val="14"/>
                <w:szCs w:val="14"/>
                <w:lang w:val="es-ES"/>
              </w:rPr>
            </w:pPr>
            <w:bookmarkStart w:id="552" w:name="_Toc325609062"/>
            <w:bookmarkStart w:id="553" w:name="_Toc327439295"/>
            <w:bookmarkEnd w:id="552"/>
            <w:r w:rsidRPr="003A323C">
              <w:rPr>
                <w:rFonts w:ascii="Tahoma" w:hAnsi="Tahoma" w:cs="Tahoma"/>
                <w:b w:val="0"/>
                <w:sz w:val="14"/>
                <w:szCs w:val="14"/>
                <w:lang w:val="es-ES"/>
              </w:rPr>
              <w:t>Tellme Standard (Precio)</w:t>
            </w:r>
            <w:bookmarkEnd w:id="553"/>
          </w:p>
        </w:tc>
        <w:tc>
          <w:tcPr>
            <w:tcW w:w="450" w:type="dxa"/>
            <w:shd w:val="clear" w:color="auto" w:fill="FABF8F"/>
            <w:vAlign w:val="center"/>
          </w:tcPr>
          <w:p w:rsidR="00A63948" w:rsidRPr="00E8752D" w:rsidRDefault="00103D8D" w:rsidP="00522940">
            <w:pPr>
              <w:pStyle w:val="TableText"/>
              <w:widowControl w:val="0"/>
              <w:rPr>
                <w:rFonts w:cs="Arial Unicode MS"/>
                <w:b/>
                <w:bCs/>
                <w:color w:val="000000"/>
                <w:sz w:val="13"/>
                <w:szCs w:val="13"/>
                <w:u w:val="single"/>
                <w:lang w:val="es-ES"/>
              </w:rPr>
            </w:pPr>
            <w:hyperlink w:anchor="_105_Tellme" w:history="1">
              <w:r w:rsidR="00822A3B" w:rsidRPr="00E8752D">
                <w:rPr>
                  <w:rStyle w:val="Hyperlink"/>
                  <w:rFonts w:cs="Arial Unicode MS"/>
                  <w:b/>
                  <w:bCs/>
                  <w:sz w:val="13"/>
                  <w:szCs w:val="13"/>
                  <w:lang w:val="es-ES"/>
                </w:rPr>
                <w:t>105</w:t>
              </w:r>
            </w:hyperlink>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08/08</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75</w:t>
            </w:r>
          </w:p>
        </w:tc>
        <w:tc>
          <w:tcPr>
            <w:tcW w:w="450" w:type="dxa"/>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188</w:t>
            </w:r>
          </w:p>
        </w:tc>
        <w:tc>
          <w:tcPr>
            <w:tcW w:w="450" w:type="dxa"/>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150</w:t>
            </w:r>
          </w:p>
        </w:tc>
        <w:tc>
          <w:tcPr>
            <w:tcW w:w="450" w:type="dxa"/>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113</w:t>
            </w:r>
          </w:p>
        </w:tc>
        <w:tc>
          <w:tcPr>
            <w:tcW w:w="450" w:type="dxa"/>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113</w:t>
            </w:r>
          </w:p>
        </w:tc>
        <w:tc>
          <w:tcPr>
            <w:tcW w:w="450" w:type="dxa"/>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75</w:t>
            </w: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38</w:t>
            </w:r>
          </w:p>
        </w:tc>
        <w:tc>
          <w:tcPr>
            <w:tcW w:w="450" w:type="dxa"/>
            <w:tcBorders>
              <w:left w:val="single" w:sz="18" w:space="0" w:color="auto"/>
            </w:tcBorders>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75</w:t>
            </w:r>
          </w:p>
        </w:tc>
        <w:tc>
          <w:tcPr>
            <w:tcW w:w="450" w:type="dxa"/>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150</w:t>
            </w: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75</w:t>
            </w: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34"/>
        </w:trPr>
        <w:tc>
          <w:tcPr>
            <w:tcW w:w="2714" w:type="dxa"/>
            <w:shd w:val="clear" w:color="auto" w:fill="FFFFFF"/>
            <w:vAlign w:val="center"/>
          </w:tcPr>
          <w:p w:rsidR="00A63948" w:rsidRPr="003A323C" w:rsidRDefault="00114937" w:rsidP="00866D00">
            <w:pPr>
              <w:pStyle w:val="Heading2"/>
              <w:spacing w:before="20" w:after="20"/>
              <w:ind w:left="0"/>
              <w:rPr>
                <w:rFonts w:ascii="Tahoma" w:hAnsi="Tahoma" w:cs="Tahoma"/>
                <w:b w:val="0"/>
                <w:sz w:val="14"/>
                <w:szCs w:val="14"/>
                <w:lang w:val="es-ES"/>
              </w:rPr>
            </w:pPr>
            <w:bookmarkStart w:id="554" w:name="_Toc325609063"/>
            <w:bookmarkStart w:id="555" w:name="_Toc327439296"/>
            <w:bookmarkEnd w:id="554"/>
            <w:r w:rsidRPr="003A323C">
              <w:rPr>
                <w:rFonts w:ascii="Tahoma" w:hAnsi="Tahoma" w:cs="Tahoma"/>
                <w:b w:val="0"/>
                <w:sz w:val="14"/>
                <w:szCs w:val="14"/>
                <w:lang w:val="es-ES"/>
              </w:rPr>
              <w:t>Tellme Premium (Precio)</w:t>
            </w:r>
            <w:bookmarkEnd w:id="555"/>
          </w:p>
        </w:tc>
        <w:tc>
          <w:tcPr>
            <w:tcW w:w="450" w:type="dxa"/>
            <w:shd w:val="clear" w:color="auto" w:fill="FFFFFF"/>
            <w:vAlign w:val="center"/>
          </w:tcPr>
          <w:p w:rsidR="00A63948" w:rsidRPr="00E8752D" w:rsidRDefault="00103D8D" w:rsidP="00522940">
            <w:pPr>
              <w:pStyle w:val="TableText"/>
              <w:widowControl w:val="0"/>
              <w:rPr>
                <w:rFonts w:cs="Arial Unicode MS"/>
                <w:b/>
                <w:bCs/>
                <w:color w:val="000000"/>
                <w:sz w:val="13"/>
                <w:szCs w:val="13"/>
                <w:u w:val="single"/>
                <w:lang w:val="es-ES"/>
              </w:rPr>
            </w:pPr>
            <w:hyperlink w:anchor="_105_Tellme" w:history="1">
              <w:r w:rsidR="00822A3B" w:rsidRPr="00E8752D">
                <w:rPr>
                  <w:rStyle w:val="Hyperlink"/>
                  <w:rFonts w:cs="Arial Unicode MS"/>
                  <w:b/>
                  <w:bCs/>
                  <w:sz w:val="13"/>
                  <w:szCs w:val="13"/>
                  <w:lang w:val="es-ES"/>
                </w:rPr>
                <w:t>105</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08/08</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200</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500</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400</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300</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300</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200</w:t>
            </w: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100</w:t>
            </w:r>
          </w:p>
        </w:tc>
        <w:tc>
          <w:tcPr>
            <w:tcW w:w="450" w:type="dxa"/>
            <w:tcBorders>
              <w:left w:val="single" w:sz="18" w:space="0" w:color="auto"/>
            </w:tcBorders>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200</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400</w:t>
            </w: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200</w:t>
            </w: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34"/>
        </w:trPr>
        <w:tc>
          <w:tcPr>
            <w:tcW w:w="2714" w:type="dxa"/>
            <w:shd w:val="clear" w:color="auto" w:fill="FABF8F"/>
            <w:vAlign w:val="center"/>
          </w:tcPr>
          <w:p w:rsidR="00A63948" w:rsidRPr="003A323C" w:rsidRDefault="00114937" w:rsidP="00866D00">
            <w:pPr>
              <w:pStyle w:val="Heading2"/>
              <w:spacing w:before="20" w:after="20"/>
              <w:ind w:left="0"/>
              <w:rPr>
                <w:rFonts w:ascii="Tahoma" w:hAnsi="Tahoma" w:cs="Tahoma"/>
                <w:b w:val="0"/>
                <w:sz w:val="14"/>
                <w:szCs w:val="14"/>
                <w:lang w:val="es-ES"/>
              </w:rPr>
            </w:pPr>
            <w:bookmarkStart w:id="556" w:name="_Toc325609064"/>
            <w:bookmarkStart w:id="557" w:name="_Toc327439297"/>
            <w:bookmarkEnd w:id="556"/>
            <w:r w:rsidRPr="003A323C">
              <w:rPr>
                <w:rFonts w:ascii="Tahoma" w:hAnsi="Tahoma" w:cs="Tahoma"/>
                <w:b w:val="0"/>
                <w:sz w:val="14"/>
                <w:szCs w:val="14"/>
                <w:lang w:val="es-ES"/>
              </w:rPr>
              <w:t>Tellme Basic (SL de Servicios)</w:t>
            </w:r>
            <w:bookmarkEnd w:id="557"/>
          </w:p>
        </w:tc>
        <w:tc>
          <w:tcPr>
            <w:tcW w:w="450" w:type="dxa"/>
            <w:shd w:val="clear" w:color="auto" w:fill="FABF8F"/>
            <w:vAlign w:val="center"/>
          </w:tcPr>
          <w:p w:rsidR="00A63948" w:rsidRPr="00E8752D" w:rsidRDefault="00103D8D" w:rsidP="00522940">
            <w:pPr>
              <w:pStyle w:val="TableText"/>
              <w:widowControl w:val="0"/>
              <w:rPr>
                <w:rFonts w:cs="Arial Unicode MS"/>
                <w:b/>
                <w:bCs/>
                <w:color w:val="000000"/>
                <w:sz w:val="13"/>
                <w:szCs w:val="13"/>
                <w:u w:val="single"/>
                <w:lang w:val="es-ES"/>
              </w:rPr>
            </w:pPr>
            <w:hyperlink w:anchor="_105_Tellme" w:history="1">
              <w:r w:rsidR="00822A3B" w:rsidRPr="00E8752D">
                <w:rPr>
                  <w:rStyle w:val="Hyperlink"/>
                  <w:rFonts w:cs="Arial Unicode MS"/>
                  <w:b/>
                  <w:bCs/>
                  <w:sz w:val="13"/>
                  <w:szCs w:val="13"/>
                  <w:lang w:val="es-ES"/>
                </w:rPr>
                <w:t>105</w:t>
              </w:r>
            </w:hyperlink>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08/08</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75</w:t>
            </w:r>
          </w:p>
        </w:tc>
        <w:tc>
          <w:tcPr>
            <w:tcW w:w="450" w:type="dxa"/>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188</w:t>
            </w:r>
          </w:p>
        </w:tc>
        <w:tc>
          <w:tcPr>
            <w:tcW w:w="450" w:type="dxa"/>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150</w:t>
            </w:r>
          </w:p>
        </w:tc>
        <w:tc>
          <w:tcPr>
            <w:tcW w:w="450" w:type="dxa"/>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113</w:t>
            </w:r>
          </w:p>
        </w:tc>
        <w:tc>
          <w:tcPr>
            <w:tcW w:w="450" w:type="dxa"/>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113</w:t>
            </w:r>
          </w:p>
        </w:tc>
        <w:tc>
          <w:tcPr>
            <w:tcW w:w="450" w:type="dxa"/>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75</w:t>
            </w: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38</w:t>
            </w:r>
          </w:p>
        </w:tc>
        <w:tc>
          <w:tcPr>
            <w:tcW w:w="450" w:type="dxa"/>
            <w:tcBorders>
              <w:left w:val="single" w:sz="18" w:space="0" w:color="auto"/>
            </w:tcBorders>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75</w:t>
            </w:r>
          </w:p>
        </w:tc>
        <w:tc>
          <w:tcPr>
            <w:tcW w:w="450" w:type="dxa"/>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150</w:t>
            </w: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75</w:t>
            </w: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34"/>
        </w:trPr>
        <w:tc>
          <w:tcPr>
            <w:tcW w:w="2714" w:type="dxa"/>
            <w:shd w:val="clear" w:color="auto" w:fill="FFFFFF"/>
            <w:vAlign w:val="center"/>
          </w:tcPr>
          <w:p w:rsidR="00A63948" w:rsidRPr="003A323C" w:rsidRDefault="00114937" w:rsidP="00866D00">
            <w:pPr>
              <w:pStyle w:val="Heading2"/>
              <w:spacing w:before="20" w:after="20"/>
              <w:ind w:left="0"/>
              <w:rPr>
                <w:rFonts w:ascii="Tahoma" w:hAnsi="Tahoma" w:cs="Tahoma"/>
                <w:b w:val="0"/>
                <w:sz w:val="14"/>
                <w:szCs w:val="14"/>
                <w:lang w:val="es-ES"/>
              </w:rPr>
            </w:pPr>
            <w:bookmarkStart w:id="558" w:name="_Toc325609065"/>
            <w:bookmarkStart w:id="559" w:name="_Toc327439298"/>
            <w:bookmarkEnd w:id="558"/>
            <w:r w:rsidRPr="003A323C">
              <w:rPr>
                <w:rFonts w:ascii="Tahoma" w:hAnsi="Tahoma" w:cs="Tahoma"/>
                <w:b w:val="0"/>
                <w:sz w:val="14"/>
                <w:szCs w:val="14"/>
                <w:lang w:val="es-ES"/>
              </w:rPr>
              <w:t>Tellme Standard (SL de Servicios)</w:t>
            </w:r>
            <w:bookmarkEnd w:id="559"/>
          </w:p>
        </w:tc>
        <w:tc>
          <w:tcPr>
            <w:tcW w:w="450" w:type="dxa"/>
            <w:shd w:val="clear" w:color="auto" w:fill="FFFFFF"/>
            <w:vAlign w:val="center"/>
          </w:tcPr>
          <w:p w:rsidR="00A63948" w:rsidRPr="00E8752D" w:rsidRDefault="00103D8D" w:rsidP="00522940">
            <w:pPr>
              <w:pStyle w:val="TableText"/>
              <w:widowControl w:val="0"/>
              <w:rPr>
                <w:rFonts w:cs="Arial Unicode MS"/>
                <w:b/>
                <w:bCs/>
                <w:color w:val="000000"/>
                <w:sz w:val="13"/>
                <w:szCs w:val="13"/>
                <w:u w:val="single"/>
                <w:lang w:val="es-ES"/>
              </w:rPr>
            </w:pPr>
            <w:hyperlink w:anchor="_105_Tellme" w:history="1">
              <w:r w:rsidR="00822A3B" w:rsidRPr="00E8752D">
                <w:rPr>
                  <w:rStyle w:val="Hyperlink"/>
                  <w:rFonts w:cs="Arial Unicode MS"/>
                  <w:b/>
                  <w:bCs/>
                  <w:sz w:val="13"/>
                  <w:szCs w:val="13"/>
                  <w:lang w:val="es-ES"/>
                </w:rPr>
                <w:t>105</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08/08</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75</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188</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150</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113</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113</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75</w:t>
            </w: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38</w:t>
            </w:r>
          </w:p>
        </w:tc>
        <w:tc>
          <w:tcPr>
            <w:tcW w:w="450" w:type="dxa"/>
            <w:tcBorders>
              <w:left w:val="single" w:sz="18" w:space="0" w:color="auto"/>
            </w:tcBorders>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75</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150</w:t>
            </w: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75</w:t>
            </w: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34"/>
        </w:trPr>
        <w:tc>
          <w:tcPr>
            <w:tcW w:w="2714" w:type="dxa"/>
            <w:shd w:val="clear" w:color="auto" w:fill="FABF8F"/>
            <w:vAlign w:val="center"/>
          </w:tcPr>
          <w:p w:rsidR="00A63948" w:rsidRPr="003A323C" w:rsidRDefault="00114937" w:rsidP="00866D00">
            <w:pPr>
              <w:pStyle w:val="Heading2"/>
              <w:spacing w:before="20" w:after="20"/>
              <w:ind w:left="0"/>
              <w:rPr>
                <w:rFonts w:ascii="Tahoma" w:hAnsi="Tahoma" w:cs="Tahoma"/>
                <w:b w:val="0"/>
                <w:sz w:val="14"/>
                <w:szCs w:val="14"/>
                <w:lang w:val="es-ES"/>
              </w:rPr>
            </w:pPr>
            <w:bookmarkStart w:id="560" w:name="_Toc325609066"/>
            <w:bookmarkStart w:id="561" w:name="_Toc327439299"/>
            <w:bookmarkEnd w:id="560"/>
            <w:r w:rsidRPr="003A323C">
              <w:rPr>
                <w:rFonts w:ascii="Tahoma" w:hAnsi="Tahoma" w:cs="Tahoma"/>
                <w:b w:val="0"/>
                <w:sz w:val="14"/>
                <w:szCs w:val="14"/>
                <w:lang w:val="es-ES"/>
              </w:rPr>
              <w:t>Tellme Premium (SL de Servicios)</w:t>
            </w:r>
            <w:bookmarkEnd w:id="561"/>
          </w:p>
        </w:tc>
        <w:tc>
          <w:tcPr>
            <w:tcW w:w="450" w:type="dxa"/>
            <w:shd w:val="clear" w:color="auto" w:fill="FABF8F"/>
            <w:vAlign w:val="center"/>
          </w:tcPr>
          <w:p w:rsidR="00A63948" w:rsidRPr="00E8752D" w:rsidRDefault="00103D8D" w:rsidP="00522940">
            <w:pPr>
              <w:pStyle w:val="TableText"/>
              <w:widowControl w:val="0"/>
              <w:rPr>
                <w:rFonts w:cs="Arial Unicode MS"/>
                <w:b/>
                <w:bCs/>
                <w:color w:val="000000"/>
                <w:sz w:val="13"/>
                <w:szCs w:val="13"/>
                <w:u w:val="single"/>
                <w:lang w:val="es-ES"/>
              </w:rPr>
            </w:pPr>
            <w:hyperlink w:anchor="_105_Tellme" w:history="1">
              <w:r w:rsidR="00822A3B" w:rsidRPr="00E8752D">
                <w:rPr>
                  <w:rStyle w:val="Hyperlink"/>
                  <w:rFonts w:cs="Arial Unicode MS"/>
                  <w:b/>
                  <w:bCs/>
                  <w:sz w:val="13"/>
                  <w:szCs w:val="13"/>
                  <w:lang w:val="es-ES"/>
                </w:rPr>
                <w:t>105</w:t>
              </w:r>
            </w:hyperlink>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08/08</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125</w:t>
            </w:r>
          </w:p>
        </w:tc>
        <w:tc>
          <w:tcPr>
            <w:tcW w:w="450" w:type="dxa"/>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313</w:t>
            </w:r>
          </w:p>
        </w:tc>
        <w:tc>
          <w:tcPr>
            <w:tcW w:w="450" w:type="dxa"/>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250</w:t>
            </w:r>
          </w:p>
        </w:tc>
        <w:tc>
          <w:tcPr>
            <w:tcW w:w="450" w:type="dxa"/>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188</w:t>
            </w:r>
          </w:p>
        </w:tc>
        <w:tc>
          <w:tcPr>
            <w:tcW w:w="450" w:type="dxa"/>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188</w:t>
            </w:r>
          </w:p>
        </w:tc>
        <w:tc>
          <w:tcPr>
            <w:tcW w:w="450" w:type="dxa"/>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125</w:t>
            </w: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63</w:t>
            </w:r>
          </w:p>
        </w:tc>
        <w:tc>
          <w:tcPr>
            <w:tcW w:w="450" w:type="dxa"/>
            <w:tcBorders>
              <w:left w:val="single" w:sz="18" w:space="0" w:color="auto"/>
            </w:tcBorders>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125</w:t>
            </w:r>
          </w:p>
        </w:tc>
        <w:tc>
          <w:tcPr>
            <w:tcW w:w="450" w:type="dxa"/>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250</w:t>
            </w: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125</w:t>
            </w: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34"/>
        </w:trPr>
        <w:tc>
          <w:tcPr>
            <w:tcW w:w="2714" w:type="dxa"/>
            <w:shd w:val="clear" w:color="auto" w:fill="FFFFFF"/>
            <w:vAlign w:val="center"/>
          </w:tcPr>
          <w:p w:rsidR="00A63948" w:rsidRPr="003A323C" w:rsidRDefault="00114937" w:rsidP="00866D00">
            <w:pPr>
              <w:pStyle w:val="Heading2"/>
              <w:spacing w:before="20" w:after="20"/>
              <w:ind w:left="0"/>
              <w:rPr>
                <w:rFonts w:ascii="Tahoma" w:hAnsi="Tahoma" w:cs="Tahoma"/>
                <w:b w:val="0"/>
                <w:sz w:val="14"/>
                <w:szCs w:val="14"/>
                <w:lang w:val="es-ES"/>
              </w:rPr>
            </w:pPr>
            <w:bookmarkStart w:id="562" w:name="_Toc325609067"/>
            <w:bookmarkStart w:id="563" w:name="_Toc327439300"/>
            <w:bookmarkEnd w:id="562"/>
            <w:r w:rsidRPr="003A323C">
              <w:rPr>
                <w:rFonts w:ascii="Tahoma" w:hAnsi="Tahoma" w:cs="Tahoma"/>
                <w:b w:val="0"/>
                <w:sz w:val="14"/>
                <w:szCs w:val="14"/>
                <w:lang w:val="es-ES"/>
              </w:rPr>
              <w:t>Minutos extra Tellme (Precio)</w:t>
            </w:r>
            <w:bookmarkEnd w:id="563"/>
          </w:p>
        </w:tc>
        <w:tc>
          <w:tcPr>
            <w:tcW w:w="450" w:type="dxa"/>
            <w:shd w:val="clear" w:color="auto" w:fill="FFFFFF"/>
            <w:vAlign w:val="center"/>
          </w:tcPr>
          <w:p w:rsidR="00A63948" w:rsidRPr="00E8752D" w:rsidRDefault="00103D8D" w:rsidP="00522940">
            <w:pPr>
              <w:pStyle w:val="TableText"/>
              <w:widowControl w:val="0"/>
              <w:rPr>
                <w:rFonts w:cs="Arial Unicode MS"/>
                <w:b/>
                <w:bCs/>
                <w:color w:val="000000"/>
                <w:sz w:val="13"/>
                <w:szCs w:val="13"/>
                <w:u w:val="single"/>
                <w:lang w:val="es-ES"/>
              </w:rPr>
            </w:pPr>
            <w:hyperlink w:anchor="_105_Tellme" w:history="1">
              <w:r w:rsidR="00822A3B" w:rsidRPr="00E8752D">
                <w:rPr>
                  <w:rStyle w:val="Hyperlink"/>
                  <w:rFonts w:cs="Arial Unicode MS"/>
                  <w:b/>
                  <w:bCs/>
                  <w:sz w:val="13"/>
                  <w:szCs w:val="13"/>
                  <w:lang w:val="es-ES"/>
                </w:rPr>
                <w:t>105</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08/08</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3</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w:t>
            </w: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w:t>
            </w:r>
          </w:p>
        </w:tc>
        <w:tc>
          <w:tcPr>
            <w:tcW w:w="450" w:type="dxa"/>
            <w:tcBorders>
              <w:left w:val="single" w:sz="18" w:space="0" w:color="auto"/>
            </w:tcBorders>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w:t>
            </w:r>
          </w:p>
        </w:tc>
        <w:tc>
          <w:tcPr>
            <w:tcW w:w="450" w:type="dxa"/>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2</w:t>
            </w: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szCs w:val="13"/>
                <w:lang w:val="es-ES"/>
              </w:rPr>
              <w:t>1</w:t>
            </w: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ABF8F"/>
            <w:vAlign w:val="center"/>
          </w:tcPr>
          <w:p w:rsidR="00A63948" w:rsidRPr="003A323C" w:rsidRDefault="00A63948" w:rsidP="00866D00">
            <w:pPr>
              <w:pStyle w:val="Heading2"/>
              <w:spacing w:before="20" w:after="20"/>
              <w:ind w:left="0"/>
              <w:rPr>
                <w:rFonts w:ascii="Tahoma" w:hAnsi="Tahoma" w:cs="Tahoma"/>
                <w:b w:val="0"/>
                <w:sz w:val="14"/>
                <w:szCs w:val="14"/>
                <w:lang w:val="es-ES"/>
              </w:rPr>
            </w:pPr>
            <w:bookmarkStart w:id="564" w:name="_Toc325609068"/>
            <w:bookmarkStart w:id="565" w:name="_Toc327439301"/>
            <w:bookmarkEnd w:id="564"/>
            <w:r w:rsidRPr="003A323C">
              <w:rPr>
                <w:rFonts w:ascii="Tahoma" w:hAnsi="Tahoma" w:cs="Tahoma"/>
                <w:b w:val="0"/>
                <w:sz w:val="14"/>
                <w:szCs w:val="14"/>
                <w:lang w:val="es-ES"/>
              </w:rPr>
              <w:t>VDI Suite</w:t>
            </w:r>
            <w:bookmarkEnd w:id="565"/>
          </w:p>
        </w:tc>
        <w:tc>
          <w:tcPr>
            <w:tcW w:w="450" w:type="dxa"/>
            <w:shd w:val="clear" w:color="auto" w:fill="FABF8F"/>
            <w:vAlign w:val="center"/>
          </w:tcPr>
          <w:p w:rsidR="00A63948" w:rsidRPr="00E8752D" w:rsidRDefault="00A63948" w:rsidP="00522940">
            <w:pPr>
              <w:pStyle w:val="TableText"/>
              <w:widowControl w:val="0"/>
              <w:rPr>
                <w:rFonts w:cs="Arial Unicode MS"/>
                <w:b/>
                <w:bCs/>
                <w:sz w:val="13"/>
                <w:szCs w:val="13"/>
                <w:u w:val="single"/>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04/12</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2970" w:type="dxa"/>
            <w:gridSpan w:val="7"/>
            <w:tcBorders>
              <w:left w:val="single" w:sz="18" w:space="0" w:color="auto"/>
              <w:right w:val="single" w:sz="18" w:space="0" w:color="auto"/>
            </w:tcBorders>
            <w:shd w:val="clear" w:color="auto" w:fill="FABF8F"/>
            <w:vAlign w:val="center"/>
          </w:tcPr>
          <w:p w:rsidR="00A63948" w:rsidRPr="003A323C" w:rsidRDefault="00A63948" w:rsidP="00327FDC">
            <w:pPr>
              <w:pStyle w:val="TableText"/>
              <w:rPr>
                <w:rFonts w:ascii="Tahoma" w:hAnsi="Tahoma" w:cs="Arial Unicode MS"/>
                <w:sz w:val="13"/>
                <w:szCs w:val="13"/>
                <w:lang w:val="es-ES"/>
              </w:rPr>
            </w:pPr>
            <w:r w:rsidRPr="003A323C">
              <w:rPr>
                <w:rFonts w:ascii="Tahoma" w:hAnsi="Tahoma" w:cs="Arial Unicode MS"/>
                <w:sz w:val="13"/>
                <w:szCs w:val="13"/>
                <w:lang w:val="es-ES"/>
              </w:rPr>
              <w:t>1 punto</w:t>
            </w:r>
          </w:p>
        </w:tc>
        <w:tc>
          <w:tcPr>
            <w:tcW w:w="450" w:type="dxa"/>
            <w:tcBorders>
              <w:left w:val="single" w:sz="18" w:space="0" w:color="auto"/>
            </w:tcBorders>
            <w:shd w:val="clear" w:color="auto" w:fill="FABF8F"/>
            <w:vAlign w:val="center"/>
          </w:tcPr>
          <w:p w:rsidR="00A63948" w:rsidRPr="003A323C" w:rsidRDefault="00A63948" w:rsidP="00327FDC">
            <w:pPr>
              <w:pStyle w:val="TableText"/>
              <w:rPr>
                <w:rFonts w:ascii="Tahoma" w:hAnsi="Tahoma" w:cs="Arial Unicode MS"/>
                <w:sz w:val="13"/>
                <w:szCs w:val="13"/>
                <w:lang w:val="es-ES"/>
              </w:rPr>
            </w:pPr>
          </w:p>
        </w:tc>
        <w:tc>
          <w:tcPr>
            <w:tcW w:w="450" w:type="dxa"/>
            <w:shd w:val="clear" w:color="auto" w:fill="FABF8F"/>
            <w:vAlign w:val="center"/>
          </w:tcPr>
          <w:p w:rsidR="00A63948" w:rsidRPr="003A323C" w:rsidRDefault="00A63948" w:rsidP="00327FDC">
            <w:pPr>
              <w:pStyle w:val="TableText"/>
              <w:rPr>
                <w:rFonts w:ascii="Tahoma" w:hAnsi="Tahoma" w:cs="Arial Unicode MS"/>
                <w:sz w:val="13"/>
                <w:szCs w:val="13"/>
                <w:lang w:val="es-ES"/>
              </w:rPr>
            </w:pPr>
          </w:p>
        </w:tc>
        <w:tc>
          <w:tcPr>
            <w:tcW w:w="450" w:type="dxa"/>
            <w:tcBorders>
              <w:right w:val="single" w:sz="18" w:space="0" w:color="auto"/>
            </w:tcBorders>
            <w:shd w:val="clear" w:color="auto" w:fill="FABF8F"/>
            <w:vAlign w:val="center"/>
          </w:tcPr>
          <w:p w:rsidR="00A63948" w:rsidRPr="003A323C" w:rsidRDefault="00A63948" w:rsidP="00327FDC">
            <w:pPr>
              <w:pStyle w:val="TableText"/>
              <w:rPr>
                <w:rFonts w:ascii="Tahoma" w:hAnsi="Tahoma" w:cs="Arial Unicode MS"/>
                <w:sz w:val="13"/>
                <w:szCs w:val="13"/>
                <w:lang w:val="es-ES"/>
              </w:rPr>
            </w:pPr>
          </w:p>
        </w:tc>
        <w:tc>
          <w:tcPr>
            <w:tcW w:w="396" w:type="dxa"/>
            <w:tcBorders>
              <w:left w:val="single" w:sz="18" w:space="0" w:color="auto"/>
            </w:tcBorders>
            <w:shd w:val="clear" w:color="auto" w:fill="FABF8F"/>
            <w:vAlign w:val="center"/>
          </w:tcPr>
          <w:p w:rsidR="00A63948" w:rsidRPr="003A323C" w:rsidRDefault="00A63948" w:rsidP="00327FDC">
            <w:pPr>
              <w:pStyle w:val="TableText"/>
              <w:rPr>
                <w:rFonts w:ascii="Tahoma" w:hAnsi="Tahoma" w:cs="Arial Unicode MS"/>
                <w:sz w:val="13"/>
                <w:szCs w:val="13"/>
                <w:lang w:val="es-ES"/>
              </w:rPr>
            </w:pPr>
            <w:r w:rsidRPr="003A323C">
              <w:rPr>
                <w:rFonts w:ascii="Tahoma" w:hAnsi="Tahoma" w:cs="Arial Unicode MS"/>
                <w:sz w:val="13"/>
                <w:szCs w:val="13"/>
                <w:lang w:val="es-ES"/>
              </w:rPr>
              <w:t>1</w:t>
            </w:r>
          </w:p>
        </w:tc>
        <w:tc>
          <w:tcPr>
            <w:tcW w:w="504" w:type="dxa"/>
            <w:tcBorders>
              <w:right w:val="single" w:sz="18" w:space="0" w:color="auto"/>
            </w:tcBorders>
            <w:shd w:val="clear" w:color="auto" w:fill="FABF8F"/>
            <w:vAlign w:val="center"/>
          </w:tcPr>
          <w:p w:rsidR="00A63948" w:rsidRPr="003A323C" w:rsidRDefault="00A63948" w:rsidP="00327FDC">
            <w:pPr>
              <w:pStyle w:val="TableText"/>
              <w:rPr>
                <w:rFonts w:ascii="Tahoma" w:hAnsi="Tahoma" w:cs="Arial Unicode MS"/>
                <w:sz w:val="13"/>
                <w:szCs w:val="13"/>
                <w:lang w:val="es-ES"/>
              </w:rPr>
            </w:pPr>
            <w:r w:rsidRPr="003A323C">
              <w:rPr>
                <w:rFonts w:ascii="Tahoma" w:hAnsi="Tahoma" w:cs="Arial Unicode MS"/>
                <w:sz w:val="13"/>
                <w:szCs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rPr>
                <w:rFonts w:ascii="Tahoma" w:hAnsi="Tahoma" w:cs="Arial Unicode MS"/>
                <w:sz w:val="13"/>
                <w:szCs w:val="13"/>
                <w:lang w:val="es-ES"/>
              </w:rPr>
            </w:pPr>
            <w:r w:rsidRPr="003A323C">
              <w:rPr>
                <w:rFonts w:ascii="Tahoma" w:hAnsi="Tahoma" w:cs="Arial Unicode MS"/>
                <w:sz w:val="13"/>
                <w:szCs w:val="13"/>
                <w:lang w:val="es-ES"/>
              </w:rPr>
              <w:t>P</w:t>
            </w:r>
          </w:p>
        </w:tc>
        <w:tc>
          <w:tcPr>
            <w:tcW w:w="504" w:type="dxa"/>
            <w:shd w:val="clear" w:color="auto" w:fill="FABF8F"/>
            <w:vAlign w:val="center"/>
          </w:tcPr>
          <w:p w:rsidR="00A63948" w:rsidRPr="003A323C" w:rsidRDefault="00A63948" w:rsidP="00327FDC">
            <w:pPr>
              <w:pStyle w:val="TableText"/>
              <w:rPr>
                <w:rFonts w:ascii="Tahoma" w:hAnsi="Tahoma" w:cs="Arial Unicode MS"/>
                <w:sz w:val="13"/>
                <w:szCs w:val="13"/>
                <w:lang w:val="es-ES"/>
              </w:rPr>
            </w:pPr>
            <w:r w:rsidRPr="003A323C">
              <w:rPr>
                <w:rFonts w:ascii="Tahoma" w:hAnsi="Tahoma" w:cs="Arial Unicode MS"/>
                <w:sz w:val="13"/>
                <w:szCs w:val="13"/>
                <w:lang w:val="es-ES"/>
              </w:rPr>
              <w:t>A,</w:t>
            </w:r>
            <w:r w:rsidR="00661FD4" w:rsidRPr="003A323C">
              <w:rPr>
                <w:rFonts w:ascii="Tahoma" w:hAnsi="Tahoma" w:cs="Arial Unicode MS"/>
                <w:sz w:val="13"/>
                <w:szCs w:val="13"/>
                <w:lang w:val="es-ES"/>
              </w:rPr>
              <w:t xml:space="preserve"> </w:t>
            </w:r>
            <w:r w:rsidRPr="003A323C">
              <w:rPr>
                <w:rFonts w:ascii="Tahoma" w:hAnsi="Tahoma" w:cs="Arial Unicode MS"/>
                <w:sz w:val="13"/>
                <w:szCs w:val="13"/>
                <w:lang w:val="es-ES"/>
              </w:rPr>
              <w:t>ST</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FFFFF"/>
            <w:vAlign w:val="center"/>
          </w:tcPr>
          <w:p w:rsidR="00A63948" w:rsidRPr="003A323C" w:rsidRDefault="00A63948" w:rsidP="00866D00">
            <w:pPr>
              <w:pStyle w:val="Heading2"/>
              <w:spacing w:before="20" w:after="20"/>
              <w:ind w:left="0"/>
              <w:rPr>
                <w:rFonts w:ascii="Tahoma" w:hAnsi="Tahoma" w:cs="Tahoma"/>
                <w:b w:val="0"/>
                <w:sz w:val="14"/>
                <w:szCs w:val="14"/>
                <w:lang w:val="es-ES"/>
              </w:rPr>
            </w:pPr>
            <w:bookmarkStart w:id="566" w:name="_Toc325609069"/>
            <w:bookmarkStart w:id="567" w:name="_Toc327439302"/>
            <w:bookmarkEnd w:id="566"/>
            <w:r w:rsidRPr="003A323C">
              <w:rPr>
                <w:rFonts w:ascii="Tahoma" w:hAnsi="Tahoma" w:cs="Tahoma"/>
                <w:b w:val="0"/>
                <w:sz w:val="14"/>
                <w:szCs w:val="14"/>
                <w:lang w:val="es-ES"/>
              </w:rPr>
              <w:t>VDI Suite con MDOP</w:t>
            </w:r>
            <w:bookmarkEnd w:id="567"/>
          </w:p>
        </w:tc>
        <w:tc>
          <w:tcPr>
            <w:tcW w:w="450" w:type="dxa"/>
            <w:shd w:val="clear" w:color="auto" w:fill="FFFFFF"/>
            <w:vAlign w:val="center"/>
          </w:tcPr>
          <w:p w:rsidR="00A63948" w:rsidRPr="00E8752D" w:rsidRDefault="00A63948" w:rsidP="00522940">
            <w:pPr>
              <w:pStyle w:val="TableText"/>
              <w:widowControl w:val="0"/>
              <w:rPr>
                <w:rFonts w:cs="Arial Unicode MS"/>
                <w:b/>
                <w:bCs/>
                <w:sz w:val="13"/>
                <w:szCs w:val="13"/>
                <w:u w:val="single"/>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04/12</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2970" w:type="dxa"/>
            <w:gridSpan w:val="7"/>
            <w:tcBorders>
              <w:left w:val="single" w:sz="18" w:space="0" w:color="auto"/>
              <w:right w:val="single" w:sz="18" w:space="0" w:color="auto"/>
            </w:tcBorders>
            <w:shd w:val="clear" w:color="auto" w:fill="FFFFFF"/>
            <w:vAlign w:val="center"/>
          </w:tcPr>
          <w:p w:rsidR="00A63948" w:rsidRPr="003A323C" w:rsidRDefault="00A63948" w:rsidP="00327FDC">
            <w:pPr>
              <w:pStyle w:val="TableText"/>
              <w:rPr>
                <w:rFonts w:ascii="Tahoma" w:hAnsi="Tahoma" w:cs="Arial Unicode MS"/>
                <w:sz w:val="13"/>
                <w:szCs w:val="13"/>
                <w:lang w:val="es-ES"/>
              </w:rPr>
            </w:pPr>
            <w:r w:rsidRPr="003A323C">
              <w:rPr>
                <w:rFonts w:ascii="Tahoma" w:hAnsi="Tahoma" w:cs="Arial Unicode MS"/>
                <w:sz w:val="13"/>
                <w:szCs w:val="13"/>
                <w:lang w:val="es-ES"/>
              </w:rPr>
              <w:t>1 punto</w:t>
            </w:r>
          </w:p>
        </w:tc>
        <w:tc>
          <w:tcPr>
            <w:tcW w:w="450" w:type="dxa"/>
            <w:tcBorders>
              <w:left w:val="single" w:sz="18" w:space="0" w:color="auto"/>
            </w:tcBorders>
            <w:shd w:val="clear" w:color="auto" w:fill="FFFFFF"/>
            <w:vAlign w:val="center"/>
          </w:tcPr>
          <w:p w:rsidR="00A63948" w:rsidRPr="003A323C" w:rsidRDefault="00A63948" w:rsidP="00327FDC">
            <w:pPr>
              <w:pStyle w:val="TableText"/>
              <w:rPr>
                <w:rFonts w:ascii="Tahoma" w:hAnsi="Tahoma" w:cs="Arial Unicode MS"/>
                <w:sz w:val="13"/>
                <w:szCs w:val="13"/>
                <w:lang w:val="es-ES"/>
              </w:rPr>
            </w:pPr>
          </w:p>
        </w:tc>
        <w:tc>
          <w:tcPr>
            <w:tcW w:w="450" w:type="dxa"/>
            <w:shd w:val="clear" w:color="auto" w:fill="FFFFFF"/>
            <w:vAlign w:val="center"/>
          </w:tcPr>
          <w:p w:rsidR="00A63948" w:rsidRPr="003A323C" w:rsidRDefault="00A63948" w:rsidP="00327FDC">
            <w:pPr>
              <w:pStyle w:val="TableText"/>
              <w:rPr>
                <w:rFonts w:ascii="Tahoma" w:hAnsi="Tahoma" w:cs="Arial Unicode MS"/>
                <w:sz w:val="13"/>
                <w:szCs w:val="13"/>
                <w:lang w:val="es-ES"/>
              </w:rPr>
            </w:pPr>
          </w:p>
        </w:tc>
        <w:tc>
          <w:tcPr>
            <w:tcW w:w="450" w:type="dxa"/>
            <w:tcBorders>
              <w:right w:val="single" w:sz="18" w:space="0" w:color="auto"/>
            </w:tcBorders>
            <w:shd w:val="clear" w:color="auto" w:fill="FFFFFF"/>
            <w:vAlign w:val="center"/>
          </w:tcPr>
          <w:p w:rsidR="00A63948" w:rsidRPr="003A323C" w:rsidRDefault="00A63948" w:rsidP="00327FDC">
            <w:pPr>
              <w:pStyle w:val="TableText"/>
              <w:rPr>
                <w:rFonts w:ascii="Tahoma" w:hAnsi="Tahoma" w:cs="Arial Unicode MS"/>
                <w:sz w:val="13"/>
                <w:szCs w:val="13"/>
                <w:lang w:val="es-ES"/>
              </w:rPr>
            </w:pPr>
          </w:p>
        </w:tc>
        <w:tc>
          <w:tcPr>
            <w:tcW w:w="396" w:type="dxa"/>
            <w:tcBorders>
              <w:left w:val="single" w:sz="18" w:space="0" w:color="auto"/>
            </w:tcBorders>
            <w:shd w:val="clear" w:color="auto" w:fill="FFFFFF"/>
            <w:vAlign w:val="center"/>
          </w:tcPr>
          <w:p w:rsidR="00A63948" w:rsidRPr="003A323C" w:rsidRDefault="00A63948" w:rsidP="00327FDC">
            <w:pPr>
              <w:pStyle w:val="TableText"/>
              <w:rPr>
                <w:rFonts w:ascii="Tahoma" w:hAnsi="Tahoma" w:cs="Arial Unicode MS"/>
                <w:sz w:val="13"/>
                <w:szCs w:val="13"/>
                <w:lang w:val="es-ES"/>
              </w:rPr>
            </w:pPr>
            <w:r w:rsidRPr="003A323C">
              <w:rPr>
                <w:rFonts w:ascii="Tahoma" w:hAnsi="Tahoma" w:cs="Arial Unicode MS"/>
                <w:sz w:val="13"/>
                <w:szCs w:val="13"/>
                <w:lang w:val="es-ES"/>
              </w:rPr>
              <w:t>1</w:t>
            </w:r>
          </w:p>
        </w:tc>
        <w:tc>
          <w:tcPr>
            <w:tcW w:w="504" w:type="dxa"/>
            <w:tcBorders>
              <w:right w:val="single" w:sz="18" w:space="0" w:color="auto"/>
            </w:tcBorders>
            <w:shd w:val="clear" w:color="auto" w:fill="FFFFFF"/>
            <w:vAlign w:val="center"/>
          </w:tcPr>
          <w:p w:rsidR="00A63948" w:rsidRPr="003A323C" w:rsidRDefault="00A63948" w:rsidP="00327FDC">
            <w:pPr>
              <w:pStyle w:val="TableText"/>
              <w:rPr>
                <w:rFonts w:ascii="Tahoma" w:hAnsi="Tahoma" w:cs="Arial Unicode MS"/>
                <w:sz w:val="13"/>
                <w:szCs w:val="13"/>
                <w:lang w:val="es-ES"/>
              </w:rPr>
            </w:pPr>
            <w:r w:rsidRPr="003A323C">
              <w:rPr>
                <w:rFonts w:ascii="Tahoma" w:hAnsi="Tahoma" w:cs="Arial Unicode MS"/>
                <w:sz w:val="13"/>
                <w:szCs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rPr>
                <w:rFonts w:ascii="Tahoma" w:hAnsi="Tahoma" w:cs="Arial Unicode MS"/>
                <w:sz w:val="13"/>
                <w:szCs w:val="13"/>
                <w:lang w:val="es-ES"/>
              </w:rPr>
            </w:pPr>
            <w:r w:rsidRPr="003A323C">
              <w:rPr>
                <w:rFonts w:ascii="Tahoma" w:hAnsi="Tahoma" w:cs="Arial Unicode MS"/>
                <w:sz w:val="13"/>
                <w:lang w:val="es-ES"/>
              </w:rPr>
              <w:t>E, P</w:t>
            </w:r>
          </w:p>
        </w:tc>
        <w:tc>
          <w:tcPr>
            <w:tcW w:w="504" w:type="dxa"/>
            <w:shd w:val="clear" w:color="auto" w:fill="FFFFFF"/>
            <w:vAlign w:val="center"/>
          </w:tcPr>
          <w:p w:rsidR="00A63948" w:rsidRPr="003A323C" w:rsidRDefault="00A63948" w:rsidP="00327FDC">
            <w:pPr>
              <w:pStyle w:val="TableText"/>
              <w:rPr>
                <w:rFonts w:ascii="Tahoma" w:hAnsi="Tahoma" w:cs="Arial Unicode MS"/>
                <w:sz w:val="13"/>
                <w:szCs w:val="13"/>
                <w:lang w:val="es-ES"/>
              </w:rPr>
            </w:pPr>
            <w:r w:rsidRPr="003A323C">
              <w:rPr>
                <w:rFonts w:ascii="Tahoma" w:hAnsi="Tahoma" w:cs="Arial Unicode MS"/>
                <w:sz w:val="13"/>
                <w:szCs w:val="13"/>
                <w:lang w:val="es-ES"/>
              </w:rPr>
              <w:t>A,</w:t>
            </w:r>
            <w:r w:rsidR="00661FD4" w:rsidRPr="003A323C">
              <w:rPr>
                <w:rFonts w:ascii="Tahoma" w:hAnsi="Tahoma" w:cs="Arial Unicode MS"/>
                <w:sz w:val="13"/>
                <w:szCs w:val="13"/>
                <w:lang w:val="es-ES"/>
              </w:rPr>
              <w:t xml:space="preserve"> </w:t>
            </w:r>
            <w:r w:rsidRPr="003A323C">
              <w:rPr>
                <w:rFonts w:ascii="Tahoma" w:hAnsi="Tahoma" w:cs="Arial Unicode MS"/>
                <w:sz w:val="13"/>
                <w:szCs w:val="13"/>
                <w:lang w:val="es-ES"/>
              </w:rPr>
              <w:t>ST</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ABF8F"/>
            <w:vAlign w:val="center"/>
          </w:tcPr>
          <w:p w:rsidR="00A63948" w:rsidRPr="003A323C" w:rsidRDefault="00114937" w:rsidP="00866D00">
            <w:pPr>
              <w:pStyle w:val="Heading2"/>
              <w:spacing w:before="20" w:after="20"/>
              <w:ind w:left="0"/>
              <w:rPr>
                <w:rFonts w:ascii="Tahoma" w:hAnsi="Tahoma" w:cs="Tahoma"/>
                <w:b w:val="0"/>
                <w:sz w:val="14"/>
                <w:szCs w:val="14"/>
                <w:lang w:val="es-ES"/>
              </w:rPr>
            </w:pPr>
            <w:bookmarkStart w:id="568" w:name="_Toc325609070"/>
            <w:bookmarkStart w:id="569" w:name="_Toc327439303"/>
            <w:bookmarkEnd w:id="568"/>
            <w:r w:rsidRPr="003A323C">
              <w:rPr>
                <w:rFonts w:ascii="Tahoma" w:hAnsi="Tahoma" w:cs="Tahoma"/>
                <w:b w:val="0"/>
                <w:sz w:val="14"/>
                <w:szCs w:val="14"/>
                <w:lang w:val="es-ES"/>
              </w:rPr>
              <w:t>VDI Standard Suite</w:t>
            </w:r>
            <w:bookmarkEnd w:id="569"/>
          </w:p>
        </w:tc>
        <w:tc>
          <w:tcPr>
            <w:tcW w:w="450" w:type="dxa"/>
            <w:shd w:val="clear" w:color="auto" w:fill="FABF8F"/>
            <w:vAlign w:val="center"/>
          </w:tcPr>
          <w:p w:rsidR="00A63948" w:rsidRPr="00E8752D" w:rsidRDefault="00103D8D" w:rsidP="00522940">
            <w:pPr>
              <w:pStyle w:val="TableText"/>
              <w:widowControl w:val="0"/>
              <w:rPr>
                <w:rStyle w:val="EndnoteReference"/>
                <w:rFonts w:cs="Arial Unicode MS"/>
                <w:b w:val="0"/>
                <w:bCs/>
                <w:sz w:val="13"/>
                <w:szCs w:val="13"/>
                <w:u w:val="single"/>
                <w:lang w:val="es-ES"/>
              </w:rPr>
            </w:pPr>
            <w:hyperlink w:anchor="_106_VDI_Standard" w:history="1">
              <w:r w:rsidR="00114937" w:rsidRPr="00E8752D">
                <w:rPr>
                  <w:rStyle w:val="Hyperlink"/>
                  <w:rFonts w:cs="Arial Unicode MS"/>
                  <w:b/>
                  <w:bCs/>
                  <w:sz w:val="13"/>
                  <w:szCs w:val="13"/>
                  <w:lang w:val="es-ES"/>
                </w:rPr>
                <w:t>106</w:t>
              </w:r>
            </w:hyperlink>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FFFFF"/>
            <w:vAlign w:val="center"/>
          </w:tcPr>
          <w:p w:rsidR="00A63948" w:rsidRPr="003A323C" w:rsidRDefault="00114937" w:rsidP="00866D00">
            <w:pPr>
              <w:pStyle w:val="Heading2"/>
              <w:spacing w:before="20" w:after="20"/>
              <w:ind w:left="0"/>
              <w:rPr>
                <w:rFonts w:ascii="Tahoma" w:hAnsi="Tahoma" w:cs="Tahoma"/>
                <w:b w:val="0"/>
                <w:sz w:val="14"/>
                <w:szCs w:val="14"/>
                <w:lang w:val="es-ES"/>
              </w:rPr>
            </w:pPr>
            <w:bookmarkStart w:id="570" w:name="_Toc325609071"/>
            <w:bookmarkStart w:id="571" w:name="_Toc327439304"/>
            <w:bookmarkEnd w:id="570"/>
            <w:r w:rsidRPr="003A323C">
              <w:rPr>
                <w:rFonts w:ascii="Tahoma" w:hAnsi="Tahoma" w:cs="Tahoma"/>
                <w:b w:val="0"/>
                <w:sz w:val="14"/>
                <w:szCs w:val="14"/>
                <w:lang w:val="es-ES"/>
              </w:rPr>
              <w:t>VDI Standard Suite con MDOP</w:t>
            </w:r>
            <w:bookmarkEnd w:id="571"/>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sz w:val="13"/>
                <w:szCs w:val="13"/>
                <w:u w:val="single"/>
                <w:lang w:val="es-ES"/>
              </w:rPr>
            </w:pPr>
            <w:hyperlink w:anchor="_106_VDI_Standard" w:history="1">
              <w:r w:rsidR="00822A3B" w:rsidRPr="00E8752D">
                <w:rPr>
                  <w:rStyle w:val="Hyperlink"/>
                  <w:rFonts w:cs="Arial Unicode MS"/>
                  <w:b/>
                  <w:bCs/>
                  <w:sz w:val="13"/>
                  <w:szCs w:val="13"/>
                  <w:lang w:val="es-ES"/>
                </w:rPr>
                <w:t>106</w:t>
              </w:r>
            </w:hyperlink>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ABF8F"/>
            <w:vAlign w:val="center"/>
          </w:tcPr>
          <w:p w:rsidR="00A63948" w:rsidRPr="003A323C" w:rsidRDefault="00A63948" w:rsidP="00866D00">
            <w:pPr>
              <w:pStyle w:val="Heading2"/>
              <w:spacing w:before="20" w:after="20"/>
              <w:ind w:left="0"/>
              <w:rPr>
                <w:rFonts w:ascii="Tahoma" w:hAnsi="Tahoma" w:cs="Tahoma"/>
                <w:b w:val="0"/>
                <w:sz w:val="14"/>
                <w:szCs w:val="14"/>
                <w:lang w:val="es-ES"/>
              </w:rPr>
            </w:pPr>
            <w:bookmarkStart w:id="572" w:name="_Toc325609072"/>
            <w:bookmarkStart w:id="573" w:name="_Toc327439305"/>
            <w:bookmarkEnd w:id="572"/>
            <w:r w:rsidRPr="003A323C">
              <w:rPr>
                <w:rFonts w:ascii="Tahoma" w:hAnsi="Tahoma" w:cs="Tahoma"/>
                <w:b w:val="0"/>
                <w:sz w:val="14"/>
                <w:szCs w:val="14"/>
                <w:lang w:val="es-ES"/>
              </w:rPr>
              <w:t>VDI Premium Suite</w:t>
            </w:r>
            <w:bookmarkEnd w:id="573"/>
          </w:p>
        </w:tc>
        <w:tc>
          <w:tcPr>
            <w:tcW w:w="450" w:type="dxa"/>
            <w:shd w:val="clear" w:color="auto" w:fill="FABF8F"/>
            <w:vAlign w:val="center"/>
          </w:tcPr>
          <w:p w:rsidR="00A63948" w:rsidRPr="00E8752D" w:rsidRDefault="00103D8D" w:rsidP="00522940">
            <w:pPr>
              <w:pStyle w:val="TableText"/>
              <w:widowControl w:val="0"/>
              <w:rPr>
                <w:rStyle w:val="EndnoteReference"/>
                <w:rFonts w:cs="Arial Unicode MS"/>
                <w:b w:val="0"/>
                <w:bCs/>
                <w:sz w:val="13"/>
                <w:szCs w:val="13"/>
                <w:u w:val="single"/>
                <w:lang w:val="es-ES"/>
              </w:rPr>
            </w:pPr>
            <w:hyperlink w:anchor="_106_VDI_Standard" w:history="1">
              <w:r w:rsidR="00822A3B" w:rsidRPr="00E8752D">
                <w:rPr>
                  <w:rStyle w:val="Hyperlink"/>
                  <w:rFonts w:cs="Arial Unicode MS"/>
                  <w:b/>
                  <w:bCs/>
                  <w:sz w:val="13"/>
                  <w:szCs w:val="13"/>
                  <w:lang w:val="es-ES"/>
                </w:rPr>
                <w:t>106</w:t>
              </w:r>
            </w:hyperlink>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FFFFF"/>
            <w:vAlign w:val="center"/>
          </w:tcPr>
          <w:p w:rsidR="00A63948" w:rsidRPr="008468B6" w:rsidRDefault="00A63948" w:rsidP="00866D00">
            <w:pPr>
              <w:pStyle w:val="Heading2"/>
              <w:spacing w:before="20" w:after="20"/>
              <w:ind w:left="0"/>
              <w:rPr>
                <w:rFonts w:ascii="Tahoma" w:hAnsi="Tahoma" w:cs="Tahoma"/>
                <w:b w:val="0"/>
                <w:sz w:val="14"/>
                <w:szCs w:val="14"/>
                <w:lang w:val="it-IT"/>
              </w:rPr>
            </w:pPr>
            <w:bookmarkStart w:id="574" w:name="_Toc325609073"/>
            <w:bookmarkStart w:id="575" w:name="_Toc327439306"/>
            <w:bookmarkEnd w:id="574"/>
            <w:r w:rsidRPr="008468B6">
              <w:rPr>
                <w:rFonts w:ascii="Tahoma" w:hAnsi="Tahoma" w:cs="Tahoma"/>
                <w:b w:val="0"/>
                <w:sz w:val="14"/>
                <w:szCs w:val="14"/>
                <w:lang w:val="it-IT"/>
              </w:rPr>
              <w:t>VDI Premium Suite con MDOP</w:t>
            </w:r>
            <w:bookmarkEnd w:id="575"/>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sz w:val="13"/>
                <w:szCs w:val="13"/>
                <w:u w:val="single"/>
                <w:lang w:val="es-ES"/>
              </w:rPr>
            </w:pPr>
            <w:hyperlink w:anchor="_106_VDI_Standard" w:history="1">
              <w:r w:rsidR="00822A3B" w:rsidRPr="00E8752D">
                <w:rPr>
                  <w:rStyle w:val="Hyperlink"/>
                  <w:rFonts w:cs="Arial Unicode MS"/>
                  <w:b/>
                  <w:bCs/>
                  <w:sz w:val="13"/>
                  <w:szCs w:val="13"/>
                  <w:lang w:val="es-ES"/>
                </w:rPr>
                <w:t>106</w:t>
              </w:r>
            </w:hyperlink>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2970" w:type="dxa"/>
            <w:gridSpan w:val="7"/>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ABF8F"/>
            <w:vAlign w:val="center"/>
          </w:tcPr>
          <w:p w:rsidR="00A63948" w:rsidRPr="008468B6" w:rsidRDefault="00A63948" w:rsidP="00866D00">
            <w:pPr>
              <w:pStyle w:val="Heading2"/>
              <w:spacing w:before="20" w:after="20"/>
              <w:ind w:left="0"/>
              <w:rPr>
                <w:rFonts w:ascii="Tahoma" w:hAnsi="Tahoma" w:cs="Tahoma"/>
                <w:b w:val="0"/>
                <w:sz w:val="14"/>
                <w:szCs w:val="14"/>
                <w:lang w:val="pt-BR"/>
              </w:rPr>
            </w:pPr>
            <w:bookmarkStart w:id="576" w:name="_Toc325609074"/>
            <w:bookmarkStart w:id="577" w:name="_Toc327439307"/>
            <w:bookmarkEnd w:id="576"/>
            <w:r w:rsidRPr="008468B6">
              <w:rPr>
                <w:rFonts w:ascii="Tahoma" w:hAnsi="Tahoma" w:cs="Tahoma"/>
                <w:b w:val="0"/>
                <w:sz w:val="14"/>
                <w:szCs w:val="14"/>
                <w:lang w:val="pt-BR"/>
              </w:rPr>
              <w:t>Virtual Server 2005 R2 Enterprise Edition</w:t>
            </w:r>
            <w:bookmarkEnd w:id="577"/>
          </w:p>
        </w:tc>
        <w:tc>
          <w:tcPr>
            <w:tcW w:w="450" w:type="dxa"/>
            <w:shd w:val="clear" w:color="auto" w:fill="FABF8F"/>
            <w:vAlign w:val="center"/>
          </w:tcPr>
          <w:p w:rsidR="00A63948" w:rsidRPr="00E8752D" w:rsidRDefault="00A63948" w:rsidP="00522940">
            <w:pPr>
              <w:pStyle w:val="TableText"/>
              <w:widowControl w:val="0"/>
              <w:rPr>
                <w:rStyle w:val="EndnoteReference"/>
                <w:rFonts w:cs="Arial Unicode MS"/>
                <w:bCs/>
                <w:sz w:val="13"/>
                <w:szCs w:val="13"/>
                <w:u w:val="single"/>
                <w:lang w:val="pt-BR"/>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12/05</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FFFFF"/>
            <w:vAlign w:val="center"/>
          </w:tcPr>
          <w:p w:rsidR="00A63948" w:rsidRPr="00A820DF" w:rsidRDefault="00114937" w:rsidP="0034324E">
            <w:pPr>
              <w:pStyle w:val="Heading2"/>
              <w:spacing w:before="20" w:after="20"/>
              <w:ind w:left="0"/>
              <w:rPr>
                <w:rFonts w:ascii="Tahoma" w:hAnsi="Tahoma" w:cs="Tahoma"/>
                <w:b w:val="0"/>
                <w:sz w:val="14"/>
                <w:szCs w:val="14"/>
              </w:rPr>
            </w:pPr>
            <w:bookmarkStart w:id="578" w:name="_Toc254805931"/>
            <w:bookmarkStart w:id="579" w:name="_Toc325609075"/>
            <w:bookmarkStart w:id="580" w:name="_Toc327439308"/>
            <w:bookmarkEnd w:id="578"/>
            <w:bookmarkEnd w:id="579"/>
            <w:r w:rsidRPr="00A820DF">
              <w:rPr>
                <w:rFonts w:ascii="Tahoma" w:hAnsi="Tahoma" w:cs="Tahoma"/>
                <w:b w:val="0"/>
                <w:sz w:val="14"/>
                <w:szCs w:val="14"/>
              </w:rPr>
              <w:t>Visual Studio</w:t>
            </w:r>
            <w:r w:rsidR="00E476B5" w:rsidRPr="00A820DF">
              <w:rPr>
                <w:rFonts w:ascii="Tahoma" w:hAnsi="Tahoma" w:cs="Tahoma"/>
                <w:b w:val="0"/>
                <w:color w:val="000000"/>
                <w:sz w:val="14"/>
                <w:szCs w:val="14"/>
                <w:vertAlign w:val="superscript"/>
              </w:rPr>
              <w:t>®</w:t>
            </w:r>
            <w:r w:rsidRPr="00A820DF">
              <w:rPr>
                <w:rFonts w:ascii="Tahoma" w:hAnsi="Tahoma" w:cs="Tahoma"/>
                <w:b w:val="0"/>
                <w:sz w:val="14"/>
                <w:szCs w:val="14"/>
              </w:rPr>
              <w:t xml:space="preserve"> Load Test Virtual User Pack</w:t>
            </w:r>
            <w:r w:rsidR="0034324E" w:rsidRPr="00A820DF">
              <w:rPr>
                <w:rFonts w:ascii="Tahoma" w:hAnsi="Tahoma" w:cs="Tahoma"/>
                <w:b w:val="0"/>
                <w:sz w:val="14"/>
                <w:szCs w:val="14"/>
              </w:rPr>
              <w:t> </w:t>
            </w:r>
            <w:r w:rsidRPr="00A820DF">
              <w:rPr>
                <w:rFonts w:ascii="Tahoma" w:hAnsi="Tahoma" w:cs="Tahoma"/>
                <w:b w:val="0"/>
                <w:sz w:val="14"/>
                <w:szCs w:val="14"/>
              </w:rPr>
              <w:t>2010</w:t>
            </w:r>
            <w:bookmarkEnd w:id="580"/>
            <w:r w:rsidRPr="00A820DF">
              <w:rPr>
                <w:rFonts w:ascii="Tahoma" w:hAnsi="Tahoma" w:cs="Tahoma"/>
                <w:sz w:val="14"/>
                <w:szCs w:val="14"/>
              </w:rPr>
              <w:t xml:space="preserve"> </w:t>
            </w:r>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sz w:val="13"/>
                <w:szCs w:val="13"/>
                <w:u w:val="single"/>
                <w:lang w:val="es-ES"/>
              </w:rPr>
            </w:pPr>
            <w:hyperlink w:anchor="_107_Visual_Studio" w:history="1">
              <w:r w:rsidR="00114937" w:rsidRPr="00E8752D">
                <w:rPr>
                  <w:rStyle w:val="Hyperlink"/>
                  <w:rFonts w:cs="Arial Unicode MS"/>
                  <w:b/>
                  <w:bCs/>
                  <w:sz w:val="13"/>
                  <w:szCs w:val="13"/>
                  <w:lang w:val="es-ES"/>
                </w:rPr>
                <w:t>107</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05/10</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 S</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ABF8F"/>
            <w:vAlign w:val="center"/>
          </w:tcPr>
          <w:p w:rsidR="00A63948" w:rsidRPr="003A323C" w:rsidRDefault="00114937" w:rsidP="00866D00">
            <w:pPr>
              <w:pStyle w:val="Heading2"/>
              <w:spacing w:before="20" w:after="20"/>
              <w:ind w:left="0"/>
              <w:rPr>
                <w:rFonts w:ascii="Tahoma" w:hAnsi="Tahoma" w:cs="Tahoma"/>
                <w:b w:val="0"/>
                <w:sz w:val="14"/>
                <w:szCs w:val="14"/>
                <w:lang w:val="es-ES"/>
              </w:rPr>
            </w:pPr>
            <w:bookmarkStart w:id="581" w:name="_Toc325609076"/>
            <w:bookmarkStart w:id="582" w:name="_Toc327439309"/>
            <w:bookmarkEnd w:id="581"/>
            <w:r w:rsidRPr="003A323C">
              <w:rPr>
                <w:rFonts w:ascii="Tahoma" w:hAnsi="Tahoma" w:cs="Tahoma"/>
                <w:b w:val="0"/>
                <w:sz w:val="14"/>
                <w:szCs w:val="14"/>
                <w:lang w:val="es-ES"/>
              </w:rPr>
              <w:t>Visual Studio</w:t>
            </w:r>
            <w:r w:rsidR="00E476B5" w:rsidRPr="003A323C">
              <w:rPr>
                <w:rFonts w:ascii="Tahoma" w:hAnsi="Tahoma" w:cs="Tahoma"/>
                <w:b w:val="0"/>
                <w:color w:val="000000"/>
                <w:sz w:val="14"/>
                <w:szCs w:val="14"/>
                <w:vertAlign w:val="superscript"/>
                <w:lang w:val="es-ES"/>
              </w:rPr>
              <w:t>®</w:t>
            </w:r>
            <w:r w:rsidRPr="003A323C">
              <w:rPr>
                <w:rFonts w:ascii="Tahoma" w:hAnsi="Tahoma" w:cs="Tahoma"/>
                <w:b w:val="0"/>
                <w:sz w:val="14"/>
                <w:szCs w:val="14"/>
                <w:lang w:val="es-ES"/>
              </w:rPr>
              <w:t xml:space="preserve"> Team Foundation Server 2010 con Tecnología SQL Server 2008</w:t>
            </w:r>
            <w:bookmarkEnd w:id="582"/>
          </w:p>
        </w:tc>
        <w:tc>
          <w:tcPr>
            <w:tcW w:w="450" w:type="dxa"/>
            <w:shd w:val="clear" w:color="auto" w:fill="FABF8F"/>
            <w:vAlign w:val="center"/>
          </w:tcPr>
          <w:p w:rsidR="00A63948" w:rsidRPr="00E8752D" w:rsidRDefault="00A63948" w:rsidP="00522940">
            <w:pPr>
              <w:pStyle w:val="TableText"/>
              <w:widowControl w:val="0"/>
              <w:rPr>
                <w:rStyle w:val="EndnoteReference"/>
                <w:rFonts w:cs="Arial Unicode MS"/>
                <w:bCs/>
                <w:sz w:val="13"/>
                <w:szCs w:val="13"/>
                <w:u w:val="single"/>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05/10</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5</w:t>
            </w:r>
          </w:p>
        </w:tc>
        <w:tc>
          <w:tcPr>
            <w:tcW w:w="450" w:type="dxa"/>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13</w:t>
            </w:r>
          </w:p>
        </w:tc>
        <w:tc>
          <w:tcPr>
            <w:tcW w:w="450" w:type="dxa"/>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10</w:t>
            </w:r>
          </w:p>
        </w:tc>
        <w:tc>
          <w:tcPr>
            <w:tcW w:w="450" w:type="dxa"/>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8</w:t>
            </w:r>
          </w:p>
        </w:tc>
        <w:tc>
          <w:tcPr>
            <w:tcW w:w="450" w:type="dxa"/>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8</w:t>
            </w:r>
          </w:p>
        </w:tc>
        <w:tc>
          <w:tcPr>
            <w:tcW w:w="450" w:type="dxa"/>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5</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3</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5</w:t>
            </w:r>
          </w:p>
        </w:tc>
        <w:tc>
          <w:tcPr>
            <w:tcW w:w="450" w:type="dxa"/>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10</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5</w:t>
            </w: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 S</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FFFFF"/>
            <w:vAlign w:val="center"/>
          </w:tcPr>
          <w:p w:rsidR="00A63948" w:rsidRPr="003A323C" w:rsidRDefault="00A63948" w:rsidP="00866D00">
            <w:pPr>
              <w:pStyle w:val="Heading2"/>
              <w:spacing w:before="20" w:after="20"/>
              <w:ind w:left="0"/>
              <w:rPr>
                <w:rFonts w:ascii="Tahoma" w:hAnsi="Tahoma" w:cs="Tahoma"/>
                <w:b w:val="0"/>
                <w:sz w:val="14"/>
                <w:szCs w:val="14"/>
                <w:lang w:val="es-ES"/>
              </w:rPr>
            </w:pPr>
            <w:bookmarkStart w:id="583" w:name="_Toc254805933"/>
            <w:bookmarkStart w:id="584" w:name="_Toc325609077"/>
            <w:bookmarkStart w:id="585" w:name="_Toc327439310"/>
            <w:bookmarkEnd w:id="583"/>
            <w:bookmarkEnd w:id="584"/>
            <w:r w:rsidRPr="003A323C">
              <w:rPr>
                <w:rFonts w:ascii="Tahoma" w:hAnsi="Tahoma" w:cs="Tahoma"/>
                <w:b w:val="0"/>
                <w:sz w:val="14"/>
                <w:szCs w:val="14"/>
                <w:lang w:val="es-ES"/>
              </w:rPr>
              <w:t>CAL de Dispositivo de Visual Studio</w:t>
            </w:r>
            <w:r w:rsidR="00E476B5" w:rsidRPr="003A323C">
              <w:rPr>
                <w:rFonts w:ascii="Tahoma" w:hAnsi="Tahoma" w:cs="Tahoma"/>
                <w:b w:val="0"/>
                <w:sz w:val="14"/>
                <w:szCs w:val="14"/>
                <w:vertAlign w:val="superscript"/>
                <w:lang w:val="es-ES"/>
              </w:rPr>
              <w:t>®</w:t>
            </w:r>
            <w:r w:rsidRPr="003A323C">
              <w:rPr>
                <w:rFonts w:ascii="Tahoma" w:hAnsi="Tahoma" w:cs="Tahoma"/>
                <w:b w:val="0"/>
                <w:sz w:val="14"/>
                <w:szCs w:val="14"/>
                <w:lang w:val="es-ES"/>
              </w:rPr>
              <w:t xml:space="preserve"> Team Foundation Server 2010</w:t>
            </w:r>
            <w:bookmarkEnd w:id="585"/>
          </w:p>
        </w:tc>
        <w:tc>
          <w:tcPr>
            <w:tcW w:w="450" w:type="dxa"/>
            <w:shd w:val="clear" w:color="auto" w:fill="FFFFFF"/>
            <w:vAlign w:val="center"/>
          </w:tcPr>
          <w:p w:rsidR="00A63948" w:rsidRPr="00E8752D" w:rsidRDefault="00A63948" w:rsidP="00522940">
            <w:pPr>
              <w:pStyle w:val="TableText"/>
              <w:widowControl w:val="0"/>
              <w:rPr>
                <w:rStyle w:val="EndnoteReference"/>
                <w:rFonts w:cs="Arial Unicode MS"/>
                <w:bCs/>
                <w:sz w:val="13"/>
                <w:szCs w:val="13"/>
                <w:u w:val="single"/>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05/10</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5</w:t>
            </w:r>
          </w:p>
        </w:tc>
        <w:tc>
          <w:tcPr>
            <w:tcW w:w="450" w:type="dxa"/>
            <w:shd w:val="clear" w:color="auto" w:fill="FFFFF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13</w:t>
            </w:r>
          </w:p>
        </w:tc>
        <w:tc>
          <w:tcPr>
            <w:tcW w:w="450" w:type="dxa"/>
            <w:shd w:val="clear" w:color="auto" w:fill="FFFFF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10</w:t>
            </w:r>
          </w:p>
        </w:tc>
        <w:tc>
          <w:tcPr>
            <w:tcW w:w="450" w:type="dxa"/>
            <w:shd w:val="clear" w:color="auto" w:fill="FFFFF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8</w:t>
            </w:r>
          </w:p>
        </w:tc>
        <w:tc>
          <w:tcPr>
            <w:tcW w:w="450" w:type="dxa"/>
            <w:shd w:val="clear" w:color="auto" w:fill="FFFFF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8</w:t>
            </w:r>
          </w:p>
        </w:tc>
        <w:tc>
          <w:tcPr>
            <w:tcW w:w="450" w:type="dxa"/>
            <w:shd w:val="clear" w:color="auto" w:fill="FFFFF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5</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3</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5</w:t>
            </w:r>
          </w:p>
        </w:tc>
        <w:tc>
          <w:tcPr>
            <w:tcW w:w="450" w:type="dxa"/>
            <w:shd w:val="clear" w:color="auto" w:fill="FFFFF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10</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5</w:t>
            </w: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 S</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ABF8F"/>
            <w:vAlign w:val="center"/>
          </w:tcPr>
          <w:p w:rsidR="00A63948" w:rsidRPr="003A323C" w:rsidRDefault="00A63948" w:rsidP="00866D00">
            <w:pPr>
              <w:pStyle w:val="Heading2"/>
              <w:spacing w:before="20" w:after="20"/>
              <w:ind w:left="0"/>
              <w:rPr>
                <w:rFonts w:ascii="Tahoma" w:hAnsi="Tahoma" w:cs="Tahoma"/>
                <w:b w:val="0"/>
                <w:sz w:val="14"/>
                <w:szCs w:val="14"/>
                <w:lang w:val="es-ES"/>
              </w:rPr>
            </w:pPr>
            <w:bookmarkStart w:id="586" w:name="_Toc254805934"/>
            <w:bookmarkStart w:id="587" w:name="_Toc325609078"/>
            <w:bookmarkStart w:id="588" w:name="_Toc327439311"/>
            <w:bookmarkEnd w:id="586"/>
            <w:bookmarkEnd w:id="587"/>
            <w:r w:rsidRPr="003A323C">
              <w:rPr>
                <w:rFonts w:ascii="Tahoma" w:hAnsi="Tahoma" w:cs="Tahoma"/>
                <w:b w:val="0"/>
                <w:sz w:val="14"/>
                <w:szCs w:val="14"/>
                <w:lang w:val="es-ES"/>
              </w:rPr>
              <w:t>CAL de Usuario de Visual Studio</w:t>
            </w:r>
            <w:r w:rsidR="00E476B5" w:rsidRPr="003A323C">
              <w:rPr>
                <w:rFonts w:ascii="Tahoma" w:hAnsi="Tahoma" w:cs="Tahoma"/>
                <w:b w:val="0"/>
                <w:sz w:val="14"/>
                <w:szCs w:val="14"/>
                <w:vertAlign w:val="superscript"/>
                <w:lang w:val="es-ES"/>
              </w:rPr>
              <w:t>®</w:t>
            </w:r>
            <w:r w:rsidRPr="003A323C">
              <w:rPr>
                <w:rFonts w:ascii="Tahoma" w:hAnsi="Tahoma" w:cs="Tahoma"/>
                <w:b w:val="0"/>
                <w:sz w:val="14"/>
                <w:szCs w:val="14"/>
                <w:lang w:val="es-ES"/>
              </w:rPr>
              <w:t xml:space="preserve"> Team Foundation Server 2010</w:t>
            </w:r>
            <w:bookmarkEnd w:id="588"/>
          </w:p>
        </w:tc>
        <w:tc>
          <w:tcPr>
            <w:tcW w:w="450" w:type="dxa"/>
            <w:shd w:val="clear" w:color="auto" w:fill="FABF8F"/>
            <w:vAlign w:val="center"/>
          </w:tcPr>
          <w:p w:rsidR="00A63948" w:rsidRPr="00E8752D" w:rsidRDefault="00A63948" w:rsidP="00522940">
            <w:pPr>
              <w:pStyle w:val="TableText"/>
              <w:widowControl w:val="0"/>
              <w:rPr>
                <w:rStyle w:val="EndnoteReference"/>
                <w:rFonts w:cs="Arial Unicode MS"/>
                <w:bCs/>
                <w:sz w:val="13"/>
                <w:szCs w:val="13"/>
                <w:u w:val="single"/>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05/10</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5</w:t>
            </w:r>
          </w:p>
        </w:tc>
        <w:tc>
          <w:tcPr>
            <w:tcW w:w="450" w:type="dxa"/>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13</w:t>
            </w:r>
          </w:p>
        </w:tc>
        <w:tc>
          <w:tcPr>
            <w:tcW w:w="450" w:type="dxa"/>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10</w:t>
            </w:r>
          </w:p>
        </w:tc>
        <w:tc>
          <w:tcPr>
            <w:tcW w:w="450" w:type="dxa"/>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8</w:t>
            </w:r>
          </w:p>
        </w:tc>
        <w:tc>
          <w:tcPr>
            <w:tcW w:w="450" w:type="dxa"/>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8</w:t>
            </w:r>
          </w:p>
        </w:tc>
        <w:tc>
          <w:tcPr>
            <w:tcW w:w="450" w:type="dxa"/>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5</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3</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5</w:t>
            </w:r>
          </w:p>
        </w:tc>
        <w:tc>
          <w:tcPr>
            <w:tcW w:w="450" w:type="dxa"/>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10</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spacing w:after="120"/>
              <w:rPr>
                <w:rFonts w:ascii="Tahoma" w:hAnsi="Tahoma" w:cs="Arial Unicode MS"/>
                <w:sz w:val="13"/>
                <w:szCs w:val="13"/>
                <w:lang w:val="es-ES"/>
              </w:rPr>
            </w:pPr>
            <w:r w:rsidRPr="003A323C">
              <w:rPr>
                <w:rFonts w:ascii="Tahoma" w:hAnsi="Tahoma" w:cs="Arial Unicode MS"/>
                <w:sz w:val="13"/>
                <w:lang w:val="es-ES"/>
              </w:rPr>
              <w:t>5</w:t>
            </w: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 S</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FFFFF"/>
            <w:vAlign w:val="center"/>
          </w:tcPr>
          <w:p w:rsidR="00A63948" w:rsidRPr="003A323C" w:rsidRDefault="00A63948" w:rsidP="00866D00">
            <w:pPr>
              <w:pStyle w:val="Heading2"/>
              <w:spacing w:before="20" w:after="20"/>
              <w:ind w:left="0"/>
              <w:rPr>
                <w:rFonts w:ascii="Tahoma" w:hAnsi="Tahoma" w:cs="Tahoma"/>
                <w:b w:val="0"/>
                <w:sz w:val="14"/>
                <w:szCs w:val="14"/>
                <w:lang w:val="es-ES"/>
              </w:rPr>
            </w:pPr>
            <w:bookmarkStart w:id="589" w:name="_Toc254805935"/>
            <w:bookmarkStart w:id="590" w:name="_Toc325609079"/>
            <w:bookmarkStart w:id="591" w:name="_Toc327439312"/>
            <w:bookmarkEnd w:id="589"/>
            <w:bookmarkEnd w:id="590"/>
            <w:r w:rsidRPr="003A323C">
              <w:rPr>
                <w:rFonts w:ascii="Tahoma" w:hAnsi="Tahoma" w:cs="Tahoma"/>
                <w:b w:val="0"/>
                <w:sz w:val="14"/>
                <w:szCs w:val="14"/>
                <w:lang w:val="es-ES"/>
              </w:rPr>
              <w:t>External Connector de Visual Studio</w:t>
            </w:r>
            <w:r w:rsidR="00E476B5" w:rsidRPr="003A323C">
              <w:rPr>
                <w:rFonts w:ascii="Tahoma" w:hAnsi="Tahoma" w:cs="Tahoma"/>
                <w:b w:val="0"/>
                <w:sz w:val="14"/>
                <w:szCs w:val="14"/>
                <w:vertAlign w:val="superscript"/>
                <w:lang w:val="es-ES"/>
              </w:rPr>
              <w:t>®</w:t>
            </w:r>
            <w:r w:rsidRPr="003A323C">
              <w:rPr>
                <w:rFonts w:ascii="Tahoma" w:hAnsi="Tahoma" w:cs="Tahoma"/>
                <w:b w:val="0"/>
                <w:sz w:val="14"/>
                <w:szCs w:val="14"/>
                <w:lang w:val="es-ES"/>
              </w:rPr>
              <w:t xml:space="preserve"> Team Foundation Server 2010</w:t>
            </w:r>
            <w:bookmarkEnd w:id="591"/>
          </w:p>
        </w:tc>
        <w:tc>
          <w:tcPr>
            <w:tcW w:w="450" w:type="dxa"/>
            <w:shd w:val="clear" w:color="auto" w:fill="FFFFFF"/>
            <w:vAlign w:val="center"/>
          </w:tcPr>
          <w:p w:rsidR="00A63948" w:rsidRPr="00E8752D" w:rsidRDefault="00A63948" w:rsidP="00522940">
            <w:pPr>
              <w:pStyle w:val="TableText"/>
              <w:widowControl w:val="0"/>
              <w:rPr>
                <w:rStyle w:val="EndnoteReference"/>
                <w:rFonts w:cs="Arial Unicode MS"/>
                <w:bCs/>
                <w:sz w:val="13"/>
                <w:szCs w:val="13"/>
                <w:u w:val="single"/>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05/10</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75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188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150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113</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113</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75</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38</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75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150</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szCs w:val="13"/>
                <w:lang w:val="es-ES"/>
              </w:rPr>
            </w:pPr>
            <w:r w:rsidRPr="003A323C">
              <w:rPr>
                <w:rFonts w:ascii="Tahoma" w:hAnsi="Tahoma" w:cs="Arial Unicode MS"/>
                <w:sz w:val="13"/>
                <w:lang w:val="es-ES"/>
              </w:rPr>
              <w:t>75</w:t>
            </w: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A63948" w:rsidRPr="003A323C" w:rsidTr="00661FD4">
        <w:trPr>
          <w:trHeight w:val="494"/>
        </w:trPr>
        <w:tc>
          <w:tcPr>
            <w:tcW w:w="2714" w:type="dxa"/>
            <w:shd w:val="clear" w:color="auto" w:fill="FABF8F"/>
            <w:vAlign w:val="center"/>
          </w:tcPr>
          <w:p w:rsidR="00A63948" w:rsidRPr="005C2C08" w:rsidRDefault="00A63948" w:rsidP="00866D00">
            <w:pPr>
              <w:pStyle w:val="Heading2"/>
              <w:spacing w:before="20" w:after="20"/>
              <w:ind w:left="0"/>
              <w:rPr>
                <w:rFonts w:ascii="Tahoma" w:hAnsi="Tahoma" w:cs="Tahoma"/>
                <w:b w:val="0"/>
                <w:sz w:val="14"/>
                <w:szCs w:val="14"/>
              </w:rPr>
            </w:pPr>
            <w:bookmarkStart w:id="592" w:name="_Toc325609080"/>
            <w:bookmarkStart w:id="593" w:name="_Toc327439313"/>
            <w:bookmarkEnd w:id="592"/>
            <w:r w:rsidRPr="005C2C08">
              <w:rPr>
                <w:rFonts w:ascii="Tahoma" w:hAnsi="Tahoma" w:cs="Tahoma"/>
                <w:b w:val="0"/>
                <w:sz w:val="14"/>
                <w:szCs w:val="14"/>
              </w:rPr>
              <w:t>Suscripción de Web Antimalware para Forefront Threat Management Gateway Medium Business Edition (Dispositivo y Usuario)</w:t>
            </w:r>
            <w:bookmarkEnd w:id="593"/>
          </w:p>
        </w:tc>
        <w:tc>
          <w:tcPr>
            <w:tcW w:w="450" w:type="dxa"/>
            <w:shd w:val="clear" w:color="auto" w:fill="FABF8F"/>
            <w:vAlign w:val="center"/>
          </w:tcPr>
          <w:p w:rsidR="00A63948" w:rsidRPr="00E8752D" w:rsidRDefault="00A63948" w:rsidP="00522940">
            <w:pPr>
              <w:pStyle w:val="TableText"/>
              <w:widowControl w:val="0"/>
              <w:rPr>
                <w:rStyle w:val="EndnoteReference"/>
                <w:rFonts w:cs="Arial Unicode MS"/>
                <w:bCs/>
                <w:sz w:val="13"/>
                <w:szCs w:val="13"/>
                <w:u w:val="single"/>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11/08</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287"/>
        </w:trPr>
        <w:tc>
          <w:tcPr>
            <w:tcW w:w="2714" w:type="dxa"/>
            <w:shd w:val="clear" w:color="auto" w:fill="FFFFFF"/>
            <w:vAlign w:val="center"/>
          </w:tcPr>
          <w:p w:rsidR="00A63948" w:rsidRPr="003A323C" w:rsidRDefault="00114937" w:rsidP="00866D00">
            <w:pPr>
              <w:pStyle w:val="Heading2"/>
              <w:spacing w:before="20" w:after="20"/>
              <w:ind w:left="0"/>
              <w:rPr>
                <w:rFonts w:ascii="Tahoma" w:hAnsi="Tahoma" w:cs="Tahoma"/>
                <w:b w:val="0"/>
                <w:sz w:val="14"/>
                <w:szCs w:val="14"/>
                <w:lang w:val="es-ES"/>
              </w:rPr>
            </w:pPr>
            <w:bookmarkStart w:id="594" w:name="_Toc325609081"/>
            <w:bookmarkStart w:id="595" w:name="_Toc327439314"/>
            <w:bookmarkEnd w:id="594"/>
            <w:r w:rsidRPr="003A323C">
              <w:rPr>
                <w:rFonts w:ascii="Tahoma" w:hAnsi="Tahoma" w:cs="Tahoma"/>
                <w:b w:val="0"/>
                <w:sz w:val="14"/>
                <w:szCs w:val="14"/>
                <w:lang w:val="es-ES"/>
              </w:rPr>
              <w:t>Ofertas de la plataforma Windows</w:t>
            </w:r>
            <w:r w:rsidR="00E476B5" w:rsidRPr="003A323C">
              <w:rPr>
                <w:rFonts w:ascii="Tahoma" w:hAnsi="Tahoma" w:cs="Tahoma"/>
                <w:b w:val="0"/>
                <w:sz w:val="14"/>
                <w:szCs w:val="14"/>
                <w:vertAlign w:val="superscript"/>
                <w:lang w:val="es-ES"/>
              </w:rPr>
              <w:t>®</w:t>
            </w:r>
            <w:r w:rsidRPr="003A323C">
              <w:rPr>
                <w:rFonts w:ascii="Tahoma" w:hAnsi="Tahoma" w:cs="Tahoma"/>
                <w:b w:val="0"/>
                <w:sz w:val="14"/>
                <w:szCs w:val="14"/>
                <w:lang w:val="es-ES"/>
              </w:rPr>
              <w:t xml:space="preserve"> Azure</w:t>
            </w:r>
            <w:bookmarkEnd w:id="595"/>
          </w:p>
        </w:tc>
        <w:tc>
          <w:tcPr>
            <w:tcW w:w="450" w:type="dxa"/>
            <w:shd w:val="clear" w:color="auto" w:fill="FFFFFF"/>
            <w:vAlign w:val="center"/>
          </w:tcPr>
          <w:p w:rsidR="00A63948" w:rsidRPr="00E8752D" w:rsidRDefault="00A63948" w:rsidP="00522940">
            <w:pPr>
              <w:pStyle w:val="TableText"/>
              <w:widowControl w:val="0"/>
              <w:rPr>
                <w:rFonts w:cs="Arial Unicode MS"/>
                <w:b/>
                <w:bCs/>
                <w:color w:val="0000FF"/>
                <w:sz w:val="13"/>
                <w:szCs w:val="13"/>
                <w:u w:val="single"/>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11/11</w:t>
            </w: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287"/>
        </w:trPr>
        <w:tc>
          <w:tcPr>
            <w:tcW w:w="2714" w:type="dxa"/>
            <w:shd w:val="clear" w:color="auto" w:fill="FABF8F"/>
            <w:vAlign w:val="center"/>
          </w:tcPr>
          <w:p w:rsidR="00A63948" w:rsidRPr="003A323C" w:rsidRDefault="00114937" w:rsidP="008E2E61">
            <w:pPr>
              <w:pStyle w:val="Heading2"/>
              <w:spacing w:before="20" w:after="20"/>
              <w:ind w:left="0"/>
              <w:rPr>
                <w:rFonts w:ascii="Tahoma" w:hAnsi="Tahoma" w:cs="Tahoma"/>
                <w:b w:val="0"/>
                <w:sz w:val="14"/>
                <w:szCs w:val="14"/>
                <w:lang w:val="es-ES"/>
              </w:rPr>
            </w:pPr>
            <w:bookmarkStart w:id="596" w:name="_Toc325609082"/>
            <w:bookmarkStart w:id="597" w:name="_Toc327439315"/>
            <w:bookmarkEnd w:id="596"/>
            <w:r w:rsidRPr="003A323C">
              <w:rPr>
                <w:rFonts w:ascii="Tahoma" w:hAnsi="Tahoma" w:cs="Tahoma"/>
                <w:b w:val="0"/>
                <w:sz w:val="14"/>
                <w:szCs w:val="14"/>
                <w:lang w:val="es-ES"/>
              </w:rPr>
              <w:t>Windows</w:t>
            </w:r>
            <w:r w:rsidR="00E476B5" w:rsidRPr="003A323C">
              <w:rPr>
                <w:rFonts w:ascii="Tahoma" w:hAnsi="Tahoma" w:cs="Tahoma"/>
                <w:b w:val="0"/>
                <w:sz w:val="14"/>
                <w:szCs w:val="14"/>
                <w:vertAlign w:val="superscript"/>
                <w:lang w:val="es-ES"/>
              </w:rPr>
              <w:t>®</w:t>
            </w:r>
            <w:r w:rsidRPr="003A323C">
              <w:rPr>
                <w:rFonts w:ascii="Tahoma" w:hAnsi="Tahoma" w:cs="Tahoma"/>
                <w:b w:val="0"/>
                <w:sz w:val="14"/>
                <w:szCs w:val="14"/>
                <w:lang w:val="es-ES"/>
              </w:rPr>
              <w:t xml:space="preserve"> Embedded Device Manager</w:t>
            </w:r>
            <w:r w:rsidR="008E2E61" w:rsidRPr="003A323C">
              <w:rPr>
                <w:rFonts w:ascii="Tahoma" w:hAnsi="Tahoma" w:cs="Tahoma"/>
                <w:b w:val="0"/>
                <w:sz w:val="14"/>
                <w:szCs w:val="14"/>
                <w:lang w:val="es-ES"/>
              </w:rPr>
              <w:t> </w:t>
            </w:r>
            <w:r w:rsidRPr="003A323C">
              <w:rPr>
                <w:rFonts w:ascii="Tahoma" w:hAnsi="Tahoma" w:cs="Tahoma"/>
                <w:b w:val="0"/>
                <w:sz w:val="14"/>
                <w:szCs w:val="14"/>
                <w:lang w:val="es-ES"/>
              </w:rPr>
              <w:t>2011</w:t>
            </w:r>
            <w:bookmarkEnd w:id="597"/>
          </w:p>
        </w:tc>
        <w:tc>
          <w:tcPr>
            <w:tcW w:w="450" w:type="dxa"/>
            <w:shd w:val="clear" w:color="auto" w:fill="FABF8F"/>
            <w:vAlign w:val="center"/>
          </w:tcPr>
          <w:p w:rsidR="00A63948" w:rsidRPr="00E8752D" w:rsidRDefault="00103D8D" w:rsidP="00522940">
            <w:pPr>
              <w:pStyle w:val="TableText"/>
              <w:widowControl w:val="0"/>
              <w:rPr>
                <w:rFonts w:cs="Arial Unicode MS"/>
                <w:b/>
                <w:bCs/>
                <w:color w:val="0000FF"/>
                <w:sz w:val="13"/>
                <w:szCs w:val="13"/>
                <w:u w:val="single"/>
                <w:lang w:val="es-ES"/>
              </w:rPr>
            </w:pPr>
            <w:hyperlink w:anchor="_108_Windows_Embedded" w:history="1">
              <w:r w:rsidR="00114937" w:rsidRPr="00E8752D">
                <w:rPr>
                  <w:rStyle w:val="Hyperlink"/>
                  <w:rFonts w:cs="Arial Unicode MS"/>
                  <w:b/>
                  <w:bCs/>
                  <w:sz w:val="13"/>
                  <w:szCs w:val="13"/>
                  <w:lang w:val="es-ES"/>
                </w:rPr>
                <w:t>108</w:t>
              </w:r>
            </w:hyperlink>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287"/>
        </w:trPr>
        <w:tc>
          <w:tcPr>
            <w:tcW w:w="2714" w:type="dxa"/>
            <w:shd w:val="clear" w:color="auto" w:fill="FFFFFF"/>
            <w:vAlign w:val="center"/>
          </w:tcPr>
          <w:p w:rsidR="00A63948" w:rsidRPr="003A323C" w:rsidRDefault="00114937" w:rsidP="003B6F36">
            <w:pPr>
              <w:pStyle w:val="Heading2"/>
              <w:keepNext/>
              <w:keepLines/>
              <w:spacing w:before="20" w:after="20"/>
              <w:ind w:left="0"/>
              <w:rPr>
                <w:rFonts w:ascii="Tahoma" w:hAnsi="Tahoma" w:cs="Tahoma"/>
                <w:b w:val="0"/>
                <w:sz w:val="14"/>
                <w:szCs w:val="14"/>
                <w:lang w:val="es-ES"/>
              </w:rPr>
            </w:pPr>
            <w:bookmarkStart w:id="598" w:name="_Toc325609083"/>
            <w:bookmarkStart w:id="599" w:name="_Toc327439316"/>
            <w:bookmarkEnd w:id="598"/>
            <w:r w:rsidRPr="003A323C">
              <w:rPr>
                <w:rFonts w:ascii="Tahoma" w:hAnsi="Tahoma" w:cs="Tahoma"/>
                <w:b w:val="0"/>
                <w:sz w:val="14"/>
                <w:szCs w:val="14"/>
                <w:lang w:val="es-ES"/>
              </w:rPr>
              <w:t>Licencia de Administración de Cliente para Windows</w:t>
            </w:r>
            <w:r w:rsidR="00E476B5" w:rsidRPr="003A323C">
              <w:rPr>
                <w:rFonts w:ascii="Tahoma" w:hAnsi="Tahoma" w:cs="Tahoma"/>
                <w:b w:val="0"/>
                <w:sz w:val="14"/>
                <w:szCs w:val="14"/>
                <w:vertAlign w:val="superscript"/>
                <w:lang w:val="es-ES"/>
              </w:rPr>
              <w:t>®</w:t>
            </w:r>
            <w:r w:rsidRPr="003A323C">
              <w:rPr>
                <w:rFonts w:ascii="Tahoma" w:hAnsi="Tahoma" w:cs="Tahoma"/>
                <w:b w:val="0"/>
                <w:sz w:val="14"/>
                <w:szCs w:val="14"/>
                <w:lang w:val="es-ES"/>
              </w:rPr>
              <w:t xml:space="preserve"> Embedded Device Manager 2011 por OSE</w:t>
            </w:r>
            <w:bookmarkEnd w:id="599"/>
          </w:p>
        </w:tc>
        <w:tc>
          <w:tcPr>
            <w:tcW w:w="450" w:type="dxa"/>
            <w:shd w:val="clear" w:color="auto" w:fill="FFFFFF"/>
            <w:vAlign w:val="center"/>
          </w:tcPr>
          <w:p w:rsidR="00A63948" w:rsidRPr="00E8752D" w:rsidRDefault="00A63948" w:rsidP="003B6F36">
            <w:pPr>
              <w:pStyle w:val="TableText"/>
              <w:keepNext/>
              <w:keepLines/>
              <w:widowControl w:val="0"/>
              <w:rPr>
                <w:rFonts w:cs="Arial Unicode MS"/>
                <w:b/>
                <w:bCs/>
                <w:color w:val="0000FF"/>
                <w:sz w:val="13"/>
                <w:szCs w:val="13"/>
                <w:u w:val="single"/>
                <w:lang w:val="es-ES"/>
              </w:rPr>
            </w:pPr>
          </w:p>
        </w:tc>
        <w:tc>
          <w:tcPr>
            <w:tcW w:w="450" w:type="dxa"/>
            <w:shd w:val="clear" w:color="auto" w:fill="FFFFFF"/>
            <w:vAlign w:val="center"/>
          </w:tcPr>
          <w:p w:rsidR="00A63948" w:rsidRPr="003A323C" w:rsidRDefault="00A63948" w:rsidP="003B6F36">
            <w:pPr>
              <w:pStyle w:val="TableText"/>
              <w:keepNext/>
              <w:keepLines/>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B6F36">
            <w:pPr>
              <w:pStyle w:val="TableText"/>
              <w:keepNext/>
              <w:keepLines/>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A63948" w:rsidRPr="003A323C" w:rsidRDefault="00A63948" w:rsidP="003B6F36">
            <w:pPr>
              <w:pStyle w:val="TableText"/>
              <w:keepNext/>
              <w:keepLines/>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B6F36">
            <w:pPr>
              <w:pStyle w:val="TableText"/>
              <w:keepNext/>
              <w:keepLines/>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B6F36">
            <w:pPr>
              <w:pStyle w:val="TableText"/>
              <w:keepNext/>
              <w:keepLines/>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B6F36">
            <w:pPr>
              <w:pStyle w:val="TableText"/>
              <w:keepNext/>
              <w:keepLines/>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B6F36">
            <w:pPr>
              <w:pStyle w:val="TableText"/>
              <w:keepNext/>
              <w:keepLines/>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B6F36">
            <w:pPr>
              <w:pStyle w:val="TableText"/>
              <w:keepNext/>
              <w:keepLines/>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B6F36">
            <w:pPr>
              <w:pStyle w:val="TableText"/>
              <w:keepNext/>
              <w:keepLines/>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63948" w:rsidRPr="003A323C" w:rsidRDefault="00A63948" w:rsidP="003B6F36">
            <w:pPr>
              <w:pStyle w:val="TableText"/>
              <w:keepNext/>
              <w:keepLines/>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B6F36">
            <w:pPr>
              <w:pStyle w:val="TableText"/>
              <w:keepNext/>
              <w:keepLines/>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63948" w:rsidRPr="003A323C" w:rsidRDefault="00A63948" w:rsidP="003B6F36">
            <w:pPr>
              <w:pStyle w:val="TableText"/>
              <w:keepNext/>
              <w:keepLines/>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A63948" w:rsidRPr="003A323C" w:rsidRDefault="00A63948" w:rsidP="003B6F36">
            <w:pPr>
              <w:pStyle w:val="TableText"/>
              <w:keepNext/>
              <w:keepLines/>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A63948" w:rsidP="003B6F36">
            <w:pPr>
              <w:pStyle w:val="TableText"/>
              <w:keepNext/>
              <w:keepLines/>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A63948" w:rsidP="003B6F36">
            <w:pPr>
              <w:pStyle w:val="TableText"/>
              <w:keepNext/>
              <w:keepLines/>
              <w:widowControl w:val="0"/>
              <w:rPr>
                <w:rFonts w:ascii="Tahoma" w:hAnsi="Tahoma" w:cs="Arial Unicode MS"/>
                <w:sz w:val="13"/>
                <w:lang w:val="es-ES"/>
              </w:rPr>
            </w:pPr>
          </w:p>
        </w:tc>
        <w:tc>
          <w:tcPr>
            <w:tcW w:w="504" w:type="dxa"/>
            <w:shd w:val="clear" w:color="auto" w:fill="FFFFFF"/>
            <w:vAlign w:val="center"/>
          </w:tcPr>
          <w:p w:rsidR="00A63948" w:rsidRPr="003A323C" w:rsidRDefault="00A63948" w:rsidP="003B6F36">
            <w:pPr>
              <w:pStyle w:val="TableText"/>
              <w:keepNext/>
              <w:keepLines/>
              <w:widowControl w:val="0"/>
              <w:rPr>
                <w:rFonts w:ascii="Tahoma" w:hAnsi="Tahoma" w:cs="Arial Unicode MS"/>
                <w:sz w:val="13"/>
                <w:lang w:val="es-ES"/>
              </w:rPr>
            </w:pPr>
          </w:p>
        </w:tc>
        <w:tc>
          <w:tcPr>
            <w:tcW w:w="486" w:type="dxa"/>
            <w:shd w:val="clear" w:color="auto" w:fill="FFFFFF"/>
            <w:vAlign w:val="center"/>
          </w:tcPr>
          <w:p w:rsidR="00A63948" w:rsidRPr="003A323C" w:rsidRDefault="00A63948" w:rsidP="003B6F36">
            <w:pPr>
              <w:pStyle w:val="TableText"/>
              <w:keepNext/>
              <w:keepLines/>
              <w:widowControl w:val="0"/>
              <w:rPr>
                <w:rFonts w:ascii="Tahoma" w:hAnsi="Tahoma" w:cs="Arial Unicode MS"/>
                <w:sz w:val="13"/>
                <w:lang w:val="es-ES"/>
              </w:rPr>
            </w:pPr>
          </w:p>
        </w:tc>
      </w:tr>
      <w:tr w:rsidR="00A63948" w:rsidRPr="003A323C" w:rsidTr="00661FD4">
        <w:trPr>
          <w:trHeight w:val="287"/>
        </w:trPr>
        <w:tc>
          <w:tcPr>
            <w:tcW w:w="2714" w:type="dxa"/>
            <w:shd w:val="clear" w:color="auto" w:fill="FABF8F"/>
            <w:vAlign w:val="center"/>
          </w:tcPr>
          <w:p w:rsidR="00A63948" w:rsidRPr="003A323C" w:rsidRDefault="00114937" w:rsidP="00866D00">
            <w:pPr>
              <w:pStyle w:val="Heading2"/>
              <w:spacing w:before="20" w:after="20"/>
              <w:ind w:left="0"/>
              <w:rPr>
                <w:rFonts w:ascii="Tahoma" w:hAnsi="Tahoma" w:cs="Tahoma"/>
                <w:b w:val="0"/>
                <w:sz w:val="14"/>
                <w:szCs w:val="14"/>
                <w:lang w:val="es-ES"/>
              </w:rPr>
            </w:pPr>
            <w:bookmarkStart w:id="600" w:name="_Toc325609084"/>
            <w:bookmarkStart w:id="601" w:name="_Toc327439317"/>
            <w:bookmarkEnd w:id="600"/>
            <w:r w:rsidRPr="003A323C">
              <w:rPr>
                <w:rFonts w:ascii="Tahoma" w:hAnsi="Tahoma" w:cs="Tahoma"/>
                <w:b w:val="0"/>
                <w:sz w:val="14"/>
                <w:szCs w:val="14"/>
                <w:lang w:val="es-ES"/>
              </w:rPr>
              <w:t>Licencia de Administración de Cliente para Windows</w:t>
            </w:r>
            <w:r w:rsidR="00E476B5" w:rsidRPr="003A323C">
              <w:rPr>
                <w:rFonts w:ascii="Tahoma" w:hAnsi="Tahoma" w:cs="Tahoma"/>
                <w:b w:val="0"/>
                <w:sz w:val="14"/>
                <w:szCs w:val="14"/>
                <w:vertAlign w:val="superscript"/>
                <w:lang w:val="es-ES"/>
              </w:rPr>
              <w:t>®</w:t>
            </w:r>
            <w:r w:rsidRPr="003A323C">
              <w:rPr>
                <w:rFonts w:ascii="Tahoma" w:hAnsi="Tahoma" w:cs="Tahoma"/>
                <w:b w:val="0"/>
                <w:sz w:val="14"/>
                <w:szCs w:val="14"/>
                <w:lang w:val="es-ES"/>
              </w:rPr>
              <w:t xml:space="preserve"> Embedded Device Manager 2011 por Usuario</w:t>
            </w:r>
            <w:bookmarkEnd w:id="601"/>
          </w:p>
        </w:tc>
        <w:tc>
          <w:tcPr>
            <w:tcW w:w="450" w:type="dxa"/>
            <w:shd w:val="clear" w:color="auto" w:fill="FABF8F"/>
            <w:vAlign w:val="center"/>
          </w:tcPr>
          <w:p w:rsidR="00A63948" w:rsidRPr="00E8752D" w:rsidRDefault="00A63948" w:rsidP="00522940">
            <w:pPr>
              <w:pStyle w:val="TableText"/>
              <w:widowControl w:val="0"/>
              <w:rPr>
                <w:rFonts w:cs="Arial Unicode MS"/>
                <w:b/>
                <w:bCs/>
                <w:color w:val="0000FF"/>
                <w:sz w:val="13"/>
                <w:szCs w:val="13"/>
                <w:u w:val="single"/>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04/01</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287"/>
        </w:trPr>
        <w:tc>
          <w:tcPr>
            <w:tcW w:w="2714" w:type="dxa"/>
            <w:shd w:val="clear" w:color="auto" w:fill="FFFFFF"/>
            <w:vAlign w:val="center"/>
          </w:tcPr>
          <w:p w:rsidR="00A63948" w:rsidRPr="003A323C" w:rsidRDefault="00114937" w:rsidP="00866D00">
            <w:pPr>
              <w:pStyle w:val="Heading2"/>
              <w:spacing w:before="20" w:after="20"/>
              <w:ind w:left="0"/>
              <w:rPr>
                <w:rFonts w:ascii="Tahoma" w:hAnsi="Tahoma" w:cs="Tahoma"/>
                <w:b w:val="0"/>
                <w:sz w:val="14"/>
                <w:szCs w:val="14"/>
                <w:lang w:val="es-ES"/>
              </w:rPr>
            </w:pPr>
            <w:bookmarkStart w:id="602" w:name="_Toc325609085"/>
            <w:bookmarkStart w:id="603" w:name="_Toc327439318"/>
            <w:bookmarkEnd w:id="602"/>
            <w:r w:rsidRPr="003A323C">
              <w:rPr>
                <w:rFonts w:ascii="Tahoma" w:hAnsi="Tahoma" w:cs="Tahoma"/>
                <w:b w:val="0"/>
                <w:sz w:val="14"/>
                <w:szCs w:val="14"/>
                <w:lang w:val="es-ES"/>
              </w:rPr>
              <w:t>Windows</w:t>
            </w:r>
            <w:r w:rsidR="00E476B5" w:rsidRPr="003A323C">
              <w:rPr>
                <w:rFonts w:ascii="Tahoma" w:hAnsi="Tahoma" w:cs="Tahoma"/>
                <w:b w:val="0"/>
                <w:sz w:val="14"/>
                <w:szCs w:val="14"/>
                <w:vertAlign w:val="superscript"/>
                <w:lang w:val="es-ES"/>
              </w:rPr>
              <w:t>®</w:t>
            </w:r>
            <w:r w:rsidRPr="003A323C">
              <w:rPr>
                <w:rFonts w:ascii="Tahoma" w:hAnsi="Tahoma" w:cs="Tahoma"/>
                <w:b w:val="0"/>
                <w:sz w:val="14"/>
                <w:szCs w:val="14"/>
                <w:lang w:val="es-ES"/>
              </w:rPr>
              <w:t xml:space="preserve"> Embedded Device Manager 2011 con Tecnología SQL Server</w:t>
            </w:r>
            <w:r w:rsidR="00E476B5" w:rsidRPr="003A323C">
              <w:rPr>
                <w:rFonts w:ascii="Tahoma" w:hAnsi="Tahoma" w:cs="Tahoma"/>
                <w:b w:val="0"/>
                <w:sz w:val="14"/>
                <w:szCs w:val="14"/>
                <w:vertAlign w:val="superscript"/>
                <w:lang w:val="es-ES"/>
              </w:rPr>
              <w:t>®</w:t>
            </w:r>
            <w:r w:rsidRPr="003A323C">
              <w:rPr>
                <w:rFonts w:ascii="Tahoma" w:hAnsi="Tahoma" w:cs="Tahoma"/>
                <w:b w:val="0"/>
                <w:sz w:val="14"/>
                <w:szCs w:val="14"/>
                <w:lang w:val="es-ES"/>
              </w:rPr>
              <w:t xml:space="preserve"> 2008</w:t>
            </w:r>
            <w:bookmarkEnd w:id="603"/>
          </w:p>
        </w:tc>
        <w:tc>
          <w:tcPr>
            <w:tcW w:w="450" w:type="dxa"/>
            <w:shd w:val="clear" w:color="auto" w:fill="FFFFFF"/>
            <w:vAlign w:val="center"/>
          </w:tcPr>
          <w:p w:rsidR="00A63948" w:rsidRPr="00E8752D" w:rsidRDefault="00103D8D" w:rsidP="00522940">
            <w:pPr>
              <w:pStyle w:val="TableText"/>
              <w:widowControl w:val="0"/>
              <w:rPr>
                <w:rFonts w:cs="Arial Unicode MS"/>
                <w:b/>
                <w:bCs/>
                <w:color w:val="0000FF"/>
                <w:sz w:val="13"/>
                <w:szCs w:val="13"/>
                <w:u w:val="single"/>
                <w:lang w:val="es-ES"/>
              </w:rPr>
            </w:pPr>
            <w:hyperlink w:anchor="_108_Windows_Embedded" w:history="1">
              <w:r w:rsidR="00822A3B" w:rsidRPr="00E8752D">
                <w:rPr>
                  <w:rStyle w:val="Hyperlink"/>
                  <w:rFonts w:cs="Arial Unicode MS"/>
                  <w:b/>
                  <w:bCs/>
                  <w:sz w:val="13"/>
                  <w:szCs w:val="13"/>
                  <w:lang w:val="es-ES"/>
                </w:rPr>
                <w:t>108</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04/01</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287"/>
        </w:trPr>
        <w:tc>
          <w:tcPr>
            <w:tcW w:w="2714" w:type="dxa"/>
            <w:shd w:val="clear" w:color="auto" w:fill="FABF8F"/>
            <w:vAlign w:val="center"/>
          </w:tcPr>
          <w:p w:rsidR="00A63948" w:rsidRPr="00A820DF" w:rsidRDefault="00A63948" w:rsidP="00866D00">
            <w:pPr>
              <w:pStyle w:val="Heading2"/>
              <w:spacing w:before="20" w:after="20"/>
              <w:ind w:left="0"/>
              <w:rPr>
                <w:rFonts w:ascii="Tahoma" w:hAnsi="Tahoma" w:cs="Tahoma"/>
                <w:b w:val="0"/>
                <w:sz w:val="14"/>
                <w:szCs w:val="14"/>
              </w:rPr>
            </w:pPr>
            <w:bookmarkStart w:id="604" w:name="_Toc325609086"/>
            <w:bookmarkStart w:id="605" w:name="_Toc327439319"/>
            <w:bookmarkEnd w:id="604"/>
            <w:r w:rsidRPr="00A820DF">
              <w:rPr>
                <w:rFonts w:ascii="Tahoma" w:hAnsi="Tahoma" w:cs="Tahoma"/>
                <w:b w:val="0"/>
                <w:sz w:val="14"/>
                <w:szCs w:val="14"/>
              </w:rPr>
              <w:t>Windows Essential Business Server 2008 Standard</w:t>
            </w:r>
            <w:bookmarkEnd w:id="605"/>
          </w:p>
        </w:tc>
        <w:tc>
          <w:tcPr>
            <w:tcW w:w="450" w:type="dxa"/>
            <w:shd w:val="clear" w:color="auto" w:fill="FABF8F"/>
            <w:vAlign w:val="center"/>
          </w:tcPr>
          <w:p w:rsidR="00A63948" w:rsidRPr="00E8752D" w:rsidRDefault="00103D8D" w:rsidP="00522940">
            <w:pPr>
              <w:pStyle w:val="TableText"/>
              <w:widowControl w:val="0"/>
              <w:rPr>
                <w:rStyle w:val="EndnoteReference"/>
                <w:rFonts w:cs="Arial Unicode MS"/>
                <w:b w:val="0"/>
                <w:bCs/>
                <w:color w:val="0000FF"/>
                <w:sz w:val="13"/>
                <w:szCs w:val="13"/>
                <w:u w:val="single"/>
                <w:lang w:val="es-ES"/>
              </w:rPr>
            </w:pPr>
            <w:hyperlink w:anchor="_109_EBS_2008" w:history="1">
              <w:r w:rsidR="00114937" w:rsidRPr="00E8752D">
                <w:rPr>
                  <w:rStyle w:val="Hyperlink"/>
                  <w:rFonts w:cs="Arial Unicode MS"/>
                  <w:b/>
                  <w:bCs/>
                  <w:sz w:val="13"/>
                  <w:szCs w:val="13"/>
                  <w:lang w:val="es-ES"/>
                </w:rPr>
                <w:t>109</w:t>
              </w:r>
            </w:hyperlink>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287"/>
        </w:trPr>
        <w:tc>
          <w:tcPr>
            <w:tcW w:w="2714" w:type="dxa"/>
            <w:shd w:val="clear" w:color="auto" w:fill="FFFFFF"/>
            <w:vAlign w:val="center"/>
          </w:tcPr>
          <w:p w:rsidR="00A63948" w:rsidRPr="00A820DF" w:rsidRDefault="00A63948" w:rsidP="00866D00">
            <w:pPr>
              <w:pStyle w:val="Heading2"/>
              <w:spacing w:before="20" w:after="20"/>
              <w:ind w:left="0"/>
              <w:rPr>
                <w:rFonts w:ascii="Tahoma" w:hAnsi="Tahoma" w:cs="Tahoma"/>
                <w:b w:val="0"/>
                <w:sz w:val="14"/>
                <w:szCs w:val="14"/>
              </w:rPr>
            </w:pPr>
            <w:bookmarkStart w:id="606" w:name="_Toc325609087"/>
            <w:bookmarkStart w:id="607" w:name="_Toc327439320"/>
            <w:bookmarkEnd w:id="606"/>
            <w:r w:rsidRPr="00A820DF">
              <w:rPr>
                <w:rFonts w:ascii="Tahoma" w:hAnsi="Tahoma" w:cs="Tahoma"/>
                <w:b w:val="0"/>
                <w:sz w:val="14"/>
                <w:szCs w:val="14"/>
              </w:rPr>
              <w:t>Windows Essential Business Server 2008 CAL Suite</w:t>
            </w:r>
            <w:bookmarkEnd w:id="607"/>
          </w:p>
        </w:tc>
        <w:tc>
          <w:tcPr>
            <w:tcW w:w="450" w:type="dxa"/>
            <w:shd w:val="clear" w:color="auto" w:fill="FFFFFF"/>
            <w:vAlign w:val="center"/>
          </w:tcPr>
          <w:p w:rsidR="00A63948" w:rsidRPr="00E8752D" w:rsidRDefault="00A63948" w:rsidP="00522940">
            <w:pPr>
              <w:pStyle w:val="TableText"/>
              <w:widowControl w:val="0"/>
              <w:rPr>
                <w:rStyle w:val="EndnoteReference"/>
                <w:rFonts w:cs="Arial Unicode MS"/>
                <w:bCs/>
                <w:color w:val="0000FF"/>
                <w:sz w:val="13"/>
                <w:szCs w:val="13"/>
                <w:u w:val="single"/>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11/08</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287"/>
        </w:trPr>
        <w:tc>
          <w:tcPr>
            <w:tcW w:w="2714" w:type="dxa"/>
            <w:shd w:val="clear" w:color="auto" w:fill="FABF8F"/>
            <w:vAlign w:val="center"/>
          </w:tcPr>
          <w:p w:rsidR="00A63948" w:rsidRPr="003A323C" w:rsidRDefault="00A63948" w:rsidP="00866D00">
            <w:pPr>
              <w:pStyle w:val="Heading2"/>
              <w:spacing w:before="20" w:after="20"/>
              <w:ind w:left="0"/>
              <w:rPr>
                <w:rFonts w:ascii="Tahoma" w:hAnsi="Tahoma" w:cs="Tahoma"/>
                <w:b w:val="0"/>
                <w:sz w:val="14"/>
                <w:szCs w:val="14"/>
                <w:lang w:val="es-ES"/>
              </w:rPr>
            </w:pPr>
            <w:bookmarkStart w:id="608" w:name="_Toc325609088"/>
            <w:bookmarkStart w:id="609" w:name="_Toc327439321"/>
            <w:bookmarkEnd w:id="608"/>
            <w:r w:rsidRPr="003A323C">
              <w:rPr>
                <w:rFonts w:ascii="Tahoma" w:hAnsi="Tahoma" w:cs="Tahoma"/>
                <w:b w:val="0"/>
                <w:sz w:val="14"/>
                <w:szCs w:val="14"/>
                <w:lang w:val="es-ES"/>
              </w:rPr>
              <w:t>CAL Suite de Windows Essential Business Server 2008 (5 clientes)</w:t>
            </w:r>
            <w:bookmarkEnd w:id="609"/>
          </w:p>
        </w:tc>
        <w:tc>
          <w:tcPr>
            <w:tcW w:w="450" w:type="dxa"/>
            <w:shd w:val="clear" w:color="auto" w:fill="FABF8F"/>
            <w:vAlign w:val="center"/>
          </w:tcPr>
          <w:p w:rsidR="00A63948" w:rsidRPr="00E8752D" w:rsidRDefault="00A63948" w:rsidP="00522940">
            <w:pPr>
              <w:pStyle w:val="TableText"/>
              <w:widowControl w:val="0"/>
              <w:rPr>
                <w:rStyle w:val="EndnoteReference"/>
                <w:rFonts w:cs="Arial Unicode MS"/>
                <w:bCs/>
                <w:color w:val="0000FF"/>
                <w:sz w:val="13"/>
                <w:szCs w:val="13"/>
                <w:u w:val="single"/>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11/08</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w:t>
            </w:r>
          </w:p>
        </w:tc>
      </w:tr>
      <w:tr w:rsidR="00A63948" w:rsidRPr="003A323C" w:rsidTr="00661FD4">
        <w:trPr>
          <w:trHeight w:val="287"/>
        </w:trPr>
        <w:tc>
          <w:tcPr>
            <w:tcW w:w="2714" w:type="dxa"/>
            <w:shd w:val="clear" w:color="auto" w:fill="FFFFFF"/>
            <w:vAlign w:val="center"/>
          </w:tcPr>
          <w:p w:rsidR="00A63948" w:rsidRPr="003A323C" w:rsidRDefault="00114937" w:rsidP="00866D00">
            <w:pPr>
              <w:pStyle w:val="Heading2"/>
              <w:spacing w:before="20" w:after="20"/>
              <w:ind w:left="0"/>
              <w:rPr>
                <w:rFonts w:ascii="Tahoma" w:hAnsi="Tahoma" w:cs="Tahoma"/>
                <w:b w:val="0"/>
                <w:sz w:val="14"/>
                <w:szCs w:val="14"/>
                <w:lang w:val="es-ES"/>
              </w:rPr>
            </w:pPr>
            <w:bookmarkStart w:id="610" w:name="_Toc325609089"/>
            <w:bookmarkStart w:id="611" w:name="_Toc327439322"/>
            <w:bookmarkEnd w:id="610"/>
            <w:r w:rsidRPr="003A323C">
              <w:rPr>
                <w:rFonts w:ascii="Tahoma" w:hAnsi="Tahoma" w:cs="Tahoma"/>
                <w:b w:val="0"/>
                <w:color w:val="000000"/>
                <w:sz w:val="14"/>
                <w:szCs w:val="14"/>
                <w:lang w:val="es-ES"/>
              </w:rPr>
              <w:t>CAL Suite de Windows Essential Business Server 2008 (20 clientes)</w:t>
            </w:r>
            <w:bookmarkEnd w:id="611"/>
          </w:p>
        </w:tc>
        <w:tc>
          <w:tcPr>
            <w:tcW w:w="450" w:type="dxa"/>
            <w:shd w:val="clear" w:color="auto" w:fill="FFFFFF"/>
            <w:vAlign w:val="center"/>
          </w:tcPr>
          <w:p w:rsidR="00A63948" w:rsidRPr="00E8752D" w:rsidRDefault="00A63948" w:rsidP="00522940">
            <w:pPr>
              <w:pStyle w:val="TableText"/>
              <w:widowControl w:val="0"/>
              <w:rPr>
                <w:rStyle w:val="EndnoteReference"/>
                <w:rFonts w:cs="Arial Unicode MS"/>
                <w:bCs/>
                <w:color w:val="0000FF"/>
                <w:sz w:val="13"/>
                <w:szCs w:val="13"/>
                <w:u w:val="single"/>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11/08</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w:t>
            </w:r>
          </w:p>
        </w:tc>
      </w:tr>
      <w:tr w:rsidR="00A63948" w:rsidRPr="003A323C" w:rsidTr="00661FD4">
        <w:trPr>
          <w:trHeight w:val="287"/>
        </w:trPr>
        <w:tc>
          <w:tcPr>
            <w:tcW w:w="2714" w:type="dxa"/>
            <w:shd w:val="clear" w:color="auto" w:fill="FABF8F"/>
            <w:vAlign w:val="center"/>
          </w:tcPr>
          <w:p w:rsidR="00A63948" w:rsidRPr="003A323C" w:rsidRDefault="00A63948" w:rsidP="00866D00">
            <w:pPr>
              <w:pStyle w:val="Heading2"/>
              <w:spacing w:before="20" w:after="20"/>
              <w:ind w:left="0"/>
              <w:rPr>
                <w:rFonts w:ascii="Tahoma" w:hAnsi="Tahoma" w:cs="Tahoma"/>
                <w:b w:val="0"/>
                <w:sz w:val="14"/>
                <w:szCs w:val="14"/>
                <w:lang w:val="es-ES"/>
              </w:rPr>
            </w:pPr>
            <w:bookmarkStart w:id="612" w:name="_Toc325609090"/>
            <w:bookmarkStart w:id="613" w:name="_Toc327439323"/>
            <w:bookmarkEnd w:id="612"/>
            <w:r w:rsidRPr="003A323C">
              <w:rPr>
                <w:rFonts w:ascii="Tahoma" w:hAnsi="Tahoma" w:cs="Tahoma"/>
                <w:b w:val="0"/>
                <w:sz w:val="14"/>
                <w:szCs w:val="14"/>
                <w:lang w:val="es-ES"/>
              </w:rPr>
              <w:t>CAL Suite de Windows Essential Business Server 2008 (50 clientes)</w:t>
            </w:r>
            <w:bookmarkEnd w:id="613"/>
          </w:p>
        </w:tc>
        <w:tc>
          <w:tcPr>
            <w:tcW w:w="450" w:type="dxa"/>
            <w:shd w:val="clear" w:color="auto" w:fill="FABF8F"/>
            <w:vAlign w:val="center"/>
          </w:tcPr>
          <w:p w:rsidR="00A63948" w:rsidRPr="00E8752D" w:rsidRDefault="00A63948" w:rsidP="00522940">
            <w:pPr>
              <w:pStyle w:val="TableText"/>
              <w:widowControl w:val="0"/>
              <w:rPr>
                <w:rStyle w:val="EndnoteReference"/>
                <w:rFonts w:cs="Arial Unicode MS"/>
                <w:bCs/>
                <w:color w:val="0000FF"/>
                <w:sz w:val="13"/>
                <w:szCs w:val="13"/>
                <w:u w:val="single"/>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11/08</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w:t>
            </w:r>
          </w:p>
        </w:tc>
      </w:tr>
      <w:tr w:rsidR="00A63948" w:rsidRPr="003A323C" w:rsidTr="00661FD4">
        <w:trPr>
          <w:trHeight w:val="287"/>
        </w:trPr>
        <w:tc>
          <w:tcPr>
            <w:tcW w:w="2714" w:type="dxa"/>
            <w:shd w:val="clear" w:color="auto" w:fill="FFFFFF"/>
            <w:vAlign w:val="center"/>
          </w:tcPr>
          <w:p w:rsidR="00A63948" w:rsidRPr="00A820DF" w:rsidRDefault="00A63948" w:rsidP="00866D00">
            <w:pPr>
              <w:pStyle w:val="Heading2"/>
              <w:spacing w:before="20" w:after="20"/>
              <w:ind w:left="0"/>
              <w:rPr>
                <w:rFonts w:ascii="Tahoma" w:hAnsi="Tahoma" w:cs="Tahoma"/>
                <w:b w:val="0"/>
                <w:sz w:val="14"/>
                <w:szCs w:val="14"/>
              </w:rPr>
            </w:pPr>
            <w:bookmarkStart w:id="614" w:name="_Toc325609091"/>
            <w:bookmarkStart w:id="615" w:name="_Toc327439324"/>
            <w:bookmarkEnd w:id="614"/>
            <w:r w:rsidRPr="00A820DF">
              <w:rPr>
                <w:rFonts w:ascii="Tahoma" w:hAnsi="Tahoma" w:cs="Tahoma"/>
                <w:b w:val="0"/>
                <w:sz w:val="14"/>
                <w:szCs w:val="14"/>
              </w:rPr>
              <w:t>Windows Essential Business Server 2008 Premium</w:t>
            </w:r>
            <w:bookmarkEnd w:id="615"/>
            <w:r w:rsidRPr="00A820DF">
              <w:rPr>
                <w:rFonts w:ascii="Tahoma" w:hAnsi="Tahoma" w:cs="Tahoma"/>
                <w:b w:val="0"/>
                <w:sz w:val="14"/>
                <w:szCs w:val="14"/>
              </w:rPr>
              <w:t xml:space="preserve"> </w:t>
            </w:r>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color w:val="0000FF"/>
                <w:sz w:val="13"/>
                <w:szCs w:val="13"/>
                <w:u w:val="single"/>
                <w:lang w:val="es-ES"/>
              </w:rPr>
            </w:pPr>
            <w:hyperlink w:anchor="_109_EBS_2008" w:history="1">
              <w:r w:rsidR="00822A3B" w:rsidRPr="00E8752D">
                <w:rPr>
                  <w:rStyle w:val="Hyperlink"/>
                  <w:rFonts w:cs="Arial Unicode MS"/>
                  <w:b/>
                  <w:bCs/>
                  <w:sz w:val="13"/>
                  <w:szCs w:val="13"/>
                  <w:lang w:val="es-ES"/>
                </w:rPr>
                <w:t>109</w:t>
              </w:r>
            </w:hyperlink>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287"/>
        </w:trPr>
        <w:tc>
          <w:tcPr>
            <w:tcW w:w="2714" w:type="dxa"/>
            <w:shd w:val="clear" w:color="auto" w:fill="FABF8F"/>
            <w:vAlign w:val="center"/>
          </w:tcPr>
          <w:p w:rsidR="00A63948" w:rsidRPr="008468B6" w:rsidRDefault="00A63948" w:rsidP="00866D00">
            <w:pPr>
              <w:pStyle w:val="Heading2"/>
              <w:spacing w:before="20" w:after="20"/>
              <w:ind w:left="0"/>
              <w:rPr>
                <w:rFonts w:ascii="Tahoma" w:hAnsi="Tahoma" w:cs="Tahoma"/>
                <w:b w:val="0"/>
                <w:sz w:val="14"/>
                <w:szCs w:val="14"/>
                <w:lang w:val="pt-BR"/>
              </w:rPr>
            </w:pPr>
            <w:bookmarkStart w:id="616" w:name="_Toc325609092"/>
            <w:bookmarkStart w:id="617" w:name="_Toc327439325"/>
            <w:bookmarkEnd w:id="616"/>
            <w:r w:rsidRPr="008468B6">
              <w:rPr>
                <w:rFonts w:ascii="Tahoma" w:hAnsi="Tahoma" w:cs="Tahoma"/>
                <w:b w:val="0"/>
                <w:sz w:val="14"/>
                <w:szCs w:val="14"/>
                <w:lang w:val="pt-BR"/>
              </w:rPr>
              <w:t>CAL Suite de Windows Essential Business Server 2008 para Usuarios o Dispositivos Premium</w:t>
            </w:r>
            <w:bookmarkEnd w:id="617"/>
            <w:r w:rsidRPr="008468B6">
              <w:rPr>
                <w:rFonts w:ascii="Tahoma" w:hAnsi="Tahoma" w:cs="Tahoma"/>
                <w:b w:val="0"/>
                <w:sz w:val="14"/>
                <w:szCs w:val="14"/>
                <w:lang w:val="pt-BR"/>
              </w:rPr>
              <w:t xml:space="preserve"> </w:t>
            </w:r>
          </w:p>
        </w:tc>
        <w:tc>
          <w:tcPr>
            <w:tcW w:w="450" w:type="dxa"/>
            <w:shd w:val="clear" w:color="auto" w:fill="FABF8F"/>
            <w:vAlign w:val="center"/>
          </w:tcPr>
          <w:p w:rsidR="00A63948" w:rsidRPr="00E8752D" w:rsidRDefault="00A63948" w:rsidP="00522940">
            <w:pPr>
              <w:pStyle w:val="TableText"/>
              <w:widowControl w:val="0"/>
              <w:rPr>
                <w:rStyle w:val="EndnoteReference"/>
                <w:rFonts w:cs="Arial Unicode MS"/>
                <w:bCs/>
                <w:sz w:val="13"/>
                <w:szCs w:val="13"/>
                <w:u w:val="single"/>
                <w:lang w:val="pt-BR"/>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11/08</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287"/>
        </w:trPr>
        <w:tc>
          <w:tcPr>
            <w:tcW w:w="2714" w:type="dxa"/>
            <w:shd w:val="clear" w:color="auto" w:fill="FFFFFF"/>
            <w:vAlign w:val="center"/>
          </w:tcPr>
          <w:p w:rsidR="00A63948" w:rsidRPr="008468B6" w:rsidRDefault="00A63948" w:rsidP="00866D00">
            <w:pPr>
              <w:pStyle w:val="Heading2"/>
              <w:spacing w:before="20" w:after="20"/>
              <w:ind w:left="0"/>
              <w:rPr>
                <w:rFonts w:ascii="Tahoma" w:hAnsi="Tahoma" w:cs="Tahoma"/>
                <w:b w:val="0"/>
                <w:sz w:val="14"/>
                <w:szCs w:val="14"/>
                <w:lang w:val="pt-BR"/>
              </w:rPr>
            </w:pPr>
            <w:bookmarkStart w:id="618" w:name="_Toc325609093"/>
            <w:bookmarkStart w:id="619" w:name="_Toc327439326"/>
            <w:bookmarkEnd w:id="618"/>
            <w:r w:rsidRPr="008468B6">
              <w:rPr>
                <w:rFonts w:ascii="Tahoma" w:hAnsi="Tahoma" w:cs="Tahoma"/>
                <w:b w:val="0"/>
                <w:sz w:val="14"/>
                <w:szCs w:val="14"/>
                <w:lang w:val="pt-BR"/>
              </w:rPr>
              <w:t>CAL Suite de Windows Essential Business Server 2008 para Usuarios o Dispositivos Premium (5 clientes)</w:t>
            </w:r>
            <w:bookmarkEnd w:id="619"/>
          </w:p>
        </w:tc>
        <w:tc>
          <w:tcPr>
            <w:tcW w:w="450" w:type="dxa"/>
            <w:shd w:val="clear" w:color="auto" w:fill="FFFFFF"/>
            <w:vAlign w:val="center"/>
          </w:tcPr>
          <w:p w:rsidR="00A63948" w:rsidRPr="00E8752D" w:rsidRDefault="00A63948" w:rsidP="00522940">
            <w:pPr>
              <w:pStyle w:val="TableText"/>
              <w:widowControl w:val="0"/>
              <w:rPr>
                <w:rStyle w:val="EndnoteReference"/>
                <w:rFonts w:cs="Arial Unicode MS"/>
                <w:bCs/>
                <w:sz w:val="13"/>
                <w:szCs w:val="13"/>
                <w:u w:val="single"/>
                <w:lang w:val="pt-BR"/>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11/08</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w:t>
            </w:r>
          </w:p>
        </w:tc>
      </w:tr>
      <w:tr w:rsidR="00A63948" w:rsidRPr="003A323C" w:rsidTr="00661FD4">
        <w:trPr>
          <w:trHeight w:val="287"/>
        </w:trPr>
        <w:tc>
          <w:tcPr>
            <w:tcW w:w="2714" w:type="dxa"/>
            <w:shd w:val="clear" w:color="auto" w:fill="FFFFFF"/>
            <w:vAlign w:val="center"/>
          </w:tcPr>
          <w:p w:rsidR="00A63948" w:rsidRPr="008468B6" w:rsidRDefault="00A63948" w:rsidP="00866D00">
            <w:pPr>
              <w:pStyle w:val="Heading2"/>
              <w:spacing w:before="20" w:after="20"/>
              <w:ind w:left="0"/>
              <w:rPr>
                <w:rFonts w:ascii="Tahoma" w:hAnsi="Tahoma" w:cs="Tahoma"/>
                <w:b w:val="0"/>
                <w:sz w:val="14"/>
                <w:szCs w:val="14"/>
                <w:lang w:val="pt-BR"/>
              </w:rPr>
            </w:pPr>
            <w:bookmarkStart w:id="620" w:name="_Toc325609094"/>
            <w:bookmarkStart w:id="621" w:name="_Toc327439327"/>
            <w:bookmarkEnd w:id="620"/>
            <w:r w:rsidRPr="008468B6">
              <w:rPr>
                <w:rFonts w:ascii="Tahoma" w:hAnsi="Tahoma" w:cs="Tahoma"/>
                <w:b w:val="0"/>
                <w:sz w:val="14"/>
                <w:szCs w:val="14"/>
                <w:lang w:val="pt-BR"/>
              </w:rPr>
              <w:t>CAL Suite de Windows Essential Business Server 2008 para Usuarios o Dispositivos Premium (20 clientes)</w:t>
            </w:r>
            <w:bookmarkEnd w:id="621"/>
          </w:p>
        </w:tc>
        <w:tc>
          <w:tcPr>
            <w:tcW w:w="450" w:type="dxa"/>
            <w:shd w:val="clear" w:color="auto" w:fill="FFFFFF"/>
            <w:vAlign w:val="center"/>
          </w:tcPr>
          <w:p w:rsidR="00A63948" w:rsidRPr="00E8752D" w:rsidRDefault="00A63948" w:rsidP="00522940">
            <w:pPr>
              <w:pStyle w:val="TableText"/>
              <w:widowControl w:val="0"/>
              <w:rPr>
                <w:rStyle w:val="EndnoteReference"/>
                <w:rFonts w:cs="Arial Unicode MS"/>
                <w:bCs/>
                <w:sz w:val="13"/>
                <w:szCs w:val="13"/>
                <w:u w:val="single"/>
                <w:lang w:val="pt-BR"/>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11/08</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w:t>
            </w:r>
          </w:p>
        </w:tc>
      </w:tr>
      <w:tr w:rsidR="00B1779F" w:rsidRPr="003A323C" w:rsidTr="00661FD4">
        <w:trPr>
          <w:trHeight w:val="287"/>
        </w:trPr>
        <w:tc>
          <w:tcPr>
            <w:tcW w:w="2714" w:type="dxa"/>
            <w:shd w:val="clear" w:color="auto" w:fill="FABF8F"/>
            <w:vAlign w:val="center"/>
          </w:tcPr>
          <w:p w:rsidR="00A63948" w:rsidRPr="008468B6" w:rsidRDefault="00A63948" w:rsidP="00866D00">
            <w:pPr>
              <w:pStyle w:val="Heading2"/>
              <w:spacing w:before="20" w:after="20"/>
              <w:ind w:left="0"/>
              <w:rPr>
                <w:rFonts w:ascii="Tahoma" w:hAnsi="Tahoma" w:cs="Tahoma"/>
                <w:b w:val="0"/>
                <w:sz w:val="14"/>
                <w:szCs w:val="14"/>
                <w:lang w:val="pt-BR"/>
              </w:rPr>
            </w:pPr>
            <w:bookmarkStart w:id="622" w:name="_Toc325609095"/>
            <w:bookmarkStart w:id="623" w:name="_Toc327439328"/>
            <w:bookmarkEnd w:id="622"/>
            <w:r w:rsidRPr="008468B6">
              <w:rPr>
                <w:rFonts w:ascii="Tahoma" w:hAnsi="Tahoma" w:cs="Tahoma"/>
                <w:b w:val="0"/>
                <w:sz w:val="14"/>
                <w:szCs w:val="14"/>
                <w:lang w:val="pt-BR"/>
              </w:rPr>
              <w:t>CAL Suite de Windows Essential Business Server 2008 para Usuarios o Dispositivos Premium (50 clientes)</w:t>
            </w:r>
            <w:bookmarkEnd w:id="623"/>
          </w:p>
        </w:tc>
        <w:tc>
          <w:tcPr>
            <w:tcW w:w="450" w:type="dxa"/>
            <w:shd w:val="clear" w:color="auto" w:fill="FABF8F"/>
            <w:vAlign w:val="center"/>
          </w:tcPr>
          <w:p w:rsidR="00A63948" w:rsidRPr="00E8752D" w:rsidRDefault="00A63948" w:rsidP="00522940">
            <w:pPr>
              <w:pStyle w:val="TableText"/>
              <w:widowControl w:val="0"/>
              <w:rPr>
                <w:rStyle w:val="EndnoteReference"/>
                <w:rFonts w:cs="Arial Unicode MS"/>
                <w:bCs/>
                <w:color w:val="0000FF"/>
                <w:sz w:val="13"/>
                <w:szCs w:val="13"/>
                <w:u w:val="single"/>
                <w:lang w:val="pt-BR"/>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11/08</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w:t>
            </w:r>
          </w:p>
        </w:tc>
      </w:tr>
      <w:tr w:rsidR="00A63948" w:rsidRPr="003A323C" w:rsidTr="00661FD4">
        <w:trPr>
          <w:trHeight w:val="145"/>
        </w:trPr>
        <w:tc>
          <w:tcPr>
            <w:tcW w:w="2714" w:type="dxa"/>
            <w:shd w:val="clear" w:color="auto" w:fill="FFFFFF"/>
            <w:vAlign w:val="center"/>
          </w:tcPr>
          <w:p w:rsidR="00A63948" w:rsidRPr="00A820DF" w:rsidRDefault="00114937" w:rsidP="00866D00">
            <w:pPr>
              <w:pStyle w:val="Heading2"/>
              <w:spacing w:before="20" w:after="20"/>
              <w:ind w:left="0"/>
              <w:rPr>
                <w:rFonts w:ascii="Tahoma" w:hAnsi="Tahoma" w:cs="Tahoma"/>
                <w:b w:val="0"/>
                <w:sz w:val="14"/>
                <w:szCs w:val="14"/>
              </w:rPr>
            </w:pPr>
            <w:bookmarkStart w:id="624" w:name="_Toc325609096"/>
            <w:bookmarkStart w:id="625" w:name="_Toc327439329"/>
            <w:bookmarkEnd w:id="624"/>
            <w:r w:rsidRPr="00A820DF">
              <w:rPr>
                <w:rFonts w:ascii="Tahoma" w:hAnsi="Tahoma" w:cs="Tahoma"/>
                <w:b w:val="0"/>
                <w:sz w:val="14"/>
                <w:szCs w:val="14"/>
              </w:rPr>
              <w:t>Windows HPC Server 2008 R2 Suite</w:t>
            </w:r>
            <w:bookmarkEnd w:id="625"/>
            <w:r w:rsidRPr="00A820DF">
              <w:rPr>
                <w:rFonts w:ascii="Tahoma" w:hAnsi="Tahoma" w:cs="Tahoma"/>
                <w:sz w:val="14"/>
                <w:szCs w:val="14"/>
              </w:rPr>
              <w:t xml:space="preserve"> </w:t>
            </w:r>
          </w:p>
        </w:tc>
        <w:tc>
          <w:tcPr>
            <w:tcW w:w="450" w:type="dxa"/>
            <w:shd w:val="clear" w:color="auto" w:fill="FFFFFF"/>
            <w:vAlign w:val="center"/>
          </w:tcPr>
          <w:p w:rsidR="00A63948" w:rsidRPr="00E8752D" w:rsidRDefault="00103D8D" w:rsidP="00522940">
            <w:pPr>
              <w:pStyle w:val="TableText"/>
              <w:widowControl w:val="0"/>
              <w:rPr>
                <w:rFonts w:cs="Arial Unicode MS"/>
                <w:b/>
                <w:bCs/>
                <w:sz w:val="13"/>
                <w:szCs w:val="13"/>
                <w:u w:val="single"/>
                <w:lang w:val="es-ES"/>
              </w:rPr>
            </w:pPr>
            <w:hyperlink w:anchor="_110_Windows_HPC" w:history="1">
              <w:r w:rsidR="00114937" w:rsidRPr="00E8752D">
                <w:rPr>
                  <w:rStyle w:val="Hyperlink"/>
                  <w:rFonts w:cs="Arial Unicode MS"/>
                  <w:b/>
                  <w:bCs/>
                  <w:sz w:val="13"/>
                  <w:szCs w:val="13"/>
                  <w:lang w:val="es-ES"/>
                </w:rPr>
                <w:t>110</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09/10</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23</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23</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8</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30</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B1779F" w:rsidRPr="003A323C" w:rsidTr="00661FD4">
        <w:trPr>
          <w:trHeight w:val="145"/>
        </w:trPr>
        <w:tc>
          <w:tcPr>
            <w:tcW w:w="2714" w:type="dxa"/>
            <w:shd w:val="clear" w:color="auto" w:fill="FABF8F"/>
            <w:vAlign w:val="center"/>
          </w:tcPr>
          <w:p w:rsidR="00A63948" w:rsidRPr="003A323C" w:rsidRDefault="00114937" w:rsidP="00866D00">
            <w:pPr>
              <w:pStyle w:val="Heading2"/>
              <w:spacing w:before="20" w:after="20"/>
              <w:ind w:left="0"/>
              <w:rPr>
                <w:rFonts w:ascii="Tahoma" w:hAnsi="Tahoma" w:cs="Tahoma"/>
                <w:b w:val="0"/>
                <w:sz w:val="14"/>
                <w:szCs w:val="14"/>
                <w:lang w:val="es-ES"/>
              </w:rPr>
            </w:pPr>
            <w:bookmarkStart w:id="626" w:name="_Toc325609097"/>
            <w:bookmarkStart w:id="627" w:name="_Toc327439330"/>
            <w:bookmarkEnd w:id="626"/>
            <w:r w:rsidRPr="003A323C">
              <w:rPr>
                <w:rFonts w:ascii="Tahoma" w:hAnsi="Tahoma" w:cs="Tahoma"/>
                <w:b w:val="0"/>
                <w:sz w:val="14"/>
                <w:szCs w:val="14"/>
                <w:lang w:val="es-ES"/>
              </w:rPr>
              <w:t>Windows</w:t>
            </w:r>
            <w:r w:rsidR="00E476B5" w:rsidRPr="003A323C">
              <w:rPr>
                <w:rFonts w:ascii="Tahoma" w:hAnsi="Tahoma" w:cs="Tahoma"/>
                <w:b w:val="0"/>
                <w:sz w:val="14"/>
                <w:szCs w:val="14"/>
                <w:vertAlign w:val="superscript"/>
                <w:lang w:val="es-ES"/>
              </w:rPr>
              <w:t>®</w:t>
            </w:r>
            <w:r w:rsidRPr="003A323C">
              <w:rPr>
                <w:rFonts w:ascii="Tahoma" w:hAnsi="Tahoma" w:cs="Tahoma"/>
                <w:b w:val="0"/>
                <w:sz w:val="14"/>
                <w:szCs w:val="14"/>
                <w:lang w:val="es-ES"/>
              </w:rPr>
              <w:t xml:space="preserve"> Intune</w:t>
            </w:r>
            <w:bookmarkEnd w:id="627"/>
            <w:r w:rsidRPr="003A323C">
              <w:rPr>
                <w:rFonts w:ascii="Tahoma" w:hAnsi="Tahoma" w:cs="Tahoma"/>
                <w:sz w:val="14"/>
                <w:szCs w:val="14"/>
                <w:lang w:val="es-ES"/>
              </w:rPr>
              <w:t xml:space="preserve"> </w:t>
            </w:r>
          </w:p>
        </w:tc>
        <w:tc>
          <w:tcPr>
            <w:tcW w:w="450" w:type="dxa"/>
            <w:shd w:val="clear" w:color="auto" w:fill="FABF8F"/>
            <w:vAlign w:val="center"/>
          </w:tcPr>
          <w:p w:rsidR="00A63948" w:rsidRPr="00E8752D" w:rsidRDefault="00A63948" w:rsidP="00522940">
            <w:pPr>
              <w:pStyle w:val="TableText"/>
              <w:widowControl w:val="0"/>
              <w:rPr>
                <w:rFonts w:cs="Arial Unicode MS"/>
                <w:b/>
                <w:bCs/>
                <w:sz w:val="13"/>
                <w:szCs w:val="13"/>
                <w:u w:val="single"/>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04/11</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b/>
                <w:color w:val="FF0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45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A63948" w:rsidRPr="003A323C" w:rsidDel="002C7622"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E</w:t>
            </w: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highlight w:val="yellow"/>
                <w:lang w:val="es-ES"/>
              </w:rPr>
            </w:pPr>
          </w:p>
        </w:tc>
      </w:tr>
      <w:tr w:rsidR="00A63948" w:rsidRPr="003A323C" w:rsidTr="00661FD4">
        <w:trPr>
          <w:trHeight w:val="145"/>
        </w:trPr>
        <w:tc>
          <w:tcPr>
            <w:tcW w:w="2714" w:type="dxa"/>
            <w:shd w:val="clear" w:color="auto" w:fill="FFFFFF"/>
            <w:vAlign w:val="center"/>
          </w:tcPr>
          <w:p w:rsidR="00A63948" w:rsidRPr="003A323C" w:rsidRDefault="00114937" w:rsidP="00866D00">
            <w:pPr>
              <w:pStyle w:val="Heading2"/>
              <w:spacing w:before="20" w:after="20"/>
              <w:ind w:left="0"/>
              <w:rPr>
                <w:rFonts w:ascii="Tahoma" w:hAnsi="Tahoma" w:cs="Tahoma"/>
                <w:b w:val="0"/>
                <w:sz w:val="14"/>
                <w:szCs w:val="14"/>
                <w:lang w:val="es-ES"/>
              </w:rPr>
            </w:pPr>
            <w:bookmarkStart w:id="628" w:name="_Toc325609098"/>
            <w:bookmarkStart w:id="629" w:name="_Toc327439331"/>
            <w:bookmarkEnd w:id="628"/>
            <w:r w:rsidRPr="003A323C">
              <w:rPr>
                <w:rFonts w:ascii="Tahoma" w:hAnsi="Tahoma" w:cs="Tahoma"/>
                <w:b w:val="0"/>
                <w:sz w:val="14"/>
                <w:szCs w:val="14"/>
                <w:lang w:val="es-ES"/>
              </w:rPr>
              <w:t>Complemento de Windows</w:t>
            </w:r>
            <w:r w:rsidR="00E476B5" w:rsidRPr="003A323C">
              <w:rPr>
                <w:rFonts w:ascii="Tahoma" w:hAnsi="Tahoma" w:cs="Tahoma"/>
                <w:b w:val="0"/>
                <w:sz w:val="14"/>
                <w:szCs w:val="14"/>
                <w:vertAlign w:val="superscript"/>
                <w:lang w:val="es-ES"/>
              </w:rPr>
              <w:t>®</w:t>
            </w:r>
            <w:r w:rsidRPr="003A323C">
              <w:rPr>
                <w:rFonts w:ascii="Tahoma" w:hAnsi="Tahoma" w:cs="Tahoma"/>
                <w:b w:val="0"/>
                <w:sz w:val="14"/>
                <w:szCs w:val="14"/>
                <w:lang w:val="es-ES"/>
              </w:rPr>
              <w:t xml:space="preserve"> Intune</w:t>
            </w:r>
            <w:bookmarkEnd w:id="629"/>
          </w:p>
        </w:tc>
        <w:tc>
          <w:tcPr>
            <w:tcW w:w="450" w:type="dxa"/>
            <w:shd w:val="clear" w:color="auto" w:fill="FFFFFF"/>
            <w:vAlign w:val="center"/>
          </w:tcPr>
          <w:p w:rsidR="00A63948" w:rsidRPr="00E8752D" w:rsidRDefault="00103D8D" w:rsidP="00522940">
            <w:pPr>
              <w:pStyle w:val="TableText"/>
              <w:widowControl w:val="0"/>
              <w:rPr>
                <w:rFonts w:cs="Arial Unicode MS"/>
                <w:b/>
                <w:bCs/>
                <w:sz w:val="13"/>
                <w:szCs w:val="13"/>
                <w:u w:val="single"/>
                <w:lang w:val="es-ES"/>
              </w:rPr>
            </w:pPr>
            <w:hyperlink w:anchor="_111_Complemento_de" w:history="1">
              <w:r w:rsidR="00114937" w:rsidRPr="00E8752D">
                <w:rPr>
                  <w:rStyle w:val="Hyperlink"/>
                  <w:rFonts w:cs="Arial Unicode MS"/>
                  <w:b/>
                  <w:bCs/>
                  <w:sz w:val="13"/>
                  <w:szCs w:val="13"/>
                  <w:lang w:val="es-ES"/>
                </w:rPr>
                <w:t>111</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04/11</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OSB</w:t>
            </w: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b/>
                <w:color w:val="FF0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45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E</w:t>
            </w: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highlight w:val="yellow"/>
                <w:lang w:val="es-ES"/>
              </w:rPr>
            </w:pPr>
          </w:p>
        </w:tc>
      </w:tr>
      <w:tr w:rsidR="00A63948" w:rsidRPr="003A323C" w:rsidTr="00661FD4">
        <w:trPr>
          <w:trHeight w:val="145"/>
        </w:trPr>
        <w:tc>
          <w:tcPr>
            <w:tcW w:w="2714" w:type="dxa"/>
            <w:shd w:val="clear" w:color="auto" w:fill="FABF8F"/>
            <w:vAlign w:val="center"/>
          </w:tcPr>
          <w:p w:rsidR="00A63948" w:rsidRPr="00A820DF" w:rsidRDefault="00114937" w:rsidP="00866D00">
            <w:pPr>
              <w:pStyle w:val="Heading2"/>
              <w:spacing w:before="20" w:after="20"/>
              <w:ind w:left="0"/>
              <w:rPr>
                <w:rFonts w:ascii="Tahoma" w:hAnsi="Tahoma" w:cs="Tahoma"/>
                <w:b w:val="0"/>
                <w:sz w:val="14"/>
                <w:szCs w:val="14"/>
              </w:rPr>
            </w:pPr>
            <w:bookmarkStart w:id="630" w:name="_Toc325609099"/>
            <w:bookmarkStart w:id="631" w:name="_Toc327439332"/>
            <w:bookmarkEnd w:id="630"/>
            <w:r w:rsidRPr="00A820DF">
              <w:rPr>
                <w:rFonts w:ascii="Tahoma" w:hAnsi="Tahoma" w:cs="Tahoma"/>
                <w:b w:val="0"/>
                <w:sz w:val="14"/>
                <w:szCs w:val="14"/>
              </w:rPr>
              <w:t>Windows</w:t>
            </w:r>
            <w:r w:rsidR="00E476B5" w:rsidRPr="00A820DF">
              <w:rPr>
                <w:rFonts w:ascii="Tahoma" w:hAnsi="Tahoma" w:cs="Tahoma"/>
                <w:b w:val="0"/>
                <w:sz w:val="14"/>
                <w:szCs w:val="14"/>
                <w:vertAlign w:val="superscript"/>
              </w:rPr>
              <w:t>®</w:t>
            </w:r>
            <w:r w:rsidRPr="00A820DF">
              <w:rPr>
                <w:rFonts w:ascii="Tahoma" w:hAnsi="Tahoma" w:cs="Tahoma"/>
                <w:b w:val="0"/>
                <w:sz w:val="14"/>
                <w:szCs w:val="14"/>
              </w:rPr>
              <w:t xml:space="preserve"> Intune Extra Storage 1 GB</w:t>
            </w:r>
            <w:bookmarkEnd w:id="631"/>
          </w:p>
        </w:tc>
        <w:tc>
          <w:tcPr>
            <w:tcW w:w="450" w:type="dxa"/>
            <w:shd w:val="clear" w:color="auto" w:fill="FABF8F"/>
            <w:vAlign w:val="center"/>
          </w:tcPr>
          <w:p w:rsidR="00A63948" w:rsidRPr="00E8752D" w:rsidRDefault="00A63948" w:rsidP="00522940">
            <w:pPr>
              <w:pStyle w:val="TableText"/>
              <w:widowControl w:val="0"/>
              <w:rPr>
                <w:rFonts w:cs="Arial Unicode MS"/>
                <w:b/>
                <w:bCs/>
                <w:sz w:val="13"/>
                <w:szCs w:val="13"/>
                <w:u w:val="single"/>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10/11</w:t>
            </w: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FFFFF"/>
            <w:vAlign w:val="center"/>
          </w:tcPr>
          <w:p w:rsidR="00A63948" w:rsidRPr="003A323C" w:rsidRDefault="00114937" w:rsidP="00866D00">
            <w:pPr>
              <w:pStyle w:val="Heading2"/>
              <w:spacing w:before="20" w:after="20"/>
              <w:ind w:left="0"/>
              <w:rPr>
                <w:rFonts w:ascii="Tahoma" w:hAnsi="Tahoma" w:cs="Tahoma"/>
                <w:b w:val="0"/>
                <w:sz w:val="14"/>
                <w:szCs w:val="14"/>
                <w:lang w:val="es-ES"/>
              </w:rPr>
            </w:pPr>
            <w:bookmarkStart w:id="632" w:name="_Toc325609100"/>
            <w:bookmarkStart w:id="633" w:name="_Toc327439333"/>
            <w:bookmarkEnd w:id="632"/>
            <w:r w:rsidRPr="003A323C">
              <w:rPr>
                <w:rFonts w:ascii="Tahoma" w:hAnsi="Tahoma" w:cs="Tahoma"/>
                <w:b w:val="0"/>
                <w:sz w:val="14"/>
                <w:szCs w:val="14"/>
                <w:lang w:val="es-ES"/>
              </w:rPr>
              <w:t>Windows MultiPoint Server 2011 Standard</w:t>
            </w:r>
            <w:bookmarkEnd w:id="633"/>
          </w:p>
        </w:tc>
        <w:tc>
          <w:tcPr>
            <w:tcW w:w="450" w:type="dxa"/>
            <w:shd w:val="clear" w:color="auto" w:fill="FFFFFF"/>
            <w:vAlign w:val="center"/>
          </w:tcPr>
          <w:p w:rsidR="00A63948" w:rsidRPr="00E8752D" w:rsidRDefault="00A63948" w:rsidP="00522940">
            <w:pPr>
              <w:pStyle w:val="TableText"/>
              <w:widowControl w:val="0"/>
              <w:rPr>
                <w:rFonts w:cs="Arial Unicode MS"/>
                <w:b/>
                <w:bCs/>
                <w:sz w:val="13"/>
                <w:szCs w:val="13"/>
                <w:u w:val="single"/>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03/11</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13</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ABF8F"/>
            <w:vAlign w:val="center"/>
          </w:tcPr>
          <w:p w:rsidR="00A63948" w:rsidRPr="003A323C" w:rsidRDefault="00114937" w:rsidP="00866D00">
            <w:pPr>
              <w:pStyle w:val="Heading2"/>
              <w:spacing w:before="20" w:after="20"/>
              <w:ind w:left="0"/>
              <w:rPr>
                <w:rFonts w:ascii="Tahoma" w:hAnsi="Tahoma" w:cs="Tahoma"/>
                <w:b w:val="0"/>
                <w:sz w:val="14"/>
                <w:szCs w:val="14"/>
                <w:lang w:val="es-ES"/>
              </w:rPr>
            </w:pPr>
            <w:bookmarkStart w:id="634" w:name="_Toc325609101"/>
            <w:bookmarkStart w:id="635" w:name="_Toc327439334"/>
            <w:bookmarkEnd w:id="634"/>
            <w:r w:rsidRPr="003A323C">
              <w:rPr>
                <w:rFonts w:ascii="Tahoma" w:hAnsi="Tahoma" w:cs="Tahoma"/>
                <w:b w:val="0"/>
                <w:sz w:val="14"/>
                <w:szCs w:val="14"/>
                <w:lang w:val="es-ES"/>
              </w:rPr>
              <w:t>Windows MultiPoint Server 2011 Premium</w:t>
            </w:r>
            <w:bookmarkEnd w:id="635"/>
          </w:p>
        </w:tc>
        <w:tc>
          <w:tcPr>
            <w:tcW w:w="450" w:type="dxa"/>
            <w:shd w:val="clear" w:color="auto" w:fill="FABF8F"/>
            <w:vAlign w:val="center"/>
          </w:tcPr>
          <w:p w:rsidR="00A63948" w:rsidRPr="00E8752D" w:rsidRDefault="00103D8D" w:rsidP="00522940">
            <w:pPr>
              <w:pStyle w:val="TableText"/>
              <w:widowControl w:val="0"/>
              <w:rPr>
                <w:rFonts w:cs="Arial Unicode MS"/>
                <w:b/>
                <w:bCs/>
                <w:sz w:val="13"/>
                <w:szCs w:val="13"/>
                <w:u w:val="single"/>
                <w:lang w:val="es-ES"/>
              </w:rPr>
            </w:pPr>
            <w:hyperlink w:anchor="_112_Windows_MultiPoint" w:history="1">
              <w:r w:rsidR="00114937" w:rsidRPr="00E8752D">
                <w:rPr>
                  <w:rStyle w:val="Hyperlink"/>
                  <w:rFonts w:cs="Arial Unicode MS"/>
                  <w:b/>
                  <w:bCs/>
                  <w:sz w:val="13"/>
                  <w:szCs w:val="13"/>
                  <w:lang w:val="es-ES"/>
                </w:rPr>
                <w:t>112</w:t>
              </w:r>
            </w:hyperlink>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03/11</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FFFFF"/>
            <w:vAlign w:val="center"/>
          </w:tcPr>
          <w:p w:rsidR="00A63948" w:rsidRPr="003A323C" w:rsidRDefault="00114937" w:rsidP="00866D00">
            <w:pPr>
              <w:pStyle w:val="Heading2"/>
              <w:spacing w:before="20" w:after="20"/>
              <w:ind w:left="0"/>
              <w:rPr>
                <w:rFonts w:ascii="Tahoma" w:hAnsi="Tahoma" w:cs="Tahoma"/>
                <w:b w:val="0"/>
                <w:sz w:val="14"/>
                <w:szCs w:val="14"/>
                <w:lang w:val="es-ES"/>
              </w:rPr>
            </w:pPr>
            <w:bookmarkStart w:id="636" w:name="_Toc325609102"/>
            <w:bookmarkStart w:id="637" w:name="_Toc327439335"/>
            <w:bookmarkEnd w:id="636"/>
            <w:r w:rsidRPr="003A323C">
              <w:rPr>
                <w:rFonts w:ascii="Tahoma" w:hAnsi="Tahoma" w:cs="Tahoma"/>
                <w:b w:val="0"/>
                <w:sz w:val="14"/>
                <w:szCs w:val="14"/>
                <w:lang w:val="es-ES"/>
              </w:rPr>
              <w:t>CAL de Windows MultiPoint Server 2011</w:t>
            </w:r>
            <w:bookmarkEnd w:id="637"/>
          </w:p>
        </w:tc>
        <w:tc>
          <w:tcPr>
            <w:tcW w:w="450" w:type="dxa"/>
            <w:shd w:val="clear" w:color="auto" w:fill="FFFFFF"/>
            <w:vAlign w:val="center"/>
          </w:tcPr>
          <w:p w:rsidR="00A63948" w:rsidRPr="00E8752D" w:rsidRDefault="00103D8D" w:rsidP="00522940">
            <w:pPr>
              <w:pStyle w:val="TableText"/>
              <w:widowControl w:val="0"/>
              <w:rPr>
                <w:rFonts w:cs="Arial Unicode MS"/>
                <w:b/>
                <w:bCs/>
                <w:sz w:val="13"/>
                <w:szCs w:val="13"/>
                <w:u w:val="single"/>
                <w:lang w:val="es-ES"/>
              </w:rPr>
            </w:pPr>
            <w:hyperlink w:anchor="_113_CAL_de" w:history="1">
              <w:r w:rsidR="00114937" w:rsidRPr="00E8752D">
                <w:rPr>
                  <w:rStyle w:val="Hyperlink"/>
                  <w:rFonts w:cs="Arial Unicode MS"/>
                  <w:b/>
                  <w:bCs/>
                  <w:sz w:val="13"/>
                  <w:szCs w:val="13"/>
                  <w:lang w:val="es-ES"/>
                </w:rPr>
                <w:t>113</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03/1</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ABF8F"/>
            <w:vAlign w:val="center"/>
          </w:tcPr>
          <w:p w:rsidR="00A63948" w:rsidRPr="00A820DF" w:rsidRDefault="00114937" w:rsidP="00866D00">
            <w:pPr>
              <w:pStyle w:val="Heading2"/>
              <w:spacing w:before="20" w:after="20"/>
              <w:ind w:left="0"/>
              <w:rPr>
                <w:rFonts w:ascii="Tahoma" w:hAnsi="Tahoma" w:cs="Tahoma"/>
                <w:b w:val="0"/>
                <w:sz w:val="14"/>
                <w:szCs w:val="14"/>
              </w:rPr>
            </w:pPr>
            <w:bookmarkStart w:id="638" w:name="_Toc325609103"/>
            <w:bookmarkStart w:id="639" w:name="_Toc327439336"/>
            <w:bookmarkEnd w:id="638"/>
            <w:r w:rsidRPr="00A820DF">
              <w:rPr>
                <w:rFonts w:ascii="Tahoma" w:hAnsi="Tahoma" w:cs="Tahoma"/>
                <w:b w:val="0"/>
                <w:sz w:val="14"/>
                <w:szCs w:val="14"/>
              </w:rPr>
              <w:t>CAL de Windows MultiPoint Server 2011 con CAL de Windows Server 2008</w:t>
            </w:r>
            <w:bookmarkEnd w:id="639"/>
          </w:p>
        </w:tc>
        <w:tc>
          <w:tcPr>
            <w:tcW w:w="450" w:type="dxa"/>
            <w:shd w:val="clear" w:color="auto" w:fill="FABF8F"/>
            <w:vAlign w:val="center"/>
          </w:tcPr>
          <w:p w:rsidR="00A63948" w:rsidRPr="00E8752D" w:rsidRDefault="00A63948" w:rsidP="00522940">
            <w:pPr>
              <w:pStyle w:val="TableText"/>
              <w:widowControl w:val="0"/>
              <w:rPr>
                <w:rFonts w:cs="Arial Unicode MS"/>
                <w:b/>
                <w:bCs/>
                <w:sz w:val="13"/>
                <w:szCs w:val="13"/>
                <w:u w:val="single"/>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03/11</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FFFFF"/>
            <w:vAlign w:val="center"/>
          </w:tcPr>
          <w:p w:rsidR="00A63948" w:rsidRPr="00A820DF" w:rsidRDefault="00114937" w:rsidP="00866D00">
            <w:pPr>
              <w:pStyle w:val="Heading2"/>
              <w:spacing w:before="20" w:after="20"/>
              <w:ind w:left="0"/>
              <w:rPr>
                <w:rFonts w:ascii="Tahoma" w:hAnsi="Tahoma" w:cs="Tahoma"/>
                <w:b w:val="0"/>
                <w:sz w:val="14"/>
                <w:szCs w:val="14"/>
              </w:rPr>
            </w:pPr>
            <w:bookmarkStart w:id="640" w:name="_Toc325609104"/>
            <w:bookmarkStart w:id="641" w:name="_Toc327439337"/>
            <w:bookmarkEnd w:id="640"/>
            <w:r w:rsidRPr="00A820DF">
              <w:rPr>
                <w:rFonts w:ascii="Tahoma" w:hAnsi="Tahoma" w:cs="Tahoma"/>
                <w:b w:val="0"/>
                <w:sz w:val="14"/>
                <w:szCs w:val="14"/>
              </w:rPr>
              <w:t>Windows MultiPoint Server 2011 Premium con Windows MultiPoint Server 2011 (CAL) (5 Clientes)</w:t>
            </w:r>
            <w:bookmarkEnd w:id="641"/>
          </w:p>
        </w:tc>
        <w:tc>
          <w:tcPr>
            <w:tcW w:w="450" w:type="dxa"/>
            <w:shd w:val="clear" w:color="auto" w:fill="FFFFFF"/>
            <w:vAlign w:val="center"/>
          </w:tcPr>
          <w:p w:rsidR="00A63948" w:rsidRPr="00E8752D" w:rsidRDefault="00A63948" w:rsidP="00522940">
            <w:pPr>
              <w:pStyle w:val="TableText"/>
              <w:widowControl w:val="0"/>
              <w:rPr>
                <w:rFonts w:cs="Arial Unicode MS"/>
                <w:b/>
                <w:bCs/>
                <w:sz w:val="13"/>
                <w:szCs w:val="13"/>
                <w:u w:val="single"/>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03/11</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63</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13</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OL/OV</w:t>
            </w:r>
          </w:p>
        </w:tc>
      </w:tr>
      <w:tr w:rsidR="00A63948" w:rsidRPr="003A323C" w:rsidTr="00661FD4">
        <w:trPr>
          <w:trHeight w:val="145"/>
        </w:trPr>
        <w:tc>
          <w:tcPr>
            <w:tcW w:w="2714" w:type="dxa"/>
            <w:shd w:val="clear" w:color="auto" w:fill="FABF8F"/>
            <w:vAlign w:val="center"/>
          </w:tcPr>
          <w:p w:rsidR="00A63948" w:rsidRPr="003A323C" w:rsidRDefault="00114937" w:rsidP="00866D00">
            <w:pPr>
              <w:pStyle w:val="Heading2"/>
              <w:spacing w:before="20" w:after="20"/>
              <w:ind w:left="0"/>
              <w:rPr>
                <w:rFonts w:ascii="Tahoma" w:hAnsi="Tahoma" w:cs="Tahoma"/>
                <w:b w:val="0"/>
                <w:sz w:val="14"/>
                <w:szCs w:val="14"/>
                <w:lang w:val="es-ES"/>
              </w:rPr>
            </w:pPr>
            <w:bookmarkStart w:id="642" w:name="_Toc325609105"/>
            <w:bookmarkStart w:id="643" w:name="_Toc327439338"/>
            <w:bookmarkEnd w:id="642"/>
            <w:r w:rsidRPr="003A323C">
              <w:rPr>
                <w:rFonts w:ascii="Tahoma" w:hAnsi="Tahoma" w:cs="Tahoma"/>
                <w:b w:val="0"/>
                <w:sz w:val="14"/>
                <w:szCs w:val="14"/>
                <w:lang w:val="es-ES"/>
              </w:rPr>
              <w:t>Windows MultiPoint Server 2011 Premium con Windows MultiPoint Server 2011 (CAL) (5 Clientes) con CAL de Windows Server 2008 (5 Clientes)</w:t>
            </w:r>
            <w:bookmarkEnd w:id="643"/>
          </w:p>
        </w:tc>
        <w:tc>
          <w:tcPr>
            <w:tcW w:w="450" w:type="dxa"/>
            <w:shd w:val="clear" w:color="auto" w:fill="FABF8F"/>
            <w:vAlign w:val="center"/>
          </w:tcPr>
          <w:p w:rsidR="00A63948" w:rsidRPr="00E8752D" w:rsidRDefault="00A63948" w:rsidP="00522940">
            <w:pPr>
              <w:pStyle w:val="TableText"/>
              <w:widowControl w:val="0"/>
              <w:rPr>
                <w:rFonts w:cs="Arial Unicode MS"/>
                <w:b/>
                <w:bCs/>
                <w:sz w:val="13"/>
                <w:szCs w:val="13"/>
                <w:u w:val="single"/>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03/11</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63</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13</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OL/OV</w:t>
            </w:r>
          </w:p>
        </w:tc>
      </w:tr>
      <w:tr w:rsidR="00A63948" w:rsidRPr="003A323C" w:rsidTr="00661FD4">
        <w:trPr>
          <w:trHeight w:val="145"/>
        </w:trPr>
        <w:tc>
          <w:tcPr>
            <w:tcW w:w="2714" w:type="dxa"/>
            <w:shd w:val="clear" w:color="auto" w:fill="FFFFFF"/>
            <w:vAlign w:val="center"/>
          </w:tcPr>
          <w:p w:rsidR="00A63948" w:rsidRPr="003A323C" w:rsidRDefault="00A63948" w:rsidP="00866D00">
            <w:pPr>
              <w:pStyle w:val="Heading2"/>
              <w:spacing w:before="20" w:after="20"/>
              <w:ind w:left="0"/>
              <w:rPr>
                <w:rFonts w:ascii="Tahoma" w:hAnsi="Tahoma" w:cs="Tahoma"/>
                <w:b w:val="0"/>
                <w:sz w:val="14"/>
                <w:szCs w:val="14"/>
                <w:lang w:val="es-ES"/>
              </w:rPr>
            </w:pPr>
            <w:bookmarkStart w:id="644" w:name="_Toc325609106"/>
            <w:bookmarkStart w:id="645" w:name="_Toc327439339"/>
            <w:bookmarkEnd w:id="644"/>
            <w:r w:rsidRPr="003A323C">
              <w:rPr>
                <w:rFonts w:ascii="Tahoma" w:hAnsi="Tahoma" w:cs="Tahoma"/>
                <w:b w:val="0"/>
                <w:sz w:val="14"/>
                <w:szCs w:val="14"/>
                <w:lang w:val="es-ES"/>
              </w:rPr>
              <w:t>CAL de Windows Server™ 2008 (Dispositivo y Usuario)</w:t>
            </w:r>
            <w:bookmarkEnd w:id="645"/>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color w:val="0000FF"/>
                <w:sz w:val="13"/>
                <w:szCs w:val="13"/>
                <w:u w:val="single"/>
                <w:lang w:val="es-ES"/>
              </w:rPr>
            </w:pPr>
            <w:hyperlink w:anchor="_114_Windows_Server" w:history="1">
              <w:r w:rsidR="00114937" w:rsidRPr="00E8752D">
                <w:rPr>
                  <w:rStyle w:val="Hyperlink"/>
                  <w:rFonts w:cs="Arial Unicode MS"/>
                  <w:b/>
                  <w:bCs/>
                  <w:sz w:val="13"/>
                  <w:szCs w:val="13"/>
                  <w:lang w:val="es-ES"/>
                </w:rPr>
                <w:t>114</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03/08</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D</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ABF8F"/>
            <w:vAlign w:val="center"/>
          </w:tcPr>
          <w:p w:rsidR="00A63948" w:rsidRPr="00A820DF" w:rsidRDefault="00114937" w:rsidP="00866D00">
            <w:pPr>
              <w:pStyle w:val="Heading2"/>
              <w:spacing w:before="20" w:after="20"/>
              <w:ind w:left="0"/>
              <w:rPr>
                <w:rFonts w:ascii="Tahoma" w:hAnsi="Tahoma" w:cs="Tahoma"/>
                <w:b w:val="0"/>
                <w:sz w:val="14"/>
                <w:szCs w:val="14"/>
              </w:rPr>
            </w:pPr>
            <w:bookmarkStart w:id="646" w:name="_Toc325609107"/>
            <w:bookmarkStart w:id="647" w:name="_Toc327439340"/>
            <w:bookmarkEnd w:id="646"/>
            <w:r w:rsidRPr="00A820DF">
              <w:rPr>
                <w:rFonts w:ascii="Tahoma" w:hAnsi="Tahoma" w:cs="Tahoma"/>
                <w:b w:val="0"/>
                <w:sz w:val="14"/>
                <w:szCs w:val="14"/>
              </w:rPr>
              <w:t>Windows Server™ 2008 R2 HPC Edition</w:t>
            </w:r>
            <w:bookmarkEnd w:id="647"/>
          </w:p>
        </w:tc>
        <w:tc>
          <w:tcPr>
            <w:tcW w:w="450" w:type="dxa"/>
            <w:shd w:val="clear" w:color="auto" w:fill="FABF8F"/>
            <w:vAlign w:val="center"/>
          </w:tcPr>
          <w:p w:rsidR="00A63948" w:rsidRPr="00E8752D" w:rsidRDefault="00103D8D" w:rsidP="00522940">
            <w:pPr>
              <w:pStyle w:val="TableText"/>
              <w:widowControl w:val="0"/>
              <w:rPr>
                <w:rStyle w:val="EndnoteReference"/>
                <w:rFonts w:cs="Arial Unicode MS"/>
                <w:b w:val="0"/>
                <w:bCs/>
                <w:color w:val="0000FF"/>
                <w:sz w:val="13"/>
                <w:szCs w:val="13"/>
                <w:u w:val="single"/>
                <w:lang w:val="es-ES"/>
              </w:rPr>
            </w:pPr>
            <w:hyperlink w:anchor="_115_Windows_Server" w:history="1">
              <w:r w:rsidR="00114937" w:rsidRPr="00E8752D">
                <w:rPr>
                  <w:rStyle w:val="Hyperlink"/>
                  <w:rFonts w:cs="Arial Unicode MS"/>
                  <w:b/>
                  <w:bCs/>
                  <w:sz w:val="13"/>
                  <w:szCs w:val="13"/>
                  <w:lang w:val="es-ES"/>
                </w:rPr>
                <w:t>115</w:t>
              </w:r>
            </w:hyperlink>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09/10</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lang w:val="es-ES"/>
              </w:rPr>
              <w:t>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lang w:val="es-ES"/>
              </w:rPr>
              <w:t>13</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lang w:val="es-ES"/>
              </w:rPr>
              <w:t>10</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lang w:val="es-ES"/>
              </w:rPr>
              <w:t>8</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lang w:val="es-ES"/>
              </w:rPr>
              <w:t>8</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lang w:val="es-ES"/>
              </w:rPr>
              <w:t>5</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lang w:val="es-ES"/>
              </w:rPr>
              <w:t>3</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lang w:val="es-ES"/>
              </w:rPr>
              <w:t>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lang w:val="es-ES"/>
              </w:rPr>
              <w:t>10</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lang w:val="es-ES"/>
              </w:rPr>
              <w:t>5</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lang w:val="es-ES"/>
              </w:rPr>
              <w:t>5</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FFFFF"/>
            <w:vAlign w:val="center"/>
          </w:tcPr>
          <w:p w:rsidR="00A63948" w:rsidRPr="003A323C" w:rsidRDefault="00A63948" w:rsidP="00866D00">
            <w:pPr>
              <w:pStyle w:val="Heading2"/>
              <w:spacing w:before="20" w:after="20"/>
              <w:ind w:left="0"/>
              <w:rPr>
                <w:rFonts w:ascii="Tahoma" w:hAnsi="Tahoma" w:cs="Tahoma"/>
                <w:b w:val="0"/>
                <w:sz w:val="14"/>
                <w:szCs w:val="14"/>
                <w:lang w:val="es-ES"/>
              </w:rPr>
            </w:pPr>
            <w:bookmarkStart w:id="648" w:name="_Toc325609108"/>
            <w:bookmarkStart w:id="649" w:name="_Toc327439341"/>
            <w:bookmarkEnd w:id="648"/>
            <w:r w:rsidRPr="003A323C">
              <w:rPr>
                <w:rFonts w:ascii="Tahoma" w:hAnsi="Tahoma" w:cs="Tahoma"/>
                <w:b w:val="0"/>
                <w:sz w:val="14"/>
                <w:szCs w:val="14"/>
                <w:lang w:val="es-ES"/>
              </w:rPr>
              <w:t>Windows Server™ 2008 R2 Datacenter</w:t>
            </w:r>
            <w:bookmarkEnd w:id="649"/>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color w:val="0000FF"/>
                <w:sz w:val="13"/>
                <w:szCs w:val="13"/>
                <w:u w:val="single"/>
                <w:lang w:val="es-ES"/>
              </w:rPr>
            </w:pPr>
            <w:hyperlink w:anchor="_116_Windows_Server" w:history="1">
              <w:r w:rsidR="00114937" w:rsidRPr="00E8752D">
                <w:rPr>
                  <w:rStyle w:val="Hyperlink"/>
                  <w:rFonts w:cs="Arial Unicode MS"/>
                  <w:b/>
                  <w:bCs/>
                  <w:sz w:val="13"/>
                  <w:szCs w:val="13"/>
                  <w:lang w:val="es-ES"/>
                </w:rPr>
                <w:t>116</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08/09</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63</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13</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OL/OV</w:t>
            </w:r>
          </w:p>
        </w:tc>
      </w:tr>
      <w:tr w:rsidR="00A63948" w:rsidRPr="003A323C" w:rsidTr="00661FD4">
        <w:trPr>
          <w:trHeight w:val="145"/>
        </w:trPr>
        <w:tc>
          <w:tcPr>
            <w:tcW w:w="2714" w:type="dxa"/>
            <w:shd w:val="clear" w:color="auto" w:fill="FABF8F"/>
            <w:vAlign w:val="center"/>
          </w:tcPr>
          <w:p w:rsidR="00A63948" w:rsidRPr="003A323C" w:rsidRDefault="00A63948" w:rsidP="00866D00">
            <w:pPr>
              <w:pStyle w:val="Heading2"/>
              <w:spacing w:before="20" w:after="20"/>
              <w:ind w:left="0"/>
              <w:rPr>
                <w:rFonts w:ascii="Tahoma" w:hAnsi="Tahoma" w:cs="Tahoma"/>
                <w:b w:val="0"/>
                <w:sz w:val="14"/>
                <w:szCs w:val="14"/>
                <w:lang w:val="es-ES"/>
              </w:rPr>
            </w:pPr>
            <w:bookmarkStart w:id="650" w:name="_Toc325609109"/>
            <w:bookmarkStart w:id="651" w:name="_Toc327439342"/>
            <w:bookmarkEnd w:id="650"/>
            <w:r w:rsidRPr="003A323C">
              <w:rPr>
                <w:rFonts w:ascii="Tahoma" w:hAnsi="Tahoma" w:cs="Tahoma"/>
                <w:b w:val="0"/>
                <w:sz w:val="14"/>
                <w:szCs w:val="14"/>
                <w:lang w:val="es-ES"/>
              </w:rPr>
              <w:t>Windows Server™ 2008 R2 Enterprise</w:t>
            </w:r>
            <w:bookmarkEnd w:id="651"/>
          </w:p>
        </w:tc>
        <w:tc>
          <w:tcPr>
            <w:tcW w:w="450" w:type="dxa"/>
            <w:shd w:val="clear" w:color="auto" w:fill="FABF8F"/>
            <w:vAlign w:val="center"/>
          </w:tcPr>
          <w:p w:rsidR="00A63948" w:rsidRPr="00E8752D" w:rsidRDefault="00103D8D" w:rsidP="00522940">
            <w:pPr>
              <w:pStyle w:val="TableText"/>
              <w:widowControl w:val="0"/>
              <w:rPr>
                <w:rStyle w:val="EndnoteReference"/>
                <w:rFonts w:cs="Arial Unicode MS"/>
                <w:b w:val="0"/>
                <w:bCs/>
                <w:color w:val="0000FF"/>
                <w:sz w:val="13"/>
                <w:szCs w:val="13"/>
                <w:u w:val="single"/>
                <w:lang w:val="es-ES"/>
              </w:rPr>
            </w:pPr>
            <w:hyperlink w:anchor="_117_Windows_Server" w:history="1">
              <w:r w:rsidR="00114937" w:rsidRPr="00E8752D">
                <w:rPr>
                  <w:rStyle w:val="Hyperlink"/>
                  <w:rFonts w:cs="Arial Unicode MS"/>
                  <w:b/>
                  <w:bCs/>
                  <w:sz w:val="13"/>
                  <w:szCs w:val="13"/>
                  <w:lang w:val="es-ES"/>
                </w:rPr>
                <w:t>117</w:t>
              </w:r>
            </w:hyperlink>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08/09</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63</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13</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FFFFF"/>
            <w:vAlign w:val="center"/>
          </w:tcPr>
          <w:p w:rsidR="00A63948" w:rsidRPr="00A820DF" w:rsidRDefault="00A63948" w:rsidP="00866D00">
            <w:pPr>
              <w:pStyle w:val="Heading2"/>
              <w:spacing w:before="20" w:after="20"/>
              <w:ind w:left="0"/>
              <w:rPr>
                <w:rFonts w:ascii="Tahoma" w:hAnsi="Tahoma" w:cs="Tahoma"/>
                <w:b w:val="0"/>
                <w:sz w:val="14"/>
                <w:szCs w:val="14"/>
              </w:rPr>
            </w:pPr>
            <w:bookmarkStart w:id="652" w:name="_Toc325609110"/>
            <w:bookmarkStart w:id="653" w:name="_Toc327439343"/>
            <w:bookmarkEnd w:id="652"/>
            <w:r w:rsidRPr="00A820DF">
              <w:rPr>
                <w:rFonts w:ascii="Tahoma" w:hAnsi="Tahoma" w:cs="Tahoma"/>
                <w:b w:val="0"/>
                <w:sz w:val="14"/>
                <w:szCs w:val="14"/>
              </w:rPr>
              <w:t>Windows Server™ 2008 R2 for Itanium Based Systems</w:t>
            </w:r>
            <w:bookmarkEnd w:id="653"/>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sz w:val="13"/>
                <w:szCs w:val="13"/>
                <w:u w:val="single"/>
                <w:lang w:val="es-ES"/>
              </w:rPr>
            </w:pPr>
            <w:hyperlink w:anchor="Srv_1132WinSvr08R2Itanium" w:history="1">
              <w:r w:rsidR="00114937" w:rsidRPr="00E8752D">
                <w:rPr>
                  <w:rStyle w:val="Hyperlink"/>
                  <w:rFonts w:cs="Arial Unicode MS"/>
                  <w:b/>
                  <w:bCs/>
                  <w:sz w:val="13"/>
                  <w:szCs w:val="13"/>
                  <w:lang w:val="es-ES"/>
                </w:rPr>
                <w:t>118</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08/09</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63</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13</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OL/OV</w:t>
            </w:r>
          </w:p>
        </w:tc>
      </w:tr>
      <w:tr w:rsidR="00A63948" w:rsidRPr="003A323C" w:rsidTr="00661FD4">
        <w:trPr>
          <w:trHeight w:val="145"/>
        </w:trPr>
        <w:tc>
          <w:tcPr>
            <w:tcW w:w="2714" w:type="dxa"/>
            <w:shd w:val="clear" w:color="auto" w:fill="FABF8F"/>
            <w:vAlign w:val="center"/>
          </w:tcPr>
          <w:p w:rsidR="00A63948" w:rsidRPr="003A323C" w:rsidRDefault="00A63948" w:rsidP="00866D00">
            <w:pPr>
              <w:pStyle w:val="Heading2"/>
              <w:spacing w:before="20" w:after="20"/>
              <w:ind w:left="0"/>
              <w:rPr>
                <w:rFonts w:ascii="Tahoma" w:hAnsi="Tahoma" w:cs="Tahoma"/>
                <w:b w:val="0"/>
                <w:sz w:val="14"/>
                <w:szCs w:val="14"/>
                <w:lang w:val="es-ES"/>
              </w:rPr>
            </w:pPr>
            <w:bookmarkStart w:id="654" w:name="_Toc325609111"/>
            <w:bookmarkStart w:id="655" w:name="_Toc327439344"/>
            <w:bookmarkEnd w:id="654"/>
            <w:r w:rsidRPr="003A323C">
              <w:rPr>
                <w:rFonts w:ascii="Tahoma" w:hAnsi="Tahoma" w:cs="Tahoma"/>
                <w:b w:val="0"/>
                <w:sz w:val="14"/>
                <w:szCs w:val="14"/>
                <w:lang w:val="es-ES"/>
              </w:rPr>
              <w:t>Windows Server™ 2008 R2 Standard</w:t>
            </w:r>
            <w:bookmarkEnd w:id="655"/>
          </w:p>
        </w:tc>
        <w:tc>
          <w:tcPr>
            <w:tcW w:w="450" w:type="dxa"/>
            <w:shd w:val="clear" w:color="auto" w:fill="FABF8F"/>
            <w:vAlign w:val="center"/>
          </w:tcPr>
          <w:p w:rsidR="00A63948" w:rsidRPr="00E8752D" w:rsidRDefault="00103D8D" w:rsidP="00522940">
            <w:pPr>
              <w:pStyle w:val="TableText"/>
              <w:widowControl w:val="0"/>
              <w:rPr>
                <w:rStyle w:val="EndnoteReference"/>
                <w:rFonts w:cs="Arial Unicode MS"/>
                <w:b w:val="0"/>
                <w:bCs/>
                <w:color w:val="0000FF"/>
                <w:sz w:val="13"/>
                <w:szCs w:val="13"/>
                <w:u w:val="single"/>
                <w:lang w:val="es-ES"/>
              </w:rPr>
            </w:pPr>
            <w:hyperlink w:anchor="Srv_114WindowsSvr08R2Std" w:history="1">
              <w:r w:rsidR="00114937" w:rsidRPr="00E8752D">
                <w:rPr>
                  <w:rStyle w:val="Hyperlink"/>
                  <w:rFonts w:cs="Arial Unicode MS"/>
                  <w:b/>
                  <w:bCs/>
                  <w:sz w:val="13"/>
                  <w:szCs w:val="13"/>
                  <w:lang w:val="es-ES"/>
                </w:rPr>
                <w:t>119</w:t>
              </w:r>
            </w:hyperlink>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08/09</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20</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FFFFF"/>
            <w:vAlign w:val="center"/>
          </w:tcPr>
          <w:p w:rsidR="00A63948" w:rsidRPr="003A323C" w:rsidRDefault="00A63948" w:rsidP="00E002C8">
            <w:pPr>
              <w:pStyle w:val="Heading2"/>
              <w:spacing w:before="20" w:after="20"/>
              <w:ind w:left="0"/>
              <w:rPr>
                <w:rFonts w:ascii="Tahoma" w:hAnsi="Tahoma" w:cs="Tahoma"/>
                <w:b w:val="0"/>
                <w:sz w:val="14"/>
                <w:szCs w:val="14"/>
                <w:lang w:val="es-ES"/>
              </w:rPr>
            </w:pPr>
            <w:bookmarkStart w:id="656" w:name="_Toc325609112"/>
            <w:bookmarkStart w:id="657" w:name="_Toc327439345"/>
            <w:bookmarkEnd w:id="656"/>
            <w:r w:rsidRPr="003A323C">
              <w:rPr>
                <w:rFonts w:ascii="Tahoma" w:hAnsi="Tahoma" w:cs="Tahoma"/>
                <w:b w:val="0"/>
                <w:sz w:val="14"/>
                <w:szCs w:val="14"/>
                <w:lang w:val="es-ES"/>
              </w:rPr>
              <w:t>External Connector de Windows Server™</w:t>
            </w:r>
            <w:r w:rsidR="00E002C8" w:rsidRPr="003A323C">
              <w:rPr>
                <w:rFonts w:ascii="Tahoma" w:hAnsi="Tahoma" w:cs="Tahoma"/>
                <w:b w:val="0"/>
                <w:sz w:val="14"/>
                <w:szCs w:val="14"/>
                <w:lang w:val="es-ES"/>
              </w:rPr>
              <w:t> </w:t>
            </w:r>
            <w:r w:rsidRPr="003A323C">
              <w:rPr>
                <w:rFonts w:ascii="Tahoma" w:hAnsi="Tahoma" w:cs="Tahoma"/>
                <w:b w:val="0"/>
                <w:sz w:val="14"/>
                <w:szCs w:val="14"/>
                <w:lang w:val="es-ES"/>
              </w:rPr>
              <w:t>2008</w:t>
            </w:r>
            <w:bookmarkEnd w:id="657"/>
          </w:p>
        </w:tc>
        <w:tc>
          <w:tcPr>
            <w:tcW w:w="450" w:type="dxa"/>
            <w:shd w:val="clear" w:color="auto" w:fill="FFFFFF"/>
            <w:vAlign w:val="center"/>
          </w:tcPr>
          <w:p w:rsidR="00A63948" w:rsidRPr="00E8752D" w:rsidRDefault="00A63948" w:rsidP="00522940">
            <w:pPr>
              <w:pStyle w:val="TableText"/>
              <w:widowControl w:val="0"/>
              <w:rPr>
                <w:rStyle w:val="EndnoteReference"/>
                <w:rFonts w:cs="Arial Unicode MS"/>
                <w:bCs/>
                <w:sz w:val="13"/>
                <w:szCs w:val="13"/>
                <w:u w:val="single"/>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03/08</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63</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13</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OL/OV</w:t>
            </w:r>
          </w:p>
        </w:tc>
      </w:tr>
      <w:tr w:rsidR="00A63948" w:rsidRPr="003A323C" w:rsidTr="00661FD4">
        <w:trPr>
          <w:trHeight w:val="145"/>
        </w:trPr>
        <w:tc>
          <w:tcPr>
            <w:tcW w:w="2714" w:type="dxa"/>
            <w:shd w:val="clear" w:color="auto" w:fill="FABF8F"/>
            <w:vAlign w:val="center"/>
          </w:tcPr>
          <w:p w:rsidR="00A63948" w:rsidRPr="003A323C" w:rsidRDefault="00A63948" w:rsidP="003B6F36">
            <w:pPr>
              <w:pStyle w:val="Heading2"/>
              <w:keepNext/>
              <w:keepLines/>
              <w:spacing w:before="20" w:after="20"/>
              <w:ind w:left="0"/>
              <w:rPr>
                <w:rFonts w:ascii="Tahoma" w:hAnsi="Tahoma" w:cs="Tahoma"/>
                <w:b w:val="0"/>
                <w:sz w:val="14"/>
                <w:szCs w:val="14"/>
                <w:lang w:val="es-ES"/>
              </w:rPr>
            </w:pPr>
            <w:bookmarkStart w:id="658" w:name="_Toc325609113"/>
            <w:bookmarkStart w:id="659" w:name="_Toc327439346"/>
            <w:bookmarkEnd w:id="658"/>
            <w:r w:rsidRPr="003A323C">
              <w:rPr>
                <w:rFonts w:ascii="Tahoma" w:hAnsi="Tahoma" w:cs="Tahoma"/>
                <w:b w:val="0"/>
                <w:sz w:val="14"/>
                <w:szCs w:val="14"/>
                <w:lang w:val="es-ES"/>
              </w:rPr>
              <w:t>CAL para Servicios de Escritorio remoto de Windows Server™ 2008</w:t>
            </w:r>
            <w:bookmarkEnd w:id="659"/>
          </w:p>
        </w:tc>
        <w:tc>
          <w:tcPr>
            <w:tcW w:w="450" w:type="dxa"/>
            <w:shd w:val="clear" w:color="auto" w:fill="FABF8F"/>
            <w:vAlign w:val="center"/>
          </w:tcPr>
          <w:p w:rsidR="00A63948" w:rsidRPr="00E8752D" w:rsidRDefault="00103D8D" w:rsidP="003B6F36">
            <w:pPr>
              <w:pStyle w:val="TableText"/>
              <w:keepNext/>
              <w:keepLines/>
              <w:widowControl w:val="0"/>
              <w:rPr>
                <w:rStyle w:val="EndnoteReference"/>
                <w:rFonts w:cs="Arial Unicode MS"/>
                <w:b w:val="0"/>
                <w:bCs/>
                <w:sz w:val="13"/>
                <w:szCs w:val="13"/>
                <w:u w:val="single"/>
                <w:lang w:val="es-ES"/>
              </w:rPr>
            </w:pPr>
            <w:hyperlink w:anchor="Srv_115Win2008RemoteCALandExtConn" w:history="1">
              <w:r w:rsidR="00114937" w:rsidRPr="00E8752D">
                <w:rPr>
                  <w:rStyle w:val="Hyperlink"/>
                  <w:rFonts w:cs="Arial Unicode MS"/>
                  <w:b/>
                  <w:bCs/>
                  <w:sz w:val="13"/>
                  <w:szCs w:val="13"/>
                  <w:lang w:val="es-ES"/>
                </w:rPr>
                <w:t>120</w:t>
              </w:r>
            </w:hyperlink>
          </w:p>
        </w:tc>
        <w:tc>
          <w:tcPr>
            <w:tcW w:w="450" w:type="dxa"/>
            <w:shd w:val="clear" w:color="auto" w:fill="FABF8F"/>
            <w:vAlign w:val="center"/>
          </w:tcPr>
          <w:p w:rsidR="00A63948" w:rsidRPr="003A323C" w:rsidRDefault="00114937" w:rsidP="003B6F36">
            <w:pPr>
              <w:pStyle w:val="TableText"/>
              <w:keepNext/>
              <w:keepLines/>
              <w:widowControl w:val="0"/>
              <w:rPr>
                <w:rFonts w:ascii="Tahoma" w:hAnsi="Tahoma" w:cs="Arial Unicode MS"/>
                <w:color w:val="000000"/>
                <w:sz w:val="13"/>
                <w:lang w:val="es-ES"/>
              </w:rPr>
            </w:pPr>
            <w:r w:rsidRPr="003A323C">
              <w:rPr>
                <w:rFonts w:ascii="Tahoma" w:hAnsi="Tahoma" w:cs="Arial Unicode MS"/>
                <w:color w:val="000000"/>
                <w:sz w:val="13"/>
                <w:lang w:val="es-ES"/>
              </w:rPr>
              <w:t>09/09</w:t>
            </w:r>
          </w:p>
        </w:tc>
        <w:tc>
          <w:tcPr>
            <w:tcW w:w="360" w:type="dxa"/>
            <w:tcBorders>
              <w:right w:val="single" w:sz="18" w:space="0" w:color="auto"/>
            </w:tcBorders>
            <w:shd w:val="clear" w:color="auto" w:fill="FABF8F"/>
            <w:vAlign w:val="center"/>
          </w:tcPr>
          <w:p w:rsidR="00A63948" w:rsidRPr="003A323C" w:rsidRDefault="00114937" w:rsidP="003B6F36">
            <w:pPr>
              <w:pStyle w:val="TableText"/>
              <w:keepNext/>
              <w:keepLines/>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A63948" w:rsidRPr="003A323C" w:rsidRDefault="00114937" w:rsidP="003B6F36">
            <w:pPr>
              <w:pStyle w:val="TableText"/>
              <w:keepNext/>
              <w:keepLines/>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A63948" w:rsidRPr="003A323C" w:rsidRDefault="00114937" w:rsidP="003B6F36">
            <w:pPr>
              <w:pStyle w:val="TableText"/>
              <w:keepNext/>
              <w:keepLines/>
              <w:widowControl w:val="0"/>
              <w:rPr>
                <w:rFonts w:ascii="Tahoma" w:hAnsi="Tahoma" w:cs="Arial Unicode MS"/>
                <w:sz w:val="13"/>
                <w:lang w:val="es-ES"/>
              </w:rPr>
            </w:pPr>
            <w:r w:rsidRPr="003A323C">
              <w:rPr>
                <w:rFonts w:ascii="Tahoma" w:hAnsi="Tahoma" w:cs="Arial Unicode MS"/>
                <w:sz w:val="13"/>
                <w:lang w:val="es-ES"/>
              </w:rPr>
              <w:t>3</w:t>
            </w:r>
          </w:p>
        </w:tc>
        <w:tc>
          <w:tcPr>
            <w:tcW w:w="450" w:type="dxa"/>
            <w:shd w:val="clear" w:color="auto" w:fill="FABF8F"/>
            <w:vAlign w:val="center"/>
          </w:tcPr>
          <w:p w:rsidR="00A63948" w:rsidRPr="003A323C" w:rsidRDefault="00114937" w:rsidP="003B6F36">
            <w:pPr>
              <w:pStyle w:val="TableText"/>
              <w:keepNext/>
              <w:keepLines/>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B6F36">
            <w:pPr>
              <w:pStyle w:val="TableText"/>
              <w:keepNext/>
              <w:keepLines/>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B6F36">
            <w:pPr>
              <w:pStyle w:val="TableText"/>
              <w:keepNext/>
              <w:keepLines/>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B6F36">
            <w:pPr>
              <w:pStyle w:val="TableText"/>
              <w:keepNext/>
              <w:keepLines/>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ABF8F"/>
            <w:vAlign w:val="center"/>
          </w:tcPr>
          <w:p w:rsidR="00A63948" w:rsidRPr="003A323C" w:rsidRDefault="00114937" w:rsidP="003B6F36">
            <w:pPr>
              <w:pStyle w:val="TableText"/>
              <w:keepNext/>
              <w:keepLines/>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ABF8F"/>
            <w:vAlign w:val="center"/>
          </w:tcPr>
          <w:p w:rsidR="00A63948" w:rsidRPr="003A323C" w:rsidRDefault="00114937" w:rsidP="003B6F36">
            <w:pPr>
              <w:pStyle w:val="TableText"/>
              <w:keepNext/>
              <w:keepLines/>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A63948" w:rsidRPr="003A323C" w:rsidRDefault="00114937" w:rsidP="003B6F36">
            <w:pPr>
              <w:pStyle w:val="TableText"/>
              <w:keepNext/>
              <w:keepLines/>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ABF8F"/>
            <w:vAlign w:val="center"/>
          </w:tcPr>
          <w:p w:rsidR="00A63948" w:rsidRPr="003A323C" w:rsidRDefault="00114937" w:rsidP="003B6F36">
            <w:pPr>
              <w:pStyle w:val="TableText"/>
              <w:keepNext/>
              <w:keepLines/>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ABF8F"/>
            <w:vAlign w:val="center"/>
          </w:tcPr>
          <w:p w:rsidR="00A63948" w:rsidRPr="003A323C" w:rsidRDefault="00114937" w:rsidP="003B6F36">
            <w:pPr>
              <w:pStyle w:val="TableText"/>
              <w:keepNext/>
              <w:keepLines/>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A63948" w:rsidRPr="003A323C" w:rsidRDefault="00114937" w:rsidP="003B6F36">
            <w:pPr>
              <w:pStyle w:val="TableText"/>
              <w:keepNext/>
              <w:keepLines/>
              <w:widowControl w:val="0"/>
              <w:rPr>
                <w:rFonts w:ascii="Tahoma" w:hAnsi="Tahoma" w:cs="Arial Unicode MS"/>
                <w:sz w:val="13"/>
                <w:lang w:val="es-ES"/>
              </w:rPr>
            </w:pPr>
            <w:r w:rsidRPr="003A323C">
              <w:rPr>
                <w:rFonts w:ascii="Tahoma" w:hAnsi="Tahoma" w:cs="Arial Unicode MS"/>
                <w:sz w:val="13"/>
                <w:lang w:val="es-ES"/>
              </w:rPr>
              <w:t>A, D</w:t>
            </w:r>
          </w:p>
        </w:tc>
        <w:tc>
          <w:tcPr>
            <w:tcW w:w="450" w:type="dxa"/>
            <w:tcBorders>
              <w:left w:val="single" w:sz="18" w:space="0" w:color="auto"/>
              <w:right w:val="single" w:sz="18" w:space="0" w:color="auto"/>
            </w:tcBorders>
            <w:shd w:val="clear" w:color="auto" w:fill="FABF8F"/>
            <w:vAlign w:val="center"/>
          </w:tcPr>
          <w:p w:rsidR="00A63948" w:rsidRPr="003A323C" w:rsidRDefault="00114937" w:rsidP="003B6F36">
            <w:pPr>
              <w:pStyle w:val="TableText"/>
              <w:keepNext/>
              <w:keepLines/>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114937" w:rsidP="003B6F36">
            <w:pPr>
              <w:pStyle w:val="TableText"/>
              <w:keepNext/>
              <w:keepLines/>
              <w:widowControl w:val="0"/>
              <w:rPr>
                <w:rFonts w:ascii="Tahoma" w:hAnsi="Tahoma" w:cs="Arial Unicode MS"/>
                <w:color w:val="000000"/>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ABF8F"/>
            <w:vAlign w:val="center"/>
          </w:tcPr>
          <w:p w:rsidR="00A63948" w:rsidRPr="003A323C" w:rsidRDefault="00A63948" w:rsidP="003B6F36">
            <w:pPr>
              <w:pStyle w:val="TableText"/>
              <w:keepNext/>
              <w:keepLines/>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FFFFF"/>
            <w:vAlign w:val="center"/>
          </w:tcPr>
          <w:p w:rsidR="00A63948" w:rsidRPr="003A323C" w:rsidRDefault="00A63948" w:rsidP="00E005BF">
            <w:pPr>
              <w:pStyle w:val="Heading2"/>
              <w:spacing w:before="20" w:after="20"/>
              <w:ind w:left="0"/>
              <w:rPr>
                <w:rFonts w:ascii="Tahoma" w:hAnsi="Tahoma" w:cs="Tahoma"/>
                <w:b w:val="0"/>
                <w:sz w:val="14"/>
                <w:szCs w:val="14"/>
                <w:lang w:val="es-ES"/>
              </w:rPr>
            </w:pPr>
            <w:bookmarkStart w:id="660" w:name="_Toc325609114"/>
            <w:bookmarkStart w:id="661" w:name="_Toc327439347"/>
            <w:bookmarkEnd w:id="660"/>
            <w:r w:rsidRPr="003A323C">
              <w:rPr>
                <w:rFonts w:ascii="Tahoma" w:hAnsi="Tahoma" w:cs="Tahoma"/>
                <w:b w:val="0"/>
                <w:sz w:val="14"/>
                <w:szCs w:val="14"/>
                <w:lang w:val="es-ES"/>
              </w:rPr>
              <w:t>External Conector para Servicios de</w:t>
            </w:r>
            <w:r w:rsidR="00E005BF" w:rsidRPr="003A323C">
              <w:rPr>
                <w:rFonts w:ascii="Tahoma" w:hAnsi="Tahoma" w:cs="Tahoma"/>
                <w:b w:val="0"/>
                <w:sz w:val="14"/>
                <w:szCs w:val="14"/>
                <w:lang w:val="es-ES"/>
              </w:rPr>
              <w:t> </w:t>
            </w:r>
            <w:r w:rsidRPr="003A323C">
              <w:rPr>
                <w:rFonts w:ascii="Tahoma" w:hAnsi="Tahoma" w:cs="Tahoma"/>
                <w:b w:val="0"/>
                <w:sz w:val="14"/>
                <w:szCs w:val="14"/>
                <w:lang w:val="es-ES"/>
              </w:rPr>
              <w:t>Escritorio remoto de Windows Server™</w:t>
            </w:r>
            <w:r w:rsidR="00E005BF" w:rsidRPr="003A323C">
              <w:rPr>
                <w:rFonts w:ascii="Tahoma" w:hAnsi="Tahoma" w:cs="Tahoma"/>
                <w:b w:val="0"/>
                <w:sz w:val="14"/>
                <w:szCs w:val="14"/>
                <w:lang w:val="es-ES"/>
              </w:rPr>
              <w:t> </w:t>
            </w:r>
            <w:r w:rsidRPr="003A323C">
              <w:rPr>
                <w:rFonts w:ascii="Tahoma" w:hAnsi="Tahoma" w:cs="Tahoma"/>
                <w:b w:val="0"/>
                <w:sz w:val="14"/>
                <w:szCs w:val="14"/>
                <w:lang w:val="es-ES"/>
              </w:rPr>
              <w:t>2008</w:t>
            </w:r>
            <w:bookmarkEnd w:id="661"/>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sz w:val="13"/>
                <w:szCs w:val="13"/>
                <w:u w:val="single"/>
                <w:lang w:val="es-ES"/>
              </w:rPr>
            </w:pPr>
            <w:hyperlink w:anchor="Srv_115Win2008RemoteCALandExtConn" w:history="1">
              <w:r w:rsidR="00114937" w:rsidRPr="00E8752D">
                <w:rPr>
                  <w:rStyle w:val="Hyperlink"/>
                  <w:rFonts w:cs="Arial Unicode MS"/>
                  <w:b/>
                  <w:bCs/>
                  <w:sz w:val="13"/>
                  <w:szCs w:val="13"/>
                  <w:lang w:val="es-ES"/>
                </w:rPr>
                <w:t>120</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09/09</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188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113</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113</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38</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150</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75</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OL/OV</w:t>
            </w:r>
          </w:p>
        </w:tc>
      </w:tr>
      <w:tr w:rsidR="00A63948" w:rsidRPr="003A323C" w:rsidTr="00661FD4">
        <w:trPr>
          <w:trHeight w:val="145"/>
        </w:trPr>
        <w:tc>
          <w:tcPr>
            <w:tcW w:w="2714" w:type="dxa"/>
            <w:shd w:val="clear" w:color="auto" w:fill="FABF8F"/>
            <w:vAlign w:val="center"/>
          </w:tcPr>
          <w:p w:rsidR="000877C1" w:rsidRPr="00A820DF" w:rsidRDefault="00114937" w:rsidP="00866D00">
            <w:pPr>
              <w:pStyle w:val="Heading2"/>
              <w:spacing w:before="20" w:after="20"/>
              <w:ind w:left="0"/>
              <w:rPr>
                <w:rFonts w:ascii="Tahoma" w:hAnsi="Tahoma" w:cs="Tahoma"/>
                <w:b w:val="0"/>
                <w:sz w:val="14"/>
                <w:szCs w:val="14"/>
              </w:rPr>
            </w:pPr>
            <w:bookmarkStart w:id="662" w:name="_Toc325609115"/>
            <w:bookmarkStart w:id="663" w:name="_Toc100983707"/>
            <w:bookmarkStart w:id="664" w:name="_Toc227803575"/>
            <w:bookmarkStart w:id="665" w:name="_Toc243411864"/>
            <w:bookmarkStart w:id="666" w:name="_Toc325609116"/>
            <w:bookmarkStart w:id="667" w:name="_Toc327439348"/>
            <w:bookmarkEnd w:id="662"/>
            <w:bookmarkEnd w:id="663"/>
            <w:bookmarkEnd w:id="664"/>
            <w:bookmarkEnd w:id="665"/>
            <w:bookmarkEnd w:id="666"/>
            <w:r w:rsidRPr="00A820DF">
              <w:rPr>
                <w:rFonts w:ascii="Tahoma" w:hAnsi="Tahoma" w:cs="Tahoma"/>
                <w:b w:val="0"/>
                <w:sz w:val="14"/>
                <w:szCs w:val="14"/>
              </w:rPr>
              <w:t>CAL</w:t>
            </w:r>
            <w:r w:rsidR="000877C1" w:rsidRPr="00A820DF">
              <w:rPr>
                <w:rFonts w:ascii="Tahoma" w:hAnsi="Tahoma" w:cs="Tahoma"/>
                <w:b w:val="0"/>
                <w:sz w:val="14"/>
                <w:szCs w:val="14"/>
              </w:rPr>
              <w:t xml:space="preserve"> de Windows Server™ 2008 Rights</w:t>
            </w:r>
            <w:bookmarkEnd w:id="667"/>
          </w:p>
          <w:p w:rsidR="00A63948" w:rsidRPr="00A820DF" w:rsidRDefault="00114937" w:rsidP="00866D00">
            <w:pPr>
              <w:pStyle w:val="Heading2"/>
              <w:spacing w:before="20" w:after="20"/>
              <w:ind w:left="0"/>
              <w:rPr>
                <w:rFonts w:ascii="Tahoma" w:hAnsi="Tahoma" w:cs="Tahoma"/>
                <w:b w:val="0"/>
                <w:sz w:val="14"/>
                <w:szCs w:val="14"/>
              </w:rPr>
            </w:pPr>
            <w:bookmarkStart w:id="668" w:name="_Toc327439349"/>
            <w:r w:rsidRPr="00A820DF">
              <w:rPr>
                <w:rFonts w:ascii="Tahoma" w:hAnsi="Tahoma" w:cs="Tahoma"/>
                <w:b w:val="0"/>
                <w:sz w:val="14"/>
                <w:szCs w:val="14"/>
              </w:rPr>
              <w:t>Management Services</w:t>
            </w:r>
            <w:bookmarkEnd w:id="668"/>
          </w:p>
        </w:tc>
        <w:tc>
          <w:tcPr>
            <w:tcW w:w="450" w:type="dxa"/>
            <w:shd w:val="clear" w:color="auto" w:fill="FABF8F"/>
            <w:vAlign w:val="center"/>
          </w:tcPr>
          <w:p w:rsidR="00A63948" w:rsidRPr="00E8752D" w:rsidRDefault="00A63948" w:rsidP="00522940">
            <w:pPr>
              <w:pStyle w:val="TableText"/>
              <w:widowControl w:val="0"/>
              <w:rPr>
                <w:rStyle w:val="EndnoteReference"/>
                <w:rFonts w:cs="Arial Unicode MS"/>
                <w:bCs/>
                <w:sz w:val="13"/>
                <w:szCs w:val="13"/>
                <w:u w:val="single"/>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03/08</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FFFFF"/>
            <w:vAlign w:val="center"/>
          </w:tcPr>
          <w:p w:rsidR="000877C1" w:rsidRPr="00A820DF" w:rsidRDefault="00A63948" w:rsidP="00866D00">
            <w:pPr>
              <w:pStyle w:val="Heading2"/>
              <w:spacing w:before="20" w:after="20"/>
              <w:ind w:left="0"/>
              <w:rPr>
                <w:rFonts w:ascii="Tahoma" w:hAnsi="Tahoma" w:cs="Tahoma"/>
                <w:b w:val="0"/>
                <w:sz w:val="14"/>
                <w:szCs w:val="14"/>
              </w:rPr>
            </w:pPr>
            <w:bookmarkStart w:id="669" w:name="_Toc325609117"/>
            <w:bookmarkStart w:id="670" w:name="_Toc100983709"/>
            <w:bookmarkStart w:id="671" w:name="_Toc227803577"/>
            <w:bookmarkStart w:id="672" w:name="_Toc325609118"/>
            <w:bookmarkStart w:id="673" w:name="_Toc327439350"/>
            <w:bookmarkEnd w:id="669"/>
            <w:bookmarkEnd w:id="670"/>
            <w:bookmarkEnd w:id="671"/>
            <w:bookmarkEnd w:id="672"/>
            <w:r w:rsidRPr="00A820DF">
              <w:rPr>
                <w:rFonts w:ascii="Tahoma" w:hAnsi="Tahoma" w:cs="Tahoma"/>
                <w:b w:val="0"/>
                <w:sz w:val="14"/>
                <w:szCs w:val="14"/>
              </w:rPr>
              <w:t>External Connector de Windows Server™ 2008 Rights</w:t>
            </w:r>
            <w:bookmarkEnd w:id="673"/>
            <w:r w:rsidRPr="00A820DF">
              <w:rPr>
                <w:rFonts w:ascii="Tahoma" w:hAnsi="Tahoma" w:cs="Tahoma"/>
                <w:b w:val="0"/>
                <w:sz w:val="14"/>
                <w:szCs w:val="14"/>
              </w:rPr>
              <w:t xml:space="preserve"> </w:t>
            </w:r>
          </w:p>
          <w:p w:rsidR="00A63948" w:rsidRPr="003A323C" w:rsidRDefault="00A63948" w:rsidP="00866D00">
            <w:pPr>
              <w:pStyle w:val="Heading2"/>
              <w:spacing w:before="20" w:after="20"/>
              <w:ind w:left="0"/>
              <w:rPr>
                <w:rFonts w:ascii="Tahoma" w:hAnsi="Tahoma" w:cs="Tahoma"/>
                <w:b w:val="0"/>
                <w:sz w:val="14"/>
                <w:szCs w:val="14"/>
                <w:lang w:val="es-ES"/>
              </w:rPr>
            </w:pPr>
            <w:bookmarkStart w:id="674" w:name="_Toc327439351"/>
            <w:r w:rsidRPr="003A323C">
              <w:rPr>
                <w:rFonts w:ascii="Tahoma" w:hAnsi="Tahoma" w:cs="Tahoma"/>
                <w:b w:val="0"/>
                <w:sz w:val="14"/>
                <w:szCs w:val="14"/>
                <w:lang w:val="es-ES"/>
              </w:rPr>
              <w:t>Management Services</w:t>
            </w:r>
            <w:bookmarkEnd w:id="674"/>
          </w:p>
        </w:tc>
        <w:tc>
          <w:tcPr>
            <w:tcW w:w="450" w:type="dxa"/>
            <w:shd w:val="clear" w:color="auto" w:fill="FFFFFF"/>
            <w:vAlign w:val="center"/>
          </w:tcPr>
          <w:p w:rsidR="00A63948" w:rsidRPr="00E8752D" w:rsidRDefault="00A63948" w:rsidP="00522940">
            <w:pPr>
              <w:pStyle w:val="TableText"/>
              <w:widowControl w:val="0"/>
              <w:rPr>
                <w:rStyle w:val="EndnoteReference"/>
                <w:rFonts w:cs="Arial Unicode MS"/>
                <w:bCs/>
                <w:sz w:val="13"/>
                <w:szCs w:val="13"/>
                <w:u w:val="single"/>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03/08</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313</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188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188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63</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250</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125</w:t>
            </w:r>
          </w:p>
        </w:tc>
        <w:tc>
          <w:tcPr>
            <w:tcW w:w="504"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OL/OV</w:t>
            </w:r>
          </w:p>
        </w:tc>
      </w:tr>
      <w:tr w:rsidR="00A63948" w:rsidRPr="003A323C" w:rsidTr="00661FD4">
        <w:trPr>
          <w:trHeight w:val="145"/>
        </w:trPr>
        <w:tc>
          <w:tcPr>
            <w:tcW w:w="2714" w:type="dxa"/>
            <w:shd w:val="clear" w:color="auto" w:fill="FABF8F"/>
            <w:vAlign w:val="center"/>
          </w:tcPr>
          <w:p w:rsidR="00A63948" w:rsidRPr="003A323C" w:rsidRDefault="00A63948" w:rsidP="00866D00">
            <w:pPr>
              <w:pStyle w:val="Heading2"/>
              <w:spacing w:before="20" w:after="20"/>
              <w:ind w:left="0"/>
              <w:rPr>
                <w:rFonts w:ascii="Tahoma" w:hAnsi="Tahoma" w:cs="Tahoma"/>
                <w:b w:val="0"/>
                <w:sz w:val="14"/>
                <w:szCs w:val="14"/>
                <w:lang w:val="es-ES"/>
              </w:rPr>
            </w:pPr>
            <w:bookmarkStart w:id="675" w:name="_Toc325609119"/>
            <w:bookmarkStart w:id="676" w:name="_Toc327439352"/>
            <w:bookmarkEnd w:id="675"/>
            <w:r w:rsidRPr="003A323C">
              <w:rPr>
                <w:rFonts w:ascii="Tahoma" w:hAnsi="Tahoma" w:cs="Tahoma"/>
                <w:b w:val="0"/>
                <w:sz w:val="14"/>
                <w:szCs w:val="14"/>
                <w:lang w:val="es-ES"/>
              </w:rPr>
              <w:t>CAL de Dispositivo de Soluciones de Windows Server™ 2008 para Windows Essential Server (5 clientes)</w:t>
            </w:r>
            <w:bookmarkEnd w:id="676"/>
          </w:p>
        </w:tc>
        <w:tc>
          <w:tcPr>
            <w:tcW w:w="450" w:type="dxa"/>
            <w:shd w:val="clear" w:color="auto" w:fill="FABF8F"/>
            <w:vAlign w:val="center"/>
          </w:tcPr>
          <w:p w:rsidR="00A63948" w:rsidRPr="00E8752D" w:rsidRDefault="00A63948" w:rsidP="00522940">
            <w:pPr>
              <w:pStyle w:val="TableText"/>
              <w:widowControl w:val="0"/>
              <w:rPr>
                <w:rStyle w:val="EndnoteReference"/>
                <w:rFonts w:cs="Arial Unicode MS"/>
                <w:bCs/>
                <w:sz w:val="13"/>
                <w:szCs w:val="13"/>
                <w:u w:val="single"/>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01/09</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OL/OV</w:t>
            </w:r>
          </w:p>
        </w:tc>
      </w:tr>
      <w:tr w:rsidR="00A63948" w:rsidRPr="003A323C" w:rsidTr="00661FD4">
        <w:trPr>
          <w:trHeight w:val="145"/>
        </w:trPr>
        <w:tc>
          <w:tcPr>
            <w:tcW w:w="2714" w:type="dxa"/>
            <w:shd w:val="clear" w:color="auto" w:fill="FFFFFF"/>
            <w:vAlign w:val="center"/>
          </w:tcPr>
          <w:p w:rsidR="00A63948" w:rsidRPr="003A323C" w:rsidRDefault="00A63948" w:rsidP="00866D00">
            <w:pPr>
              <w:pStyle w:val="Heading2"/>
              <w:spacing w:before="20" w:after="20"/>
              <w:ind w:left="0"/>
              <w:rPr>
                <w:rFonts w:ascii="Tahoma" w:hAnsi="Tahoma" w:cs="Tahoma"/>
                <w:b w:val="0"/>
                <w:sz w:val="14"/>
                <w:szCs w:val="14"/>
                <w:lang w:val="es-ES"/>
              </w:rPr>
            </w:pPr>
            <w:bookmarkStart w:id="677" w:name="_Toc325609120"/>
            <w:bookmarkStart w:id="678" w:name="_Toc327439353"/>
            <w:bookmarkEnd w:id="677"/>
            <w:r w:rsidRPr="003A323C">
              <w:rPr>
                <w:rFonts w:ascii="Tahoma" w:hAnsi="Tahoma" w:cs="Tahoma"/>
                <w:b w:val="0"/>
                <w:sz w:val="14"/>
                <w:szCs w:val="14"/>
                <w:lang w:val="es-ES"/>
              </w:rPr>
              <w:t>CAL de Usuario de Soluciones de Windows Server™ 2008 para Windows Essential Server (5 clientes)</w:t>
            </w:r>
            <w:bookmarkEnd w:id="678"/>
          </w:p>
        </w:tc>
        <w:tc>
          <w:tcPr>
            <w:tcW w:w="450" w:type="dxa"/>
            <w:shd w:val="clear" w:color="auto" w:fill="FFFFFF"/>
            <w:vAlign w:val="center"/>
          </w:tcPr>
          <w:p w:rsidR="00A63948" w:rsidRPr="00E8752D" w:rsidRDefault="00A63948" w:rsidP="00522940">
            <w:pPr>
              <w:pStyle w:val="TableText"/>
              <w:widowControl w:val="0"/>
              <w:rPr>
                <w:rStyle w:val="EndnoteReference"/>
                <w:rFonts w:cs="Arial Unicode MS"/>
                <w:bCs/>
                <w:sz w:val="13"/>
                <w:szCs w:val="13"/>
                <w:u w:val="single"/>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01/09</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OL/OV</w:t>
            </w:r>
          </w:p>
        </w:tc>
      </w:tr>
      <w:tr w:rsidR="00A63948" w:rsidRPr="003A323C" w:rsidTr="00661FD4">
        <w:trPr>
          <w:trHeight w:val="359"/>
        </w:trPr>
        <w:tc>
          <w:tcPr>
            <w:tcW w:w="2714" w:type="dxa"/>
            <w:shd w:val="clear" w:color="auto" w:fill="FABF8F"/>
            <w:vAlign w:val="center"/>
          </w:tcPr>
          <w:p w:rsidR="00A63948" w:rsidRPr="003A323C" w:rsidRDefault="00A63948" w:rsidP="00866D00">
            <w:pPr>
              <w:pStyle w:val="Heading2"/>
              <w:spacing w:before="20" w:after="20"/>
              <w:ind w:left="0"/>
              <w:rPr>
                <w:rFonts w:ascii="Tahoma" w:hAnsi="Tahoma" w:cs="Tahoma"/>
                <w:b w:val="0"/>
                <w:sz w:val="14"/>
                <w:szCs w:val="14"/>
                <w:lang w:val="es-ES"/>
              </w:rPr>
            </w:pPr>
            <w:bookmarkStart w:id="679" w:name="_Toc325609121"/>
            <w:bookmarkStart w:id="680" w:name="_Toc327439354"/>
            <w:bookmarkEnd w:id="679"/>
            <w:r w:rsidRPr="003A323C">
              <w:rPr>
                <w:rFonts w:ascii="Tahoma" w:hAnsi="Tahoma" w:cs="Tahoma"/>
                <w:b w:val="0"/>
                <w:sz w:val="14"/>
                <w:szCs w:val="14"/>
                <w:lang w:val="es-ES"/>
              </w:rPr>
              <w:t>Windows Web Server 2008 R2</w:t>
            </w:r>
            <w:bookmarkEnd w:id="680"/>
          </w:p>
        </w:tc>
        <w:tc>
          <w:tcPr>
            <w:tcW w:w="450" w:type="dxa"/>
            <w:shd w:val="clear" w:color="auto" w:fill="FABF8F"/>
            <w:vAlign w:val="center"/>
          </w:tcPr>
          <w:p w:rsidR="00A63948" w:rsidRPr="00E8752D" w:rsidRDefault="00A63948" w:rsidP="00522940">
            <w:pPr>
              <w:pStyle w:val="TableText"/>
              <w:widowControl w:val="0"/>
              <w:rPr>
                <w:rStyle w:val="EndnoteReference"/>
                <w:rFonts w:cs="Arial Unicode MS"/>
                <w:bCs/>
                <w:sz w:val="13"/>
                <w:szCs w:val="13"/>
                <w:u w:val="single"/>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08/09</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SRV</w:t>
            </w:r>
          </w:p>
        </w:tc>
        <w:tc>
          <w:tcPr>
            <w:tcW w:w="36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13</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8</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8</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w:t>
            </w: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504"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color w:val="000000"/>
                <w:sz w:val="13"/>
                <w:lang w:val="es-ES"/>
              </w:rPr>
            </w:pPr>
          </w:p>
        </w:tc>
      </w:tr>
      <w:tr w:rsidR="00A63948" w:rsidRPr="003A323C" w:rsidTr="00661FD4">
        <w:trPr>
          <w:trHeight w:val="145"/>
        </w:trPr>
        <w:tc>
          <w:tcPr>
            <w:tcW w:w="2714" w:type="dxa"/>
            <w:shd w:val="clear" w:color="auto" w:fill="FFFFFF"/>
            <w:vAlign w:val="center"/>
          </w:tcPr>
          <w:p w:rsidR="00A63948" w:rsidRPr="00A820DF" w:rsidRDefault="00114937" w:rsidP="00866D00">
            <w:pPr>
              <w:pStyle w:val="Heading2"/>
              <w:spacing w:before="20" w:after="20"/>
              <w:ind w:left="0"/>
              <w:rPr>
                <w:rFonts w:ascii="Tahoma" w:hAnsi="Tahoma" w:cs="Tahoma"/>
                <w:b w:val="0"/>
                <w:sz w:val="14"/>
                <w:szCs w:val="14"/>
              </w:rPr>
            </w:pPr>
            <w:bookmarkStart w:id="681" w:name="_Toc325609122"/>
            <w:bookmarkStart w:id="682" w:name="_Toc327439355"/>
            <w:bookmarkEnd w:id="681"/>
            <w:r w:rsidRPr="00A820DF">
              <w:rPr>
                <w:rFonts w:ascii="Tahoma" w:hAnsi="Tahoma" w:cs="Tahoma"/>
                <w:b w:val="0"/>
                <w:sz w:val="14"/>
                <w:szCs w:val="14"/>
              </w:rPr>
              <w:t>Windows</w:t>
            </w:r>
            <w:r w:rsidR="00E476B5" w:rsidRPr="00A820DF">
              <w:rPr>
                <w:rFonts w:ascii="Tahoma" w:hAnsi="Tahoma" w:cs="Tahoma"/>
                <w:b w:val="0"/>
                <w:sz w:val="14"/>
                <w:szCs w:val="14"/>
                <w:vertAlign w:val="superscript"/>
              </w:rPr>
              <w:t>®</w:t>
            </w:r>
            <w:r w:rsidRPr="00A820DF">
              <w:rPr>
                <w:rFonts w:ascii="Tahoma" w:hAnsi="Tahoma" w:cs="Tahoma"/>
                <w:b w:val="0"/>
                <w:sz w:val="14"/>
                <w:szCs w:val="14"/>
              </w:rPr>
              <w:t xml:space="preserve"> Small Business Server 2008 Premium</w:t>
            </w:r>
            <w:bookmarkEnd w:id="682"/>
            <w:r w:rsidRPr="00A820DF">
              <w:rPr>
                <w:rFonts w:ascii="Tahoma" w:hAnsi="Tahoma" w:cs="Tahoma"/>
                <w:sz w:val="14"/>
                <w:szCs w:val="14"/>
              </w:rPr>
              <w:t xml:space="preserve"> </w:t>
            </w:r>
          </w:p>
        </w:tc>
        <w:tc>
          <w:tcPr>
            <w:tcW w:w="450" w:type="dxa"/>
            <w:shd w:val="clear" w:color="auto" w:fill="FFFFFF"/>
            <w:vAlign w:val="center"/>
          </w:tcPr>
          <w:p w:rsidR="00A63948" w:rsidRPr="00E8752D" w:rsidRDefault="00103D8D" w:rsidP="00522940">
            <w:pPr>
              <w:pStyle w:val="TableText"/>
              <w:widowControl w:val="0"/>
              <w:rPr>
                <w:rFonts w:cs="Arial Unicode MS"/>
                <w:b/>
                <w:bCs/>
                <w:sz w:val="13"/>
                <w:szCs w:val="13"/>
                <w:u w:val="single"/>
                <w:lang w:val="es-ES"/>
              </w:rPr>
            </w:pPr>
            <w:hyperlink w:anchor="_121_Windows_Small" w:history="1">
              <w:r w:rsidR="00114937" w:rsidRPr="00E8752D">
                <w:rPr>
                  <w:rStyle w:val="Hyperlink"/>
                  <w:rFonts w:cs="Arial Unicode MS"/>
                  <w:b/>
                  <w:bCs/>
                  <w:sz w:val="13"/>
                  <w:szCs w:val="13"/>
                  <w:lang w:val="es-ES"/>
                </w:rPr>
                <w:t>121</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10/08</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Del="001265B4" w:rsidRDefault="00A63948" w:rsidP="00327FDC">
            <w:pPr>
              <w:pStyle w:val="TableText"/>
              <w:widowControl w:val="0"/>
              <w:rPr>
                <w:rFonts w:ascii="Tahoma" w:hAnsi="Tahoma" w:cs="Arial Unicode MS"/>
                <w:sz w:val="13"/>
                <w:lang w:val="es-ES"/>
              </w:rPr>
            </w:pPr>
          </w:p>
        </w:tc>
        <w:tc>
          <w:tcPr>
            <w:tcW w:w="45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96"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504"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86"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ABF8F"/>
            <w:vAlign w:val="center"/>
          </w:tcPr>
          <w:p w:rsidR="00A63948" w:rsidRPr="003A323C" w:rsidRDefault="00114937" w:rsidP="00866D00">
            <w:pPr>
              <w:pStyle w:val="Heading2"/>
              <w:spacing w:before="20" w:after="20"/>
              <w:ind w:left="0"/>
              <w:rPr>
                <w:rFonts w:ascii="Tahoma" w:hAnsi="Tahoma" w:cs="Tahoma"/>
                <w:b w:val="0"/>
                <w:sz w:val="14"/>
                <w:szCs w:val="14"/>
                <w:lang w:val="es-ES"/>
              </w:rPr>
            </w:pPr>
            <w:bookmarkStart w:id="683" w:name="_Toc325609123"/>
            <w:bookmarkStart w:id="684" w:name="_Toc327439356"/>
            <w:bookmarkEnd w:id="683"/>
            <w:r w:rsidRPr="003A323C">
              <w:rPr>
                <w:rFonts w:ascii="Tahoma" w:hAnsi="Tahoma" w:cs="Tahoma"/>
                <w:b w:val="0"/>
                <w:sz w:val="14"/>
                <w:szCs w:val="14"/>
                <w:lang w:val="es-ES"/>
              </w:rPr>
              <w:t>CAL Suite de Windows Small Business Server 2008 para Usuarios o Dispositivos Premium</w:t>
            </w:r>
            <w:bookmarkEnd w:id="684"/>
          </w:p>
        </w:tc>
        <w:tc>
          <w:tcPr>
            <w:tcW w:w="450" w:type="dxa"/>
            <w:shd w:val="clear" w:color="auto" w:fill="FABF8F"/>
            <w:vAlign w:val="center"/>
          </w:tcPr>
          <w:p w:rsidR="00A63948" w:rsidRPr="00E8752D" w:rsidRDefault="00A63948" w:rsidP="00522940">
            <w:pPr>
              <w:pStyle w:val="TableText"/>
              <w:widowControl w:val="0"/>
              <w:rPr>
                <w:rFonts w:cs="Arial Unicode MS"/>
                <w:b/>
                <w:bCs/>
                <w:sz w:val="13"/>
                <w:szCs w:val="13"/>
                <w:u w:val="single"/>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01/11</w:t>
            </w: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A63948" w:rsidRPr="003A323C" w:rsidDel="001265B4"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E, 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FFFFF"/>
            <w:vAlign w:val="center"/>
          </w:tcPr>
          <w:p w:rsidR="00A63948" w:rsidRPr="008468B6" w:rsidRDefault="00114937" w:rsidP="00866D00">
            <w:pPr>
              <w:pStyle w:val="Heading2"/>
              <w:spacing w:before="20" w:after="20"/>
              <w:ind w:left="0"/>
              <w:rPr>
                <w:rFonts w:ascii="Tahoma" w:hAnsi="Tahoma" w:cs="Tahoma"/>
                <w:b w:val="0"/>
                <w:sz w:val="14"/>
                <w:szCs w:val="14"/>
                <w:lang w:val="pt-BR"/>
              </w:rPr>
            </w:pPr>
            <w:bookmarkStart w:id="685" w:name="_Toc325609124"/>
            <w:bookmarkStart w:id="686" w:name="_Toc327439357"/>
            <w:bookmarkEnd w:id="685"/>
            <w:r w:rsidRPr="008468B6">
              <w:rPr>
                <w:rFonts w:ascii="Tahoma" w:hAnsi="Tahoma" w:cs="Tahoma"/>
                <w:b w:val="0"/>
                <w:sz w:val="14"/>
                <w:szCs w:val="14"/>
                <w:lang w:val="pt-BR"/>
              </w:rPr>
              <w:t>CAL Suite de Windows Small Business Server 2008 para Usuarios o Dispositivos Premium (5 clientes)</w:t>
            </w:r>
            <w:bookmarkEnd w:id="686"/>
          </w:p>
        </w:tc>
        <w:tc>
          <w:tcPr>
            <w:tcW w:w="450" w:type="dxa"/>
            <w:shd w:val="clear" w:color="auto" w:fill="FFFFFF"/>
            <w:vAlign w:val="center"/>
          </w:tcPr>
          <w:p w:rsidR="00A63948" w:rsidRPr="00E8752D" w:rsidRDefault="00A63948" w:rsidP="00522940">
            <w:pPr>
              <w:pStyle w:val="TableText"/>
              <w:widowControl w:val="0"/>
              <w:rPr>
                <w:rFonts w:cs="Arial Unicode MS"/>
                <w:b/>
                <w:bCs/>
                <w:sz w:val="13"/>
                <w:szCs w:val="13"/>
                <w:u w:val="single"/>
                <w:lang w:val="pt-BR"/>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01/11</w:t>
            </w: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450" w:type="dxa"/>
            <w:shd w:val="clear" w:color="auto" w:fill="FFFFFF"/>
            <w:vAlign w:val="center"/>
          </w:tcPr>
          <w:p w:rsidR="00A63948" w:rsidRPr="003A323C" w:rsidDel="001265B4"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A63948" w:rsidRPr="003A323C" w:rsidTr="00661FD4">
        <w:trPr>
          <w:trHeight w:val="145"/>
        </w:trPr>
        <w:tc>
          <w:tcPr>
            <w:tcW w:w="2714" w:type="dxa"/>
            <w:shd w:val="clear" w:color="auto" w:fill="FABF8F"/>
            <w:vAlign w:val="center"/>
          </w:tcPr>
          <w:p w:rsidR="00A63948" w:rsidRPr="008468B6" w:rsidRDefault="00114937" w:rsidP="00866D00">
            <w:pPr>
              <w:pStyle w:val="Heading2"/>
              <w:spacing w:before="20" w:after="20"/>
              <w:ind w:left="0"/>
              <w:rPr>
                <w:rFonts w:ascii="Tahoma" w:hAnsi="Tahoma" w:cs="Tahoma"/>
                <w:b w:val="0"/>
                <w:sz w:val="14"/>
                <w:szCs w:val="14"/>
                <w:lang w:val="pt-BR"/>
              </w:rPr>
            </w:pPr>
            <w:bookmarkStart w:id="687" w:name="_Toc325609125"/>
            <w:bookmarkStart w:id="688" w:name="_Toc327439358"/>
            <w:bookmarkEnd w:id="687"/>
            <w:r w:rsidRPr="008468B6">
              <w:rPr>
                <w:rFonts w:ascii="Tahoma" w:hAnsi="Tahoma" w:cs="Tahoma"/>
                <w:b w:val="0"/>
                <w:sz w:val="14"/>
                <w:szCs w:val="14"/>
                <w:lang w:val="pt-BR"/>
              </w:rPr>
              <w:t>CAL Suite de Windows Small Business Server 2008 para Usuarios o Dispositivos Premium (20 clientes)</w:t>
            </w:r>
            <w:bookmarkEnd w:id="688"/>
          </w:p>
        </w:tc>
        <w:tc>
          <w:tcPr>
            <w:tcW w:w="450" w:type="dxa"/>
            <w:shd w:val="clear" w:color="auto" w:fill="FABF8F"/>
            <w:vAlign w:val="center"/>
          </w:tcPr>
          <w:p w:rsidR="00A63948" w:rsidRPr="00E8752D" w:rsidRDefault="00A63948" w:rsidP="00522940">
            <w:pPr>
              <w:pStyle w:val="TableText"/>
              <w:widowControl w:val="0"/>
              <w:rPr>
                <w:rFonts w:cs="Arial Unicode MS"/>
                <w:b/>
                <w:bCs/>
                <w:sz w:val="13"/>
                <w:szCs w:val="13"/>
                <w:u w:val="single"/>
                <w:lang w:val="pt-BR"/>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01/11</w:t>
            </w: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ABF8F"/>
            <w:vAlign w:val="center"/>
          </w:tcPr>
          <w:p w:rsidR="00A63948" w:rsidRPr="003A323C" w:rsidDel="001265B4"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A63948" w:rsidRPr="003A323C" w:rsidTr="00661FD4">
        <w:trPr>
          <w:trHeight w:val="145"/>
        </w:trPr>
        <w:tc>
          <w:tcPr>
            <w:tcW w:w="2714" w:type="dxa"/>
            <w:shd w:val="clear" w:color="auto" w:fill="FFFFFF"/>
            <w:vAlign w:val="center"/>
          </w:tcPr>
          <w:p w:rsidR="00A63948" w:rsidRPr="00A820DF" w:rsidRDefault="00114937" w:rsidP="00866D00">
            <w:pPr>
              <w:pStyle w:val="Heading2"/>
              <w:spacing w:before="20" w:after="20"/>
              <w:ind w:left="0"/>
              <w:rPr>
                <w:rFonts w:ascii="Tahoma" w:hAnsi="Tahoma" w:cs="Tahoma"/>
                <w:b w:val="0"/>
                <w:sz w:val="14"/>
                <w:szCs w:val="14"/>
              </w:rPr>
            </w:pPr>
            <w:bookmarkStart w:id="689" w:name="_Toc325609126"/>
            <w:bookmarkStart w:id="690" w:name="_Toc327439359"/>
            <w:bookmarkEnd w:id="689"/>
            <w:r w:rsidRPr="00A820DF">
              <w:rPr>
                <w:rFonts w:ascii="Tahoma" w:hAnsi="Tahoma" w:cs="Tahoma"/>
                <w:b w:val="0"/>
                <w:sz w:val="14"/>
                <w:szCs w:val="14"/>
              </w:rPr>
              <w:t>Windows Small Business Server 2011 Standard (5 clientes)</w:t>
            </w:r>
            <w:bookmarkEnd w:id="690"/>
            <w:r w:rsidRPr="00A820DF">
              <w:rPr>
                <w:rFonts w:ascii="Tahoma" w:hAnsi="Tahoma" w:cs="Tahoma"/>
                <w:sz w:val="14"/>
                <w:szCs w:val="14"/>
              </w:rPr>
              <w:t xml:space="preserve"> </w:t>
            </w:r>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color w:val="0000FF"/>
                <w:sz w:val="13"/>
                <w:szCs w:val="13"/>
                <w:u w:val="single"/>
                <w:lang w:val="es-ES"/>
              </w:rPr>
            </w:pPr>
            <w:hyperlink w:anchor="Srv_117WinSmallBizSVR2011Addon" w:history="1">
              <w:r w:rsidR="00114937" w:rsidRPr="00E8752D">
                <w:rPr>
                  <w:rStyle w:val="Hyperlink"/>
                  <w:rFonts w:cs="Arial Unicode MS"/>
                  <w:b/>
                  <w:bCs/>
                  <w:sz w:val="13"/>
                  <w:szCs w:val="13"/>
                  <w:lang w:val="es-ES"/>
                </w:rPr>
                <w:t>122</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01/11</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30</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15</w:t>
            </w: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color w:val="000000"/>
                <w:sz w:val="13"/>
                <w:lang w:val="es-ES"/>
              </w:rPr>
              <w:t>OL/OV</w:t>
            </w:r>
          </w:p>
        </w:tc>
      </w:tr>
      <w:tr w:rsidR="00A63948" w:rsidRPr="003A323C" w:rsidTr="00661FD4">
        <w:trPr>
          <w:trHeight w:val="145"/>
        </w:trPr>
        <w:tc>
          <w:tcPr>
            <w:tcW w:w="2714" w:type="dxa"/>
            <w:shd w:val="clear" w:color="auto" w:fill="FABF8F"/>
            <w:vAlign w:val="center"/>
          </w:tcPr>
          <w:p w:rsidR="00A63948" w:rsidRPr="00A820DF" w:rsidRDefault="00114937" w:rsidP="00866D00">
            <w:pPr>
              <w:pStyle w:val="Heading2"/>
              <w:spacing w:before="20" w:after="20"/>
              <w:ind w:left="0"/>
              <w:rPr>
                <w:rFonts w:ascii="Tahoma" w:hAnsi="Tahoma" w:cs="Tahoma"/>
                <w:b w:val="0"/>
                <w:sz w:val="14"/>
                <w:szCs w:val="14"/>
              </w:rPr>
            </w:pPr>
            <w:bookmarkStart w:id="691" w:name="_Toc325609127"/>
            <w:bookmarkStart w:id="692" w:name="_Toc327439360"/>
            <w:bookmarkEnd w:id="691"/>
            <w:r w:rsidRPr="00A820DF">
              <w:rPr>
                <w:rFonts w:ascii="Tahoma" w:hAnsi="Tahoma" w:cs="Tahoma"/>
                <w:b w:val="0"/>
                <w:sz w:val="14"/>
                <w:szCs w:val="14"/>
              </w:rPr>
              <w:t>CAL Suite de Windows Small Business Server 2011 (1 cliente)</w:t>
            </w:r>
            <w:bookmarkEnd w:id="692"/>
          </w:p>
        </w:tc>
        <w:tc>
          <w:tcPr>
            <w:tcW w:w="450" w:type="dxa"/>
            <w:shd w:val="clear" w:color="auto" w:fill="FABF8F"/>
            <w:vAlign w:val="center"/>
          </w:tcPr>
          <w:p w:rsidR="00A63948" w:rsidRPr="00E8752D" w:rsidRDefault="00A63948" w:rsidP="00522940">
            <w:pPr>
              <w:pStyle w:val="TableText"/>
              <w:widowControl w:val="0"/>
              <w:rPr>
                <w:rStyle w:val="EndnoteReference"/>
                <w:rFonts w:cs="Arial Unicode MS"/>
                <w:bCs/>
                <w:color w:val="0000FF"/>
                <w:sz w:val="13"/>
                <w:szCs w:val="13"/>
                <w:u w:val="single"/>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01/11</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E. 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FFFFF"/>
            <w:vAlign w:val="center"/>
          </w:tcPr>
          <w:p w:rsidR="00A63948" w:rsidRPr="00A820DF" w:rsidRDefault="00114937" w:rsidP="00866D00">
            <w:pPr>
              <w:pStyle w:val="Heading2"/>
              <w:spacing w:before="20" w:after="20"/>
              <w:ind w:left="0"/>
              <w:rPr>
                <w:rFonts w:ascii="Tahoma" w:hAnsi="Tahoma" w:cs="Tahoma"/>
                <w:b w:val="0"/>
                <w:color w:val="000000"/>
                <w:sz w:val="14"/>
                <w:szCs w:val="14"/>
              </w:rPr>
            </w:pPr>
            <w:bookmarkStart w:id="693" w:name="_Toc325609128"/>
            <w:bookmarkStart w:id="694" w:name="_Toc327439361"/>
            <w:bookmarkEnd w:id="693"/>
            <w:r w:rsidRPr="00A820DF">
              <w:rPr>
                <w:rFonts w:ascii="Tahoma" w:hAnsi="Tahoma" w:cs="Tahoma"/>
                <w:b w:val="0"/>
                <w:sz w:val="14"/>
                <w:szCs w:val="14"/>
              </w:rPr>
              <w:t>CAL Suite de Windows Small Business Server 2011 (5 clientes)</w:t>
            </w:r>
            <w:bookmarkEnd w:id="694"/>
          </w:p>
        </w:tc>
        <w:tc>
          <w:tcPr>
            <w:tcW w:w="450" w:type="dxa"/>
            <w:shd w:val="clear" w:color="auto" w:fill="FFFFFF"/>
            <w:vAlign w:val="center"/>
          </w:tcPr>
          <w:p w:rsidR="00A63948" w:rsidRPr="00E8752D" w:rsidRDefault="00A63948" w:rsidP="00522940">
            <w:pPr>
              <w:pStyle w:val="TableText"/>
              <w:widowControl w:val="0"/>
              <w:rPr>
                <w:rStyle w:val="EndnoteReference"/>
                <w:rFonts w:cs="Arial Unicode MS"/>
                <w:bCs/>
                <w:sz w:val="13"/>
                <w:szCs w:val="13"/>
                <w:u w:val="single"/>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01/11</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b/>
                <w:color w:val="FF0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color w:val="000000"/>
                <w:sz w:val="13"/>
                <w:lang w:val="es-ES"/>
              </w:rPr>
              <w:t>OL/OV</w:t>
            </w:r>
          </w:p>
        </w:tc>
      </w:tr>
      <w:tr w:rsidR="00A63948" w:rsidRPr="003A323C" w:rsidTr="00661FD4">
        <w:trPr>
          <w:trHeight w:val="145"/>
        </w:trPr>
        <w:tc>
          <w:tcPr>
            <w:tcW w:w="2714" w:type="dxa"/>
            <w:shd w:val="clear" w:color="auto" w:fill="FABF8F"/>
            <w:vAlign w:val="center"/>
          </w:tcPr>
          <w:p w:rsidR="00A63948" w:rsidRPr="00A820DF" w:rsidRDefault="00114937" w:rsidP="00866D00">
            <w:pPr>
              <w:pStyle w:val="Heading2"/>
              <w:spacing w:before="20" w:after="20"/>
              <w:ind w:left="0"/>
              <w:rPr>
                <w:rFonts w:ascii="Tahoma" w:hAnsi="Tahoma" w:cs="Tahoma"/>
                <w:b w:val="0"/>
                <w:color w:val="000000"/>
                <w:sz w:val="14"/>
                <w:szCs w:val="14"/>
              </w:rPr>
            </w:pPr>
            <w:bookmarkStart w:id="695" w:name="_Toc325609129"/>
            <w:bookmarkStart w:id="696" w:name="_Toc327439362"/>
            <w:bookmarkEnd w:id="695"/>
            <w:r w:rsidRPr="00A820DF">
              <w:rPr>
                <w:rFonts w:ascii="Tahoma" w:hAnsi="Tahoma" w:cs="Tahoma"/>
                <w:b w:val="0"/>
                <w:sz w:val="14"/>
                <w:szCs w:val="14"/>
              </w:rPr>
              <w:t>CAL Suite de Windows Small Business Server 2011 (20 clientes)</w:t>
            </w:r>
            <w:bookmarkEnd w:id="696"/>
            <w:r w:rsidRPr="00A820DF">
              <w:rPr>
                <w:rFonts w:ascii="Tahoma" w:hAnsi="Tahoma" w:cs="Tahoma"/>
                <w:sz w:val="14"/>
                <w:szCs w:val="14"/>
              </w:rPr>
              <w:t xml:space="preserve"> </w:t>
            </w:r>
          </w:p>
        </w:tc>
        <w:tc>
          <w:tcPr>
            <w:tcW w:w="450" w:type="dxa"/>
            <w:shd w:val="clear" w:color="auto" w:fill="FABF8F"/>
            <w:vAlign w:val="center"/>
          </w:tcPr>
          <w:p w:rsidR="00A63948" w:rsidRPr="00E8752D" w:rsidRDefault="00A63948" w:rsidP="00522940">
            <w:pPr>
              <w:pStyle w:val="TableText"/>
              <w:widowControl w:val="0"/>
              <w:rPr>
                <w:rStyle w:val="EndnoteReference"/>
                <w:rFonts w:cs="Arial Unicode MS"/>
                <w:bCs/>
                <w:sz w:val="13"/>
                <w:szCs w:val="13"/>
                <w:u w:val="single"/>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01/11</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b/>
                <w:color w:val="FF0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color w:val="000000"/>
                <w:sz w:val="13"/>
                <w:lang w:val="es-ES"/>
              </w:rPr>
              <w:t>OL/OV</w:t>
            </w:r>
          </w:p>
        </w:tc>
      </w:tr>
      <w:tr w:rsidR="00A63948" w:rsidRPr="003A323C" w:rsidTr="00661FD4">
        <w:trPr>
          <w:trHeight w:val="145"/>
        </w:trPr>
        <w:tc>
          <w:tcPr>
            <w:tcW w:w="2714" w:type="dxa"/>
            <w:shd w:val="clear" w:color="auto" w:fill="FFFFFF"/>
            <w:vAlign w:val="center"/>
          </w:tcPr>
          <w:p w:rsidR="00A63948" w:rsidRPr="003A323C" w:rsidRDefault="00114937" w:rsidP="00866D00">
            <w:pPr>
              <w:pStyle w:val="Heading2"/>
              <w:spacing w:before="20" w:after="20"/>
              <w:ind w:left="0"/>
              <w:rPr>
                <w:rFonts w:ascii="Tahoma" w:hAnsi="Tahoma" w:cs="Tahoma"/>
                <w:b w:val="0"/>
                <w:sz w:val="14"/>
                <w:szCs w:val="14"/>
                <w:lang w:val="es-ES"/>
              </w:rPr>
            </w:pPr>
            <w:bookmarkStart w:id="697" w:name="_Toc325609130"/>
            <w:bookmarkStart w:id="698" w:name="_Toc327439363"/>
            <w:bookmarkEnd w:id="697"/>
            <w:r w:rsidRPr="003A323C">
              <w:rPr>
                <w:rFonts w:ascii="Tahoma" w:hAnsi="Tahoma" w:cs="Tahoma"/>
                <w:b w:val="0"/>
                <w:sz w:val="14"/>
                <w:szCs w:val="14"/>
                <w:lang w:val="es-ES"/>
              </w:rPr>
              <w:t>Complemento de Windows Small Business Server 2011 Premium (5 clientes)</w:t>
            </w:r>
            <w:bookmarkEnd w:id="698"/>
          </w:p>
        </w:tc>
        <w:tc>
          <w:tcPr>
            <w:tcW w:w="450" w:type="dxa"/>
            <w:shd w:val="clear" w:color="auto" w:fill="FFFFFF"/>
            <w:vAlign w:val="center"/>
          </w:tcPr>
          <w:p w:rsidR="00A63948" w:rsidRPr="00E8752D" w:rsidRDefault="00103D8D" w:rsidP="00522940">
            <w:pPr>
              <w:pStyle w:val="TableText"/>
              <w:widowControl w:val="0"/>
              <w:rPr>
                <w:rStyle w:val="EndnoteReference"/>
                <w:rFonts w:cs="Arial Unicode MS"/>
                <w:b w:val="0"/>
                <w:bCs/>
                <w:color w:val="0000FF"/>
                <w:sz w:val="13"/>
                <w:szCs w:val="13"/>
                <w:u w:val="single"/>
                <w:lang w:val="es-ES"/>
              </w:rPr>
            </w:pPr>
            <w:hyperlink w:anchor="Srv_112WinSmallBizSVR2011Addon" w:history="1">
              <w:r w:rsidR="00114937" w:rsidRPr="00E8752D">
                <w:rPr>
                  <w:rStyle w:val="Hyperlink"/>
                  <w:rFonts w:cs="Arial Unicode MS"/>
                  <w:b/>
                  <w:bCs/>
                  <w:sz w:val="13"/>
                  <w:szCs w:val="13"/>
                  <w:lang w:val="es-ES"/>
                </w:rPr>
                <w:t>123</w:t>
              </w:r>
            </w:hyperlink>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01/11</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b/>
                <w:color w:val="FF0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A63948" w:rsidRPr="003A323C" w:rsidTr="00661FD4">
        <w:trPr>
          <w:trHeight w:val="145"/>
        </w:trPr>
        <w:tc>
          <w:tcPr>
            <w:tcW w:w="2714" w:type="dxa"/>
            <w:shd w:val="clear" w:color="auto" w:fill="FABF8F"/>
            <w:vAlign w:val="center"/>
          </w:tcPr>
          <w:p w:rsidR="00A63948" w:rsidRPr="00A820DF" w:rsidRDefault="00114937" w:rsidP="00866D00">
            <w:pPr>
              <w:pStyle w:val="Heading2"/>
              <w:spacing w:before="20" w:after="20"/>
              <w:ind w:left="0"/>
              <w:rPr>
                <w:rFonts w:ascii="Tahoma" w:hAnsi="Tahoma" w:cs="Tahoma"/>
                <w:b w:val="0"/>
                <w:sz w:val="14"/>
                <w:szCs w:val="14"/>
              </w:rPr>
            </w:pPr>
            <w:bookmarkStart w:id="699" w:name="_Toc325609131"/>
            <w:bookmarkStart w:id="700" w:name="_Toc327439364"/>
            <w:bookmarkEnd w:id="699"/>
            <w:r w:rsidRPr="00A820DF">
              <w:rPr>
                <w:rFonts w:ascii="Tahoma" w:hAnsi="Tahoma" w:cs="Tahoma"/>
                <w:b w:val="0"/>
                <w:sz w:val="14"/>
                <w:szCs w:val="14"/>
              </w:rPr>
              <w:t>CAL Suite del Complemento de Windows Small Business Server 2011 Premium</w:t>
            </w:r>
            <w:bookmarkEnd w:id="700"/>
            <w:r w:rsidRPr="00A820DF">
              <w:rPr>
                <w:rFonts w:ascii="Tahoma" w:hAnsi="Tahoma" w:cs="Tahoma"/>
                <w:sz w:val="14"/>
                <w:szCs w:val="14"/>
              </w:rPr>
              <w:t xml:space="preserve"> </w:t>
            </w:r>
          </w:p>
        </w:tc>
        <w:tc>
          <w:tcPr>
            <w:tcW w:w="450" w:type="dxa"/>
            <w:shd w:val="clear" w:color="auto" w:fill="FABF8F"/>
            <w:vAlign w:val="center"/>
          </w:tcPr>
          <w:p w:rsidR="00A63948" w:rsidRPr="00A820DF" w:rsidRDefault="00A63948" w:rsidP="00522940">
            <w:pPr>
              <w:pStyle w:val="TableText"/>
              <w:widowControl w:val="0"/>
              <w:rPr>
                <w:rFonts w:cs="Arial Unicode MS"/>
                <w:b/>
                <w:bCs/>
                <w:sz w:val="13"/>
                <w:szCs w:val="13"/>
                <w:u w:val="single"/>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01/11</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b/>
                <w:color w:val="FF0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w:t>
            </w: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E, 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r w:rsidR="00661FD4" w:rsidRPr="003A323C">
              <w:rPr>
                <w:rFonts w:ascii="Tahoma" w:hAnsi="Tahoma" w:cs="Arial Unicode MS"/>
                <w:sz w:val="13"/>
                <w:lang w:val="es-ES"/>
              </w:rPr>
              <w:t xml:space="preserve"> </w:t>
            </w:r>
            <w:r w:rsidRPr="003A323C">
              <w:rPr>
                <w:rFonts w:ascii="Tahoma" w:hAnsi="Tahoma" w:cs="Arial Unicode MS"/>
                <w:sz w:val="13"/>
                <w:lang w:val="es-ES"/>
              </w:rPr>
              <w:t>ST</w:t>
            </w:r>
          </w:p>
        </w:tc>
        <w:tc>
          <w:tcPr>
            <w:tcW w:w="486" w:type="dxa"/>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r>
      <w:tr w:rsidR="00A63948" w:rsidRPr="003A323C" w:rsidTr="00661FD4">
        <w:trPr>
          <w:trHeight w:val="145"/>
        </w:trPr>
        <w:tc>
          <w:tcPr>
            <w:tcW w:w="2714" w:type="dxa"/>
            <w:shd w:val="clear" w:color="auto" w:fill="FFFFFF"/>
            <w:vAlign w:val="center"/>
          </w:tcPr>
          <w:p w:rsidR="00A63948" w:rsidRPr="003A323C" w:rsidRDefault="00114937" w:rsidP="002877E3">
            <w:pPr>
              <w:pStyle w:val="Heading2"/>
              <w:spacing w:before="20" w:after="20"/>
              <w:ind w:left="0"/>
              <w:rPr>
                <w:rFonts w:ascii="Tahoma" w:hAnsi="Tahoma" w:cs="Tahoma"/>
                <w:b w:val="0"/>
                <w:sz w:val="14"/>
                <w:szCs w:val="14"/>
                <w:lang w:val="es-ES"/>
              </w:rPr>
            </w:pPr>
            <w:bookmarkStart w:id="701" w:name="_Toc325609132"/>
            <w:bookmarkStart w:id="702" w:name="_Toc327439365"/>
            <w:bookmarkEnd w:id="701"/>
            <w:r w:rsidRPr="003A323C">
              <w:rPr>
                <w:rFonts w:ascii="Tahoma" w:hAnsi="Tahoma" w:cs="Tahoma"/>
                <w:b w:val="0"/>
                <w:sz w:val="14"/>
                <w:szCs w:val="14"/>
                <w:lang w:val="es-ES"/>
              </w:rPr>
              <w:t>CAL Suite del Complemento de Windows Small Business Server 2011 Premium (5</w:t>
            </w:r>
            <w:r w:rsidR="002877E3" w:rsidRPr="003A323C">
              <w:rPr>
                <w:rFonts w:ascii="Tahoma" w:hAnsi="Tahoma" w:cs="Tahoma"/>
                <w:b w:val="0"/>
                <w:sz w:val="14"/>
                <w:szCs w:val="14"/>
                <w:lang w:val="es-ES"/>
              </w:rPr>
              <w:t> </w:t>
            </w:r>
            <w:r w:rsidRPr="003A323C">
              <w:rPr>
                <w:rFonts w:ascii="Tahoma" w:hAnsi="Tahoma" w:cs="Tahoma"/>
                <w:b w:val="0"/>
                <w:sz w:val="14"/>
                <w:szCs w:val="14"/>
                <w:lang w:val="es-ES"/>
              </w:rPr>
              <w:t>clientes)</w:t>
            </w:r>
            <w:bookmarkEnd w:id="702"/>
          </w:p>
        </w:tc>
        <w:tc>
          <w:tcPr>
            <w:tcW w:w="450" w:type="dxa"/>
            <w:shd w:val="clear" w:color="auto" w:fill="FFFFFF"/>
            <w:vAlign w:val="center"/>
          </w:tcPr>
          <w:p w:rsidR="00A63948" w:rsidRPr="003A323C" w:rsidRDefault="00A63948" w:rsidP="00522940">
            <w:pPr>
              <w:pStyle w:val="TableText"/>
              <w:widowControl w:val="0"/>
              <w:rPr>
                <w:rFonts w:cs="Arial Unicode MS"/>
                <w:b/>
                <w:bCs/>
                <w:sz w:val="13"/>
                <w:szCs w:val="13"/>
                <w:u w:val="single"/>
                <w:lang w:val="es-ES"/>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01/11</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b/>
                <w:color w:val="FF0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450" w:type="dxa"/>
            <w:shd w:val="clear" w:color="auto" w:fill="FFFFF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360"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OL/OV</w:t>
            </w:r>
          </w:p>
        </w:tc>
      </w:tr>
      <w:tr w:rsidR="00A63948" w:rsidRPr="003A323C" w:rsidTr="00661FD4">
        <w:trPr>
          <w:trHeight w:val="440"/>
        </w:trPr>
        <w:tc>
          <w:tcPr>
            <w:tcW w:w="2714" w:type="dxa"/>
            <w:shd w:val="clear" w:color="auto" w:fill="FABF8F"/>
            <w:vAlign w:val="center"/>
          </w:tcPr>
          <w:p w:rsidR="00A63948" w:rsidRPr="003A323C" w:rsidRDefault="00114937" w:rsidP="002877E3">
            <w:pPr>
              <w:pStyle w:val="Heading2"/>
              <w:spacing w:before="20" w:after="20"/>
              <w:ind w:left="0"/>
              <w:rPr>
                <w:rFonts w:ascii="Tahoma" w:hAnsi="Tahoma" w:cs="Tahoma"/>
                <w:b w:val="0"/>
                <w:sz w:val="14"/>
                <w:szCs w:val="14"/>
                <w:lang w:val="es-ES"/>
              </w:rPr>
            </w:pPr>
            <w:bookmarkStart w:id="703" w:name="_Toc325609133"/>
            <w:bookmarkStart w:id="704" w:name="_Toc327439366"/>
            <w:bookmarkEnd w:id="703"/>
            <w:r w:rsidRPr="003A323C">
              <w:rPr>
                <w:rFonts w:ascii="Tahoma" w:hAnsi="Tahoma" w:cs="Tahoma"/>
                <w:b w:val="0"/>
                <w:sz w:val="14"/>
                <w:szCs w:val="14"/>
                <w:lang w:val="es-ES"/>
              </w:rPr>
              <w:t>CAL Suite del Complemento de Windows Small Business Server 2011 Premium (20</w:t>
            </w:r>
            <w:r w:rsidR="002877E3" w:rsidRPr="003A323C">
              <w:rPr>
                <w:rFonts w:ascii="Tahoma" w:hAnsi="Tahoma" w:cs="Tahoma"/>
                <w:b w:val="0"/>
                <w:sz w:val="14"/>
                <w:szCs w:val="14"/>
                <w:lang w:val="es-ES"/>
              </w:rPr>
              <w:t> </w:t>
            </w:r>
            <w:r w:rsidRPr="003A323C">
              <w:rPr>
                <w:rFonts w:ascii="Tahoma" w:hAnsi="Tahoma" w:cs="Tahoma"/>
                <w:b w:val="0"/>
                <w:sz w:val="14"/>
                <w:szCs w:val="14"/>
                <w:lang w:val="es-ES"/>
              </w:rPr>
              <w:t>clientes)</w:t>
            </w:r>
            <w:bookmarkEnd w:id="704"/>
          </w:p>
        </w:tc>
        <w:tc>
          <w:tcPr>
            <w:tcW w:w="450" w:type="dxa"/>
            <w:shd w:val="clear" w:color="auto" w:fill="FABF8F"/>
            <w:vAlign w:val="center"/>
          </w:tcPr>
          <w:p w:rsidR="00A63948" w:rsidRPr="003A323C" w:rsidRDefault="00A63948" w:rsidP="00522940">
            <w:pPr>
              <w:pStyle w:val="TableText"/>
              <w:widowControl w:val="0"/>
              <w:rPr>
                <w:rFonts w:cs="Arial Unicode MS"/>
                <w:b/>
                <w:bCs/>
                <w:sz w:val="13"/>
                <w:szCs w:val="13"/>
                <w:u w:val="single"/>
                <w:lang w:val="es-ES"/>
              </w:rPr>
            </w:pP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01/11</w:t>
            </w:r>
          </w:p>
        </w:tc>
        <w:tc>
          <w:tcPr>
            <w:tcW w:w="36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b/>
                <w:color w:val="FF0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b/>
                <w:color w:val="008000"/>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450" w:type="dxa"/>
            <w:shd w:val="clear" w:color="auto" w:fill="FABF8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360"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b/>
                <w:color w:val="0000FF"/>
                <w:sz w:val="13"/>
                <w:lang w:val="es-ES"/>
              </w:rPr>
            </w:pPr>
          </w:p>
        </w:tc>
        <w:tc>
          <w:tcPr>
            <w:tcW w:w="450"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450"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50</w:t>
            </w:r>
          </w:p>
        </w:tc>
        <w:tc>
          <w:tcPr>
            <w:tcW w:w="450" w:type="dxa"/>
            <w:tcBorders>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396" w:type="dxa"/>
            <w:tcBorders>
              <w:lef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25</w:t>
            </w:r>
          </w:p>
        </w:tc>
        <w:tc>
          <w:tcPr>
            <w:tcW w:w="504" w:type="dxa"/>
            <w:tcBorders>
              <w:right w:val="single" w:sz="18" w:space="0" w:color="auto"/>
            </w:tcBorders>
            <w:shd w:val="clear" w:color="auto" w:fill="FABF8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ABF8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color w:val="000000"/>
                <w:sz w:val="13"/>
                <w:lang w:val="es-ES"/>
              </w:rPr>
              <w:t>OL/OV</w:t>
            </w:r>
          </w:p>
        </w:tc>
      </w:tr>
      <w:tr w:rsidR="00A63948" w:rsidRPr="003A323C" w:rsidTr="00661FD4">
        <w:trPr>
          <w:trHeight w:val="145"/>
        </w:trPr>
        <w:tc>
          <w:tcPr>
            <w:tcW w:w="2714" w:type="dxa"/>
            <w:shd w:val="clear" w:color="auto" w:fill="FFFFFF"/>
            <w:vAlign w:val="center"/>
          </w:tcPr>
          <w:p w:rsidR="00A63948" w:rsidRPr="00A820DF" w:rsidRDefault="00114937" w:rsidP="00866D00">
            <w:pPr>
              <w:pStyle w:val="Heading2"/>
              <w:spacing w:before="20" w:after="20"/>
              <w:ind w:left="0"/>
              <w:rPr>
                <w:rFonts w:ascii="Tahoma" w:hAnsi="Tahoma" w:cs="Tahoma"/>
                <w:b w:val="0"/>
                <w:sz w:val="14"/>
                <w:szCs w:val="14"/>
              </w:rPr>
            </w:pPr>
            <w:bookmarkStart w:id="705" w:name="_Toc325609134"/>
            <w:bookmarkStart w:id="706" w:name="_Toc327439367"/>
            <w:bookmarkEnd w:id="705"/>
            <w:r w:rsidRPr="00A820DF">
              <w:rPr>
                <w:rFonts w:ascii="Tahoma" w:hAnsi="Tahoma" w:cs="Tahoma"/>
                <w:b w:val="0"/>
                <w:sz w:val="14"/>
                <w:szCs w:val="14"/>
              </w:rPr>
              <w:t>Windows Small Business Server 2011 Essentials</w:t>
            </w:r>
            <w:bookmarkEnd w:id="706"/>
          </w:p>
        </w:tc>
        <w:tc>
          <w:tcPr>
            <w:tcW w:w="450" w:type="dxa"/>
            <w:shd w:val="clear" w:color="auto" w:fill="FFFFFF"/>
            <w:vAlign w:val="center"/>
          </w:tcPr>
          <w:p w:rsidR="00A63948" w:rsidRPr="00A820DF" w:rsidRDefault="00A63948" w:rsidP="00522940">
            <w:pPr>
              <w:pStyle w:val="TableText"/>
              <w:widowControl w:val="0"/>
              <w:rPr>
                <w:rFonts w:cs="Arial Unicode MS"/>
                <w:b/>
                <w:bCs/>
                <w:sz w:val="13"/>
                <w:szCs w:val="13"/>
                <w:u w:val="single"/>
              </w:rPr>
            </w:pP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05/11</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SRV</w:t>
            </w:r>
          </w:p>
        </w:tc>
        <w:tc>
          <w:tcPr>
            <w:tcW w:w="36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13</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10</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8</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36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3</w:t>
            </w:r>
          </w:p>
        </w:tc>
        <w:tc>
          <w:tcPr>
            <w:tcW w:w="450"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5</w:t>
            </w:r>
          </w:p>
        </w:tc>
        <w:tc>
          <w:tcPr>
            <w:tcW w:w="450"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10</w:t>
            </w:r>
          </w:p>
        </w:tc>
        <w:tc>
          <w:tcPr>
            <w:tcW w:w="450" w:type="dxa"/>
            <w:tcBorders>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396" w:type="dxa"/>
            <w:tcBorders>
              <w:lef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5</w:t>
            </w:r>
          </w:p>
        </w:tc>
        <w:tc>
          <w:tcPr>
            <w:tcW w:w="504" w:type="dxa"/>
            <w:tcBorders>
              <w:right w:val="single" w:sz="18" w:space="0" w:color="auto"/>
            </w:tcBorders>
            <w:shd w:val="clear" w:color="auto" w:fill="FFFFFF"/>
            <w:vAlign w:val="center"/>
          </w:tcPr>
          <w:p w:rsidR="00A63948" w:rsidRPr="003A323C" w:rsidRDefault="00A63948" w:rsidP="00327FDC">
            <w:pPr>
              <w:pStyle w:val="TableText"/>
              <w:widowControl w:val="0"/>
              <w:rPr>
                <w:rFonts w:ascii="Tahoma" w:hAnsi="Tahoma" w:cs="Arial Unicode MS"/>
                <w:sz w:val="13"/>
                <w:lang w:val="es-ES"/>
              </w:rPr>
            </w:pPr>
          </w:p>
        </w:tc>
        <w:tc>
          <w:tcPr>
            <w:tcW w:w="450" w:type="dxa"/>
            <w:tcBorders>
              <w:left w:val="single" w:sz="18" w:space="0" w:color="auto"/>
              <w:right w:val="single" w:sz="18" w:space="0" w:color="auto"/>
            </w:tcBorders>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P</w:t>
            </w:r>
          </w:p>
        </w:tc>
        <w:tc>
          <w:tcPr>
            <w:tcW w:w="504" w:type="dxa"/>
            <w:shd w:val="clear" w:color="auto" w:fill="FFFFFF"/>
            <w:vAlign w:val="center"/>
          </w:tcPr>
          <w:p w:rsidR="00A63948" w:rsidRPr="003A323C" w:rsidRDefault="00114937" w:rsidP="00327FDC">
            <w:pPr>
              <w:pStyle w:val="TableText"/>
              <w:widowControl w:val="0"/>
              <w:rPr>
                <w:rFonts w:ascii="Tahoma" w:hAnsi="Tahoma" w:cs="Arial Unicode MS"/>
                <w:sz w:val="13"/>
                <w:lang w:val="es-ES"/>
              </w:rPr>
            </w:pPr>
            <w:r w:rsidRPr="003A323C">
              <w:rPr>
                <w:rFonts w:ascii="Tahoma" w:hAnsi="Tahoma" w:cs="Arial Unicode MS"/>
                <w:sz w:val="13"/>
                <w:lang w:val="es-ES"/>
              </w:rPr>
              <w:t>A</w:t>
            </w:r>
          </w:p>
        </w:tc>
        <w:tc>
          <w:tcPr>
            <w:tcW w:w="486" w:type="dxa"/>
            <w:shd w:val="clear" w:color="auto" w:fill="FFFFFF"/>
            <w:vAlign w:val="center"/>
          </w:tcPr>
          <w:p w:rsidR="00A63948" w:rsidRPr="003A323C" w:rsidRDefault="00114937" w:rsidP="00327FDC">
            <w:pPr>
              <w:pStyle w:val="TableText"/>
              <w:widowControl w:val="0"/>
              <w:rPr>
                <w:rFonts w:ascii="Tahoma" w:hAnsi="Tahoma" w:cs="Arial Unicode MS"/>
                <w:color w:val="000000"/>
                <w:sz w:val="13"/>
                <w:lang w:val="es-ES"/>
              </w:rPr>
            </w:pPr>
            <w:r w:rsidRPr="003A323C">
              <w:rPr>
                <w:rFonts w:ascii="Tahoma" w:hAnsi="Tahoma" w:cs="Arial Unicode MS"/>
                <w:color w:val="000000"/>
                <w:sz w:val="13"/>
                <w:lang w:val="es-ES"/>
              </w:rPr>
              <w:t>OL/OV</w:t>
            </w:r>
          </w:p>
        </w:tc>
      </w:tr>
    </w:tbl>
    <w:p w:rsidR="00023FE7" w:rsidRPr="003A323C" w:rsidRDefault="009E5D09" w:rsidP="003F6711">
      <w:pPr>
        <w:pStyle w:val="Heading1"/>
        <w:rPr>
          <w:lang w:val="es-ES"/>
        </w:rPr>
      </w:pPr>
      <w:r>
        <w:rPr>
          <w:noProof/>
          <w:lang w:val="en-US"/>
        </w:rPr>
        <mc:AlternateContent>
          <mc:Choice Requires="wps">
            <w:drawing>
              <wp:anchor distT="0" distB="0" distL="114300" distR="114300" simplePos="0" relativeHeight="251655680" behindDoc="0" locked="0" layoutInCell="1" allowOverlap="1" wp14:anchorId="712AB1A5" wp14:editId="0DEDF04B">
                <wp:simplePos x="0" y="0"/>
                <wp:positionH relativeFrom="column">
                  <wp:posOffset>-332105</wp:posOffset>
                </wp:positionH>
                <wp:positionV relativeFrom="paragraph">
                  <wp:posOffset>91440</wp:posOffset>
                </wp:positionV>
                <wp:extent cx="6547485" cy="504190"/>
                <wp:effectExtent l="0" t="0" r="0" b="0"/>
                <wp:wrapNone/>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3578" w:rsidRPr="00E72977" w:rsidRDefault="00CB3578" w:rsidP="00C8780F">
                            <w:pPr>
                              <w:rPr>
                                <w:rFonts w:cs="Tahoma"/>
                                <w:i/>
                                <w:color w:val="000000"/>
                                <w:sz w:val="14"/>
                                <w:szCs w:val="14"/>
                                <w:lang w:val="es-ES"/>
                              </w:rPr>
                            </w:pPr>
                            <w:r w:rsidRPr="00E8752D">
                              <w:rPr>
                                <w:rFonts w:cs="Tahoma"/>
                                <w:i/>
                                <w:sz w:val="14"/>
                                <w:szCs w:val="14"/>
                                <w:lang w:val="es-ES"/>
                              </w:rPr>
                              <w:t>Nota</w:t>
                            </w:r>
                            <w:r w:rsidRPr="00E8752D">
                              <w:rPr>
                                <w:rFonts w:cs="Tahoma"/>
                                <w:i/>
                                <w:caps/>
                                <w:sz w:val="14"/>
                                <w:szCs w:val="14"/>
                                <w:lang w:val="es-ES"/>
                              </w:rPr>
                              <w:t>:</w:t>
                            </w:r>
                            <w:r w:rsidRPr="00E72977">
                              <w:rPr>
                                <w:rFonts w:cs="Tahoma"/>
                                <w:i/>
                                <w:color w:val="000000"/>
                                <w:sz w:val="14"/>
                                <w:szCs w:val="14"/>
                                <w:lang w:val="es-ES"/>
                              </w:rPr>
                              <w:t xml:space="preserve"> </w:t>
                            </w:r>
                            <w:r>
                              <w:rPr>
                                <w:rFonts w:cs="Tahoma"/>
                                <w:i/>
                                <w:color w:val="000000"/>
                                <w:sz w:val="14"/>
                                <w:szCs w:val="14"/>
                                <w:lang w:val="es-ES"/>
                              </w:rPr>
                              <w:t>Si la celda del producto está vacía, el producto no se ofrece actualmente en el programa.</w:t>
                            </w:r>
                          </w:p>
                          <w:p w:rsidR="00CB3578" w:rsidRPr="00E72977" w:rsidRDefault="00CB3578" w:rsidP="00C8780F">
                            <w:pPr>
                              <w:rPr>
                                <w:rFonts w:cs="Tahoma"/>
                                <w:i/>
                                <w:color w:val="000000"/>
                                <w:sz w:val="14"/>
                                <w:szCs w:val="14"/>
                                <w:lang w:val="es-ES"/>
                              </w:rPr>
                            </w:pPr>
                            <w:r>
                              <w:rPr>
                                <w:rFonts w:cs="Tahoma"/>
                                <w:i/>
                                <w:color w:val="000000"/>
                                <w:sz w:val="14"/>
                                <w:szCs w:val="14"/>
                                <w:lang w:val="es-ES"/>
                              </w:rPr>
                              <w:t>*Para Select Plus solo se utilizarán “L” y los valores de tres años para “L&amp;SA”/”SA”.</w:t>
                            </w:r>
                          </w:p>
                          <w:p w:rsidR="00CB3578" w:rsidRPr="00E72977" w:rsidRDefault="00CB3578" w:rsidP="00C8780F">
                            <w:pPr>
                              <w:rPr>
                                <w:lang w:val="es-E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9" type="#_x0000_t202" style="position:absolute;margin-left:-26.15pt;margin-top:7.2pt;width:515.55pt;height:39.7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NspugIAAMA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Giw2ym6&#10;AgAAwAUAAA4AAAAAAAAAAAAAAAAALgIAAGRycy9lMm9Eb2MueG1sUEsBAi0AFAAGAAgAAAAhAAzi&#10;H0TeAAAACQEAAA8AAAAAAAAAAAAAAAAAFAUAAGRycy9kb3ducmV2LnhtbFBLBQYAAAAABAAEAPMA&#10;AAAfBgAAAAA=&#10;" filled="f" stroked="f">
                <v:textbox>
                  <w:txbxContent>
                    <w:p w:rsidR="00CB3578" w:rsidRPr="00E72977" w:rsidRDefault="00CB3578" w:rsidP="00C8780F">
                      <w:pPr>
                        <w:rPr>
                          <w:rFonts w:cs="Tahoma"/>
                          <w:i/>
                          <w:color w:val="000000"/>
                          <w:sz w:val="14"/>
                          <w:szCs w:val="14"/>
                          <w:lang w:val="es-ES"/>
                        </w:rPr>
                      </w:pPr>
                      <w:r w:rsidRPr="00E8752D">
                        <w:rPr>
                          <w:rFonts w:cs="Tahoma"/>
                          <w:i/>
                          <w:sz w:val="14"/>
                          <w:szCs w:val="14"/>
                          <w:lang w:val="es-ES"/>
                        </w:rPr>
                        <w:t>Nota</w:t>
                      </w:r>
                      <w:r w:rsidRPr="00E8752D">
                        <w:rPr>
                          <w:rFonts w:cs="Tahoma"/>
                          <w:i/>
                          <w:caps/>
                          <w:sz w:val="14"/>
                          <w:szCs w:val="14"/>
                          <w:lang w:val="es-ES"/>
                        </w:rPr>
                        <w:t>:</w:t>
                      </w:r>
                      <w:r w:rsidRPr="00E72977">
                        <w:rPr>
                          <w:rFonts w:cs="Tahoma"/>
                          <w:i/>
                          <w:color w:val="000000"/>
                          <w:sz w:val="14"/>
                          <w:szCs w:val="14"/>
                          <w:lang w:val="es-ES"/>
                        </w:rPr>
                        <w:t xml:space="preserve"> </w:t>
                      </w:r>
                      <w:r>
                        <w:rPr>
                          <w:rFonts w:cs="Tahoma"/>
                          <w:i/>
                          <w:color w:val="000000"/>
                          <w:sz w:val="14"/>
                          <w:szCs w:val="14"/>
                          <w:lang w:val="es-ES"/>
                        </w:rPr>
                        <w:t>Si la celda del producto está vacía, el producto no se ofrece actualmente en el programa.</w:t>
                      </w:r>
                    </w:p>
                    <w:p w:rsidR="00CB3578" w:rsidRPr="00E72977" w:rsidRDefault="00CB3578" w:rsidP="00C8780F">
                      <w:pPr>
                        <w:rPr>
                          <w:rFonts w:cs="Tahoma"/>
                          <w:i/>
                          <w:color w:val="000000"/>
                          <w:sz w:val="14"/>
                          <w:szCs w:val="14"/>
                          <w:lang w:val="es-ES"/>
                        </w:rPr>
                      </w:pPr>
                      <w:r>
                        <w:rPr>
                          <w:rFonts w:cs="Tahoma"/>
                          <w:i/>
                          <w:color w:val="000000"/>
                          <w:sz w:val="14"/>
                          <w:szCs w:val="14"/>
                          <w:lang w:val="es-ES"/>
                        </w:rPr>
                        <w:t>*Para Select Plus solo se utilizarán “L” y los valores de tres años para “L&amp;SA”/”SA”.</w:t>
                      </w:r>
                    </w:p>
                    <w:p w:rsidR="00CB3578" w:rsidRPr="00E72977" w:rsidRDefault="00CB3578" w:rsidP="00C8780F">
                      <w:pPr>
                        <w:rPr>
                          <w:lang w:val="es-ES"/>
                        </w:rPr>
                      </w:pPr>
                    </w:p>
                  </w:txbxContent>
                </v:textbox>
              </v:shape>
            </w:pict>
          </mc:Fallback>
        </mc:AlternateContent>
      </w:r>
      <w:r w:rsidR="00B754AD" w:rsidRPr="003A323C">
        <w:rPr>
          <w:lang w:val="es-ES"/>
        </w:rPr>
        <w:br w:type="page"/>
      </w:r>
      <w:bookmarkStart w:id="707" w:name="_Toc327439368"/>
      <w:bookmarkEnd w:id="1"/>
      <w:r w:rsidR="00114937" w:rsidRPr="003A323C">
        <w:rPr>
          <w:lang w:val="es-ES"/>
        </w:rPr>
        <w:t>SECción 1: CAMBIOS REALIZADOS a la LISTA DE PRODUCTOS EN LOS ÚLTIMOS DOCE (12) MESES</w:t>
      </w:r>
      <w:bookmarkEnd w:id="707"/>
    </w:p>
    <w:p w:rsidR="00023FE7" w:rsidRPr="003A323C" w:rsidRDefault="00023FE7">
      <w:pPr>
        <w:ind w:right="720"/>
        <w:rPr>
          <w:rFonts w:cs="Arial Unicode MS"/>
          <w:lang w:val="es-ES"/>
        </w:rPr>
      </w:pPr>
    </w:p>
    <w:p w:rsidR="005A23F4" w:rsidRPr="003A323C" w:rsidRDefault="005C300B" w:rsidP="005A23F4">
      <w:pPr>
        <w:pStyle w:val="Heading2"/>
        <w:ind w:left="0"/>
        <w:jc w:val="both"/>
        <w:rPr>
          <w:rFonts w:ascii="Tahoma" w:hAnsi="Tahoma" w:cs="Arial Unicode MS"/>
          <w:lang w:val="es-ES"/>
        </w:rPr>
      </w:pPr>
      <w:bookmarkStart w:id="708" w:name="_Toc325609136"/>
      <w:bookmarkStart w:id="709" w:name="_Toc327439369"/>
      <w:bookmarkEnd w:id="708"/>
      <w:r w:rsidRPr="003A323C">
        <w:rPr>
          <w:rFonts w:ascii="Tahoma" w:hAnsi="Tahoma" w:cs="Arial Unicode MS"/>
          <w:color w:val="FF6600"/>
          <w:lang w:val="es-ES"/>
        </w:rPr>
        <w:t>CAMBIOS REALIZADOS EN JULIO DE 2012</w:t>
      </w:r>
      <w:bookmarkEnd w:id="709"/>
    </w:p>
    <w:p w:rsidR="005A23F4" w:rsidRPr="003A323C" w:rsidRDefault="005A23F4" w:rsidP="005A23F4">
      <w:pPr>
        <w:rPr>
          <w:rFonts w:cs="Arial Unicode MS"/>
          <w:lang w:val="es-ES"/>
        </w:rPr>
      </w:pPr>
    </w:p>
    <w:p w:rsidR="00172CBA" w:rsidRPr="008468B6" w:rsidRDefault="00114937" w:rsidP="00172CBA">
      <w:pPr>
        <w:rPr>
          <w:rFonts w:cs="Arial Unicode MS"/>
        </w:rPr>
      </w:pPr>
      <w:r w:rsidRPr="008468B6">
        <w:rPr>
          <w:rFonts w:cs="Arial Unicode MS"/>
          <w:b/>
        </w:rPr>
        <w:t>Adiciones</w:t>
      </w:r>
    </w:p>
    <w:p w:rsidR="00856858" w:rsidRPr="008468B6" w:rsidRDefault="00114937" w:rsidP="00172CBA">
      <w:pPr>
        <w:rPr>
          <w:rFonts w:cs="Arial Unicode MS"/>
        </w:rPr>
      </w:pPr>
      <w:r w:rsidRPr="008468B6">
        <w:rPr>
          <w:rFonts w:cs="Arial Unicode MS"/>
        </w:rPr>
        <w:t>Lync Online Plan 3</w:t>
      </w:r>
    </w:p>
    <w:p w:rsidR="00B1779F" w:rsidRPr="008468B6" w:rsidRDefault="005C300B" w:rsidP="00B1779F">
      <w:pPr>
        <w:rPr>
          <w:rFonts w:cs="Arial Unicode MS"/>
        </w:rPr>
      </w:pPr>
      <w:r w:rsidRPr="008468B6">
        <w:rPr>
          <w:rFonts w:cs="Arial Unicode MS"/>
        </w:rPr>
        <w:t>Lync Online Plan 3A</w:t>
      </w:r>
    </w:p>
    <w:p w:rsidR="00856858" w:rsidRPr="008468B6" w:rsidRDefault="005C300B" w:rsidP="00172CBA">
      <w:pPr>
        <w:rPr>
          <w:rFonts w:cs="Arial Unicode MS"/>
        </w:rPr>
      </w:pPr>
      <w:r w:rsidRPr="008468B6">
        <w:rPr>
          <w:rFonts w:cs="Arial Unicode MS"/>
        </w:rPr>
        <w:t>Office Web Applications con SharePoint Plan 2A</w:t>
      </w:r>
    </w:p>
    <w:p w:rsidR="00172CBA" w:rsidRPr="008468B6" w:rsidRDefault="005C300B" w:rsidP="00172CBA">
      <w:pPr>
        <w:rPr>
          <w:rFonts w:cs="Arial Unicode MS"/>
        </w:rPr>
      </w:pPr>
      <w:r w:rsidRPr="008468B6">
        <w:rPr>
          <w:rFonts w:cs="Arial Unicode MS"/>
        </w:rPr>
        <w:t>Learning Solutions IT Academy (SL de Usuario)</w:t>
      </w:r>
      <w:r w:rsidR="00114937" w:rsidRPr="008468B6">
        <w:rPr>
          <w:rFonts w:cs="Arial Unicode MS"/>
        </w:rPr>
        <w:t xml:space="preserve"> </w:t>
      </w:r>
    </w:p>
    <w:p w:rsidR="00172CBA" w:rsidRPr="008468B6" w:rsidRDefault="00172CBA" w:rsidP="00172CBA">
      <w:pPr>
        <w:rPr>
          <w:rFonts w:cs="Arial Unicode MS"/>
        </w:rPr>
      </w:pPr>
    </w:p>
    <w:p w:rsidR="00172CBA" w:rsidRPr="003A323C" w:rsidRDefault="00114937" w:rsidP="00172CBA">
      <w:pPr>
        <w:rPr>
          <w:rFonts w:cs="Arial Unicode MS"/>
          <w:lang w:val="es-ES"/>
        </w:rPr>
      </w:pPr>
      <w:r w:rsidRPr="003A323C">
        <w:rPr>
          <w:rFonts w:cs="Arial Unicode MS"/>
          <w:b/>
          <w:lang w:val="es-ES"/>
        </w:rPr>
        <w:t>Promociones</w:t>
      </w:r>
    </w:p>
    <w:p w:rsidR="00172CBA" w:rsidRPr="003A323C" w:rsidRDefault="00114937" w:rsidP="003B021E">
      <w:pPr>
        <w:rPr>
          <w:lang w:val="es-ES"/>
        </w:rPr>
      </w:pPr>
      <w:bookmarkStart w:id="710" w:name="_Toc325609137"/>
      <w:bookmarkEnd w:id="710"/>
      <w:r w:rsidRPr="003A323C">
        <w:rPr>
          <w:lang w:val="es-ES"/>
        </w:rPr>
        <w:t>No hay adiciones, eliminaciones ni expiraciones de promociones.</w:t>
      </w:r>
    </w:p>
    <w:p w:rsidR="00172CBA" w:rsidRPr="003A323C" w:rsidRDefault="00172CBA" w:rsidP="00172CBA">
      <w:pPr>
        <w:rPr>
          <w:rFonts w:cs="Arial Unicode MS"/>
          <w:lang w:val="es-ES"/>
        </w:rPr>
      </w:pPr>
      <w:r w:rsidRPr="003A323C">
        <w:rPr>
          <w:rFonts w:cs="Arial Unicode MS"/>
          <w:b/>
          <w:szCs w:val="18"/>
          <w:lang w:val="es-ES"/>
        </w:rPr>
        <w:br/>
      </w:r>
      <w:r w:rsidR="00114937" w:rsidRPr="003A323C">
        <w:rPr>
          <w:rFonts w:cs="Arial Unicode MS"/>
          <w:b/>
          <w:lang w:val="es-ES"/>
        </w:rPr>
        <w:t>Eliminaciones</w:t>
      </w:r>
    </w:p>
    <w:p w:rsidR="00172CBA" w:rsidRPr="003A323C" w:rsidRDefault="00114937" w:rsidP="00172CBA">
      <w:pPr>
        <w:ind w:right="720"/>
        <w:rPr>
          <w:rFonts w:cs="Arial Unicode MS"/>
          <w:lang w:val="es-ES"/>
        </w:rPr>
      </w:pPr>
      <w:r w:rsidRPr="003A323C">
        <w:rPr>
          <w:rFonts w:cs="Arial Unicode MS"/>
          <w:color w:val="000000"/>
          <w:lang w:val="es-ES"/>
        </w:rPr>
        <w:t>No se eliminan productos.</w:t>
      </w:r>
    </w:p>
    <w:p w:rsidR="00B1779F" w:rsidRPr="003A323C" w:rsidRDefault="00B1779F" w:rsidP="00172CBA">
      <w:pPr>
        <w:ind w:right="720"/>
        <w:rPr>
          <w:rFonts w:cs="Arial Unicode MS"/>
          <w:lang w:val="es-ES"/>
        </w:rPr>
      </w:pPr>
    </w:p>
    <w:p w:rsidR="00B1779F" w:rsidRPr="003A323C" w:rsidRDefault="00B94FD4" w:rsidP="00B1779F">
      <w:pPr>
        <w:ind w:right="720"/>
        <w:rPr>
          <w:rFonts w:cs="Arial Unicode MS"/>
          <w:lang w:val="es-ES"/>
        </w:rPr>
      </w:pPr>
      <w:r w:rsidRPr="003A323C">
        <w:rPr>
          <w:rFonts w:cs="Arial Unicode MS"/>
          <w:b/>
          <w:color w:val="000000"/>
          <w:lang w:val="es-ES"/>
        </w:rPr>
        <w:t>Otros cambios</w:t>
      </w:r>
    </w:p>
    <w:p w:rsidR="00B1779F" w:rsidRPr="003A323C" w:rsidRDefault="00AF4C2D" w:rsidP="00B1779F">
      <w:pPr>
        <w:ind w:right="720"/>
        <w:rPr>
          <w:rFonts w:cs="Arial Unicode MS"/>
          <w:lang w:val="es-ES"/>
        </w:rPr>
      </w:pPr>
      <w:r w:rsidRPr="003A323C">
        <w:rPr>
          <w:rFonts w:cs="Arial Unicode MS"/>
          <w:color w:val="000000"/>
          <w:lang w:val="es-ES"/>
        </w:rPr>
        <w:t>Las Secciones</w:t>
      </w:r>
      <w:r w:rsidR="003328CC" w:rsidRPr="003A323C">
        <w:rPr>
          <w:rFonts w:cs="Arial Unicode MS"/>
          <w:color w:val="000000"/>
          <w:lang w:val="es-ES"/>
        </w:rPr>
        <w:t xml:space="preserve"> 3 hasta la 5 </w:t>
      </w:r>
      <w:r w:rsidRPr="003A323C">
        <w:rPr>
          <w:rFonts w:cs="Arial Unicode MS"/>
          <w:color w:val="000000"/>
          <w:lang w:val="es-ES"/>
        </w:rPr>
        <w:t>se reorganizaron</w:t>
      </w:r>
      <w:r w:rsidR="003328CC" w:rsidRPr="003A323C">
        <w:rPr>
          <w:rFonts w:cs="Arial Unicode MS"/>
          <w:color w:val="000000"/>
          <w:lang w:val="es-ES"/>
        </w:rPr>
        <w:t xml:space="preserve"> en </w:t>
      </w:r>
      <w:r w:rsidRPr="003A323C">
        <w:rPr>
          <w:rFonts w:cs="Arial Unicode MS"/>
          <w:color w:val="000000"/>
          <w:lang w:val="es-ES"/>
        </w:rPr>
        <w:t xml:space="preserve">las </w:t>
      </w:r>
      <w:r w:rsidR="003328CC" w:rsidRPr="003A323C">
        <w:rPr>
          <w:rFonts w:cs="Arial Unicode MS"/>
          <w:color w:val="000000"/>
          <w:lang w:val="es-ES"/>
        </w:rPr>
        <w:t>Secciones 3 a 9 para mejoras en el uso.</w:t>
      </w:r>
      <w:r w:rsidR="00DA3CDA" w:rsidRPr="003A323C">
        <w:rPr>
          <w:rFonts w:cs="Arial Unicode MS"/>
          <w:lang w:val="es-ES"/>
        </w:rPr>
        <w:t xml:space="preserve"> </w:t>
      </w:r>
    </w:p>
    <w:p w:rsidR="00B1779F" w:rsidRPr="003A323C" w:rsidRDefault="00B1779F" w:rsidP="00172CBA">
      <w:pPr>
        <w:ind w:right="720"/>
        <w:rPr>
          <w:rFonts w:cs="Arial Unicode MS"/>
          <w:sz w:val="16"/>
          <w:szCs w:val="16"/>
          <w:lang w:val="es-ES"/>
        </w:rPr>
      </w:pPr>
    </w:p>
    <w:p w:rsidR="005A23F4" w:rsidRPr="003A323C" w:rsidRDefault="005A23F4" w:rsidP="00BB6A1F">
      <w:pPr>
        <w:pStyle w:val="Heading2"/>
        <w:ind w:left="0"/>
        <w:jc w:val="both"/>
        <w:rPr>
          <w:rFonts w:ascii="Tahoma" w:hAnsi="Tahoma" w:cs="Arial Unicode MS"/>
          <w:lang w:val="es-ES"/>
        </w:rPr>
      </w:pPr>
    </w:p>
    <w:p w:rsidR="00BB6A1F" w:rsidRPr="003A323C" w:rsidRDefault="00114937" w:rsidP="00BB6A1F">
      <w:pPr>
        <w:pStyle w:val="Heading2"/>
        <w:ind w:left="0"/>
        <w:jc w:val="both"/>
        <w:rPr>
          <w:rFonts w:ascii="Tahoma" w:hAnsi="Tahoma" w:cs="Arial Unicode MS"/>
          <w:lang w:val="es-ES"/>
        </w:rPr>
      </w:pPr>
      <w:bookmarkStart w:id="711" w:name="_Toc325609138"/>
      <w:bookmarkStart w:id="712" w:name="_Toc327439370"/>
      <w:bookmarkEnd w:id="711"/>
      <w:r w:rsidRPr="003A323C">
        <w:rPr>
          <w:rFonts w:ascii="Tahoma" w:hAnsi="Tahoma" w:cs="Arial Unicode MS"/>
          <w:color w:val="FF6600"/>
          <w:lang w:val="es-ES"/>
        </w:rPr>
        <w:t>CAMBIOS REALIZADOS EN JUNIO DE 2012</w:t>
      </w:r>
      <w:bookmarkEnd w:id="712"/>
    </w:p>
    <w:p w:rsidR="00BB6A1F" w:rsidRPr="003A323C" w:rsidRDefault="00BB6A1F" w:rsidP="00BB6A1F">
      <w:pPr>
        <w:rPr>
          <w:rFonts w:cs="Arial Unicode MS"/>
          <w:sz w:val="16"/>
          <w:szCs w:val="16"/>
          <w:lang w:val="es-ES"/>
        </w:rPr>
      </w:pPr>
    </w:p>
    <w:p w:rsidR="00BB6A1F" w:rsidRPr="003A323C" w:rsidRDefault="00BB6A1F" w:rsidP="00BB6A1F">
      <w:pPr>
        <w:rPr>
          <w:rFonts w:cs="Arial Unicode MS"/>
          <w:sz w:val="16"/>
          <w:szCs w:val="16"/>
          <w:lang w:val="es-ES"/>
        </w:rPr>
      </w:pPr>
    </w:p>
    <w:p w:rsidR="00BB6A1F" w:rsidRPr="003A323C" w:rsidRDefault="00114937" w:rsidP="00BB6A1F">
      <w:pPr>
        <w:rPr>
          <w:rFonts w:cs="Arial Unicode MS"/>
          <w:lang w:val="es-ES"/>
        </w:rPr>
      </w:pPr>
      <w:r w:rsidRPr="003A323C">
        <w:rPr>
          <w:rFonts w:cs="Arial Unicode MS"/>
          <w:b/>
          <w:lang w:val="es-ES"/>
        </w:rPr>
        <w:t>Adiciones</w:t>
      </w:r>
    </w:p>
    <w:p w:rsidR="00B435C3" w:rsidRPr="003A323C" w:rsidRDefault="00114937" w:rsidP="00B435C3">
      <w:pPr>
        <w:rPr>
          <w:rFonts w:cs="Arial Unicode MS"/>
          <w:lang w:val="es-ES"/>
        </w:rPr>
      </w:pPr>
      <w:r w:rsidRPr="003A323C">
        <w:rPr>
          <w:rFonts w:cs="Arial Unicode MS"/>
          <w:lang w:val="es-ES"/>
        </w:rPr>
        <w:t>Dynamics CRM Mobile (Online; Por Usuario)</w:t>
      </w:r>
    </w:p>
    <w:p w:rsidR="00B435C3" w:rsidRPr="003A323C" w:rsidRDefault="00114937" w:rsidP="00B435C3">
      <w:pPr>
        <w:rPr>
          <w:rFonts w:cs="Arial Unicode MS"/>
          <w:lang w:val="es-ES"/>
        </w:rPr>
      </w:pPr>
      <w:r w:rsidRPr="003A323C">
        <w:rPr>
          <w:rFonts w:cs="Arial Unicode MS"/>
          <w:lang w:val="es-ES"/>
        </w:rPr>
        <w:t>Dynamics CRM Onprem Mobile</w:t>
      </w:r>
    </w:p>
    <w:p w:rsidR="004945FA" w:rsidRPr="003A323C" w:rsidRDefault="00114937" w:rsidP="00B435C3">
      <w:pPr>
        <w:rPr>
          <w:rFonts w:cs="Arial Unicode MS"/>
          <w:lang w:val="es-ES"/>
        </w:rPr>
      </w:pPr>
      <w:r w:rsidRPr="003A323C">
        <w:rPr>
          <w:rFonts w:cs="Arial Unicode MS"/>
          <w:color w:val="000000"/>
          <w:lang w:val="es-ES"/>
        </w:rPr>
        <w:t>Exchange Online Archiving para Exchange Server A (SL de usuario)</w:t>
      </w:r>
    </w:p>
    <w:p w:rsidR="00AD5DCD" w:rsidRPr="003A323C" w:rsidRDefault="00114937" w:rsidP="00B435C3">
      <w:pPr>
        <w:rPr>
          <w:rFonts w:cs="Arial Unicode MS"/>
          <w:lang w:val="es-ES"/>
        </w:rPr>
      </w:pPr>
      <w:r w:rsidRPr="003A323C">
        <w:rPr>
          <w:rFonts w:cs="Arial Unicode MS"/>
          <w:color w:val="000000"/>
          <w:lang w:val="es-ES"/>
        </w:rPr>
        <w:t>Exchange Online Plan 1A para Ex alumnos</w:t>
      </w:r>
    </w:p>
    <w:p w:rsidR="00AD5DCD" w:rsidRPr="008468B6" w:rsidRDefault="00114937" w:rsidP="00B435C3">
      <w:pPr>
        <w:rPr>
          <w:rFonts w:cs="Arial Unicode MS"/>
        </w:rPr>
      </w:pPr>
      <w:r w:rsidRPr="008468B6">
        <w:rPr>
          <w:rFonts w:cs="Arial Unicode MS"/>
          <w:color w:val="000000"/>
        </w:rPr>
        <w:t>Exchange Online Plan 2A</w:t>
      </w:r>
    </w:p>
    <w:p w:rsidR="007B4641" w:rsidRPr="008468B6" w:rsidRDefault="00114937" w:rsidP="007B4641">
      <w:pPr>
        <w:ind w:right="720"/>
        <w:rPr>
          <w:rFonts w:cs="Arial Unicode MS"/>
        </w:rPr>
      </w:pPr>
      <w:r w:rsidRPr="008468B6">
        <w:rPr>
          <w:rFonts w:cs="Arial Unicode MS"/>
          <w:color w:val="000000"/>
        </w:rPr>
        <w:t>Forefront Identity Manager 2010 R2 CAL (Sólo usuario)</w:t>
      </w:r>
    </w:p>
    <w:p w:rsidR="004945FA" w:rsidRPr="008468B6" w:rsidRDefault="00114937" w:rsidP="007B4641">
      <w:pPr>
        <w:ind w:right="720"/>
        <w:rPr>
          <w:rFonts w:cs="Arial Unicode MS"/>
        </w:rPr>
      </w:pPr>
      <w:r w:rsidRPr="008468B6">
        <w:rPr>
          <w:rFonts w:cs="Arial Unicode MS"/>
          <w:color w:val="000000"/>
        </w:rPr>
        <w:t>Conector externo Forefront Identity Manager 2010 R2</w:t>
      </w:r>
    </w:p>
    <w:p w:rsidR="004945FA" w:rsidRPr="008468B6" w:rsidRDefault="00114937" w:rsidP="007B4641">
      <w:pPr>
        <w:ind w:right="720"/>
        <w:rPr>
          <w:rFonts w:cs="Arial Unicode MS"/>
        </w:rPr>
      </w:pPr>
      <w:r w:rsidRPr="008468B6">
        <w:rPr>
          <w:rFonts w:cs="Arial Unicode MS"/>
          <w:color w:val="000000"/>
        </w:rPr>
        <w:t>Forefront Identity Manager 2010 R2 Server</w:t>
      </w:r>
    </w:p>
    <w:p w:rsidR="004945FA" w:rsidRPr="008468B6" w:rsidRDefault="00114937" w:rsidP="007B4641">
      <w:pPr>
        <w:ind w:right="720"/>
        <w:rPr>
          <w:rFonts w:cs="Arial Unicode MS"/>
        </w:rPr>
      </w:pPr>
      <w:r w:rsidRPr="008468B6">
        <w:rPr>
          <w:rFonts w:cs="Arial Unicode MS"/>
          <w:color w:val="000000"/>
        </w:rPr>
        <w:t>Forefront Identity Manager 2010 R2 – Windows Live Edition</w:t>
      </w:r>
    </w:p>
    <w:p w:rsidR="00834000" w:rsidRPr="008468B6" w:rsidRDefault="00114937" w:rsidP="007B4641">
      <w:pPr>
        <w:ind w:right="720"/>
        <w:rPr>
          <w:rFonts w:cs="Arial Unicode MS"/>
        </w:rPr>
      </w:pPr>
      <w:r w:rsidRPr="008468B6">
        <w:rPr>
          <w:rFonts w:cs="Arial Unicode MS"/>
          <w:color w:val="000000"/>
        </w:rPr>
        <w:t>Office 365 A2-A4 (SL de Usuario)</w:t>
      </w:r>
    </w:p>
    <w:p w:rsidR="00834000" w:rsidRPr="008468B6" w:rsidRDefault="00114937" w:rsidP="007B4641">
      <w:pPr>
        <w:ind w:right="720"/>
        <w:rPr>
          <w:rFonts w:cs="Arial Unicode MS"/>
        </w:rPr>
      </w:pPr>
      <w:r w:rsidRPr="008468B6">
        <w:rPr>
          <w:rFonts w:cs="Arial Unicode MS"/>
          <w:color w:val="000000"/>
        </w:rPr>
        <w:t>Office Professional Plus Subscription A (SL de usuario)</w:t>
      </w:r>
    </w:p>
    <w:p w:rsidR="00834000" w:rsidRPr="008468B6" w:rsidRDefault="00114937" w:rsidP="007B4641">
      <w:pPr>
        <w:ind w:right="720"/>
        <w:rPr>
          <w:rFonts w:cs="Arial Unicode MS"/>
        </w:rPr>
      </w:pPr>
      <w:r w:rsidRPr="008468B6">
        <w:rPr>
          <w:rFonts w:cs="Arial Unicode MS"/>
          <w:color w:val="000000"/>
        </w:rPr>
        <w:t>Office Web Applications A (SL de usuario)</w:t>
      </w:r>
    </w:p>
    <w:p w:rsidR="00D82FA6" w:rsidRPr="008468B6" w:rsidRDefault="00114937" w:rsidP="00BB6A1F">
      <w:pPr>
        <w:rPr>
          <w:rFonts w:cs="Arial Unicode MS"/>
        </w:rPr>
      </w:pPr>
      <w:r w:rsidRPr="008468B6">
        <w:rPr>
          <w:rFonts w:cs="Arial Unicode MS"/>
          <w:color w:val="000000"/>
        </w:rPr>
        <w:t>SharePoint™ Online Extra Storage 1 GB A (SL de Complemento)</w:t>
      </w:r>
    </w:p>
    <w:p w:rsidR="00A862BA" w:rsidRPr="008468B6" w:rsidRDefault="00A862BA" w:rsidP="00BB6A1F">
      <w:pPr>
        <w:rPr>
          <w:rFonts w:cs="Arial Unicode MS"/>
          <w:sz w:val="16"/>
          <w:szCs w:val="16"/>
        </w:rPr>
      </w:pPr>
    </w:p>
    <w:p w:rsidR="00BB6A1F" w:rsidRPr="003A323C" w:rsidRDefault="00114937" w:rsidP="00BB6A1F">
      <w:pPr>
        <w:rPr>
          <w:rFonts w:cs="Arial Unicode MS"/>
          <w:lang w:val="es-ES"/>
        </w:rPr>
      </w:pPr>
      <w:r w:rsidRPr="003A323C">
        <w:rPr>
          <w:rFonts w:cs="Arial Unicode MS"/>
          <w:b/>
          <w:lang w:val="es-ES"/>
        </w:rPr>
        <w:t>Promociones</w:t>
      </w:r>
    </w:p>
    <w:p w:rsidR="00BB6A1F" w:rsidRPr="003A323C" w:rsidRDefault="00114937" w:rsidP="003B021E">
      <w:pPr>
        <w:rPr>
          <w:lang w:val="es-ES"/>
        </w:rPr>
      </w:pPr>
      <w:bookmarkStart w:id="713" w:name="_Toc323034103"/>
      <w:bookmarkStart w:id="714" w:name="_Toc325609139"/>
      <w:bookmarkEnd w:id="713"/>
      <w:bookmarkEnd w:id="714"/>
      <w:r w:rsidRPr="003A323C">
        <w:rPr>
          <w:lang w:val="es-ES"/>
        </w:rPr>
        <w:t>No hay adiciones, eliminaciones ni expiraciones de promociones.</w:t>
      </w:r>
    </w:p>
    <w:p w:rsidR="00BB6A1F" w:rsidRPr="003A323C" w:rsidRDefault="00BB6A1F" w:rsidP="00BB6A1F">
      <w:pPr>
        <w:rPr>
          <w:rFonts w:cs="Arial Unicode MS"/>
          <w:lang w:val="es-ES"/>
        </w:rPr>
      </w:pPr>
      <w:r w:rsidRPr="003A323C">
        <w:rPr>
          <w:rFonts w:cs="Arial Unicode MS"/>
          <w:b/>
          <w:szCs w:val="18"/>
          <w:lang w:val="es-ES"/>
        </w:rPr>
        <w:br/>
      </w:r>
      <w:r w:rsidR="00114937" w:rsidRPr="003A323C">
        <w:rPr>
          <w:rFonts w:cs="Arial Unicode MS"/>
          <w:b/>
          <w:lang w:val="es-ES"/>
        </w:rPr>
        <w:t>Eliminaciones</w:t>
      </w:r>
    </w:p>
    <w:p w:rsidR="00BB6A1F" w:rsidRPr="003A323C" w:rsidRDefault="00114937" w:rsidP="00BB6A1F">
      <w:pPr>
        <w:ind w:right="720"/>
        <w:rPr>
          <w:rFonts w:cs="Arial Unicode MS"/>
          <w:lang w:val="es-ES"/>
        </w:rPr>
      </w:pPr>
      <w:r w:rsidRPr="003A323C">
        <w:rPr>
          <w:rFonts w:cs="Arial Unicode MS"/>
          <w:color w:val="000000"/>
          <w:lang w:val="es-ES"/>
        </w:rPr>
        <w:t>CAL de Forefront Identity Manager 2010</w:t>
      </w:r>
    </w:p>
    <w:p w:rsidR="004945FA" w:rsidRPr="003A323C" w:rsidRDefault="00114937" w:rsidP="004945FA">
      <w:pPr>
        <w:ind w:right="720"/>
        <w:rPr>
          <w:rFonts w:cs="Arial Unicode MS"/>
          <w:lang w:val="es-ES"/>
        </w:rPr>
      </w:pPr>
      <w:r w:rsidRPr="003A323C">
        <w:rPr>
          <w:rFonts w:cs="Arial Unicode MS"/>
          <w:color w:val="000000"/>
          <w:lang w:val="es-ES"/>
        </w:rPr>
        <w:t>External Connector de Forefront Identity Manager 2010</w:t>
      </w:r>
    </w:p>
    <w:p w:rsidR="004945FA" w:rsidRPr="003A323C" w:rsidRDefault="00114937" w:rsidP="004945FA">
      <w:pPr>
        <w:ind w:right="720"/>
        <w:rPr>
          <w:rFonts w:cs="Arial Unicode MS"/>
          <w:lang w:val="es-ES"/>
        </w:rPr>
      </w:pPr>
      <w:r w:rsidRPr="003A323C">
        <w:rPr>
          <w:rFonts w:cs="Arial Unicode MS"/>
          <w:color w:val="000000"/>
          <w:lang w:val="es-ES"/>
        </w:rPr>
        <w:t>Servidor de Forefront Identity Manager 2010</w:t>
      </w:r>
    </w:p>
    <w:p w:rsidR="004945FA" w:rsidRPr="008468B6" w:rsidRDefault="00114937" w:rsidP="004945FA">
      <w:pPr>
        <w:ind w:right="720"/>
        <w:rPr>
          <w:rFonts w:cs="Arial Unicode MS"/>
        </w:rPr>
      </w:pPr>
      <w:r w:rsidRPr="008468B6">
        <w:rPr>
          <w:rFonts w:cs="Arial Unicode MS"/>
          <w:color w:val="000000"/>
        </w:rPr>
        <w:t>Forefront Identity Manager 2010 – Windows Live Edition</w:t>
      </w:r>
    </w:p>
    <w:p w:rsidR="00BB6A1F" w:rsidRPr="008468B6" w:rsidRDefault="00BB6A1F" w:rsidP="00DD39C7">
      <w:pPr>
        <w:pStyle w:val="Heading2"/>
        <w:ind w:left="0"/>
        <w:jc w:val="both"/>
        <w:rPr>
          <w:rFonts w:ascii="Tahoma" w:hAnsi="Tahoma" w:cs="Arial Unicode MS"/>
        </w:rPr>
      </w:pPr>
    </w:p>
    <w:p w:rsidR="00DD39C7" w:rsidRPr="003A323C" w:rsidRDefault="00114937" w:rsidP="00DD39C7">
      <w:pPr>
        <w:pStyle w:val="Heading2"/>
        <w:ind w:left="0"/>
        <w:jc w:val="both"/>
        <w:rPr>
          <w:rFonts w:ascii="Tahoma" w:hAnsi="Tahoma" w:cs="Arial Unicode MS"/>
          <w:lang w:val="es-ES"/>
        </w:rPr>
      </w:pPr>
      <w:bookmarkStart w:id="715" w:name="_Toc325609140"/>
      <w:bookmarkStart w:id="716" w:name="_Toc327439371"/>
      <w:bookmarkEnd w:id="715"/>
      <w:r w:rsidRPr="003A323C">
        <w:rPr>
          <w:rFonts w:ascii="Tahoma" w:hAnsi="Tahoma" w:cs="Arial Unicode MS"/>
          <w:color w:val="FF6600"/>
          <w:lang w:val="es-ES"/>
        </w:rPr>
        <w:t>CAMBIOS REALIZADOS EN MAYO DE 2012</w:t>
      </w:r>
      <w:bookmarkEnd w:id="716"/>
    </w:p>
    <w:p w:rsidR="00DD39C7" w:rsidRPr="003A323C" w:rsidRDefault="00DD39C7" w:rsidP="00DD39C7">
      <w:pPr>
        <w:rPr>
          <w:rFonts w:cs="Arial Unicode MS"/>
          <w:sz w:val="16"/>
          <w:szCs w:val="16"/>
          <w:lang w:val="es-ES"/>
        </w:rPr>
      </w:pPr>
    </w:p>
    <w:p w:rsidR="00DD39C7" w:rsidRPr="003A323C" w:rsidRDefault="00DD39C7" w:rsidP="00DD39C7">
      <w:pPr>
        <w:rPr>
          <w:rFonts w:cs="Arial Unicode MS"/>
          <w:sz w:val="16"/>
          <w:szCs w:val="16"/>
          <w:lang w:val="es-ES"/>
        </w:rPr>
      </w:pPr>
    </w:p>
    <w:p w:rsidR="00DD39C7" w:rsidRPr="003A323C" w:rsidRDefault="00114937" w:rsidP="00DD39C7">
      <w:pPr>
        <w:rPr>
          <w:rFonts w:cs="Arial Unicode MS"/>
          <w:lang w:val="es-ES"/>
        </w:rPr>
      </w:pPr>
      <w:r w:rsidRPr="003A323C">
        <w:rPr>
          <w:rFonts w:cs="Arial Unicode MS"/>
          <w:b/>
          <w:lang w:val="es-ES"/>
        </w:rPr>
        <w:t>Adiciones</w:t>
      </w:r>
    </w:p>
    <w:p w:rsidR="00DD39C7" w:rsidRPr="003A323C" w:rsidRDefault="00114937" w:rsidP="00DD39C7">
      <w:pPr>
        <w:rPr>
          <w:rFonts w:cs="Arial Unicode MS"/>
          <w:lang w:val="es-ES"/>
        </w:rPr>
      </w:pPr>
      <w:r w:rsidRPr="003A323C">
        <w:rPr>
          <w:rFonts w:cs="Arial Unicode MS"/>
          <w:lang w:val="es-ES"/>
        </w:rPr>
        <w:t xml:space="preserve">No se agregan productos. </w:t>
      </w:r>
    </w:p>
    <w:p w:rsidR="00E702AC" w:rsidRPr="003A323C" w:rsidRDefault="00E702AC" w:rsidP="00DD39C7">
      <w:pPr>
        <w:rPr>
          <w:rFonts w:cs="Arial Unicode MS"/>
          <w:sz w:val="16"/>
          <w:szCs w:val="16"/>
          <w:lang w:val="es-ES"/>
        </w:rPr>
      </w:pPr>
    </w:p>
    <w:p w:rsidR="00DD39C7" w:rsidRPr="003A323C" w:rsidRDefault="00114937" w:rsidP="00DD39C7">
      <w:pPr>
        <w:rPr>
          <w:rFonts w:cs="Arial Unicode MS"/>
          <w:lang w:val="es-ES"/>
        </w:rPr>
      </w:pPr>
      <w:r w:rsidRPr="003A323C">
        <w:rPr>
          <w:rFonts w:cs="Arial Unicode MS"/>
          <w:b/>
          <w:lang w:val="es-ES"/>
        </w:rPr>
        <w:t>Promociones</w:t>
      </w:r>
    </w:p>
    <w:p w:rsidR="00DD39C7" w:rsidRPr="003A323C" w:rsidRDefault="00114937" w:rsidP="00DD39C7">
      <w:pPr>
        <w:outlineLvl w:val="1"/>
        <w:rPr>
          <w:rFonts w:cs="Arial Unicode MS"/>
          <w:lang w:val="es-ES"/>
        </w:rPr>
      </w:pPr>
      <w:r w:rsidRPr="003A323C">
        <w:rPr>
          <w:rFonts w:cs="Arial Unicode MS"/>
          <w:color w:val="000000"/>
          <w:lang w:val="es-ES"/>
        </w:rPr>
        <w:t>Exchange Server Standared Promotion</w:t>
      </w:r>
    </w:p>
    <w:p w:rsidR="00DD39C7" w:rsidRPr="003A323C" w:rsidRDefault="00114937" w:rsidP="003B021E">
      <w:pPr>
        <w:rPr>
          <w:lang w:val="es-ES"/>
        </w:rPr>
      </w:pPr>
      <w:bookmarkStart w:id="717" w:name="_Toc323034105"/>
      <w:bookmarkStart w:id="718" w:name="_Toc325609141"/>
      <w:bookmarkEnd w:id="717"/>
      <w:bookmarkEnd w:id="718"/>
      <w:r w:rsidRPr="003A323C">
        <w:rPr>
          <w:lang w:val="es-ES"/>
        </w:rPr>
        <w:t xml:space="preserve">Promoción de actualización de Open Value Subscription para Education Solution N 2 </w:t>
      </w:r>
    </w:p>
    <w:p w:rsidR="00DD39C7" w:rsidRPr="003A323C" w:rsidRDefault="00114937" w:rsidP="00DD39C7">
      <w:pPr>
        <w:rPr>
          <w:rFonts w:cs="Arial Unicode MS"/>
          <w:lang w:val="es-ES"/>
        </w:rPr>
      </w:pPr>
      <w:r w:rsidRPr="003A323C">
        <w:rPr>
          <w:rFonts w:cs="Arial Unicode MS"/>
          <w:b/>
          <w:lang w:val="es-ES"/>
        </w:rPr>
        <w:t>Eliminaciones</w:t>
      </w:r>
    </w:p>
    <w:p w:rsidR="00DD39C7" w:rsidRPr="003A323C" w:rsidRDefault="00114937">
      <w:pPr>
        <w:ind w:right="720"/>
        <w:rPr>
          <w:rFonts w:cs="Arial Unicode MS"/>
          <w:lang w:val="es-ES"/>
        </w:rPr>
      </w:pPr>
      <w:r w:rsidRPr="003A323C">
        <w:rPr>
          <w:rFonts w:cs="Arial Unicode MS"/>
          <w:color w:val="000000"/>
          <w:lang w:val="es-ES"/>
        </w:rPr>
        <w:t>No se eliminan productos.</w:t>
      </w:r>
    </w:p>
    <w:p w:rsidR="00DD39C7" w:rsidRPr="003A323C" w:rsidRDefault="00DD39C7">
      <w:pPr>
        <w:ind w:right="720"/>
        <w:rPr>
          <w:rFonts w:cs="Arial Unicode MS"/>
          <w:lang w:val="es-ES"/>
        </w:rPr>
      </w:pPr>
    </w:p>
    <w:p w:rsidR="00C10AE3" w:rsidRPr="003A323C" w:rsidRDefault="00C10AE3" w:rsidP="00C10AE3">
      <w:pPr>
        <w:pStyle w:val="Heading3"/>
        <w:rPr>
          <w:rFonts w:ascii="Tahoma" w:hAnsi="Tahoma" w:cs="Arial Unicode MS"/>
          <w:lang w:val="es-ES"/>
        </w:rPr>
      </w:pPr>
    </w:p>
    <w:p w:rsidR="00E9432A" w:rsidRPr="003A323C" w:rsidRDefault="00114937" w:rsidP="00E9432A">
      <w:pPr>
        <w:pStyle w:val="Heading2"/>
        <w:ind w:left="0"/>
        <w:jc w:val="both"/>
        <w:rPr>
          <w:rFonts w:ascii="Tahoma" w:hAnsi="Tahoma" w:cs="Arial Unicode MS"/>
          <w:lang w:val="es-ES"/>
        </w:rPr>
      </w:pPr>
      <w:bookmarkStart w:id="719" w:name="_Toc325609142"/>
      <w:bookmarkStart w:id="720" w:name="_Toc327439372"/>
      <w:bookmarkEnd w:id="719"/>
      <w:r w:rsidRPr="003A323C">
        <w:rPr>
          <w:rFonts w:ascii="Tahoma" w:hAnsi="Tahoma" w:cs="Arial Unicode MS"/>
          <w:color w:val="FF6600"/>
          <w:lang w:val="es-ES"/>
        </w:rPr>
        <w:t>CAMBIOS REALIZADOS EN ABRIL DE 2012</w:t>
      </w:r>
      <w:bookmarkEnd w:id="720"/>
    </w:p>
    <w:p w:rsidR="00E9432A" w:rsidRPr="003A323C" w:rsidRDefault="00E9432A" w:rsidP="00E9432A">
      <w:pPr>
        <w:rPr>
          <w:rFonts w:cs="Arial Unicode MS"/>
          <w:lang w:val="es-ES"/>
        </w:rPr>
      </w:pPr>
    </w:p>
    <w:p w:rsidR="00E9432A" w:rsidRPr="003A323C" w:rsidRDefault="00E9432A" w:rsidP="00E9432A">
      <w:pPr>
        <w:rPr>
          <w:rFonts w:cs="Arial Unicode MS"/>
          <w:lang w:val="es-ES"/>
        </w:rPr>
      </w:pPr>
    </w:p>
    <w:p w:rsidR="00E9432A" w:rsidRPr="003A323C" w:rsidRDefault="00114937" w:rsidP="00E9432A">
      <w:pPr>
        <w:rPr>
          <w:rFonts w:cs="Arial Unicode MS"/>
          <w:lang w:val="es-ES"/>
        </w:rPr>
      </w:pPr>
      <w:r w:rsidRPr="003A323C">
        <w:rPr>
          <w:rFonts w:cs="Arial Unicode MS"/>
          <w:b/>
          <w:lang w:val="es-ES"/>
        </w:rPr>
        <w:t>Adiciones</w:t>
      </w:r>
    </w:p>
    <w:p w:rsidR="002D1186" w:rsidRPr="003A323C" w:rsidRDefault="003328CC" w:rsidP="003B021E">
      <w:pPr>
        <w:rPr>
          <w:lang w:val="es-ES"/>
        </w:rPr>
      </w:pPr>
      <w:r w:rsidRPr="003A323C">
        <w:rPr>
          <w:lang w:val="es-ES"/>
        </w:rPr>
        <w:t>SQL Server</w:t>
      </w:r>
      <w:r w:rsidR="00E476B5" w:rsidRPr="003A323C">
        <w:rPr>
          <w:vertAlign w:val="superscript"/>
          <w:lang w:val="es-ES"/>
        </w:rPr>
        <w:t>®</w:t>
      </w:r>
      <w:r w:rsidRPr="003A323C">
        <w:rPr>
          <w:lang w:val="es-ES"/>
        </w:rPr>
        <w:t xml:space="preserve"> 2012 Business Intelligence</w:t>
      </w:r>
    </w:p>
    <w:p w:rsidR="002D1186" w:rsidRPr="003A323C" w:rsidRDefault="003328CC" w:rsidP="003B021E">
      <w:pPr>
        <w:rPr>
          <w:lang w:val="es-ES"/>
        </w:rPr>
      </w:pPr>
      <w:r w:rsidRPr="003A323C">
        <w:rPr>
          <w:lang w:val="es-ES"/>
        </w:rPr>
        <w:t>CAL de SQL Server</w:t>
      </w:r>
      <w:r w:rsidR="00E476B5" w:rsidRPr="003A323C">
        <w:rPr>
          <w:vertAlign w:val="superscript"/>
          <w:lang w:val="es-ES"/>
        </w:rPr>
        <w:t>®</w:t>
      </w:r>
      <w:r w:rsidRPr="003A323C">
        <w:rPr>
          <w:lang w:val="es-ES"/>
        </w:rPr>
        <w:t xml:space="preserve"> 2012 (SL de Dispositivo y de Usuario)</w:t>
      </w:r>
    </w:p>
    <w:p w:rsidR="002D1186" w:rsidRPr="008468B6" w:rsidRDefault="003328CC" w:rsidP="003B021E">
      <w:pPr>
        <w:rPr>
          <w:lang w:val="pt-BR"/>
        </w:rPr>
      </w:pPr>
      <w:r w:rsidRPr="008468B6">
        <w:rPr>
          <w:lang w:val="pt-BR"/>
        </w:rPr>
        <w:t>SQL Server</w:t>
      </w:r>
      <w:r w:rsidR="00E476B5" w:rsidRPr="008468B6">
        <w:rPr>
          <w:vertAlign w:val="superscript"/>
          <w:lang w:val="pt-BR"/>
        </w:rPr>
        <w:t>®</w:t>
      </w:r>
      <w:r w:rsidRPr="008468B6">
        <w:rPr>
          <w:lang w:val="pt-BR"/>
        </w:rPr>
        <w:t xml:space="preserve"> 2012 Developer</w:t>
      </w:r>
    </w:p>
    <w:p w:rsidR="002D1186" w:rsidRPr="008468B6" w:rsidRDefault="003328CC" w:rsidP="003B021E">
      <w:pPr>
        <w:rPr>
          <w:lang w:val="pt-BR"/>
        </w:rPr>
      </w:pPr>
      <w:r w:rsidRPr="008468B6">
        <w:rPr>
          <w:lang w:val="pt-BR"/>
        </w:rPr>
        <w:t>SQL Server</w:t>
      </w:r>
      <w:r w:rsidR="00E476B5" w:rsidRPr="008468B6">
        <w:rPr>
          <w:vertAlign w:val="superscript"/>
          <w:lang w:val="pt-BR"/>
        </w:rPr>
        <w:t>®</w:t>
      </w:r>
      <w:r w:rsidRPr="008468B6">
        <w:rPr>
          <w:lang w:val="pt-BR"/>
        </w:rPr>
        <w:t xml:space="preserve"> 2012 Enterprise</w:t>
      </w:r>
    </w:p>
    <w:p w:rsidR="002D1186" w:rsidRPr="008468B6" w:rsidRDefault="003328CC" w:rsidP="003B021E">
      <w:pPr>
        <w:rPr>
          <w:lang w:val="pt-BR"/>
        </w:rPr>
      </w:pPr>
      <w:r w:rsidRPr="008468B6">
        <w:rPr>
          <w:lang w:val="pt-BR"/>
        </w:rPr>
        <w:t>SQL Server</w:t>
      </w:r>
      <w:r w:rsidR="00E476B5" w:rsidRPr="008468B6">
        <w:rPr>
          <w:vertAlign w:val="superscript"/>
          <w:lang w:val="pt-BR"/>
        </w:rPr>
        <w:t>®</w:t>
      </w:r>
      <w:r w:rsidRPr="008468B6">
        <w:rPr>
          <w:lang w:val="pt-BR"/>
        </w:rPr>
        <w:t xml:space="preserve"> 2012 Enterprise Core (Licencia por Núcleo para 2 paquetes)</w:t>
      </w:r>
    </w:p>
    <w:p w:rsidR="002D1186" w:rsidRPr="008468B6" w:rsidRDefault="003328CC" w:rsidP="003B021E">
      <w:pPr>
        <w:rPr>
          <w:lang w:val="pt-BR"/>
        </w:rPr>
      </w:pPr>
      <w:r w:rsidRPr="008468B6">
        <w:rPr>
          <w:lang w:val="pt-BR"/>
        </w:rPr>
        <w:t>SQL Server</w:t>
      </w:r>
      <w:r w:rsidR="00E476B5" w:rsidRPr="008468B6">
        <w:rPr>
          <w:vertAlign w:val="superscript"/>
          <w:lang w:val="pt-BR"/>
        </w:rPr>
        <w:t>®</w:t>
      </w:r>
      <w:r w:rsidRPr="008468B6">
        <w:rPr>
          <w:lang w:val="pt-BR"/>
        </w:rPr>
        <w:t xml:space="preserve"> 2012 Standard</w:t>
      </w:r>
    </w:p>
    <w:p w:rsidR="002D1186" w:rsidRPr="008468B6" w:rsidRDefault="003328CC" w:rsidP="003B021E">
      <w:pPr>
        <w:rPr>
          <w:lang w:val="pt-BR"/>
        </w:rPr>
      </w:pPr>
      <w:r w:rsidRPr="008468B6">
        <w:rPr>
          <w:lang w:val="pt-BR"/>
        </w:rPr>
        <w:t>SQL Server</w:t>
      </w:r>
      <w:r w:rsidR="00E476B5" w:rsidRPr="008468B6">
        <w:rPr>
          <w:vertAlign w:val="superscript"/>
          <w:lang w:val="pt-BR"/>
        </w:rPr>
        <w:t>®</w:t>
      </w:r>
      <w:r w:rsidRPr="008468B6">
        <w:rPr>
          <w:lang w:val="pt-BR"/>
        </w:rPr>
        <w:t xml:space="preserve"> 2012 Standard Core (Licencia por Núcleo para 2 paquetes)</w:t>
      </w:r>
    </w:p>
    <w:p w:rsidR="00E9432A" w:rsidRPr="008468B6" w:rsidRDefault="00114937" w:rsidP="003B021E">
      <w:pPr>
        <w:rPr>
          <w:lang w:val="pt-BR"/>
        </w:rPr>
      </w:pPr>
      <w:r w:rsidRPr="008468B6">
        <w:rPr>
          <w:lang w:val="pt-BR"/>
        </w:rPr>
        <w:t>System Center 2012 Client Management Suite (ML de Cliente) por OSE</w:t>
      </w:r>
    </w:p>
    <w:p w:rsidR="00E9432A" w:rsidRPr="008468B6" w:rsidRDefault="00114937" w:rsidP="003B021E">
      <w:pPr>
        <w:rPr>
          <w:lang w:val="pt-BR"/>
        </w:rPr>
      </w:pPr>
      <w:r w:rsidRPr="008468B6">
        <w:rPr>
          <w:lang w:val="pt-BR"/>
        </w:rPr>
        <w:t>System Center 2012 Client Management Suite (ML de Cliente) por Usuario</w:t>
      </w:r>
    </w:p>
    <w:p w:rsidR="00E9432A" w:rsidRPr="008468B6" w:rsidRDefault="00114937" w:rsidP="003B021E">
      <w:pPr>
        <w:rPr>
          <w:lang w:val="pt-BR"/>
        </w:rPr>
      </w:pPr>
      <w:r w:rsidRPr="008468B6">
        <w:rPr>
          <w:lang w:val="pt-BR"/>
        </w:rPr>
        <w:t>Licencia de Administración de Cliente (ML de Cliente) de System Center 2012 Configuration Manager (solo</w:t>
      </w:r>
      <w:r w:rsidR="00FF7352" w:rsidRPr="008468B6">
        <w:rPr>
          <w:lang w:val="pt-BR"/>
        </w:rPr>
        <w:t> </w:t>
      </w:r>
      <w:r w:rsidRPr="008468B6">
        <w:rPr>
          <w:lang w:val="pt-BR"/>
        </w:rPr>
        <w:t>para</w:t>
      </w:r>
      <w:r w:rsidR="00FF7352" w:rsidRPr="008468B6">
        <w:rPr>
          <w:lang w:val="pt-BR"/>
        </w:rPr>
        <w:t> </w:t>
      </w:r>
      <w:r w:rsidRPr="008468B6">
        <w:rPr>
          <w:lang w:val="pt-BR"/>
        </w:rPr>
        <w:t>Estudiantes)</w:t>
      </w:r>
    </w:p>
    <w:p w:rsidR="00E9432A" w:rsidRPr="008468B6" w:rsidRDefault="00114937" w:rsidP="003B021E">
      <w:pPr>
        <w:rPr>
          <w:lang w:val="pt-BR"/>
        </w:rPr>
      </w:pPr>
      <w:r w:rsidRPr="008468B6">
        <w:rPr>
          <w:lang w:val="pt-BR"/>
        </w:rPr>
        <w:t>Licencia de Administración de Cliente (ML de Cliente) de System Center 2012 Configuration Manager por OSE</w:t>
      </w:r>
    </w:p>
    <w:p w:rsidR="00E9432A" w:rsidRPr="008468B6" w:rsidRDefault="00114937" w:rsidP="003B021E">
      <w:pPr>
        <w:rPr>
          <w:lang w:val="pt-BR"/>
        </w:rPr>
      </w:pPr>
      <w:r w:rsidRPr="008468B6">
        <w:rPr>
          <w:lang w:val="pt-BR"/>
        </w:rPr>
        <w:t>Licencia de Administración de Cliente (ML de Cliente) de System Center 2012 Configuration Manager por Usuario</w:t>
      </w:r>
    </w:p>
    <w:p w:rsidR="00E9432A" w:rsidRPr="008468B6" w:rsidRDefault="00114937" w:rsidP="003B021E">
      <w:pPr>
        <w:rPr>
          <w:lang w:val="pt-BR"/>
        </w:rPr>
      </w:pPr>
      <w:r w:rsidRPr="008468B6">
        <w:rPr>
          <w:lang w:val="pt-BR"/>
        </w:rPr>
        <w:t>Licencia de Administración de System Center 2012 Datacenter Server (2 procesadores)</w:t>
      </w:r>
    </w:p>
    <w:p w:rsidR="00E9432A" w:rsidRPr="008468B6" w:rsidRDefault="00114937" w:rsidP="003B021E">
      <w:pPr>
        <w:rPr>
          <w:lang w:val="pt-BR"/>
        </w:rPr>
      </w:pPr>
      <w:r w:rsidRPr="008468B6">
        <w:rPr>
          <w:lang w:val="pt-BR"/>
        </w:rPr>
        <w:t>System Center 2012 Endpoint Protection</w:t>
      </w:r>
    </w:p>
    <w:p w:rsidR="00E9432A" w:rsidRPr="008468B6" w:rsidRDefault="00114937" w:rsidP="003B021E">
      <w:pPr>
        <w:rPr>
          <w:lang w:val="pt-BR"/>
        </w:rPr>
      </w:pPr>
      <w:r w:rsidRPr="008468B6">
        <w:rPr>
          <w:lang w:val="pt-BR"/>
        </w:rPr>
        <w:t>Licencia de Administración de System Center 2012 Standard Server (2 procesadores)</w:t>
      </w:r>
    </w:p>
    <w:p w:rsidR="00E9432A" w:rsidRPr="008468B6" w:rsidRDefault="00114937" w:rsidP="003B021E">
      <w:pPr>
        <w:rPr>
          <w:lang w:val="fr-FR"/>
        </w:rPr>
      </w:pPr>
      <w:r w:rsidRPr="008468B6">
        <w:rPr>
          <w:lang w:val="fr-FR"/>
        </w:rPr>
        <w:t>VDI Suite</w:t>
      </w:r>
    </w:p>
    <w:p w:rsidR="00E9432A" w:rsidRPr="008468B6" w:rsidRDefault="00E9432A" w:rsidP="00E9432A">
      <w:pPr>
        <w:rPr>
          <w:rFonts w:cs="Arial Unicode MS"/>
          <w:lang w:val="fr-FR"/>
        </w:rPr>
      </w:pPr>
      <w:r w:rsidRPr="008468B6">
        <w:rPr>
          <w:rFonts w:cs="Arial Unicode MS"/>
          <w:b/>
          <w:szCs w:val="18"/>
          <w:lang w:val="fr-FR"/>
        </w:rPr>
        <w:br/>
      </w:r>
      <w:r w:rsidR="00114937" w:rsidRPr="008468B6">
        <w:rPr>
          <w:rFonts w:cs="Arial Unicode MS"/>
          <w:b/>
          <w:lang w:val="fr-FR"/>
        </w:rPr>
        <w:t>Eliminaciones</w:t>
      </w:r>
    </w:p>
    <w:p w:rsidR="00CC4AC7" w:rsidRPr="008468B6" w:rsidRDefault="00114937" w:rsidP="003B021E">
      <w:pPr>
        <w:rPr>
          <w:lang w:val="fr-FR"/>
        </w:rPr>
      </w:pPr>
      <w:r w:rsidRPr="008468B6">
        <w:rPr>
          <w:lang w:val="fr-FR"/>
        </w:rPr>
        <w:t xml:space="preserve">Core Infrastructure Server Suite Enterprise </w:t>
      </w:r>
    </w:p>
    <w:p w:rsidR="00E9432A" w:rsidRPr="008468B6" w:rsidRDefault="00114937" w:rsidP="003B021E">
      <w:r w:rsidRPr="008468B6">
        <w:t>Forefront Endpoint Protection</w:t>
      </w:r>
    </w:p>
    <w:p w:rsidR="006A59F4" w:rsidRPr="008468B6" w:rsidRDefault="00114937" w:rsidP="003B021E">
      <w:r w:rsidRPr="008468B6">
        <w:t xml:space="preserve">Learning Solutions IT Academy (SL de Servicios) </w:t>
      </w:r>
    </w:p>
    <w:p w:rsidR="00CC4AC7" w:rsidRPr="008468B6" w:rsidRDefault="00114937" w:rsidP="003B021E">
      <w:pPr>
        <w:rPr>
          <w:lang w:val="pt-BR"/>
        </w:rPr>
      </w:pPr>
      <w:r w:rsidRPr="008468B6">
        <w:rPr>
          <w:lang w:val="pt-BR"/>
        </w:rPr>
        <w:t xml:space="preserve">SQL Server2008 R2 Datacenter </w:t>
      </w:r>
    </w:p>
    <w:p w:rsidR="005B31F0" w:rsidRPr="008468B6" w:rsidRDefault="00114937" w:rsidP="003B021E">
      <w:pPr>
        <w:rPr>
          <w:lang w:val="pt-BR"/>
        </w:rPr>
      </w:pPr>
      <w:r w:rsidRPr="008468B6">
        <w:rPr>
          <w:lang w:val="pt-BR"/>
        </w:rPr>
        <w:t>SQL Server2008 R2 Enterprise</w:t>
      </w:r>
    </w:p>
    <w:p w:rsidR="005B31F0" w:rsidRPr="008468B6" w:rsidRDefault="00114937" w:rsidP="003B021E">
      <w:r w:rsidRPr="008468B6">
        <w:t xml:space="preserve">SQL Server2008 R2 Small Business </w:t>
      </w:r>
    </w:p>
    <w:p w:rsidR="005B31F0" w:rsidRPr="008468B6" w:rsidRDefault="00114937" w:rsidP="003B021E">
      <w:r w:rsidRPr="008468B6">
        <w:t>SQL Server2008 R2 Standard</w:t>
      </w:r>
    </w:p>
    <w:p w:rsidR="00CC4AC7" w:rsidRPr="008468B6" w:rsidRDefault="00114937" w:rsidP="003B021E">
      <w:pPr>
        <w:rPr>
          <w:lang w:val="pt-BR"/>
        </w:rPr>
      </w:pPr>
      <w:r w:rsidRPr="008468B6">
        <w:rPr>
          <w:lang w:val="pt-BR"/>
        </w:rPr>
        <w:t>SQL Server2008 R2 Workgroup por Procesador</w:t>
      </w:r>
    </w:p>
    <w:p w:rsidR="00CC4AC7" w:rsidRPr="008468B6" w:rsidRDefault="00114937" w:rsidP="003B021E">
      <w:pPr>
        <w:rPr>
          <w:lang w:val="pt-BR"/>
        </w:rPr>
      </w:pPr>
      <w:r w:rsidRPr="008468B6">
        <w:rPr>
          <w:lang w:val="pt-BR"/>
        </w:rPr>
        <w:t>SQL Server2008 R2 Workgroup (complemento de 5 clientes)</w:t>
      </w:r>
    </w:p>
    <w:p w:rsidR="00CC4AC7" w:rsidRPr="008468B6" w:rsidRDefault="00114937" w:rsidP="003B021E">
      <w:pPr>
        <w:rPr>
          <w:lang w:val="pt-BR"/>
        </w:rPr>
      </w:pPr>
      <w:r w:rsidRPr="008468B6">
        <w:rPr>
          <w:lang w:val="pt-BR"/>
        </w:rPr>
        <w:t>SQL Server2008 R2 Web</w:t>
      </w:r>
    </w:p>
    <w:p w:rsidR="00E9432A" w:rsidRPr="008468B6" w:rsidRDefault="00114937" w:rsidP="003B021E">
      <w:pPr>
        <w:rPr>
          <w:lang w:val="fr-FR"/>
        </w:rPr>
      </w:pPr>
      <w:r w:rsidRPr="008468B6">
        <w:rPr>
          <w:lang w:val="fr-FR"/>
        </w:rPr>
        <w:t>System Center Client Management Suite (ML de Cliente) por OSE</w:t>
      </w:r>
    </w:p>
    <w:p w:rsidR="00E9432A" w:rsidRPr="008468B6" w:rsidRDefault="00114937" w:rsidP="003B021E">
      <w:pPr>
        <w:rPr>
          <w:lang w:val="fr-FR"/>
        </w:rPr>
      </w:pPr>
      <w:r w:rsidRPr="008468B6">
        <w:rPr>
          <w:lang w:val="fr-FR"/>
        </w:rPr>
        <w:t>System Center Client Management Suite (ML de Cliente) por Usuario</w:t>
      </w:r>
    </w:p>
    <w:p w:rsidR="00E9432A" w:rsidRPr="008468B6" w:rsidRDefault="00114937" w:rsidP="003B021E">
      <w:pPr>
        <w:rPr>
          <w:lang w:val="fr-FR"/>
        </w:rPr>
      </w:pPr>
      <w:r w:rsidRPr="008468B6">
        <w:rPr>
          <w:lang w:val="fr-FR"/>
        </w:rPr>
        <w:t>Licencia de Administración de Cliente (ML de Cliente) de System Center Configuration Manager 2007 R3 (solo</w:t>
      </w:r>
      <w:r w:rsidR="00196CF6" w:rsidRPr="008468B6">
        <w:rPr>
          <w:lang w:val="fr-FR"/>
        </w:rPr>
        <w:t> </w:t>
      </w:r>
      <w:r w:rsidRPr="008468B6">
        <w:rPr>
          <w:lang w:val="fr-FR"/>
        </w:rPr>
        <w:t>para</w:t>
      </w:r>
      <w:r w:rsidR="00196CF6" w:rsidRPr="008468B6">
        <w:rPr>
          <w:lang w:val="fr-FR"/>
        </w:rPr>
        <w:t> </w:t>
      </w:r>
      <w:r w:rsidRPr="008468B6">
        <w:rPr>
          <w:lang w:val="fr-FR"/>
        </w:rPr>
        <w:t>Estudiantes)</w:t>
      </w:r>
    </w:p>
    <w:p w:rsidR="00E9432A" w:rsidRPr="008468B6" w:rsidRDefault="00114937" w:rsidP="003B021E">
      <w:pPr>
        <w:rPr>
          <w:lang w:val="fr-FR"/>
        </w:rPr>
      </w:pPr>
      <w:r w:rsidRPr="008468B6">
        <w:rPr>
          <w:lang w:val="fr-FR"/>
        </w:rPr>
        <w:t>Licencia de Administración de Cliente de System Center Configuration Manager 2007 R3 por OSE</w:t>
      </w:r>
    </w:p>
    <w:p w:rsidR="00E9432A" w:rsidRPr="008468B6" w:rsidRDefault="00114937" w:rsidP="003B021E">
      <w:pPr>
        <w:rPr>
          <w:bCs/>
          <w:lang w:val="fr-FR"/>
        </w:rPr>
      </w:pPr>
      <w:bookmarkStart w:id="721" w:name="_Toc317591145"/>
      <w:bookmarkStart w:id="722" w:name="_Toc323034107"/>
      <w:bookmarkStart w:id="723" w:name="_Toc325609143"/>
      <w:bookmarkEnd w:id="721"/>
      <w:bookmarkEnd w:id="722"/>
      <w:bookmarkEnd w:id="723"/>
      <w:r w:rsidRPr="008468B6">
        <w:rPr>
          <w:bCs/>
          <w:lang w:val="fr-FR"/>
        </w:rPr>
        <w:t>Licencia de Administración de Cliente de System Center Configuration Manager 2007 R3 por Usuario</w:t>
      </w:r>
    </w:p>
    <w:p w:rsidR="007A5EAF" w:rsidRPr="008468B6" w:rsidRDefault="00114937" w:rsidP="003B021E">
      <w:r w:rsidRPr="008468B6">
        <w:t>Visual Studio Team Explorer Everywhere 2010</w:t>
      </w:r>
    </w:p>
    <w:p w:rsidR="00E9432A" w:rsidRPr="008468B6" w:rsidRDefault="00114937" w:rsidP="003B021E">
      <w:r w:rsidRPr="008468B6">
        <w:t>Windows Embedded Device Manager 2011</w:t>
      </w:r>
    </w:p>
    <w:p w:rsidR="00E9432A" w:rsidRPr="008468B6" w:rsidRDefault="00114937" w:rsidP="003B021E">
      <w:r w:rsidRPr="008468B6">
        <w:t>Windows Embedded Device Manager 2011 con Tecnología SQL Server 2008</w:t>
      </w:r>
    </w:p>
    <w:p w:rsidR="00E9432A" w:rsidRPr="008468B6" w:rsidRDefault="00E9432A" w:rsidP="00842F32">
      <w:pPr>
        <w:pStyle w:val="Heading2"/>
        <w:ind w:left="0"/>
        <w:jc w:val="both"/>
        <w:rPr>
          <w:rFonts w:ascii="Tahoma" w:hAnsi="Tahoma" w:cs="Arial Unicode MS"/>
        </w:rPr>
      </w:pPr>
    </w:p>
    <w:p w:rsidR="00842F32" w:rsidRPr="003A323C" w:rsidRDefault="00114937" w:rsidP="00842F32">
      <w:pPr>
        <w:pStyle w:val="Heading2"/>
        <w:ind w:left="0"/>
        <w:jc w:val="both"/>
        <w:rPr>
          <w:rFonts w:ascii="Tahoma" w:hAnsi="Tahoma" w:cs="Arial Unicode MS"/>
          <w:lang w:val="es-ES"/>
        </w:rPr>
      </w:pPr>
      <w:bookmarkStart w:id="724" w:name="_Toc325609144"/>
      <w:bookmarkStart w:id="725" w:name="_Toc327439373"/>
      <w:bookmarkEnd w:id="724"/>
      <w:r w:rsidRPr="003A323C">
        <w:rPr>
          <w:rFonts w:ascii="Tahoma" w:hAnsi="Tahoma" w:cs="Arial Unicode MS"/>
          <w:color w:val="FF6600"/>
          <w:lang w:val="es-ES"/>
        </w:rPr>
        <w:t>CAMBIOS REALIZADOS EN MARZO DE 2012</w:t>
      </w:r>
      <w:bookmarkEnd w:id="725"/>
    </w:p>
    <w:p w:rsidR="00842F32" w:rsidRPr="003A323C" w:rsidRDefault="00842F32" w:rsidP="00842F32">
      <w:pPr>
        <w:pStyle w:val="Heading2"/>
        <w:ind w:left="0"/>
        <w:jc w:val="both"/>
        <w:rPr>
          <w:rFonts w:ascii="Tahoma" w:hAnsi="Tahoma" w:cs="Arial Unicode MS"/>
          <w:lang w:val="es-ES"/>
        </w:rPr>
      </w:pPr>
    </w:p>
    <w:p w:rsidR="00842F32" w:rsidRPr="003A323C" w:rsidRDefault="00114937" w:rsidP="00842F32">
      <w:pPr>
        <w:rPr>
          <w:rFonts w:cs="Arial Unicode MS"/>
          <w:lang w:val="es-ES"/>
        </w:rPr>
      </w:pPr>
      <w:r w:rsidRPr="003A323C">
        <w:rPr>
          <w:rFonts w:cs="Arial Unicode MS"/>
          <w:b/>
          <w:lang w:val="es-ES"/>
        </w:rPr>
        <w:t>Adiciones</w:t>
      </w:r>
    </w:p>
    <w:p w:rsidR="00842F32" w:rsidRPr="003A323C" w:rsidRDefault="00114937" w:rsidP="00842F32">
      <w:pPr>
        <w:rPr>
          <w:rFonts w:cs="Arial Unicode MS"/>
          <w:lang w:val="es-ES"/>
        </w:rPr>
      </w:pPr>
      <w:r w:rsidRPr="003A323C">
        <w:rPr>
          <w:rFonts w:cs="Arial Unicode MS"/>
          <w:lang w:val="es-ES"/>
        </w:rPr>
        <w:t>No se agregan productos.</w:t>
      </w:r>
    </w:p>
    <w:p w:rsidR="00842F32" w:rsidRPr="003A323C" w:rsidRDefault="00842F32" w:rsidP="00842F32">
      <w:pPr>
        <w:rPr>
          <w:rFonts w:cs="Arial Unicode MS"/>
          <w:lang w:val="es-ES"/>
        </w:rPr>
      </w:pPr>
      <w:r w:rsidRPr="003A323C">
        <w:rPr>
          <w:rFonts w:cs="Arial Unicode MS"/>
          <w:b/>
          <w:szCs w:val="18"/>
          <w:lang w:val="es-ES"/>
        </w:rPr>
        <w:br/>
      </w:r>
      <w:r w:rsidR="00114937" w:rsidRPr="003A323C">
        <w:rPr>
          <w:rFonts w:cs="Arial Unicode MS"/>
          <w:b/>
          <w:lang w:val="es-ES"/>
        </w:rPr>
        <w:t>Promociones</w:t>
      </w:r>
    </w:p>
    <w:p w:rsidR="0076312D" w:rsidRPr="003A323C" w:rsidRDefault="00114937" w:rsidP="0076312D">
      <w:pPr>
        <w:outlineLvl w:val="1"/>
        <w:rPr>
          <w:rFonts w:cs="Arial Unicode MS"/>
          <w:lang w:val="es-ES"/>
        </w:rPr>
      </w:pPr>
      <w:r w:rsidRPr="003A323C">
        <w:rPr>
          <w:rFonts w:cs="Arial Unicode MS"/>
          <w:color w:val="000000"/>
          <w:lang w:val="es-ES"/>
        </w:rPr>
        <w:t>Promoción de Bing Maps para aplicaciones de línea de negocio</w:t>
      </w:r>
    </w:p>
    <w:p w:rsidR="0076312D" w:rsidRPr="008468B6" w:rsidRDefault="00114937" w:rsidP="0076312D">
      <w:pPr>
        <w:outlineLvl w:val="1"/>
        <w:rPr>
          <w:rFonts w:cs="Arial Unicode MS"/>
          <w:lang w:val="fr-FR"/>
        </w:rPr>
      </w:pPr>
      <w:r w:rsidRPr="008468B6">
        <w:rPr>
          <w:rFonts w:cs="Arial Unicode MS"/>
          <w:color w:val="000000"/>
          <w:lang w:val="fr-FR"/>
        </w:rPr>
        <w:t>Promoción de Enrollment for Core Infrastructure Standard Suite</w:t>
      </w:r>
    </w:p>
    <w:p w:rsidR="00842F32" w:rsidRPr="008468B6" w:rsidRDefault="00842F32" w:rsidP="00842F32">
      <w:pPr>
        <w:rPr>
          <w:rFonts w:cs="Arial Unicode MS"/>
          <w:lang w:val="fr-FR"/>
        </w:rPr>
      </w:pPr>
    </w:p>
    <w:p w:rsidR="00842F32" w:rsidRPr="003A323C" w:rsidRDefault="00114937" w:rsidP="009B0676">
      <w:pPr>
        <w:keepNext/>
        <w:keepLines/>
        <w:rPr>
          <w:rFonts w:cs="Arial Unicode MS"/>
          <w:lang w:val="es-ES"/>
        </w:rPr>
      </w:pPr>
      <w:r w:rsidRPr="003A323C">
        <w:rPr>
          <w:rFonts w:cs="Arial Unicode MS"/>
          <w:b/>
          <w:lang w:val="es-ES"/>
        </w:rPr>
        <w:t>Eliminaciones</w:t>
      </w:r>
    </w:p>
    <w:p w:rsidR="00AD3A03" w:rsidRPr="003A323C" w:rsidRDefault="00114937" w:rsidP="00842F32">
      <w:pPr>
        <w:rPr>
          <w:rFonts w:cs="Arial Unicode MS"/>
          <w:lang w:val="es-ES"/>
        </w:rPr>
      </w:pPr>
      <w:r w:rsidRPr="003A323C">
        <w:rPr>
          <w:rFonts w:cs="Arial Unicode MS"/>
          <w:lang w:val="es-ES"/>
        </w:rPr>
        <w:t>No se eliminan productos.</w:t>
      </w:r>
    </w:p>
    <w:p w:rsidR="00C10AE3" w:rsidRPr="003A323C" w:rsidRDefault="00114937" w:rsidP="00C10AE3">
      <w:pPr>
        <w:pStyle w:val="Heading3"/>
        <w:rPr>
          <w:rFonts w:ascii="Tahoma" w:hAnsi="Tahoma" w:cs="Arial Unicode MS"/>
          <w:lang w:val="es-ES"/>
        </w:rPr>
      </w:pPr>
      <w:bookmarkStart w:id="726" w:name="_Toc325609145"/>
      <w:bookmarkStart w:id="727" w:name="_Toc327439374"/>
      <w:bookmarkEnd w:id="726"/>
      <w:r w:rsidRPr="003A323C">
        <w:rPr>
          <w:rFonts w:ascii="Tahoma" w:hAnsi="Tahoma" w:cs="Arial Unicode MS"/>
          <w:color w:val="FF6600"/>
          <w:sz w:val="24"/>
          <w:lang w:val="es-ES"/>
        </w:rPr>
        <w:t>CAMBIOS REALIZADOS EN FEBRERO DE 2012</w:t>
      </w:r>
      <w:bookmarkEnd w:id="727"/>
    </w:p>
    <w:p w:rsidR="00C10AE3" w:rsidRPr="003A323C" w:rsidRDefault="00C10AE3" w:rsidP="00C10AE3">
      <w:pPr>
        <w:rPr>
          <w:rFonts w:cs="Arial Unicode MS"/>
          <w:lang w:val="es-ES"/>
        </w:rPr>
      </w:pPr>
    </w:p>
    <w:p w:rsidR="00C10AE3" w:rsidRPr="003A323C" w:rsidRDefault="00114937" w:rsidP="00C10AE3">
      <w:pPr>
        <w:rPr>
          <w:rFonts w:cs="Arial Unicode MS"/>
          <w:lang w:val="es-ES"/>
        </w:rPr>
      </w:pPr>
      <w:r w:rsidRPr="003A323C">
        <w:rPr>
          <w:rFonts w:cs="Arial Unicode MS"/>
          <w:b/>
          <w:lang w:val="es-ES"/>
        </w:rPr>
        <w:t>Adiciones</w:t>
      </w:r>
    </w:p>
    <w:p w:rsidR="00C10AE3" w:rsidRPr="003A323C" w:rsidRDefault="00114937" w:rsidP="00C10AE3">
      <w:pPr>
        <w:rPr>
          <w:rFonts w:cs="Arial Unicode MS"/>
          <w:lang w:val="es-ES"/>
        </w:rPr>
      </w:pPr>
      <w:r w:rsidRPr="003A323C">
        <w:rPr>
          <w:rFonts w:cs="Arial Unicode MS"/>
          <w:lang w:val="es-ES"/>
        </w:rPr>
        <w:t>No se agregan productos.</w:t>
      </w:r>
    </w:p>
    <w:p w:rsidR="00C10AE3" w:rsidRPr="003A323C" w:rsidRDefault="00C10AE3" w:rsidP="00C10AE3">
      <w:pPr>
        <w:rPr>
          <w:rFonts w:cs="Arial Unicode MS"/>
          <w:lang w:val="es-ES"/>
        </w:rPr>
      </w:pPr>
    </w:p>
    <w:p w:rsidR="00C10AE3" w:rsidRPr="003A323C" w:rsidRDefault="00114937" w:rsidP="00C10AE3">
      <w:pPr>
        <w:rPr>
          <w:rFonts w:cs="Arial Unicode MS"/>
          <w:lang w:val="es-ES"/>
        </w:rPr>
      </w:pPr>
      <w:r w:rsidRPr="003A323C">
        <w:rPr>
          <w:rFonts w:cs="Arial Unicode MS"/>
          <w:b/>
          <w:color w:val="000000"/>
          <w:lang w:val="es-ES"/>
        </w:rPr>
        <w:t>Promociones</w:t>
      </w:r>
    </w:p>
    <w:p w:rsidR="00C10AE3" w:rsidRPr="003A323C" w:rsidRDefault="00114937" w:rsidP="00C10AE3">
      <w:pPr>
        <w:rPr>
          <w:rFonts w:cs="Arial Unicode MS"/>
          <w:lang w:val="es-ES"/>
        </w:rPr>
      </w:pPr>
      <w:r w:rsidRPr="003A323C">
        <w:rPr>
          <w:rFonts w:cs="Arial Unicode MS"/>
          <w:lang w:val="es-ES"/>
        </w:rPr>
        <w:t xml:space="preserve">SQL Server Parallel Data Warehouse </w:t>
      </w:r>
    </w:p>
    <w:p w:rsidR="00C10AE3" w:rsidRPr="003A323C" w:rsidRDefault="00114937" w:rsidP="00C10AE3">
      <w:pPr>
        <w:rPr>
          <w:rFonts w:cs="Arial Unicode MS"/>
          <w:lang w:val="es-ES"/>
        </w:rPr>
      </w:pPr>
      <w:r w:rsidRPr="003A323C">
        <w:rPr>
          <w:rFonts w:cs="Arial Unicode MS"/>
          <w:lang w:val="es-ES"/>
        </w:rPr>
        <w:t>Visual Studio Test Professional con MSDN con un descuento del 20%</w:t>
      </w:r>
    </w:p>
    <w:p w:rsidR="00C10AE3" w:rsidRPr="003A323C" w:rsidRDefault="00C10AE3" w:rsidP="00C10AE3">
      <w:pPr>
        <w:rPr>
          <w:rFonts w:cs="Arial Unicode MS"/>
          <w:lang w:val="es-ES"/>
        </w:rPr>
      </w:pPr>
    </w:p>
    <w:p w:rsidR="00C10AE3" w:rsidRPr="003A323C" w:rsidRDefault="00114937" w:rsidP="00C10AE3">
      <w:pPr>
        <w:rPr>
          <w:rFonts w:cs="Arial Unicode MS"/>
          <w:lang w:val="es-ES"/>
        </w:rPr>
      </w:pPr>
      <w:r w:rsidRPr="003A323C">
        <w:rPr>
          <w:rFonts w:cs="Arial Unicode MS"/>
          <w:b/>
          <w:color w:val="000000"/>
          <w:lang w:val="es-ES"/>
        </w:rPr>
        <w:t>Eliminaciones</w:t>
      </w:r>
    </w:p>
    <w:p w:rsidR="00C10AE3" w:rsidRPr="003A323C" w:rsidRDefault="00114937" w:rsidP="00C10AE3">
      <w:pPr>
        <w:rPr>
          <w:rFonts w:cs="Arial Unicode MS"/>
          <w:lang w:val="es-ES"/>
        </w:rPr>
      </w:pPr>
      <w:r w:rsidRPr="003A323C">
        <w:rPr>
          <w:rFonts w:cs="Arial Unicode MS"/>
          <w:color w:val="000000"/>
          <w:lang w:val="es-ES"/>
        </w:rPr>
        <w:t>No se eliminan productos.</w:t>
      </w:r>
    </w:p>
    <w:p w:rsidR="00C4684B" w:rsidRPr="003A323C" w:rsidRDefault="00C4684B" w:rsidP="00C10AE3">
      <w:pPr>
        <w:rPr>
          <w:rFonts w:cs="Arial Unicode MS"/>
          <w:lang w:val="es-ES"/>
        </w:rPr>
      </w:pPr>
    </w:p>
    <w:p w:rsidR="00C10AE3" w:rsidRPr="003A323C" w:rsidRDefault="00C10AE3" w:rsidP="00047061">
      <w:pPr>
        <w:pStyle w:val="Heading3"/>
        <w:rPr>
          <w:rFonts w:ascii="Tahoma" w:hAnsi="Tahoma" w:cs="Arial Unicode MS"/>
          <w:lang w:val="es-ES"/>
        </w:rPr>
      </w:pPr>
    </w:p>
    <w:p w:rsidR="00047061" w:rsidRPr="003A323C" w:rsidRDefault="00114937" w:rsidP="00047061">
      <w:pPr>
        <w:pStyle w:val="Heading3"/>
        <w:rPr>
          <w:rFonts w:ascii="Tahoma" w:hAnsi="Tahoma" w:cs="Arial Unicode MS"/>
          <w:lang w:val="es-ES"/>
        </w:rPr>
      </w:pPr>
      <w:bookmarkStart w:id="728" w:name="_Toc325609146"/>
      <w:bookmarkStart w:id="729" w:name="_Toc327439375"/>
      <w:bookmarkEnd w:id="728"/>
      <w:r w:rsidRPr="003A323C">
        <w:rPr>
          <w:rFonts w:ascii="Tahoma" w:hAnsi="Tahoma" w:cs="Arial Unicode MS"/>
          <w:color w:val="FF6600"/>
          <w:sz w:val="24"/>
          <w:lang w:val="es-ES"/>
        </w:rPr>
        <w:t>CAMBIOS REALIZADOS EN ENERO DE 2012</w:t>
      </w:r>
      <w:bookmarkEnd w:id="729"/>
    </w:p>
    <w:p w:rsidR="00047061" w:rsidRPr="003A323C" w:rsidRDefault="00047061" w:rsidP="00047061">
      <w:pPr>
        <w:jc w:val="both"/>
        <w:outlineLvl w:val="1"/>
        <w:rPr>
          <w:rFonts w:cs="Arial Unicode MS"/>
          <w:lang w:val="es-ES"/>
        </w:rPr>
      </w:pPr>
    </w:p>
    <w:p w:rsidR="00047061" w:rsidRPr="003A323C" w:rsidRDefault="00114937" w:rsidP="00047061">
      <w:pPr>
        <w:rPr>
          <w:rFonts w:cs="Arial Unicode MS"/>
          <w:lang w:val="es-ES"/>
        </w:rPr>
      </w:pPr>
      <w:r w:rsidRPr="003A323C">
        <w:rPr>
          <w:rFonts w:cs="Arial Unicode MS"/>
          <w:b/>
          <w:lang w:val="es-ES"/>
        </w:rPr>
        <w:t>Adiciones</w:t>
      </w:r>
    </w:p>
    <w:p w:rsidR="00047061" w:rsidRPr="003A323C" w:rsidRDefault="00114937" w:rsidP="00047061">
      <w:pPr>
        <w:rPr>
          <w:rFonts w:cs="Arial Unicode MS"/>
          <w:lang w:val="es-ES"/>
        </w:rPr>
      </w:pPr>
      <w:r w:rsidRPr="003A323C">
        <w:rPr>
          <w:rFonts w:cs="Arial Unicode MS"/>
          <w:color w:val="000000"/>
          <w:lang w:val="es-ES"/>
        </w:rPr>
        <w:t>No se agregan productos.</w:t>
      </w:r>
    </w:p>
    <w:p w:rsidR="00047061" w:rsidRPr="003A323C" w:rsidRDefault="00047061" w:rsidP="00047061">
      <w:pPr>
        <w:keepNext/>
        <w:tabs>
          <w:tab w:val="num" w:pos="720"/>
        </w:tabs>
        <w:spacing w:before="60"/>
        <w:ind w:left="720" w:hanging="360"/>
        <w:outlineLvl w:val="3"/>
        <w:rPr>
          <w:rFonts w:cs="Arial Unicode MS"/>
          <w:lang w:val="es-ES"/>
        </w:rPr>
      </w:pPr>
    </w:p>
    <w:p w:rsidR="00047061" w:rsidRPr="003A323C" w:rsidRDefault="00114937" w:rsidP="00047061">
      <w:pPr>
        <w:rPr>
          <w:rFonts w:cs="Arial Unicode MS"/>
          <w:lang w:val="es-ES"/>
        </w:rPr>
      </w:pPr>
      <w:r w:rsidRPr="003A323C">
        <w:rPr>
          <w:rFonts w:cs="Arial Unicode MS"/>
          <w:b/>
          <w:color w:val="000000"/>
          <w:lang w:val="es-ES"/>
        </w:rPr>
        <w:t>Promociones</w:t>
      </w:r>
    </w:p>
    <w:p w:rsidR="00047061" w:rsidRPr="003A323C" w:rsidRDefault="00047061" w:rsidP="00047061">
      <w:pPr>
        <w:rPr>
          <w:rFonts w:cs="Arial Unicode MS"/>
          <w:lang w:val="es-ES"/>
        </w:rPr>
      </w:pPr>
    </w:p>
    <w:p w:rsidR="009E1FC5" w:rsidRPr="003A323C" w:rsidRDefault="00114937" w:rsidP="00047061">
      <w:pPr>
        <w:rPr>
          <w:rFonts w:cs="Arial Unicode MS"/>
          <w:lang w:val="es-ES"/>
        </w:rPr>
      </w:pPr>
      <w:r w:rsidRPr="003A323C">
        <w:rPr>
          <w:rFonts w:cs="Arial Unicode MS"/>
          <w:lang w:val="es-ES"/>
        </w:rPr>
        <w:t>Se agregaron las siguientes promociones:</w:t>
      </w:r>
    </w:p>
    <w:p w:rsidR="009E1FC5" w:rsidRPr="003A323C" w:rsidRDefault="00114937" w:rsidP="00047061">
      <w:pPr>
        <w:rPr>
          <w:rFonts w:cs="Arial Unicode MS"/>
          <w:lang w:val="es-ES"/>
        </w:rPr>
      </w:pPr>
      <w:r w:rsidRPr="003A323C">
        <w:rPr>
          <w:rFonts w:cs="Arial Unicode MS"/>
          <w:color w:val="000000"/>
          <w:lang w:val="es-ES"/>
        </w:rPr>
        <w:t>Promoción Adjuntar MSDN</w:t>
      </w:r>
    </w:p>
    <w:p w:rsidR="009E1FC5" w:rsidRPr="003A323C" w:rsidRDefault="009E1FC5" w:rsidP="00047061">
      <w:pPr>
        <w:rPr>
          <w:rFonts w:cs="Arial Unicode MS"/>
          <w:lang w:val="es-ES"/>
        </w:rPr>
      </w:pPr>
    </w:p>
    <w:p w:rsidR="009E1FC5" w:rsidRPr="003A323C" w:rsidRDefault="00114937" w:rsidP="009E1FC5">
      <w:pPr>
        <w:outlineLvl w:val="1"/>
        <w:rPr>
          <w:rFonts w:cs="Arial Unicode MS"/>
          <w:lang w:val="es-ES"/>
        </w:rPr>
      </w:pPr>
      <w:r w:rsidRPr="003A323C">
        <w:rPr>
          <w:rFonts w:cs="Arial Unicode MS"/>
          <w:color w:val="000000"/>
          <w:lang w:val="es-ES"/>
        </w:rPr>
        <w:t>Se eliminaron las siguientes promociones</w:t>
      </w:r>
    </w:p>
    <w:p w:rsidR="009E1FC5" w:rsidRPr="003A323C" w:rsidRDefault="00114937" w:rsidP="009E1FC5">
      <w:pPr>
        <w:outlineLvl w:val="1"/>
        <w:rPr>
          <w:rFonts w:cs="Arial Unicode MS"/>
          <w:lang w:val="es-ES"/>
        </w:rPr>
      </w:pPr>
      <w:r w:rsidRPr="003A323C">
        <w:rPr>
          <w:rFonts w:cs="Arial Unicode MS"/>
          <w:color w:val="000000"/>
          <w:lang w:val="es-ES"/>
        </w:rPr>
        <w:t>Promoción de CRM Online</w:t>
      </w:r>
    </w:p>
    <w:p w:rsidR="009E1FC5" w:rsidRPr="003A323C" w:rsidRDefault="00114937" w:rsidP="009E1FC5">
      <w:pPr>
        <w:outlineLvl w:val="1"/>
        <w:rPr>
          <w:rFonts w:cs="Arial Unicode MS"/>
          <w:lang w:val="es-ES"/>
        </w:rPr>
      </w:pPr>
      <w:r w:rsidRPr="003A323C">
        <w:rPr>
          <w:rFonts w:cs="Arial Unicode MS"/>
          <w:color w:val="000000"/>
          <w:lang w:val="es-ES"/>
        </w:rPr>
        <w:t>Promoción de descuento del 50% en el primer año para nuevo Open Value Subscription para Office</w:t>
      </w:r>
    </w:p>
    <w:p w:rsidR="00047061" w:rsidRPr="003A323C" w:rsidRDefault="003328CC" w:rsidP="009E1FC5">
      <w:pPr>
        <w:outlineLvl w:val="1"/>
        <w:rPr>
          <w:rFonts w:cs="Arial Unicode MS"/>
          <w:lang w:val="es-ES"/>
        </w:rPr>
      </w:pPr>
      <w:r w:rsidRPr="003A323C">
        <w:rPr>
          <w:rFonts w:cs="Arial Unicode MS"/>
          <w:color w:val="000000"/>
          <w:lang w:val="es-ES"/>
        </w:rPr>
        <w:t>Promoción de actualización de Open Value Subscription para Windows 7 Professional</w:t>
      </w:r>
      <w:r w:rsidRPr="003A323C">
        <w:rPr>
          <w:rFonts w:cs="Arial Unicode MS"/>
          <w:color w:val="000000"/>
          <w:lang w:val="es-ES"/>
        </w:rPr>
        <w:br/>
      </w:r>
      <w:r w:rsidR="00114937" w:rsidRPr="003A323C">
        <w:rPr>
          <w:rFonts w:cs="Arial Unicode MS"/>
          <w:lang w:val="es-ES"/>
        </w:rPr>
        <w:t xml:space="preserve"> </w:t>
      </w:r>
    </w:p>
    <w:p w:rsidR="00047061" w:rsidRPr="003A323C" w:rsidRDefault="00114937" w:rsidP="00047061">
      <w:pPr>
        <w:rPr>
          <w:rFonts w:cs="Arial Unicode MS"/>
          <w:lang w:val="es-ES"/>
        </w:rPr>
      </w:pPr>
      <w:r w:rsidRPr="003A323C">
        <w:rPr>
          <w:rFonts w:cs="Arial Unicode MS"/>
          <w:b/>
          <w:color w:val="000000"/>
          <w:lang w:val="es-ES"/>
        </w:rPr>
        <w:t>Eliminaciones</w:t>
      </w:r>
    </w:p>
    <w:p w:rsidR="00047061" w:rsidRPr="003A323C" w:rsidRDefault="00114937" w:rsidP="00047061">
      <w:pPr>
        <w:rPr>
          <w:rFonts w:cs="Arial Unicode MS"/>
          <w:lang w:val="es-ES"/>
        </w:rPr>
      </w:pPr>
      <w:r w:rsidRPr="003A323C">
        <w:rPr>
          <w:rFonts w:cs="Arial Unicode MS"/>
          <w:color w:val="000000"/>
          <w:lang w:val="es-ES"/>
        </w:rPr>
        <w:t>Visual SourceSafe 2005</w:t>
      </w:r>
    </w:p>
    <w:p w:rsidR="00047061" w:rsidRPr="003A323C" w:rsidRDefault="00047061" w:rsidP="00047061">
      <w:pPr>
        <w:pStyle w:val="Heading2"/>
        <w:ind w:left="0"/>
        <w:rPr>
          <w:rFonts w:ascii="Tahoma" w:hAnsi="Tahoma" w:cs="Arial Unicode MS"/>
          <w:lang w:val="es-ES"/>
        </w:rPr>
      </w:pPr>
    </w:p>
    <w:p w:rsidR="00714962" w:rsidRPr="003A323C" w:rsidRDefault="00114937" w:rsidP="0027028A">
      <w:pPr>
        <w:pStyle w:val="Heading3"/>
        <w:rPr>
          <w:rFonts w:ascii="Tahoma" w:hAnsi="Tahoma" w:cs="Arial Unicode MS"/>
          <w:lang w:val="es-ES"/>
        </w:rPr>
      </w:pPr>
      <w:bookmarkStart w:id="730" w:name="_Toc325609147"/>
      <w:bookmarkStart w:id="731" w:name="_Toc327439376"/>
      <w:bookmarkEnd w:id="730"/>
      <w:r w:rsidRPr="003A323C">
        <w:rPr>
          <w:rFonts w:ascii="Tahoma" w:hAnsi="Tahoma" w:cs="Arial Unicode MS"/>
          <w:color w:val="FF6600"/>
          <w:sz w:val="24"/>
          <w:lang w:val="es-ES"/>
        </w:rPr>
        <w:t>CAMBIOS REALIZADOS EN DICIEMBRE DE 2011</w:t>
      </w:r>
      <w:bookmarkEnd w:id="731"/>
    </w:p>
    <w:p w:rsidR="00714962" w:rsidRPr="003A323C" w:rsidRDefault="00714962" w:rsidP="00714962">
      <w:pPr>
        <w:jc w:val="both"/>
        <w:outlineLvl w:val="1"/>
        <w:rPr>
          <w:rFonts w:cs="Arial Unicode MS"/>
          <w:lang w:val="es-ES"/>
        </w:rPr>
      </w:pPr>
    </w:p>
    <w:p w:rsidR="00714962" w:rsidRPr="003A323C" w:rsidRDefault="00114937" w:rsidP="00714962">
      <w:pPr>
        <w:rPr>
          <w:rFonts w:cs="Arial Unicode MS"/>
          <w:lang w:val="es-ES"/>
        </w:rPr>
      </w:pPr>
      <w:r w:rsidRPr="003A323C">
        <w:rPr>
          <w:rFonts w:cs="Arial Unicode MS"/>
          <w:b/>
          <w:lang w:val="es-ES"/>
        </w:rPr>
        <w:t>Adiciones</w:t>
      </w:r>
    </w:p>
    <w:p w:rsidR="00714962" w:rsidRPr="003A323C" w:rsidRDefault="00114937" w:rsidP="00714962">
      <w:pPr>
        <w:rPr>
          <w:rFonts w:cs="Arial Unicode MS"/>
          <w:lang w:val="es-ES"/>
        </w:rPr>
      </w:pPr>
      <w:r w:rsidRPr="003A323C">
        <w:rPr>
          <w:rFonts w:cs="Arial Unicode MS"/>
          <w:color w:val="000000"/>
          <w:lang w:val="es-ES"/>
        </w:rPr>
        <w:t>No se agregan productos.</w:t>
      </w:r>
    </w:p>
    <w:p w:rsidR="00714962" w:rsidRPr="003A323C" w:rsidRDefault="00714962" w:rsidP="00E34EE5">
      <w:pPr>
        <w:keepNext/>
        <w:tabs>
          <w:tab w:val="num" w:pos="720"/>
        </w:tabs>
        <w:spacing w:before="60"/>
        <w:outlineLvl w:val="3"/>
        <w:rPr>
          <w:rFonts w:cs="Arial Unicode MS"/>
          <w:lang w:val="es-ES"/>
        </w:rPr>
      </w:pPr>
    </w:p>
    <w:p w:rsidR="00714962" w:rsidRPr="003A323C" w:rsidRDefault="00114937" w:rsidP="00714962">
      <w:pPr>
        <w:rPr>
          <w:rFonts w:cs="Arial Unicode MS"/>
          <w:lang w:val="es-ES"/>
        </w:rPr>
      </w:pPr>
      <w:r w:rsidRPr="003A323C">
        <w:rPr>
          <w:rFonts w:cs="Arial Unicode MS"/>
          <w:b/>
          <w:color w:val="000000"/>
          <w:lang w:val="es-ES"/>
        </w:rPr>
        <w:t>Promociones</w:t>
      </w:r>
      <w:r w:rsidRPr="003A323C">
        <w:rPr>
          <w:rFonts w:cs="Arial Unicode MS"/>
          <w:lang w:val="es-ES"/>
        </w:rPr>
        <w:t xml:space="preserve"> </w:t>
      </w:r>
    </w:p>
    <w:p w:rsidR="00714962" w:rsidRPr="003A323C" w:rsidRDefault="00114937" w:rsidP="0027028A">
      <w:pPr>
        <w:outlineLvl w:val="1"/>
        <w:rPr>
          <w:rFonts w:cs="Arial Unicode MS"/>
          <w:lang w:val="es-ES"/>
        </w:rPr>
      </w:pPr>
      <w:r w:rsidRPr="003A323C">
        <w:rPr>
          <w:rFonts w:cs="Arial Unicode MS"/>
          <w:color w:val="000000"/>
          <w:lang w:val="es-ES"/>
        </w:rPr>
        <w:t>No hay adiciones, eliminaciones ni expiraciones.</w:t>
      </w:r>
      <w:r w:rsidRPr="003A323C">
        <w:rPr>
          <w:rFonts w:cs="Arial Unicode MS"/>
          <w:color w:val="000000"/>
          <w:lang w:val="es-ES"/>
        </w:rPr>
        <w:br/>
      </w:r>
      <w:r w:rsidRPr="003A323C">
        <w:rPr>
          <w:rFonts w:cs="Arial Unicode MS"/>
          <w:lang w:val="es-ES"/>
        </w:rPr>
        <w:t xml:space="preserve"> </w:t>
      </w:r>
    </w:p>
    <w:p w:rsidR="00714962" w:rsidRPr="003A323C" w:rsidRDefault="00114937" w:rsidP="00714962">
      <w:pPr>
        <w:rPr>
          <w:rFonts w:cs="Arial Unicode MS"/>
          <w:lang w:val="es-ES"/>
        </w:rPr>
      </w:pPr>
      <w:r w:rsidRPr="003A323C">
        <w:rPr>
          <w:rFonts w:cs="Arial Unicode MS"/>
          <w:b/>
          <w:color w:val="000000"/>
          <w:lang w:val="es-ES"/>
        </w:rPr>
        <w:t>Eliminaciones</w:t>
      </w:r>
    </w:p>
    <w:p w:rsidR="00714962" w:rsidRPr="003A323C" w:rsidRDefault="00114937" w:rsidP="00714962">
      <w:pPr>
        <w:rPr>
          <w:rFonts w:cs="Arial Unicode MS"/>
          <w:lang w:val="es-ES"/>
        </w:rPr>
      </w:pPr>
      <w:r w:rsidRPr="003A323C">
        <w:rPr>
          <w:rFonts w:cs="Arial Unicode MS"/>
          <w:color w:val="000000"/>
          <w:lang w:val="es-ES"/>
        </w:rPr>
        <w:t>No se eliminan productos.</w:t>
      </w:r>
    </w:p>
    <w:p w:rsidR="00714962" w:rsidRPr="003A323C" w:rsidRDefault="00714962" w:rsidP="007B48BC">
      <w:pPr>
        <w:pStyle w:val="Heading2"/>
        <w:ind w:left="0"/>
        <w:rPr>
          <w:rFonts w:ascii="Tahoma" w:hAnsi="Tahoma" w:cs="Arial Unicode MS"/>
          <w:lang w:val="es-ES"/>
        </w:rPr>
      </w:pPr>
    </w:p>
    <w:p w:rsidR="00714962" w:rsidRPr="003A323C" w:rsidRDefault="00714962" w:rsidP="007B48BC">
      <w:pPr>
        <w:pStyle w:val="Heading2"/>
        <w:ind w:left="0"/>
        <w:rPr>
          <w:rFonts w:ascii="Tahoma" w:hAnsi="Tahoma" w:cs="Arial Unicode MS"/>
          <w:lang w:val="es-ES"/>
        </w:rPr>
      </w:pPr>
    </w:p>
    <w:p w:rsidR="007B48BC" w:rsidRPr="003A323C" w:rsidRDefault="00114937" w:rsidP="007B48BC">
      <w:pPr>
        <w:pStyle w:val="Heading2"/>
        <w:ind w:left="0"/>
        <w:rPr>
          <w:rFonts w:ascii="Tahoma" w:hAnsi="Tahoma" w:cs="Arial Unicode MS"/>
          <w:lang w:val="es-ES"/>
        </w:rPr>
      </w:pPr>
      <w:bookmarkStart w:id="732" w:name="_Toc325609148"/>
      <w:bookmarkStart w:id="733" w:name="_Toc327439377"/>
      <w:bookmarkEnd w:id="732"/>
      <w:r w:rsidRPr="003A323C">
        <w:rPr>
          <w:rFonts w:ascii="Tahoma" w:hAnsi="Tahoma" w:cs="Arial Unicode MS"/>
          <w:color w:val="F26200"/>
          <w:lang w:val="es-ES"/>
        </w:rPr>
        <w:t>CAMBIOS REALIZADOS EN NOVIEMBRE DE 2011</w:t>
      </w:r>
      <w:bookmarkEnd w:id="733"/>
    </w:p>
    <w:p w:rsidR="007B48BC" w:rsidRPr="003A323C" w:rsidRDefault="007B48BC" w:rsidP="007B48BC">
      <w:pPr>
        <w:jc w:val="both"/>
        <w:outlineLvl w:val="1"/>
        <w:rPr>
          <w:rFonts w:cs="Arial Unicode MS"/>
          <w:lang w:val="es-ES"/>
        </w:rPr>
      </w:pPr>
    </w:p>
    <w:p w:rsidR="007B48BC" w:rsidRPr="008468B6" w:rsidRDefault="00114937" w:rsidP="007B48BC">
      <w:pPr>
        <w:rPr>
          <w:rFonts w:cs="Arial Unicode MS"/>
        </w:rPr>
      </w:pPr>
      <w:r w:rsidRPr="008468B6">
        <w:rPr>
          <w:rFonts w:cs="Arial Unicode MS"/>
          <w:b/>
        </w:rPr>
        <w:t>Adiciones</w:t>
      </w:r>
    </w:p>
    <w:p w:rsidR="007B48BC" w:rsidRPr="008468B6" w:rsidRDefault="00114937" w:rsidP="003B021E">
      <w:bookmarkStart w:id="734" w:name="_Toc304801134"/>
      <w:bookmarkStart w:id="735" w:name="_Toc307350304"/>
      <w:bookmarkStart w:id="736" w:name="_Toc308429718"/>
      <w:bookmarkStart w:id="737" w:name="_Toc312399187"/>
      <w:bookmarkStart w:id="738" w:name="_Toc315288994"/>
      <w:bookmarkStart w:id="739" w:name="_Toc317591151"/>
      <w:bookmarkStart w:id="740" w:name="_Toc323034113"/>
      <w:bookmarkStart w:id="741" w:name="_Toc325609149"/>
      <w:bookmarkEnd w:id="734"/>
      <w:bookmarkEnd w:id="735"/>
      <w:bookmarkEnd w:id="736"/>
      <w:bookmarkEnd w:id="737"/>
      <w:bookmarkEnd w:id="738"/>
      <w:bookmarkEnd w:id="739"/>
      <w:bookmarkEnd w:id="740"/>
      <w:bookmarkEnd w:id="741"/>
      <w:r w:rsidRPr="008468B6">
        <w:t>Business Intelligence Appliance 2011</w:t>
      </w:r>
    </w:p>
    <w:p w:rsidR="007B48BC" w:rsidRPr="008468B6" w:rsidRDefault="00114937" w:rsidP="003B021E">
      <w:bookmarkStart w:id="742" w:name="_Toc304801135"/>
      <w:bookmarkStart w:id="743" w:name="_Toc307350305"/>
      <w:bookmarkStart w:id="744" w:name="_Toc308429719"/>
      <w:bookmarkStart w:id="745" w:name="_Toc312399188"/>
      <w:bookmarkStart w:id="746" w:name="_Toc315288995"/>
      <w:bookmarkStart w:id="747" w:name="_Toc317591152"/>
      <w:bookmarkStart w:id="748" w:name="_Toc323034114"/>
      <w:bookmarkStart w:id="749" w:name="_Toc325609150"/>
      <w:bookmarkEnd w:id="742"/>
      <w:bookmarkEnd w:id="743"/>
      <w:bookmarkEnd w:id="744"/>
      <w:bookmarkEnd w:id="745"/>
      <w:bookmarkEnd w:id="746"/>
      <w:bookmarkEnd w:id="747"/>
      <w:bookmarkEnd w:id="748"/>
      <w:bookmarkEnd w:id="749"/>
      <w:r w:rsidRPr="008468B6">
        <w:t>Data Warehouse Appliance 2011</w:t>
      </w:r>
    </w:p>
    <w:p w:rsidR="007B48BC" w:rsidRPr="003A323C" w:rsidRDefault="00114937" w:rsidP="003B021E">
      <w:pPr>
        <w:rPr>
          <w:lang w:val="es-ES"/>
        </w:rPr>
      </w:pPr>
      <w:r w:rsidRPr="003A323C">
        <w:rPr>
          <w:lang w:val="es-ES"/>
        </w:rPr>
        <w:t>Database Consolidation Appliance 2011</w:t>
      </w:r>
    </w:p>
    <w:p w:rsidR="00174DCD" w:rsidRPr="003A323C" w:rsidRDefault="00114937" w:rsidP="003B021E">
      <w:pPr>
        <w:rPr>
          <w:lang w:val="es-ES"/>
        </w:rPr>
      </w:pPr>
      <w:r w:rsidRPr="003A323C">
        <w:rPr>
          <w:lang w:val="es-ES"/>
        </w:rPr>
        <w:t>Ofertas de la plataforma Windows Azure</w:t>
      </w:r>
    </w:p>
    <w:p w:rsidR="007B48BC" w:rsidRPr="003A323C" w:rsidRDefault="00114937" w:rsidP="009B0676">
      <w:pPr>
        <w:keepNext/>
        <w:keepLines/>
        <w:rPr>
          <w:rFonts w:cs="Arial Unicode MS"/>
          <w:lang w:val="es-ES"/>
        </w:rPr>
      </w:pPr>
      <w:r w:rsidRPr="003A323C">
        <w:rPr>
          <w:rFonts w:cs="Arial Unicode MS"/>
          <w:b/>
          <w:color w:val="000000"/>
          <w:lang w:val="es-ES"/>
        </w:rPr>
        <w:t>Promociones</w:t>
      </w:r>
    </w:p>
    <w:p w:rsidR="007B48BC" w:rsidRDefault="00114937" w:rsidP="0027028A">
      <w:pPr>
        <w:outlineLvl w:val="1"/>
        <w:rPr>
          <w:rFonts w:cs="Arial Unicode MS"/>
          <w:lang w:val="es-ES"/>
        </w:rPr>
      </w:pPr>
      <w:r w:rsidRPr="003A323C">
        <w:rPr>
          <w:rFonts w:cs="Arial Unicode MS"/>
          <w:color w:val="000000"/>
          <w:lang w:val="es-ES"/>
        </w:rPr>
        <w:t>No hay adiciones, eliminaciones ni expiraciones.</w:t>
      </w:r>
      <w:r w:rsidRPr="003A323C">
        <w:rPr>
          <w:rFonts w:cs="Arial Unicode MS"/>
          <w:color w:val="000000"/>
          <w:lang w:val="es-ES"/>
        </w:rPr>
        <w:br/>
      </w:r>
      <w:r w:rsidRPr="003A323C">
        <w:rPr>
          <w:rFonts w:cs="Arial Unicode MS"/>
          <w:lang w:val="es-ES"/>
        </w:rPr>
        <w:t xml:space="preserve"> </w:t>
      </w:r>
    </w:p>
    <w:p w:rsidR="00E34EE5" w:rsidRPr="003A323C" w:rsidRDefault="00E34EE5" w:rsidP="0027028A">
      <w:pPr>
        <w:outlineLvl w:val="1"/>
        <w:rPr>
          <w:rFonts w:cs="Arial Unicode MS"/>
          <w:lang w:val="es-ES"/>
        </w:rPr>
      </w:pPr>
    </w:p>
    <w:p w:rsidR="007B48BC" w:rsidRPr="003A323C" w:rsidRDefault="00114937" w:rsidP="007B48BC">
      <w:pPr>
        <w:rPr>
          <w:rFonts w:cs="Arial Unicode MS"/>
          <w:lang w:val="es-ES"/>
        </w:rPr>
      </w:pPr>
      <w:r w:rsidRPr="003A323C">
        <w:rPr>
          <w:rFonts w:cs="Arial Unicode MS"/>
          <w:b/>
          <w:color w:val="000000"/>
          <w:lang w:val="es-ES"/>
        </w:rPr>
        <w:t>Eliminaciones</w:t>
      </w:r>
    </w:p>
    <w:p w:rsidR="00174DCD" w:rsidRPr="003A323C" w:rsidRDefault="00114937" w:rsidP="007B48BC">
      <w:pPr>
        <w:rPr>
          <w:rFonts w:cs="Arial Unicode MS"/>
          <w:lang w:val="es-ES"/>
        </w:rPr>
      </w:pPr>
      <w:r w:rsidRPr="003A323C">
        <w:rPr>
          <w:rFonts w:cs="Arial Unicode MS"/>
          <w:color w:val="000000"/>
          <w:lang w:val="es-ES"/>
        </w:rPr>
        <w:t>Acceso de Socio SharePoint Online</w:t>
      </w:r>
    </w:p>
    <w:p w:rsidR="00C831EC" w:rsidRPr="003A323C" w:rsidRDefault="00C831EC" w:rsidP="00C831EC">
      <w:pPr>
        <w:rPr>
          <w:rFonts w:cs="Arial Unicode MS"/>
          <w:lang w:val="es-ES"/>
        </w:rPr>
      </w:pPr>
    </w:p>
    <w:p w:rsidR="007B48BC" w:rsidRPr="003A323C" w:rsidRDefault="007B48BC" w:rsidP="00C4684B">
      <w:pPr>
        <w:pStyle w:val="Heading2"/>
        <w:ind w:left="0"/>
        <w:rPr>
          <w:rFonts w:ascii="Tahoma" w:hAnsi="Tahoma" w:cs="Arial Unicode MS"/>
          <w:lang w:val="es-ES"/>
        </w:rPr>
      </w:pPr>
    </w:p>
    <w:p w:rsidR="00C4684B" w:rsidRPr="003A323C" w:rsidRDefault="00114937" w:rsidP="00C4684B">
      <w:pPr>
        <w:pStyle w:val="Heading2"/>
        <w:ind w:left="0"/>
        <w:rPr>
          <w:rFonts w:ascii="Tahoma" w:hAnsi="Tahoma" w:cs="Arial Unicode MS"/>
          <w:lang w:val="es-ES"/>
        </w:rPr>
      </w:pPr>
      <w:bookmarkStart w:id="750" w:name="_Toc317591153"/>
      <w:bookmarkStart w:id="751" w:name="_Toc325609151"/>
      <w:bookmarkStart w:id="752" w:name="_Toc327439378"/>
      <w:bookmarkEnd w:id="750"/>
      <w:bookmarkEnd w:id="751"/>
      <w:r w:rsidRPr="003A323C">
        <w:rPr>
          <w:rFonts w:ascii="Tahoma" w:hAnsi="Tahoma" w:cs="Arial Unicode MS"/>
          <w:color w:val="F26200"/>
          <w:lang w:val="es-ES"/>
        </w:rPr>
        <w:t>CAMBIOS REALIZADOS EN OCTUBRE DE 2011</w:t>
      </w:r>
      <w:bookmarkEnd w:id="752"/>
    </w:p>
    <w:p w:rsidR="00C4684B" w:rsidRPr="003A323C" w:rsidRDefault="00C4684B" w:rsidP="00C4684B">
      <w:pPr>
        <w:jc w:val="both"/>
        <w:outlineLvl w:val="1"/>
        <w:rPr>
          <w:rFonts w:cs="Arial Unicode MS"/>
          <w:lang w:val="es-ES"/>
        </w:rPr>
      </w:pPr>
    </w:p>
    <w:p w:rsidR="00C4684B" w:rsidRPr="003A323C" w:rsidRDefault="00114937" w:rsidP="00C4684B">
      <w:pPr>
        <w:rPr>
          <w:rFonts w:cs="Arial Unicode MS"/>
          <w:lang w:val="es-ES"/>
        </w:rPr>
      </w:pPr>
      <w:r w:rsidRPr="003A323C">
        <w:rPr>
          <w:rFonts w:cs="Arial Unicode MS"/>
          <w:b/>
          <w:lang w:val="es-ES"/>
        </w:rPr>
        <w:t>Adiciones</w:t>
      </w:r>
    </w:p>
    <w:p w:rsidR="00C4684B" w:rsidRPr="003A323C" w:rsidRDefault="00114937" w:rsidP="003B021E">
      <w:pPr>
        <w:rPr>
          <w:lang w:val="es-ES"/>
        </w:rPr>
      </w:pPr>
      <w:r w:rsidRPr="003A323C">
        <w:rPr>
          <w:lang w:val="es-ES"/>
        </w:rPr>
        <w:t>Lync para Mac 2011</w:t>
      </w:r>
    </w:p>
    <w:p w:rsidR="00C4684B" w:rsidRPr="003A323C" w:rsidRDefault="00114937" w:rsidP="003B021E">
      <w:pPr>
        <w:rPr>
          <w:lang w:val="es-ES"/>
        </w:rPr>
      </w:pPr>
      <w:bookmarkStart w:id="753" w:name="_Toc301939744"/>
      <w:bookmarkStart w:id="754" w:name="_Toc304801137"/>
      <w:bookmarkStart w:id="755" w:name="_Toc307350307"/>
      <w:bookmarkStart w:id="756" w:name="_Toc308429721"/>
      <w:bookmarkStart w:id="757" w:name="_Toc312399190"/>
      <w:bookmarkStart w:id="758" w:name="_Toc315288997"/>
      <w:bookmarkStart w:id="759" w:name="_Toc317591154"/>
      <w:bookmarkStart w:id="760" w:name="_Toc323034116"/>
      <w:bookmarkStart w:id="761" w:name="_Toc325609152"/>
      <w:bookmarkEnd w:id="753"/>
      <w:bookmarkEnd w:id="754"/>
      <w:bookmarkEnd w:id="755"/>
      <w:bookmarkEnd w:id="756"/>
      <w:bookmarkEnd w:id="757"/>
      <w:bookmarkEnd w:id="758"/>
      <w:bookmarkEnd w:id="759"/>
      <w:bookmarkEnd w:id="760"/>
      <w:bookmarkEnd w:id="761"/>
      <w:r w:rsidRPr="003A323C">
        <w:rPr>
          <w:lang w:val="es-ES"/>
        </w:rPr>
        <w:t>Windows</w:t>
      </w:r>
      <w:r w:rsidR="00E476B5" w:rsidRPr="003A323C">
        <w:rPr>
          <w:vertAlign w:val="superscript"/>
          <w:lang w:val="es-ES"/>
        </w:rPr>
        <w:t>®</w:t>
      </w:r>
      <w:r w:rsidRPr="003A323C">
        <w:rPr>
          <w:lang w:val="es-ES"/>
        </w:rPr>
        <w:t xml:space="preserve"> Intune Extra Storage 1 GB</w:t>
      </w:r>
    </w:p>
    <w:p w:rsidR="00C4684B" w:rsidRPr="003A323C" w:rsidRDefault="00C4684B" w:rsidP="00C4684B">
      <w:pPr>
        <w:rPr>
          <w:rFonts w:cs="Arial Unicode MS"/>
          <w:lang w:val="es-ES"/>
        </w:rPr>
      </w:pPr>
    </w:p>
    <w:p w:rsidR="00C4684B" w:rsidRPr="003A323C" w:rsidRDefault="00114937" w:rsidP="00C4684B">
      <w:pPr>
        <w:rPr>
          <w:rFonts w:cs="Arial Unicode MS"/>
          <w:lang w:val="es-ES"/>
        </w:rPr>
      </w:pPr>
      <w:r w:rsidRPr="003A323C">
        <w:rPr>
          <w:rFonts w:cs="Arial Unicode MS"/>
          <w:b/>
          <w:lang w:val="es-ES"/>
        </w:rPr>
        <w:t>Promociones</w:t>
      </w:r>
    </w:p>
    <w:p w:rsidR="00C4684B" w:rsidRPr="003A323C" w:rsidRDefault="00C4684B" w:rsidP="00C4684B">
      <w:pPr>
        <w:rPr>
          <w:rFonts w:cs="Arial Unicode MS"/>
          <w:lang w:val="es-ES"/>
        </w:rPr>
      </w:pPr>
    </w:p>
    <w:p w:rsidR="00E3259C" w:rsidRPr="003A323C" w:rsidRDefault="00114937" w:rsidP="00E3259C">
      <w:pPr>
        <w:outlineLvl w:val="1"/>
        <w:rPr>
          <w:rFonts w:cs="Arial Unicode MS"/>
          <w:lang w:val="es-ES"/>
        </w:rPr>
      </w:pPr>
      <w:r w:rsidRPr="003A323C">
        <w:rPr>
          <w:rFonts w:cs="Arial Unicode MS"/>
          <w:color w:val="000000"/>
          <w:lang w:val="es-ES"/>
        </w:rPr>
        <w:t>Se agregaron las siguientes promociones:</w:t>
      </w:r>
      <w:r w:rsidRPr="003A323C">
        <w:rPr>
          <w:rFonts w:cs="Arial Unicode MS"/>
          <w:color w:val="000000"/>
          <w:lang w:val="es-ES"/>
        </w:rPr>
        <w:br/>
      </w:r>
      <w:r w:rsidRPr="003A323C">
        <w:rPr>
          <w:rFonts w:cs="Arial Unicode MS"/>
          <w:lang w:val="es-ES"/>
        </w:rPr>
        <w:t>Promoción de Licencia de Acceso Cliente de Autoservicio para Empleados de Dynamics CRM 2011</w:t>
      </w:r>
    </w:p>
    <w:p w:rsidR="00E3259C" w:rsidRPr="003A323C" w:rsidRDefault="00114937" w:rsidP="00E3259C">
      <w:pPr>
        <w:outlineLvl w:val="1"/>
        <w:rPr>
          <w:rFonts w:cs="Arial Unicode MS"/>
          <w:lang w:val="es-ES"/>
        </w:rPr>
      </w:pPr>
      <w:r w:rsidRPr="003A323C">
        <w:rPr>
          <w:rFonts w:cs="Arial Unicode MS"/>
          <w:lang w:val="es-ES"/>
        </w:rPr>
        <w:t>Promoción Adjuntar MSDN</w:t>
      </w:r>
    </w:p>
    <w:p w:rsidR="00E3259C" w:rsidRPr="003A323C" w:rsidRDefault="00114937" w:rsidP="00E3259C">
      <w:pPr>
        <w:outlineLvl w:val="1"/>
        <w:rPr>
          <w:rFonts w:cs="Arial Unicode MS"/>
          <w:lang w:val="es-ES"/>
        </w:rPr>
      </w:pPr>
      <w:r w:rsidRPr="003A323C">
        <w:rPr>
          <w:rFonts w:cs="Arial Unicode MS"/>
          <w:lang w:val="es-ES"/>
        </w:rPr>
        <w:t>Promoción de descuento del 50% en el primer año para nuevo Open Value Subscription para Office</w:t>
      </w:r>
    </w:p>
    <w:p w:rsidR="00E3259C" w:rsidRPr="003A323C" w:rsidRDefault="00114937" w:rsidP="00E3259C">
      <w:pPr>
        <w:rPr>
          <w:rFonts w:cs="Arial Unicode MS"/>
          <w:lang w:val="es-ES"/>
        </w:rPr>
      </w:pPr>
      <w:r w:rsidRPr="003A323C">
        <w:rPr>
          <w:rFonts w:cs="Arial Unicode MS"/>
          <w:lang w:val="es-ES"/>
        </w:rPr>
        <w:t>Promoción de actualización de Open Value Subscription para Windows 7 Professional</w:t>
      </w:r>
    </w:p>
    <w:p w:rsidR="00E3259C" w:rsidRPr="003A323C" w:rsidRDefault="00E3259C" w:rsidP="00C4684B">
      <w:pPr>
        <w:rPr>
          <w:rFonts w:cs="Arial Unicode MS"/>
          <w:lang w:val="es-ES"/>
        </w:rPr>
      </w:pPr>
    </w:p>
    <w:p w:rsidR="00C4684B" w:rsidRPr="003A323C" w:rsidRDefault="00114937" w:rsidP="00C4684B">
      <w:pPr>
        <w:rPr>
          <w:rFonts w:cs="Arial Unicode MS"/>
          <w:lang w:val="es-ES"/>
        </w:rPr>
      </w:pPr>
      <w:r w:rsidRPr="003A323C">
        <w:rPr>
          <w:rFonts w:cs="Arial Unicode MS"/>
          <w:b/>
          <w:lang w:val="es-ES"/>
        </w:rPr>
        <w:t>Eliminaciones</w:t>
      </w:r>
    </w:p>
    <w:p w:rsidR="00C4684B" w:rsidRPr="003A323C" w:rsidRDefault="00114937" w:rsidP="00C4684B">
      <w:pPr>
        <w:rPr>
          <w:rFonts w:cs="Arial Unicode MS"/>
          <w:lang w:val="es-ES"/>
        </w:rPr>
      </w:pPr>
      <w:r w:rsidRPr="003A323C">
        <w:rPr>
          <w:rFonts w:cs="Arial Unicode MS"/>
          <w:lang w:val="es-ES"/>
        </w:rPr>
        <w:t>Communicator para Mac 2011</w:t>
      </w:r>
    </w:p>
    <w:p w:rsidR="00023FE7" w:rsidRPr="003A323C" w:rsidRDefault="00023FE7">
      <w:pPr>
        <w:ind w:right="720"/>
        <w:rPr>
          <w:rFonts w:cs="Arial Unicode MS"/>
          <w:lang w:val="es-ES"/>
        </w:rPr>
      </w:pPr>
    </w:p>
    <w:p w:rsidR="00C4684B" w:rsidRPr="003A323C" w:rsidRDefault="00C4684B" w:rsidP="00C134F1">
      <w:pPr>
        <w:pStyle w:val="Heading2"/>
        <w:ind w:left="0"/>
        <w:rPr>
          <w:rFonts w:ascii="Tahoma" w:hAnsi="Tahoma" w:cs="Arial Unicode MS"/>
          <w:lang w:val="es-ES"/>
        </w:rPr>
      </w:pPr>
    </w:p>
    <w:p w:rsidR="00C134F1" w:rsidRPr="003A323C" w:rsidRDefault="00114937" w:rsidP="00C134F1">
      <w:pPr>
        <w:pStyle w:val="Heading2"/>
        <w:ind w:left="0"/>
        <w:rPr>
          <w:rFonts w:ascii="Tahoma" w:hAnsi="Tahoma" w:cs="Arial Unicode MS"/>
          <w:lang w:val="es-ES"/>
        </w:rPr>
      </w:pPr>
      <w:bookmarkStart w:id="762" w:name="_Toc325609153"/>
      <w:bookmarkStart w:id="763" w:name="_Toc327439379"/>
      <w:bookmarkEnd w:id="762"/>
      <w:r w:rsidRPr="003A323C">
        <w:rPr>
          <w:rFonts w:ascii="Tahoma" w:hAnsi="Tahoma" w:cs="Arial Unicode MS"/>
          <w:color w:val="F26200"/>
          <w:lang w:val="es-ES"/>
        </w:rPr>
        <w:t>CAMBIOS REALIZADOS EN SEPTIEMBRE DE 2011</w:t>
      </w:r>
      <w:bookmarkEnd w:id="763"/>
    </w:p>
    <w:p w:rsidR="00C134F1" w:rsidRPr="003A323C" w:rsidRDefault="00C134F1" w:rsidP="00C134F1">
      <w:pPr>
        <w:jc w:val="both"/>
        <w:outlineLvl w:val="1"/>
        <w:rPr>
          <w:rFonts w:cs="Arial Unicode MS"/>
          <w:lang w:val="es-ES"/>
        </w:rPr>
      </w:pPr>
    </w:p>
    <w:p w:rsidR="00C134F1" w:rsidRPr="003A323C" w:rsidRDefault="00114937" w:rsidP="00C134F1">
      <w:pPr>
        <w:rPr>
          <w:rFonts w:cs="Arial Unicode MS"/>
          <w:lang w:val="es-ES"/>
        </w:rPr>
      </w:pPr>
      <w:r w:rsidRPr="003A323C">
        <w:rPr>
          <w:rFonts w:cs="Arial Unicode MS"/>
          <w:b/>
          <w:lang w:val="es-ES"/>
        </w:rPr>
        <w:t>Adiciones</w:t>
      </w:r>
    </w:p>
    <w:p w:rsidR="00C134F1" w:rsidRPr="003A323C" w:rsidRDefault="00114937" w:rsidP="00C134F1">
      <w:pPr>
        <w:rPr>
          <w:rFonts w:cs="Arial Unicode MS"/>
          <w:lang w:val="es-ES"/>
        </w:rPr>
      </w:pPr>
      <w:r w:rsidRPr="003A323C">
        <w:rPr>
          <w:rFonts w:cs="Arial Unicode MS"/>
          <w:lang w:val="es-ES"/>
        </w:rPr>
        <w:t xml:space="preserve">Commerce Server 2009 R2, edición Standard </w:t>
      </w:r>
    </w:p>
    <w:p w:rsidR="00C134F1" w:rsidRPr="003A323C" w:rsidRDefault="00114937" w:rsidP="00C134F1">
      <w:pPr>
        <w:rPr>
          <w:rFonts w:cs="Arial Unicode MS"/>
          <w:lang w:val="es-ES"/>
        </w:rPr>
      </w:pPr>
      <w:r w:rsidRPr="003A323C">
        <w:rPr>
          <w:rFonts w:cs="Arial Unicode MS"/>
          <w:lang w:val="es-ES"/>
        </w:rPr>
        <w:t xml:space="preserve">Commerce Server 2009 R2, edición Enterprise </w:t>
      </w:r>
    </w:p>
    <w:p w:rsidR="00C134F1" w:rsidRPr="003A323C" w:rsidRDefault="00C134F1" w:rsidP="00C134F1">
      <w:pPr>
        <w:rPr>
          <w:rFonts w:cs="Arial Unicode MS"/>
          <w:lang w:val="es-ES"/>
        </w:rPr>
      </w:pPr>
    </w:p>
    <w:p w:rsidR="00C134F1" w:rsidRPr="003A323C" w:rsidRDefault="00114937" w:rsidP="00C134F1">
      <w:pPr>
        <w:rPr>
          <w:rFonts w:cs="Arial Unicode MS"/>
          <w:lang w:val="es-ES"/>
        </w:rPr>
      </w:pPr>
      <w:r w:rsidRPr="003A323C">
        <w:rPr>
          <w:rFonts w:cs="Arial Unicode MS"/>
          <w:b/>
          <w:lang w:val="es-ES"/>
        </w:rPr>
        <w:t>Promociones</w:t>
      </w:r>
    </w:p>
    <w:p w:rsidR="00C134F1" w:rsidRPr="003A323C" w:rsidRDefault="00C134F1" w:rsidP="00C134F1">
      <w:pPr>
        <w:rPr>
          <w:rFonts w:cs="Arial Unicode MS"/>
          <w:lang w:val="es-ES"/>
        </w:rPr>
      </w:pPr>
    </w:p>
    <w:p w:rsidR="00C134F1" w:rsidRPr="003A323C" w:rsidRDefault="00114937" w:rsidP="00C134F1">
      <w:pPr>
        <w:rPr>
          <w:rFonts w:cs="Arial Unicode MS"/>
          <w:lang w:val="es-ES"/>
        </w:rPr>
      </w:pPr>
      <w:r w:rsidRPr="003A323C">
        <w:rPr>
          <w:rFonts w:cs="Arial Unicode MS"/>
          <w:lang w:val="es-ES"/>
        </w:rPr>
        <w:t>Se agregó la siguiente promoción:</w:t>
      </w:r>
      <w:r w:rsidRPr="003A323C">
        <w:rPr>
          <w:rFonts w:cs="Arial Unicode MS"/>
          <w:lang w:val="es-ES"/>
        </w:rPr>
        <w:br/>
        <w:t>Promoción de lanzamiento de Microsoft Visual Studio LightSwitch 2011</w:t>
      </w:r>
    </w:p>
    <w:p w:rsidR="00C134F1" w:rsidRPr="003A323C" w:rsidRDefault="00C134F1" w:rsidP="00C134F1">
      <w:pPr>
        <w:rPr>
          <w:rFonts w:cs="Arial Unicode MS"/>
          <w:lang w:val="es-ES"/>
        </w:rPr>
      </w:pPr>
    </w:p>
    <w:p w:rsidR="00C134F1" w:rsidRPr="003A323C" w:rsidRDefault="00C134F1" w:rsidP="00C134F1">
      <w:pPr>
        <w:rPr>
          <w:rFonts w:cs="Arial Unicode MS"/>
          <w:lang w:val="es-ES"/>
        </w:rPr>
      </w:pPr>
    </w:p>
    <w:p w:rsidR="00C134F1" w:rsidRPr="008468B6" w:rsidRDefault="00114937" w:rsidP="00C134F1">
      <w:pPr>
        <w:rPr>
          <w:rFonts w:cs="Arial Unicode MS"/>
          <w:lang w:val="fr-FR"/>
        </w:rPr>
      </w:pPr>
      <w:r w:rsidRPr="008468B6">
        <w:rPr>
          <w:rFonts w:cs="Arial Unicode MS"/>
          <w:b/>
          <w:lang w:val="fr-FR"/>
        </w:rPr>
        <w:t>Eliminaciones</w:t>
      </w:r>
    </w:p>
    <w:p w:rsidR="00C134F1" w:rsidRPr="008468B6" w:rsidRDefault="00114937" w:rsidP="00C134F1">
      <w:pPr>
        <w:rPr>
          <w:rFonts w:cs="Arial Unicode MS"/>
          <w:lang w:val="fr-FR"/>
        </w:rPr>
      </w:pPr>
      <w:r w:rsidRPr="008468B6">
        <w:rPr>
          <w:rFonts w:cs="Arial Unicode MS"/>
          <w:lang w:val="fr-FR"/>
        </w:rPr>
        <w:t>Commerce Server Standard Edition 2009</w:t>
      </w:r>
    </w:p>
    <w:p w:rsidR="00C134F1" w:rsidRPr="008468B6" w:rsidRDefault="00114937" w:rsidP="00C134F1">
      <w:pPr>
        <w:rPr>
          <w:rFonts w:cs="Arial Unicode MS"/>
          <w:lang w:val="fr-FR"/>
        </w:rPr>
      </w:pPr>
      <w:r w:rsidRPr="008468B6">
        <w:rPr>
          <w:rFonts w:cs="Arial Unicode MS"/>
          <w:lang w:val="fr-FR"/>
        </w:rPr>
        <w:t xml:space="preserve">Commerce Server Enterprise Edition 2009 </w:t>
      </w:r>
    </w:p>
    <w:p w:rsidR="001B1DB9" w:rsidRPr="008468B6" w:rsidRDefault="001B1DB9" w:rsidP="00757E6D">
      <w:pPr>
        <w:pStyle w:val="Heading2"/>
        <w:ind w:left="0"/>
        <w:rPr>
          <w:rFonts w:ascii="Tahoma" w:hAnsi="Tahoma" w:cs="Arial Unicode MS"/>
          <w:lang w:val="fr-FR"/>
        </w:rPr>
      </w:pPr>
    </w:p>
    <w:p w:rsidR="001B1DB9" w:rsidRPr="008468B6" w:rsidRDefault="001B1DB9" w:rsidP="00757E6D">
      <w:pPr>
        <w:pStyle w:val="Heading2"/>
        <w:ind w:left="0"/>
        <w:rPr>
          <w:rFonts w:ascii="Tahoma" w:hAnsi="Tahoma" w:cs="Arial Unicode MS"/>
          <w:lang w:val="fr-FR"/>
        </w:rPr>
      </w:pPr>
    </w:p>
    <w:p w:rsidR="00757E6D" w:rsidRPr="008468B6" w:rsidRDefault="00114937" w:rsidP="00757E6D">
      <w:pPr>
        <w:pStyle w:val="Heading2"/>
        <w:ind w:left="0"/>
        <w:rPr>
          <w:rFonts w:ascii="Tahoma" w:hAnsi="Tahoma" w:cs="Arial Unicode MS"/>
          <w:lang w:val="fr-FR"/>
        </w:rPr>
      </w:pPr>
      <w:bookmarkStart w:id="764" w:name="_Toc325609154"/>
      <w:bookmarkStart w:id="765" w:name="_Toc327439380"/>
      <w:bookmarkEnd w:id="764"/>
      <w:r w:rsidRPr="008468B6">
        <w:rPr>
          <w:rFonts w:ascii="Tahoma" w:hAnsi="Tahoma" w:cs="Arial Unicode MS"/>
          <w:color w:val="F26200"/>
          <w:lang w:val="fr-FR"/>
        </w:rPr>
        <w:t>CAMBIOS REALIZADOS EN AGOSTO DE 2011</w:t>
      </w:r>
      <w:bookmarkEnd w:id="765"/>
    </w:p>
    <w:p w:rsidR="00757E6D" w:rsidRPr="008468B6" w:rsidRDefault="00757E6D" w:rsidP="00757E6D">
      <w:pPr>
        <w:jc w:val="both"/>
        <w:outlineLvl w:val="1"/>
        <w:rPr>
          <w:rFonts w:cs="Arial Unicode MS"/>
          <w:lang w:val="fr-FR"/>
        </w:rPr>
      </w:pPr>
    </w:p>
    <w:p w:rsidR="00757E6D" w:rsidRPr="008468B6" w:rsidRDefault="00114937" w:rsidP="00757E6D">
      <w:pPr>
        <w:rPr>
          <w:rFonts w:cs="Arial Unicode MS"/>
          <w:lang w:val="fr-FR"/>
        </w:rPr>
      </w:pPr>
      <w:r w:rsidRPr="008468B6">
        <w:rPr>
          <w:rFonts w:cs="Arial Unicode MS"/>
          <w:b/>
          <w:lang w:val="fr-FR"/>
        </w:rPr>
        <w:t>Adiciones</w:t>
      </w:r>
    </w:p>
    <w:p w:rsidR="009A2DF4" w:rsidRPr="008468B6" w:rsidRDefault="00114937" w:rsidP="00757E6D">
      <w:pPr>
        <w:rPr>
          <w:rFonts w:cs="Arial Unicode MS"/>
          <w:lang w:val="fr-FR"/>
        </w:rPr>
      </w:pPr>
      <w:r w:rsidRPr="008468B6">
        <w:rPr>
          <w:rFonts w:cs="Arial Unicode MS"/>
          <w:lang w:val="fr-FR"/>
        </w:rPr>
        <w:t xml:space="preserve">AutoRoute 2011 </w:t>
      </w:r>
    </w:p>
    <w:p w:rsidR="00643249" w:rsidRPr="008468B6" w:rsidRDefault="00114937" w:rsidP="00757E6D">
      <w:pPr>
        <w:rPr>
          <w:rFonts w:cs="Arial Unicode MS"/>
          <w:lang w:val="fr-FR"/>
        </w:rPr>
      </w:pPr>
      <w:r w:rsidRPr="008468B6">
        <w:rPr>
          <w:rFonts w:cs="Arial Unicode MS"/>
          <w:lang w:val="fr-FR"/>
        </w:rPr>
        <w:t>Microsoft Desktop Optimization Pack 2011R2 para Software Assurance</w:t>
      </w:r>
    </w:p>
    <w:p w:rsidR="00495425" w:rsidRPr="003A323C" w:rsidRDefault="00114937" w:rsidP="00757E6D">
      <w:pPr>
        <w:rPr>
          <w:rFonts w:cs="Arial Unicode MS"/>
          <w:lang w:val="es-ES"/>
        </w:rPr>
      </w:pPr>
      <w:r w:rsidRPr="003A323C">
        <w:rPr>
          <w:rFonts w:cs="Arial Unicode MS"/>
          <w:lang w:val="es-ES"/>
        </w:rPr>
        <w:t>Visual Studio LightSwitch 2011</w:t>
      </w:r>
    </w:p>
    <w:p w:rsidR="00495425" w:rsidRPr="003A323C" w:rsidRDefault="00495425" w:rsidP="00757E6D">
      <w:pPr>
        <w:rPr>
          <w:rFonts w:cs="Arial Unicode MS"/>
          <w:lang w:val="es-ES"/>
        </w:rPr>
      </w:pPr>
    </w:p>
    <w:p w:rsidR="00757E6D" w:rsidRPr="003A323C" w:rsidRDefault="00114937" w:rsidP="00757E6D">
      <w:pPr>
        <w:rPr>
          <w:rFonts w:cs="Arial Unicode MS"/>
          <w:lang w:val="es-ES"/>
        </w:rPr>
      </w:pPr>
      <w:r w:rsidRPr="003A323C">
        <w:rPr>
          <w:rFonts w:cs="Arial Unicode MS"/>
          <w:b/>
          <w:lang w:val="es-ES"/>
        </w:rPr>
        <w:t>Promociones</w:t>
      </w:r>
    </w:p>
    <w:p w:rsidR="00757E6D" w:rsidRPr="003A323C" w:rsidRDefault="00757E6D" w:rsidP="00757E6D">
      <w:pPr>
        <w:rPr>
          <w:rFonts w:cs="Arial Unicode MS"/>
          <w:lang w:val="es-ES"/>
        </w:rPr>
      </w:pPr>
    </w:p>
    <w:p w:rsidR="00757E6D" w:rsidRPr="003A323C" w:rsidRDefault="00114937" w:rsidP="00757E6D">
      <w:pPr>
        <w:rPr>
          <w:rFonts w:cs="Arial Unicode MS"/>
          <w:lang w:val="es-ES"/>
        </w:rPr>
      </w:pPr>
      <w:r w:rsidRPr="003A323C">
        <w:rPr>
          <w:rFonts w:cs="Arial Unicode MS"/>
          <w:lang w:val="es-ES"/>
        </w:rPr>
        <w:t>Se agregó la siguiente promoción:</w:t>
      </w:r>
      <w:r w:rsidRPr="003A323C">
        <w:rPr>
          <w:rFonts w:cs="Arial Unicode MS"/>
          <w:lang w:val="es-ES"/>
        </w:rPr>
        <w:br/>
        <w:t>Promoción de lanzamiento de Microsoft Visual Studio LightSwitch 2011</w:t>
      </w:r>
    </w:p>
    <w:p w:rsidR="00757E6D" w:rsidRPr="003A323C" w:rsidRDefault="00757E6D" w:rsidP="00757E6D">
      <w:pPr>
        <w:rPr>
          <w:rFonts w:cs="Arial Unicode MS"/>
          <w:lang w:val="es-ES"/>
        </w:rPr>
      </w:pPr>
    </w:p>
    <w:p w:rsidR="00757E6D" w:rsidRPr="003A323C" w:rsidRDefault="00114937" w:rsidP="00757E6D">
      <w:pPr>
        <w:rPr>
          <w:rFonts w:cs="Arial Unicode MS"/>
          <w:lang w:val="es-ES"/>
        </w:rPr>
      </w:pPr>
      <w:r w:rsidRPr="003A323C">
        <w:rPr>
          <w:rFonts w:cs="Arial Unicode MS"/>
          <w:b/>
          <w:lang w:val="es-ES"/>
        </w:rPr>
        <w:t>Eliminaciones</w:t>
      </w:r>
    </w:p>
    <w:p w:rsidR="00D035AD" w:rsidRPr="003A323C" w:rsidRDefault="00114937" w:rsidP="00D035AD">
      <w:pPr>
        <w:rPr>
          <w:rFonts w:cs="Arial Unicode MS"/>
          <w:lang w:val="es-ES"/>
        </w:rPr>
      </w:pPr>
      <w:r w:rsidRPr="003A323C">
        <w:rPr>
          <w:rFonts w:cs="Arial Unicode MS"/>
          <w:lang w:val="es-ES"/>
        </w:rPr>
        <w:t>AutoRoute 2010</w:t>
      </w:r>
    </w:p>
    <w:p w:rsidR="00D035AD" w:rsidRPr="003A323C" w:rsidRDefault="00114937" w:rsidP="00D035AD">
      <w:pPr>
        <w:rPr>
          <w:rFonts w:cs="Arial Unicode MS"/>
          <w:lang w:val="es-ES"/>
        </w:rPr>
      </w:pPr>
      <w:r w:rsidRPr="003A323C">
        <w:rPr>
          <w:rFonts w:cs="Arial Unicode MS"/>
          <w:lang w:val="es-ES"/>
        </w:rPr>
        <w:t>Microsoft Desktop Optimization Pack 2011 para Software Assurance</w:t>
      </w:r>
    </w:p>
    <w:p w:rsidR="00D035AD" w:rsidRPr="003A323C" w:rsidRDefault="00114937" w:rsidP="00D035AD">
      <w:pPr>
        <w:rPr>
          <w:rFonts w:cs="Arial Unicode MS"/>
          <w:lang w:val="es-ES"/>
        </w:rPr>
      </w:pPr>
      <w:r w:rsidRPr="003A323C">
        <w:rPr>
          <w:rFonts w:cs="Arial Unicode MS"/>
          <w:lang w:val="es-ES"/>
        </w:rPr>
        <w:t>Learning Solutions IT Academy (Services SL) (2500 FTE o más)</w:t>
      </w:r>
    </w:p>
    <w:p w:rsidR="00D035AD" w:rsidRPr="008468B6" w:rsidRDefault="00114937" w:rsidP="00D035AD">
      <w:pPr>
        <w:rPr>
          <w:rFonts w:cs="Arial Unicode MS"/>
        </w:rPr>
      </w:pPr>
      <w:r w:rsidRPr="008468B6">
        <w:rPr>
          <w:rFonts w:cs="Arial Unicode MS"/>
        </w:rPr>
        <w:t>Office Live Meeting Professional (SL de Usuario)</w:t>
      </w:r>
    </w:p>
    <w:p w:rsidR="00D035AD" w:rsidRPr="008468B6" w:rsidRDefault="00114937" w:rsidP="00D035AD">
      <w:pPr>
        <w:rPr>
          <w:rFonts w:cs="Arial Unicode MS"/>
        </w:rPr>
      </w:pPr>
      <w:r w:rsidRPr="008468B6">
        <w:rPr>
          <w:rFonts w:cs="Arial Unicode MS"/>
        </w:rPr>
        <w:t>Office Live Meeting Standard (SL de Usuario)</w:t>
      </w:r>
    </w:p>
    <w:p w:rsidR="00023FE7" w:rsidRPr="003A323C" w:rsidRDefault="005C164D" w:rsidP="003F6711">
      <w:pPr>
        <w:pStyle w:val="Heading1"/>
        <w:rPr>
          <w:lang w:val="es-ES"/>
        </w:rPr>
      </w:pPr>
      <w:r w:rsidRPr="005C2C08">
        <w:rPr>
          <w:lang w:val="es-ES"/>
        </w:rPr>
        <w:br w:type="page"/>
      </w:r>
      <w:bookmarkStart w:id="766" w:name="_Toc325609155"/>
      <w:bookmarkStart w:id="767" w:name="_Toc327439381"/>
      <w:bookmarkEnd w:id="766"/>
      <w:r w:rsidR="00114937" w:rsidRPr="003A323C">
        <w:rPr>
          <w:lang w:val="es-ES"/>
        </w:rPr>
        <w:t>SECción 2: ProMOCIONES DE PRODUCTOS</w:t>
      </w:r>
      <w:bookmarkEnd w:id="767"/>
    </w:p>
    <w:p w:rsidR="00023FE7" w:rsidRPr="003A323C" w:rsidRDefault="00023FE7" w:rsidP="00E34EE5">
      <w:pPr>
        <w:ind w:right="720"/>
        <w:rPr>
          <w:rFonts w:cs="Arial Unicode MS"/>
          <w:lang w:val="es-ES"/>
        </w:rPr>
      </w:pPr>
    </w:p>
    <w:p w:rsidR="00023FE7" w:rsidRPr="003A323C" w:rsidRDefault="00023FE7" w:rsidP="00E34EE5">
      <w:pPr>
        <w:ind w:right="720"/>
        <w:rPr>
          <w:rFonts w:cs="Arial Unicode MS"/>
          <w:lang w:val="es-ES"/>
        </w:rPr>
      </w:pPr>
    </w:p>
    <w:p w:rsidR="00AD3A03" w:rsidRPr="003A323C" w:rsidRDefault="00114937" w:rsidP="00AD3A03">
      <w:pPr>
        <w:pStyle w:val="Heading2"/>
        <w:ind w:left="0"/>
        <w:rPr>
          <w:rFonts w:ascii="Tahoma" w:hAnsi="Tahoma" w:cs="Arial Unicode MS"/>
          <w:lang w:val="es-ES"/>
        </w:rPr>
      </w:pPr>
      <w:bookmarkStart w:id="768" w:name="_Toc325609158"/>
      <w:bookmarkStart w:id="769" w:name="_Toc327439382"/>
      <w:bookmarkEnd w:id="768"/>
      <w:r w:rsidRPr="003A323C">
        <w:rPr>
          <w:rFonts w:ascii="Tahoma" w:hAnsi="Tahoma" w:cs="Arial Unicode MS"/>
          <w:color w:val="E25B00"/>
          <w:lang w:val="es-ES"/>
        </w:rPr>
        <w:t>Promoción de Enrollment for Core Infrastructure Standard Suite</w:t>
      </w:r>
      <w:bookmarkEnd w:id="769"/>
    </w:p>
    <w:p w:rsidR="00AD3A03" w:rsidRPr="003A323C" w:rsidRDefault="00AD3A03" w:rsidP="00AD3A03">
      <w:pPr>
        <w:spacing w:after="200" w:line="276" w:lineRule="auto"/>
        <w:rPr>
          <w:rFonts w:cs="Arial Unicode MS"/>
          <w:lang w:val="es-ES"/>
        </w:rPr>
      </w:pPr>
    </w:p>
    <w:p w:rsidR="00AD3A03" w:rsidRPr="003A323C" w:rsidRDefault="00114937" w:rsidP="00AD3A03">
      <w:pPr>
        <w:spacing w:after="200" w:line="276" w:lineRule="auto"/>
        <w:rPr>
          <w:rFonts w:cs="Arial Unicode MS"/>
          <w:lang w:val="es-ES"/>
        </w:rPr>
      </w:pPr>
      <w:r w:rsidRPr="003A323C">
        <w:rPr>
          <w:rFonts w:cs="Arial Unicode MS"/>
          <w:color w:val="000000"/>
          <w:lang w:val="es-ES"/>
        </w:rPr>
        <w:t>Como oferta de tiempo limitado desde el 1 de abril de 2012 hasta el 31 de agosto de 2012, Microsoft ofrece hasta un 20% de ahorros en Licencia y Software Assurance (L&amp;SA) y Solo Software (Solo SA) para Core Infrastructure Server Standard Edition. Esta promoción está disponible en virtud de los programas de Contrato Microsoft Enterprise y de los Programas de Licencias por Volumen para Socios de Entidades Gubernamentales.</w:t>
      </w:r>
    </w:p>
    <w:p w:rsidR="00AD3A03" w:rsidRPr="003A323C" w:rsidRDefault="00114937" w:rsidP="00AD3A03">
      <w:pPr>
        <w:spacing w:after="200" w:line="276" w:lineRule="auto"/>
        <w:rPr>
          <w:rFonts w:cs="Arial Unicode MS"/>
          <w:lang w:val="es-ES"/>
        </w:rPr>
      </w:pPr>
      <w:r w:rsidRPr="003A323C">
        <w:rPr>
          <w:rFonts w:cs="Arial Unicode MS"/>
          <w:color w:val="000000"/>
          <w:lang w:val="es-ES"/>
        </w:rPr>
        <w:t>Si un cliente ya ha promocionado productos incluidos en una inscripción del Contrato Enterprise, esta promoción no se puede utilizar en esa misma inscripción.</w:t>
      </w:r>
    </w:p>
    <w:p w:rsidR="007177A5" w:rsidRPr="003A323C" w:rsidRDefault="00114937" w:rsidP="007177A5">
      <w:pPr>
        <w:pStyle w:val="Heading2"/>
        <w:ind w:left="0"/>
        <w:rPr>
          <w:rFonts w:ascii="Tahoma" w:hAnsi="Tahoma" w:cs="Arial Unicode MS"/>
          <w:lang w:val="es-ES"/>
        </w:rPr>
      </w:pPr>
      <w:bookmarkStart w:id="770" w:name="_Toc325609159"/>
      <w:bookmarkStart w:id="771" w:name="_Toc327439383"/>
      <w:bookmarkEnd w:id="770"/>
      <w:r w:rsidRPr="003A323C">
        <w:rPr>
          <w:rFonts w:ascii="Tahoma" w:hAnsi="Tahoma" w:cs="Arial Unicode MS"/>
          <w:color w:val="E25B00"/>
          <w:lang w:val="es-ES"/>
        </w:rPr>
        <w:t>Exchange Server Standard Promotion</w:t>
      </w:r>
      <w:bookmarkEnd w:id="771"/>
    </w:p>
    <w:p w:rsidR="007177A5" w:rsidRPr="003A323C" w:rsidRDefault="007177A5" w:rsidP="004403C3">
      <w:pPr>
        <w:spacing w:after="200" w:line="276" w:lineRule="auto"/>
        <w:jc w:val="both"/>
        <w:rPr>
          <w:rFonts w:cs="Arial Unicode MS"/>
          <w:lang w:val="es-ES"/>
        </w:rPr>
      </w:pPr>
    </w:p>
    <w:p w:rsidR="007B675E" w:rsidRPr="003A323C" w:rsidRDefault="007177A5" w:rsidP="00EC5031">
      <w:pPr>
        <w:spacing w:after="200" w:line="276" w:lineRule="auto"/>
        <w:rPr>
          <w:rFonts w:cs="Arial Unicode MS"/>
          <w:lang w:val="es-ES"/>
        </w:rPr>
      </w:pPr>
      <w:r w:rsidRPr="003A323C">
        <w:rPr>
          <w:rFonts w:cs="Arial Unicode MS"/>
          <w:color w:val="000000"/>
          <w:szCs w:val="18"/>
          <w:lang w:val="es-ES"/>
        </w:rPr>
        <w:t>Como oferta de tiempo limitado desde el 1 de mayo de 2012 hasta el 31 de diciembre de 2012, Microsoft ofrece hasta un 20% de ahorros en el precio de Licencia y hasta un 30% de ahorro en el precio de la Licencia y Software Assurance para Exchange Server 2010 edición Standard. Esta promoción está disponible en virtud de los contratos de</w:t>
      </w:r>
      <w:r w:rsidR="00EC5031" w:rsidRPr="003A323C">
        <w:rPr>
          <w:rFonts w:cs="Arial Unicode MS"/>
          <w:color w:val="000000"/>
          <w:szCs w:val="18"/>
          <w:lang w:val="es-ES"/>
        </w:rPr>
        <w:t> </w:t>
      </w:r>
      <w:r w:rsidRPr="003A323C">
        <w:rPr>
          <w:rFonts w:cs="Arial Unicode MS"/>
          <w:color w:val="000000"/>
          <w:szCs w:val="18"/>
          <w:lang w:val="es-ES"/>
        </w:rPr>
        <w:t>Microsoft Open y Open Value para clientes comerciales y gubernamentales.</w:t>
      </w:r>
      <w:r w:rsidR="00DA3CDA" w:rsidRPr="003A323C">
        <w:rPr>
          <w:rFonts w:cs="Arial Unicode MS"/>
          <w:color w:val="000000"/>
          <w:szCs w:val="18"/>
          <w:lang w:val="es-ES"/>
        </w:rPr>
        <w:t xml:space="preserve"> </w:t>
      </w:r>
    </w:p>
    <w:p w:rsidR="004403C3" w:rsidRPr="003A323C" w:rsidRDefault="00114937" w:rsidP="009B0676">
      <w:pPr>
        <w:pStyle w:val="Heading2"/>
        <w:spacing w:after="200"/>
        <w:ind w:left="0"/>
        <w:rPr>
          <w:rFonts w:ascii="Tahoma" w:hAnsi="Tahoma" w:cs="Arial Unicode MS"/>
          <w:color w:val="E25B00"/>
          <w:lang w:val="es-ES"/>
        </w:rPr>
      </w:pPr>
      <w:bookmarkStart w:id="772" w:name="_Toc327439384"/>
      <w:r w:rsidRPr="003A323C">
        <w:rPr>
          <w:rFonts w:ascii="Tahoma" w:hAnsi="Tahoma" w:cs="Arial Unicode MS"/>
          <w:color w:val="E25B00"/>
          <w:lang w:val="es-ES"/>
        </w:rPr>
        <w:t>Forefront Online Protection para Exchange</w:t>
      </w:r>
      <w:bookmarkEnd w:id="772"/>
      <w:r w:rsidRPr="003A323C">
        <w:rPr>
          <w:rFonts w:ascii="Tahoma" w:hAnsi="Tahoma" w:cs="Arial Unicode MS"/>
          <w:color w:val="E25B00"/>
          <w:lang w:val="es-ES"/>
        </w:rPr>
        <w:t xml:space="preserve"> </w:t>
      </w:r>
    </w:p>
    <w:p w:rsidR="004403C3" w:rsidRPr="003A323C" w:rsidRDefault="00114937" w:rsidP="0026112D">
      <w:pPr>
        <w:rPr>
          <w:rFonts w:cs="Arial Unicode MS"/>
          <w:lang w:val="es-ES"/>
        </w:rPr>
      </w:pPr>
      <w:r w:rsidRPr="003A323C">
        <w:rPr>
          <w:rFonts w:cs="Arial Unicode MS"/>
          <w:color w:val="000000"/>
          <w:lang w:val="es-ES"/>
        </w:rPr>
        <w:t>Como oferta de tiempo limitado desde el 1 de septiembre de 2011 hasta el 31 de diciembre de 2012, Microsoft ofrece hasta un 40% de descuento en el precio mensual de suscripción de Forefront Online Protection para Exchange. Esta promoción se ofrece en virtud de los programas de Licencias por Volumen de Microsoft Select Plus,</w:t>
      </w:r>
      <w:r w:rsidR="0026112D" w:rsidRPr="003A323C">
        <w:rPr>
          <w:rFonts w:cs="Arial Unicode MS"/>
          <w:color w:val="000000"/>
          <w:lang w:val="es-ES"/>
        </w:rPr>
        <w:t> </w:t>
      </w:r>
      <w:r w:rsidRPr="003A323C">
        <w:rPr>
          <w:rFonts w:cs="Arial Unicode MS"/>
          <w:color w:val="000000"/>
          <w:lang w:val="es-ES"/>
        </w:rPr>
        <w:t>Open Value, Open Value Subscription y Worldwide Government Partner.</w:t>
      </w:r>
    </w:p>
    <w:p w:rsidR="00C134F1" w:rsidRPr="003A323C" w:rsidRDefault="00C134F1" w:rsidP="002B547C">
      <w:pPr>
        <w:pStyle w:val="Heading2"/>
        <w:ind w:left="0"/>
        <w:rPr>
          <w:rFonts w:ascii="Tahoma" w:hAnsi="Tahoma" w:cs="Arial Unicode MS"/>
          <w:lang w:val="es-ES"/>
        </w:rPr>
      </w:pPr>
    </w:p>
    <w:p w:rsidR="007A537D" w:rsidRPr="003A323C" w:rsidRDefault="007A537D" w:rsidP="007A537D">
      <w:pPr>
        <w:rPr>
          <w:lang w:val="es-ES"/>
        </w:rPr>
      </w:pPr>
    </w:p>
    <w:p w:rsidR="00023FE7" w:rsidRPr="003A323C" w:rsidRDefault="007A537D" w:rsidP="007A537D">
      <w:pPr>
        <w:spacing w:after="200" w:line="276" w:lineRule="auto"/>
        <w:rPr>
          <w:rFonts w:cs="Arial Unicode MS"/>
          <w:b/>
          <w:bCs/>
          <w:sz w:val="36"/>
          <w:szCs w:val="36"/>
          <w:lang w:val="es-ES"/>
        </w:rPr>
      </w:pPr>
      <w:r w:rsidRPr="003A323C">
        <w:rPr>
          <w:rFonts w:cs="Arial Unicode MS"/>
          <w:b/>
          <w:bCs/>
          <w:sz w:val="36"/>
          <w:szCs w:val="36"/>
          <w:lang w:val="es-ES"/>
        </w:rPr>
        <w:br w:type="page"/>
      </w:r>
      <w:bookmarkStart w:id="773" w:name="_SECTION_3_–"/>
      <w:bookmarkStart w:id="774" w:name="_Toc325609165"/>
      <w:bookmarkStart w:id="775" w:name="_Toc327439385"/>
      <w:bookmarkEnd w:id="773"/>
      <w:bookmarkEnd w:id="774"/>
      <w:r w:rsidR="00457203" w:rsidRPr="003A323C">
        <w:rPr>
          <w:rFonts w:cs="Arial Unicode MS"/>
          <w:b/>
          <w:bCs/>
          <w:sz w:val="36"/>
          <w:szCs w:val="36"/>
          <w:lang w:val="es-ES"/>
        </w:rPr>
        <w:t>SECCIÓN 3 – TÉRMINOS DEL Programa de Licencias por Volumen</w:t>
      </w:r>
      <w:bookmarkEnd w:id="775"/>
    </w:p>
    <w:p w:rsidR="00023FE7" w:rsidRPr="003A323C" w:rsidRDefault="00023FE7">
      <w:pPr>
        <w:pStyle w:val="Heading3"/>
        <w:rPr>
          <w:rFonts w:ascii="Tahoma" w:hAnsi="Tahoma" w:cs="Arial Unicode MS"/>
          <w:lang w:val="es-ES"/>
        </w:rPr>
      </w:pPr>
    </w:p>
    <w:p w:rsidR="00E64551" w:rsidRPr="003A323C" w:rsidRDefault="00E64551" w:rsidP="00456002">
      <w:pPr>
        <w:pStyle w:val="Heading3"/>
        <w:ind w:right="720"/>
        <w:rPr>
          <w:rFonts w:ascii="Tahoma" w:hAnsi="Tahoma" w:cs="Arial Unicode MS"/>
          <w:lang w:val="es-ES"/>
        </w:rPr>
      </w:pPr>
      <w:bookmarkStart w:id="776" w:name="_Toc323159724"/>
    </w:p>
    <w:p w:rsidR="00456002" w:rsidRPr="003A323C" w:rsidRDefault="00457203" w:rsidP="00456002">
      <w:pPr>
        <w:pStyle w:val="Heading3"/>
        <w:ind w:right="720"/>
        <w:rPr>
          <w:rFonts w:ascii="Tahoma" w:hAnsi="Tahoma" w:cs="Arial Unicode MS"/>
          <w:lang w:val="es-ES"/>
        </w:rPr>
      </w:pPr>
      <w:bookmarkStart w:id="777" w:name="_Toc325609166"/>
      <w:bookmarkStart w:id="778" w:name="_Toc327439386"/>
      <w:bookmarkEnd w:id="776"/>
      <w:bookmarkEnd w:id="777"/>
      <w:r w:rsidRPr="003A323C">
        <w:rPr>
          <w:rFonts w:ascii="Tahoma" w:hAnsi="Tahoma" w:cs="Arial Unicode MS"/>
          <w:sz w:val="24"/>
          <w:lang w:val="es-ES"/>
        </w:rPr>
        <w:t>Programas de Licencias por Volumen aplicable</w:t>
      </w:r>
      <w:bookmarkEnd w:id="778"/>
      <w:r w:rsidR="00114937" w:rsidRPr="003A323C">
        <w:rPr>
          <w:rFonts w:ascii="Tahoma" w:hAnsi="Tahoma" w:cs="Arial Unicode MS"/>
          <w:lang w:val="es-ES"/>
        </w:rPr>
        <w:t xml:space="preserve"> </w:t>
      </w:r>
    </w:p>
    <w:p w:rsidR="00E64551" w:rsidRPr="003A323C" w:rsidRDefault="00E64551" w:rsidP="00456002">
      <w:pPr>
        <w:rPr>
          <w:rFonts w:cs="Arial Unicode MS"/>
          <w:lang w:val="es-ES"/>
        </w:rPr>
      </w:pPr>
    </w:p>
    <w:p w:rsidR="00456002" w:rsidRPr="003A323C" w:rsidRDefault="00457203" w:rsidP="00456002">
      <w:pPr>
        <w:rPr>
          <w:rFonts w:cs="Arial Unicode MS"/>
          <w:lang w:val="es-ES"/>
        </w:rPr>
      </w:pPr>
      <w:r w:rsidRPr="003A323C">
        <w:rPr>
          <w:rFonts w:cs="Arial Unicode MS"/>
          <w:lang w:val="es-ES"/>
        </w:rPr>
        <w:t>Esta sección se aplica a los siguientes programas de licencias por volumen, entre otros, las versiones Academic, Charity y Government, cuando corresponda.</w:t>
      </w:r>
    </w:p>
    <w:p w:rsidR="00456002" w:rsidRPr="003A323C" w:rsidRDefault="00114937" w:rsidP="00456002">
      <w:pPr>
        <w:numPr>
          <w:ilvl w:val="0"/>
          <w:numId w:val="37"/>
        </w:numPr>
        <w:rPr>
          <w:rFonts w:cs="Arial Unicode MS"/>
          <w:lang w:val="es-ES"/>
        </w:rPr>
      </w:pPr>
      <w:r w:rsidRPr="003A323C">
        <w:rPr>
          <w:rFonts w:cs="Arial Unicode MS"/>
          <w:lang w:val="es-ES"/>
        </w:rPr>
        <w:t>Licencia Open</w:t>
      </w:r>
    </w:p>
    <w:p w:rsidR="00456002" w:rsidRPr="003A323C" w:rsidRDefault="00114937" w:rsidP="00456002">
      <w:pPr>
        <w:numPr>
          <w:ilvl w:val="0"/>
          <w:numId w:val="37"/>
        </w:numPr>
        <w:rPr>
          <w:rFonts w:cs="Arial Unicode MS"/>
          <w:lang w:val="es-ES"/>
        </w:rPr>
      </w:pPr>
      <w:r w:rsidRPr="003A323C">
        <w:rPr>
          <w:rFonts w:cs="Arial Unicode MS"/>
          <w:lang w:val="es-ES"/>
        </w:rPr>
        <w:t xml:space="preserve">Open Value </w:t>
      </w:r>
    </w:p>
    <w:p w:rsidR="00456002" w:rsidRPr="003A323C" w:rsidRDefault="00114937" w:rsidP="00456002">
      <w:pPr>
        <w:numPr>
          <w:ilvl w:val="0"/>
          <w:numId w:val="37"/>
        </w:numPr>
        <w:rPr>
          <w:rFonts w:cs="Arial Unicode MS"/>
          <w:lang w:val="es-ES"/>
        </w:rPr>
      </w:pPr>
      <w:r w:rsidRPr="003A323C">
        <w:rPr>
          <w:rFonts w:cs="Arial Unicode MS"/>
          <w:lang w:val="es-ES"/>
        </w:rPr>
        <w:t xml:space="preserve">Open Value Subscription </w:t>
      </w:r>
    </w:p>
    <w:p w:rsidR="00456002" w:rsidRPr="003A323C" w:rsidRDefault="00114937" w:rsidP="00456002">
      <w:pPr>
        <w:numPr>
          <w:ilvl w:val="0"/>
          <w:numId w:val="37"/>
        </w:numPr>
        <w:rPr>
          <w:rFonts w:cs="Arial Unicode MS"/>
          <w:lang w:val="es-ES"/>
        </w:rPr>
      </w:pPr>
      <w:r w:rsidRPr="003A323C">
        <w:rPr>
          <w:rFonts w:cs="Arial Unicode MS"/>
          <w:lang w:val="es-ES"/>
        </w:rPr>
        <w:t xml:space="preserve">Select </w:t>
      </w:r>
    </w:p>
    <w:p w:rsidR="00456002" w:rsidRPr="003A323C" w:rsidRDefault="00114937" w:rsidP="00456002">
      <w:pPr>
        <w:numPr>
          <w:ilvl w:val="0"/>
          <w:numId w:val="37"/>
        </w:numPr>
        <w:rPr>
          <w:rFonts w:cs="Arial Unicode MS"/>
          <w:lang w:val="es-ES"/>
        </w:rPr>
      </w:pPr>
      <w:r w:rsidRPr="003A323C">
        <w:rPr>
          <w:rFonts w:cs="Arial Unicode MS"/>
          <w:lang w:val="es-ES"/>
        </w:rPr>
        <w:t xml:space="preserve">Select Plus </w:t>
      </w:r>
    </w:p>
    <w:p w:rsidR="0091793D" w:rsidRPr="003A323C" w:rsidRDefault="00114937" w:rsidP="0091793D">
      <w:pPr>
        <w:numPr>
          <w:ilvl w:val="0"/>
          <w:numId w:val="37"/>
        </w:numPr>
        <w:rPr>
          <w:rFonts w:cs="Arial Unicode MS"/>
          <w:lang w:val="es-ES"/>
        </w:rPr>
      </w:pPr>
      <w:r w:rsidRPr="003A323C">
        <w:rPr>
          <w:rFonts w:cs="Arial Unicode MS"/>
          <w:lang w:val="es-ES"/>
        </w:rPr>
        <w:t xml:space="preserve">Contrato Enterprise </w:t>
      </w:r>
    </w:p>
    <w:p w:rsidR="00456002" w:rsidRPr="003A323C" w:rsidRDefault="008F02FA" w:rsidP="0091793D">
      <w:pPr>
        <w:numPr>
          <w:ilvl w:val="0"/>
          <w:numId w:val="37"/>
        </w:numPr>
        <w:rPr>
          <w:rFonts w:cs="Arial Unicode MS"/>
          <w:lang w:val="es-ES"/>
        </w:rPr>
      </w:pPr>
      <w:r w:rsidRPr="003A323C">
        <w:rPr>
          <w:rFonts w:cs="Arial Unicode MS"/>
          <w:lang w:val="es-ES"/>
        </w:rPr>
        <w:t xml:space="preserve">Contrato </w:t>
      </w:r>
      <w:r w:rsidR="00037583" w:rsidRPr="003A323C">
        <w:rPr>
          <w:rFonts w:cs="Arial Unicode MS"/>
          <w:lang w:val="es-ES"/>
        </w:rPr>
        <w:t xml:space="preserve">de </w:t>
      </w:r>
      <w:r w:rsidR="00576C81" w:rsidRPr="003A323C">
        <w:rPr>
          <w:rFonts w:cs="Arial Unicode MS"/>
          <w:lang w:val="es-ES"/>
        </w:rPr>
        <w:t>Enterprise Subscription</w:t>
      </w:r>
      <w:r w:rsidR="00114937" w:rsidRPr="003A323C">
        <w:rPr>
          <w:rFonts w:cs="Arial Unicode MS"/>
          <w:lang w:val="es-ES"/>
        </w:rPr>
        <w:t xml:space="preserve"> </w:t>
      </w:r>
    </w:p>
    <w:p w:rsidR="0091793D" w:rsidRPr="003A323C" w:rsidRDefault="0091793D" w:rsidP="0091793D">
      <w:pPr>
        <w:ind w:left="720"/>
        <w:rPr>
          <w:rFonts w:cs="Arial Unicode MS"/>
          <w:lang w:val="es-ES"/>
        </w:rPr>
      </w:pPr>
    </w:p>
    <w:p w:rsidR="00456002" w:rsidRPr="003A323C" w:rsidRDefault="004C7096" w:rsidP="00E64551">
      <w:pPr>
        <w:pStyle w:val="AppendixBodyText"/>
        <w:ind w:right="720"/>
        <w:rPr>
          <w:rFonts w:ascii="Tahoma" w:hAnsi="Tahoma" w:cs="Arial Unicode MS"/>
          <w:lang w:val="es-ES"/>
        </w:rPr>
      </w:pPr>
      <w:r w:rsidRPr="003A323C">
        <w:rPr>
          <w:rFonts w:ascii="Tahoma" w:hAnsi="Tahoma" w:cs="Arial Unicode MS"/>
          <w:sz w:val="18"/>
          <w:lang w:val="es-ES"/>
        </w:rPr>
        <w:t>Select, Select Plus y Open License disponen de un contador de “Puntos” que indica el valor en puntos cedido por Microsoft para cada licencia.</w:t>
      </w:r>
      <w:r w:rsidR="00114937" w:rsidRPr="003A323C">
        <w:rPr>
          <w:rFonts w:ascii="Tahoma" w:hAnsi="Tahoma" w:cs="Arial Unicode MS"/>
          <w:lang w:val="es-ES"/>
        </w:rPr>
        <w:t xml:space="preserve"> </w:t>
      </w:r>
      <w:r w:rsidR="00114937" w:rsidRPr="003A323C">
        <w:rPr>
          <w:rFonts w:ascii="Tahoma" w:hAnsi="Tahoma" w:cs="Arial Unicode MS"/>
          <w:sz w:val="18"/>
          <w:lang w:val="es-ES"/>
        </w:rPr>
        <w:t>Estos contadores de puntos se utilizan para calcular el nivel de precios por volumen aplicable a un contrato del Cliente.</w:t>
      </w:r>
      <w:r w:rsidR="00114937" w:rsidRPr="003A323C">
        <w:rPr>
          <w:rFonts w:ascii="Tahoma" w:hAnsi="Tahoma" w:cs="Arial Unicode MS"/>
          <w:lang w:val="es-ES"/>
        </w:rPr>
        <w:t xml:space="preserve"> </w:t>
      </w:r>
      <w:r w:rsidR="00114937" w:rsidRPr="003A323C">
        <w:rPr>
          <w:rFonts w:ascii="Tahoma" w:hAnsi="Tahoma" w:cs="Arial Unicode MS"/>
          <w:sz w:val="18"/>
          <w:lang w:val="es-ES"/>
        </w:rPr>
        <w:t>Cuando un determinado producto se ha asignado a un contador de puntos “0”, esto significa que el producto se ofrece en el programa especificado, pero tiene un valor en puntos de cero.</w:t>
      </w:r>
      <w:r w:rsidR="00DA3CDA" w:rsidRPr="003A323C">
        <w:rPr>
          <w:rFonts w:ascii="Tahoma" w:hAnsi="Tahoma" w:cs="Arial Unicode MS"/>
          <w:lang w:val="es-ES"/>
        </w:rPr>
        <w:t xml:space="preserve"> </w:t>
      </w:r>
      <w:r w:rsidR="00114937" w:rsidRPr="003A323C">
        <w:rPr>
          <w:rFonts w:ascii="Tahoma" w:hAnsi="Tahoma" w:cs="Arial Unicode MS"/>
          <w:sz w:val="18"/>
          <w:lang w:val="es-ES"/>
        </w:rPr>
        <w:t>A continuación se indica la asignación del número de unidades a las licencias:</w:t>
      </w:r>
    </w:p>
    <w:p w:rsidR="0091793D" w:rsidRPr="003A323C" w:rsidRDefault="0091793D" w:rsidP="0091793D">
      <w:pPr>
        <w:pStyle w:val="Heading3"/>
        <w:ind w:right="720"/>
        <w:rPr>
          <w:rFonts w:ascii="Tahoma" w:hAnsi="Tahoma" w:cs="Arial Unicode MS"/>
          <w:lang w:val="es-ES"/>
        </w:rPr>
      </w:pPr>
    </w:p>
    <w:p w:rsidR="0091793D" w:rsidRPr="003A323C" w:rsidRDefault="00114937" w:rsidP="0091793D">
      <w:pPr>
        <w:pStyle w:val="Heading3"/>
        <w:ind w:right="720"/>
        <w:rPr>
          <w:rFonts w:ascii="Tahoma" w:hAnsi="Tahoma" w:cs="Arial Unicode MS"/>
          <w:lang w:val="es-ES"/>
        </w:rPr>
      </w:pPr>
      <w:bookmarkStart w:id="779" w:name="_Toc325609167"/>
      <w:bookmarkStart w:id="780" w:name="_Toc327439387"/>
      <w:bookmarkEnd w:id="779"/>
      <w:r w:rsidRPr="003A323C">
        <w:rPr>
          <w:rFonts w:ascii="Tahoma" w:hAnsi="Tahoma" w:cs="Arial Unicode MS"/>
          <w:sz w:val="24"/>
          <w:lang w:val="es-ES"/>
        </w:rPr>
        <w:t>Puntos y pedidos mínimos</w:t>
      </w:r>
      <w:bookmarkEnd w:id="780"/>
    </w:p>
    <w:p w:rsidR="00E64551" w:rsidRPr="003A323C" w:rsidRDefault="00E64551" w:rsidP="00E64551">
      <w:pPr>
        <w:pStyle w:val="AppendixBodyText"/>
        <w:ind w:right="720"/>
        <w:rPr>
          <w:rFonts w:ascii="Tahoma" w:hAnsi="Tahoma" w:cs="Arial Unicode MS"/>
          <w:highlight w:val="yellow"/>
          <w:lang w:val="es-ES"/>
        </w:rPr>
      </w:pPr>
    </w:p>
    <w:p w:rsidR="00456002" w:rsidRPr="003A323C" w:rsidRDefault="00456002" w:rsidP="00456002">
      <w:pPr>
        <w:numPr>
          <w:ilvl w:val="0"/>
          <w:numId w:val="37"/>
        </w:numPr>
        <w:rPr>
          <w:rFonts w:cs="Arial Unicode MS"/>
          <w:lang w:val="es-ES"/>
        </w:rPr>
      </w:pPr>
      <w:r w:rsidRPr="003A323C">
        <w:rPr>
          <w:rFonts w:cs="Arial Unicode MS"/>
          <w:lang w:val="es-ES"/>
        </w:rPr>
        <w:t xml:space="preserve">Licencia estándar: </w:t>
      </w:r>
      <w:r w:rsidR="00114937" w:rsidRPr="003A323C">
        <w:rPr>
          <w:rFonts w:cs="Arial Unicode MS"/>
          <w:lang w:val="es-ES"/>
        </w:rPr>
        <w:t xml:space="preserve">1 licencia </w:t>
      </w:r>
    </w:p>
    <w:p w:rsidR="00456002" w:rsidRPr="003A323C" w:rsidRDefault="00456002" w:rsidP="00456002">
      <w:pPr>
        <w:numPr>
          <w:ilvl w:val="0"/>
          <w:numId w:val="37"/>
        </w:numPr>
        <w:rPr>
          <w:rFonts w:cs="Arial Unicode MS"/>
          <w:lang w:val="es-ES"/>
        </w:rPr>
      </w:pPr>
      <w:r w:rsidRPr="003A323C">
        <w:rPr>
          <w:rFonts w:cs="Arial Unicode MS"/>
          <w:lang w:val="es-ES"/>
        </w:rPr>
        <w:t xml:space="preserve">Actualización: </w:t>
      </w:r>
      <w:r w:rsidR="00114937" w:rsidRPr="003A323C">
        <w:rPr>
          <w:rFonts w:cs="Arial Unicode MS"/>
          <w:lang w:val="es-ES"/>
        </w:rPr>
        <w:t xml:space="preserve">1 licencia </w:t>
      </w:r>
    </w:p>
    <w:p w:rsidR="00456002" w:rsidRPr="003A323C" w:rsidRDefault="00456002" w:rsidP="00456002">
      <w:pPr>
        <w:numPr>
          <w:ilvl w:val="0"/>
          <w:numId w:val="37"/>
        </w:numPr>
        <w:rPr>
          <w:rFonts w:cs="Arial Unicode MS"/>
          <w:lang w:val="es-ES"/>
        </w:rPr>
      </w:pPr>
      <w:r w:rsidRPr="003A323C">
        <w:rPr>
          <w:rFonts w:cs="Arial Unicode MS"/>
          <w:lang w:val="es-ES"/>
        </w:rPr>
        <w:t xml:space="preserve">Software Assurance: </w:t>
      </w:r>
      <w:r w:rsidR="00114937" w:rsidRPr="003A323C">
        <w:rPr>
          <w:rFonts w:cs="Arial Unicode MS"/>
          <w:lang w:val="es-ES"/>
        </w:rPr>
        <w:t xml:space="preserve">1 licencia </w:t>
      </w:r>
    </w:p>
    <w:p w:rsidR="00456002" w:rsidRPr="003A323C" w:rsidRDefault="00456002" w:rsidP="00456002">
      <w:pPr>
        <w:numPr>
          <w:ilvl w:val="0"/>
          <w:numId w:val="37"/>
        </w:numPr>
        <w:rPr>
          <w:rFonts w:cs="Arial Unicode MS"/>
          <w:lang w:val="es-ES"/>
        </w:rPr>
      </w:pPr>
      <w:r w:rsidRPr="003A323C">
        <w:rPr>
          <w:rFonts w:cs="Arial Unicode MS"/>
          <w:lang w:val="es-ES"/>
        </w:rPr>
        <w:t>Licencia y Software Assurance:</w:t>
      </w:r>
      <w:r w:rsidR="00DA3CDA" w:rsidRPr="003A323C">
        <w:rPr>
          <w:rFonts w:cs="Arial Unicode MS"/>
          <w:lang w:val="es-ES"/>
        </w:rPr>
        <w:t xml:space="preserve"> </w:t>
      </w:r>
      <w:r w:rsidR="00114937" w:rsidRPr="003A323C">
        <w:rPr>
          <w:rFonts w:cs="Arial Unicode MS"/>
          <w:lang w:val="es-ES"/>
        </w:rPr>
        <w:t xml:space="preserve">2 licencias </w:t>
      </w:r>
    </w:p>
    <w:p w:rsidR="00456002" w:rsidRPr="003A323C" w:rsidRDefault="00456002" w:rsidP="00456002">
      <w:pPr>
        <w:numPr>
          <w:ilvl w:val="0"/>
          <w:numId w:val="37"/>
        </w:numPr>
        <w:rPr>
          <w:rFonts w:cs="Arial Unicode MS"/>
          <w:lang w:val="es-ES"/>
        </w:rPr>
      </w:pPr>
      <w:r w:rsidRPr="003A323C">
        <w:rPr>
          <w:rFonts w:cs="Arial Unicode MS"/>
          <w:lang w:val="es-ES"/>
        </w:rPr>
        <w:t xml:space="preserve">Actualización y Software Assurance: </w:t>
      </w:r>
      <w:r w:rsidR="00114937" w:rsidRPr="003A323C">
        <w:rPr>
          <w:rFonts w:cs="Arial Unicode MS"/>
          <w:lang w:val="es-ES"/>
        </w:rPr>
        <w:t>2 licencias</w:t>
      </w:r>
    </w:p>
    <w:p w:rsidR="00456002" w:rsidRPr="003A323C" w:rsidRDefault="00456002" w:rsidP="00456002">
      <w:pPr>
        <w:numPr>
          <w:ilvl w:val="0"/>
          <w:numId w:val="37"/>
        </w:numPr>
        <w:rPr>
          <w:rFonts w:cs="Arial Unicode MS"/>
          <w:lang w:val="es-ES"/>
        </w:rPr>
      </w:pPr>
      <w:r w:rsidRPr="003A323C">
        <w:rPr>
          <w:rFonts w:cs="Arial Unicode MS"/>
          <w:lang w:val="es-ES"/>
        </w:rPr>
        <w:t>Licencia de Teletrabajo:</w:t>
      </w:r>
      <w:r w:rsidR="00DA3CDA" w:rsidRPr="003A323C">
        <w:rPr>
          <w:rFonts w:cs="Arial Unicode MS"/>
          <w:lang w:val="es-ES"/>
        </w:rPr>
        <w:t xml:space="preserve"> </w:t>
      </w:r>
      <w:r w:rsidR="00114937" w:rsidRPr="003A323C">
        <w:rPr>
          <w:rFonts w:cs="Arial Unicode MS"/>
          <w:lang w:val="es-ES"/>
        </w:rPr>
        <w:t xml:space="preserve">1 licencia </w:t>
      </w:r>
    </w:p>
    <w:p w:rsidR="00456002" w:rsidRPr="003A323C" w:rsidRDefault="00456002" w:rsidP="00456002">
      <w:pPr>
        <w:numPr>
          <w:ilvl w:val="0"/>
          <w:numId w:val="37"/>
        </w:numPr>
        <w:rPr>
          <w:rFonts w:cs="Arial Unicode MS"/>
          <w:lang w:val="es-ES"/>
        </w:rPr>
      </w:pPr>
      <w:r w:rsidRPr="003A323C">
        <w:rPr>
          <w:rFonts w:cs="Arial Unicode MS"/>
          <w:lang w:val="es-ES"/>
        </w:rPr>
        <w:t xml:space="preserve">Licencia de Migración a Edición Superior: </w:t>
      </w:r>
      <w:r w:rsidR="00114937" w:rsidRPr="003A323C">
        <w:rPr>
          <w:rFonts w:cs="Arial Unicode MS"/>
          <w:lang w:val="es-ES"/>
        </w:rPr>
        <w:t>1 licencia</w:t>
      </w:r>
    </w:p>
    <w:p w:rsidR="00456002" w:rsidRPr="003A323C" w:rsidRDefault="00456002" w:rsidP="00456002">
      <w:pPr>
        <w:numPr>
          <w:ilvl w:val="0"/>
          <w:numId w:val="37"/>
        </w:numPr>
        <w:rPr>
          <w:rFonts w:cs="Arial Unicode MS"/>
          <w:lang w:val="es-ES"/>
        </w:rPr>
      </w:pPr>
      <w:r w:rsidRPr="003A323C">
        <w:rPr>
          <w:rFonts w:cs="Arial Unicode MS"/>
          <w:lang w:val="es-ES"/>
        </w:rPr>
        <w:t xml:space="preserve">Licencia: </w:t>
      </w:r>
      <w:r w:rsidR="00114937" w:rsidRPr="003A323C">
        <w:rPr>
          <w:rFonts w:cs="Arial Unicode MS"/>
          <w:lang w:val="es-ES"/>
        </w:rPr>
        <w:t xml:space="preserve">1 licencia </w:t>
      </w:r>
    </w:p>
    <w:p w:rsidR="00456002" w:rsidRPr="003A323C" w:rsidRDefault="00456002" w:rsidP="00456002">
      <w:pPr>
        <w:numPr>
          <w:ilvl w:val="0"/>
          <w:numId w:val="37"/>
        </w:numPr>
        <w:rPr>
          <w:rFonts w:cs="Arial Unicode MS"/>
          <w:lang w:val="es-ES"/>
        </w:rPr>
      </w:pPr>
      <w:r w:rsidRPr="003A323C">
        <w:rPr>
          <w:rFonts w:cs="Arial Unicode MS"/>
          <w:lang w:val="es-ES"/>
        </w:rPr>
        <w:t xml:space="preserve">Licencia de Suscripción: </w:t>
      </w:r>
      <w:r w:rsidR="00114937" w:rsidRPr="003A323C">
        <w:rPr>
          <w:rFonts w:cs="Arial Unicode MS"/>
          <w:lang w:val="es-ES"/>
        </w:rPr>
        <w:t>1 licencia</w:t>
      </w:r>
    </w:p>
    <w:p w:rsidR="00456002" w:rsidRPr="003A323C" w:rsidRDefault="00456002" w:rsidP="00E64551">
      <w:pPr>
        <w:pStyle w:val="Heading2"/>
        <w:ind w:left="0"/>
        <w:rPr>
          <w:rFonts w:ascii="Tahoma" w:hAnsi="Tahoma" w:cs="Arial Unicode MS"/>
          <w:lang w:val="es-ES"/>
        </w:rPr>
      </w:pPr>
    </w:p>
    <w:p w:rsidR="00456002" w:rsidRPr="003A323C" w:rsidRDefault="004C7096" w:rsidP="00753D09">
      <w:pPr>
        <w:pStyle w:val="Heading3"/>
        <w:rPr>
          <w:rFonts w:ascii="Tahoma" w:hAnsi="Tahoma" w:cs="Tahoma"/>
          <w:sz w:val="24"/>
          <w:szCs w:val="24"/>
          <w:lang w:val="es-ES"/>
        </w:rPr>
      </w:pPr>
      <w:bookmarkStart w:id="781" w:name="_Toc325609168"/>
      <w:bookmarkStart w:id="782" w:name="_Toc327439388"/>
      <w:bookmarkStart w:id="783" w:name="_Toc323159726"/>
      <w:bookmarkEnd w:id="781"/>
      <w:r w:rsidRPr="003A323C">
        <w:rPr>
          <w:rFonts w:ascii="Tahoma" w:hAnsi="Tahoma" w:cs="Tahoma"/>
          <w:sz w:val="24"/>
          <w:szCs w:val="24"/>
          <w:lang w:val="es-ES"/>
        </w:rPr>
        <w:t>Requisitos mínimos para pedidos</w:t>
      </w:r>
      <w:bookmarkEnd w:id="782"/>
    </w:p>
    <w:p w:rsidR="00E64551" w:rsidRPr="003A323C" w:rsidRDefault="00E64551" w:rsidP="00E64551">
      <w:pPr>
        <w:rPr>
          <w:rFonts w:cs="Arial Unicode MS"/>
          <w:lang w:val="es-ES"/>
        </w:rPr>
      </w:pPr>
    </w:p>
    <w:bookmarkEnd w:id="783"/>
    <w:p w:rsidR="00456002" w:rsidRPr="003A323C" w:rsidRDefault="00456002" w:rsidP="00456002">
      <w:pPr>
        <w:rPr>
          <w:rFonts w:cs="Arial Unicode MS"/>
          <w:lang w:val="es-ES"/>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3A323C" w:rsidTr="007B5758">
        <w:trPr>
          <w:tblHeader/>
        </w:trPr>
        <w:tc>
          <w:tcPr>
            <w:tcW w:w="1905" w:type="dxa"/>
            <w:shd w:val="clear" w:color="auto" w:fill="FABF8F"/>
          </w:tcPr>
          <w:p w:rsidR="00456002" w:rsidRPr="003A323C" w:rsidRDefault="00456002" w:rsidP="005C647E">
            <w:pPr>
              <w:pStyle w:val="AppendixBodyText"/>
              <w:ind w:right="720"/>
              <w:jc w:val="center"/>
              <w:rPr>
                <w:rFonts w:ascii="Tahoma" w:hAnsi="Tahoma" w:cs="Arial Unicode MS"/>
                <w:b/>
                <w:color w:val="000000"/>
                <w:sz w:val="22"/>
                <w:szCs w:val="18"/>
                <w:lang w:val="es-ES" w:eastAsia="ja-JP"/>
              </w:rPr>
            </w:pPr>
            <w:r w:rsidRPr="003A323C">
              <w:rPr>
                <w:rFonts w:ascii="Tahoma" w:hAnsi="Tahoma" w:cs="Arial Unicode MS"/>
                <w:b/>
                <w:color w:val="000000"/>
                <w:sz w:val="22"/>
                <w:szCs w:val="18"/>
                <w:lang w:val="es-ES" w:eastAsia="ja-JP"/>
              </w:rPr>
              <w:t>Programas</w:t>
            </w:r>
          </w:p>
        </w:tc>
        <w:tc>
          <w:tcPr>
            <w:tcW w:w="7311" w:type="dxa"/>
            <w:shd w:val="clear" w:color="auto" w:fill="FABF8F"/>
          </w:tcPr>
          <w:p w:rsidR="00456002" w:rsidRPr="003A323C" w:rsidRDefault="004C7096" w:rsidP="004C7096">
            <w:pPr>
              <w:pStyle w:val="AppendixBodyText"/>
              <w:ind w:right="720"/>
              <w:jc w:val="center"/>
              <w:rPr>
                <w:rFonts w:ascii="Tahoma" w:hAnsi="Tahoma" w:cs="Arial Unicode MS"/>
                <w:b/>
                <w:color w:val="000000"/>
                <w:sz w:val="22"/>
                <w:szCs w:val="18"/>
                <w:lang w:val="es-ES" w:eastAsia="ja-JP"/>
              </w:rPr>
            </w:pPr>
            <w:r w:rsidRPr="003A323C">
              <w:rPr>
                <w:rFonts w:ascii="Tahoma" w:hAnsi="Tahoma" w:cs="Arial Unicode MS"/>
                <w:b/>
                <w:color w:val="000000"/>
                <w:sz w:val="22"/>
                <w:lang w:val="es-ES"/>
              </w:rPr>
              <w:t>Requisitos mínimos para pedidos</w:t>
            </w:r>
          </w:p>
        </w:tc>
      </w:tr>
      <w:tr w:rsidR="00456002" w:rsidRPr="005C2C08">
        <w:tc>
          <w:tcPr>
            <w:tcW w:w="1905" w:type="dxa"/>
          </w:tcPr>
          <w:p w:rsidR="00456002" w:rsidRPr="008468B6" w:rsidRDefault="004C7096" w:rsidP="004C7096">
            <w:pPr>
              <w:pStyle w:val="AppendixBodyText"/>
              <w:ind w:right="720"/>
              <w:rPr>
                <w:rFonts w:ascii="Tahoma" w:hAnsi="Tahoma" w:cs="Arial Unicode MS"/>
                <w:b/>
                <w:color w:val="000000"/>
                <w:sz w:val="18"/>
                <w:szCs w:val="18"/>
                <w:lang w:eastAsia="ja-JP"/>
              </w:rPr>
            </w:pPr>
            <w:r w:rsidRPr="008468B6">
              <w:rPr>
                <w:rFonts w:ascii="Tahoma" w:hAnsi="Tahoma" w:cs="Arial Unicode MS"/>
                <w:b/>
                <w:color w:val="000000"/>
              </w:rPr>
              <w:t>Licencia Open, Open Value, y Open Value Subscription (Commercial y Government)</w:t>
            </w:r>
          </w:p>
        </w:tc>
        <w:tc>
          <w:tcPr>
            <w:tcW w:w="7311" w:type="dxa"/>
          </w:tcPr>
          <w:p w:rsidR="00456002" w:rsidRPr="003A323C" w:rsidRDefault="00F94915" w:rsidP="00261C07">
            <w:pPr>
              <w:pStyle w:val="AppendixBodyText"/>
              <w:ind w:right="540"/>
              <w:rPr>
                <w:rFonts w:ascii="Tahoma" w:hAnsi="Tahoma" w:cs="Arial Unicode MS"/>
                <w:sz w:val="18"/>
                <w:szCs w:val="18"/>
                <w:lang w:val="es-ES"/>
              </w:rPr>
            </w:pPr>
            <w:r w:rsidRPr="003A323C">
              <w:rPr>
                <w:rFonts w:ascii="Tahoma" w:hAnsi="Tahoma" w:cs="Arial Unicode MS"/>
                <w:b/>
                <w:sz w:val="18"/>
                <w:szCs w:val="18"/>
                <w:lang w:val="es-ES"/>
              </w:rPr>
              <w:t>Licencia Open:</w:t>
            </w:r>
          </w:p>
          <w:p w:rsidR="00456002" w:rsidRPr="003A323C" w:rsidRDefault="00456002" w:rsidP="00261C07">
            <w:pPr>
              <w:pStyle w:val="AppendixBodyText"/>
              <w:ind w:right="360"/>
              <w:rPr>
                <w:rFonts w:ascii="Tahoma" w:hAnsi="Tahoma" w:cs="Arial Unicode MS"/>
                <w:sz w:val="18"/>
                <w:szCs w:val="18"/>
                <w:lang w:val="es-ES"/>
              </w:rPr>
            </w:pPr>
            <w:r w:rsidRPr="003A323C">
              <w:rPr>
                <w:rFonts w:ascii="Tahoma" w:hAnsi="Tahoma" w:cs="Arial Unicode MS"/>
                <w:sz w:val="18"/>
                <w:szCs w:val="18"/>
                <w:lang w:val="es-ES"/>
              </w:rPr>
              <w:t>Licencia Open necesita un pedido mínimo de 5 licencias, 5 SA o cualquier combinación para establecer un Número de Autorización.</w:t>
            </w:r>
            <w:r w:rsidR="00DA3CDA" w:rsidRPr="003A323C">
              <w:rPr>
                <w:rFonts w:ascii="Tahoma" w:hAnsi="Tahoma" w:cs="Arial Unicode MS"/>
                <w:sz w:val="18"/>
                <w:szCs w:val="18"/>
                <w:lang w:val="es-ES"/>
              </w:rPr>
              <w:t xml:space="preserve"> </w:t>
            </w:r>
            <w:r w:rsidRPr="003A323C">
              <w:rPr>
                <w:rFonts w:ascii="Tahoma" w:hAnsi="Tahoma" w:cs="Arial Unicode MS"/>
                <w:sz w:val="18"/>
                <w:szCs w:val="18"/>
                <w:lang w:val="es-ES"/>
              </w:rPr>
              <w:t xml:space="preserve">Por ejemplo, 2 licencias de Licencia y Software Assurance y 1 licencia de Licencia Estándar solucionarían la adquisición mínima de 5 licencias necesarias para tener acceso al programa. </w:t>
            </w:r>
          </w:p>
          <w:p w:rsidR="00456002" w:rsidRPr="003A323C" w:rsidRDefault="00456002" w:rsidP="00261C07">
            <w:pPr>
              <w:pStyle w:val="AppendixBodyText"/>
              <w:ind w:right="540"/>
              <w:rPr>
                <w:rFonts w:ascii="Tahoma" w:hAnsi="Tahoma" w:cs="Arial Unicode MS"/>
                <w:sz w:val="18"/>
                <w:szCs w:val="18"/>
                <w:lang w:val="es-ES"/>
              </w:rPr>
            </w:pPr>
          </w:p>
          <w:p w:rsidR="00456002" w:rsidRPr="008468B6" w:rsidRDefault="00F94915" w:rsidP="00261C07">
            <w:pPr>
              <w:pStyle w:val="AppendixBodyText"/>
              <w:ind w:right="540"/>
              <w:rPr>
                <w:rFonts w:ascii="Tahoma" w:hAnsi="Tahoma" w:cs="Arial Unicode MS"/>
                <w:sz w:val="18"/>
                <w:szCs w:val="18"/>
              </w:rPr>
            </w:pPr>
            <w:r w:rsidRPr="008468B6">
              <w:rPr>
                <w:rFonts w:ascii="Tahoma" w:hAnsi="Tahoma" w:cs="Arial Unicode MS"/>
                <w:b/>
                <w:sz w:val="18"/>
                <w:szCs w:val="18"/>
              </w:rPr>
              <w:t>Open Value y Open Value Subscription:</w:t>
            </w:r>
          </w:p>
          <w:p w:rsidR="00456002" w:rsidRPr="003A323C" w:rsidRDefault="00456002" w:rsidP="00261C07">
            <w:pPr>
              <w:pStyle w:val="AppendixBodyText"/>
              <w:ind w:right="540"/>
              <w:rPr>
                <w:rFonts w:ascii="Tahoma" w:hAnsi="Tahoma" w:cs="Arial Unicode MS"/>
                <w:sz w:val="18"/>
                <w:szCs w:val="18"/>
                <w:lang w:val="es-ES"/>
              </w:rPr>
            </w:pPr>
            <w:r w:rsidRPr="003A323C">
              <w:rPr>
                <w:rFonts w:ascii="Tahoma" w:hAnsi="Tahoma" w:cs="Arial Unicode MS"/>
                <w:sz w:val="18"/>
                <w:szCs w:val="18"/>
                <w:lang w:val="es-ES" w:eastAsia="ja-JP"/>
              </w:rPr>
              <w:t xml:space="preserve">Open Value necesita un pedido mínimo de 5 U&amp;SA, 5 L&amp;SA, 5 SA, 5 Licencias de Suscripción o cualquier combinación para celebrar un contrato. </w:t>
            </w:r>
          </w:p>
          <w:p w:rsidR="00261C07" w:rsidRDefault="00261C07" w:rsidP="00261C07">
            <w:pPr>
              <w:pStyle w:val="AppendixBodyText"/>
              <w:ind w:right="540"/>
              <w:rPr>
                <w:rFonts w:ascii="Tahoma" w:hAnsi="Tahoma" w:cs="Arial Unicode MS"/>
                <w:sz w:val="18"/>
                <w:szCs w:val="18"/>
                <w:lang w:val="es-ES"/>
              </w:rPr>
            </w:pPr>
          </w:p>
          <w:p w:rsidR="003F6711" w:rsidRPr="003A323C" w:rsidRDefault="003F6711" w:rsidP="00261C07">
            <w:pPr>
              <w:pStyle w:val="AppendixBodyText"/>
              <w:ind w:right="540"/>
              <w:rPr>
                <w:rFonts w:ascii="Tahoma" w:hAnsi="Tahoma" w:cs="Arial Unicode MS"/>
                <w:sz w:val="18"/>
                <w:szCs w:val="18"/>
                <w:lang w:val="es-ES"/>
              </w:rPr>
            </w:pPr>
          </w:p>
          <w:p w:rsidR="00456002" w:rsidRPr="003A323C" w:rsidRDefault="00114937" w:rsidP="00261C07">
            <w:pPr>
              <w:pStyle w:val="AppendixBodyText"/>
              <w:ind w:right="540"/>
              <w:rPr>
                <w:rFonts w:ascii="Tahoma" w:hAnsi="Tahoma" w:cs="Arial Unicode MS"/>
                <w:sz w:val="18"/>
                <w:szCs w:val="18"/>
                <w:lang w:val="es-ES" w:eastAsia="ja-JP"/>
              </w:rPr>
            </w:pPr>
            <w:r w:rsidRPr="003A323C">
              <w:rPr>
                <w:rFonts w:ascii="Tahoma" w:hAnsi="Tahoma" w:cs="Arial Unicode MS"/>
                <w:b/>
                <w:sz w:val="18"/>
                <w:szCs w:val="18"/>
                <w:lang w:val="es-ES"/>
              </w:rPr>
              <w:t>Nota:</w:t>
            </w:r>
            <w:r w:rsidR="00456002" w:rsidRPr="003A323C">
              <w:rPr>
                <w:rFonts w:ascii="Tahoma" w:hAnsi="Tahoma" w:cs="Arial Unicode MS"/>
                <w:sz w:val="18"/>
                <w:szCs w:val="18"/>
                <w:lang w:val="es-ES" w:eastAsia="ja-JP"/>
              </w:rPr>
              <w:t xml:space="preserve"> Una licencia individual para determinados productos en Open y Open Value satisface los requisitos mínimos de 5 licencias.</w:t>
            </w:r>
            <w:r w:rsidR="00DA3CDA" w:rsidRPr="003A323C">
              <w:rPr>
                <w:rFonts w:ascii="Tahoma" w:hAnsi="Tahoma" w:cs="Arial Unicode MS"/>
                <w:sz w:val="18"/>
                <w:szCs w:val="18"/>
                <w:lang w:val="es-ES"/>
              </w:rPr>
              <w:t xml:space="preserve"> </w:t>
            </w:r>
            <w:r w:rsidRPr="003A323C">
              <w:rPr>
                <w:rFonts w:ascii="Tahoma" w:hAnsi="Tahoma" w:cs="Arial Unicode MS"/>
                <w:sz w:val="18"/>
                <w:szCs w:val="18"/>
                <w:lang w:val="es-ES"/>
              </w:rPr>
              <w:t>Consulte las notas sobre cada producto para determinar qué productos se incluyen en dicha excepción.</w:t>
            </w:r>
          </w:p>
        </w:tc>
      </w:tr>
      <w:tr w:rsidR="00456002" w:rsidRPr="005C2C08">
        <w:tc>
          <w:tcPr>
            <w:tcW w:w="1905" w:type="dxa"/>
          </w:tcPr>
          <w:p w:rsidR="00456002" w:rsidRPr="003A323C" w:rsidRDefault="00F94915" w:rsidP="00F94915">
            <w:pPr>
              <w:pStyle w:val="AppendixBodyText"/>
              <w:ind w:right="720"/>
              <w:rPr>
                <w:rFonts w:ascii="Tahoma" w:hAnsi="Tahoma" w:cs="Arial Unicode MS"/>
                <w:b/>
                <w:color w:val="000000"/>
                <w:szCs w:val="18"/>
                <w:lang w:val="es-ES" w:eastAsia="ja-JP"/>
              </w:rPr>
            </w:pPr>
            <w:r w:rsidRPr="003A323C">
              <w:rPr>
                <w:rFonts w:ascii="Tahoma" w:hAnsi="Tahoma" w:cs="Arial Unicode MS"/>
                <w:b/>
                <w:color w:val="000000"/>
                <w:lang w:val="es-ES"/>
              </w:rPr>
              <w:t>Open Value Subscription – ES</w:t>
            </w:r>
          </w:p>
        </w:tc>
        <w:tc>
          <w:tcPr>
            <w:tcW w:w="7311" w:type="dxa"/>
          </w:tcPr>
          <w:p w:rsidR="00456002" w:rsidRPr="003A323C" w:rsidRDefault="00DC53C7" w:rsidP="00F94915">
            <w:pPr>
              <w:rPr>
                <w:rFonts w:cs="Arial Unicode MS"/>
                <w:szCs w:val="18"/>
                <w:lang w:val="es-ES"/>
              </w:rPr>
            </w:pPr>
            <w:r w:rsidRPr="003A323C">
              <w:rPr>
                <w:rFonts w:cs="Arial Unicode MS"/>
                <w:lang w:val="es-ES"/>
              </w:rPr>
              <w:t>Open Value Subscription – ES requiere un mínimo de un Producto de Plataforma Desktop para un Recuento de Toda la Organización de un mínimo de 5 O un mínimo de un Producto de Plataforma Desktop para Recuento de Estudiantes de un mínimo de 5.</w:t>
            </w:r>
          </w:p>
        </w:tc>
      </w:tr>
      <w:tr w:rsidR="00456002" w:rsidRPr="005C2C08">
        <w:tc>
          <w:tcPr>
            <w:tcW w:w="1905" w:type="dxa"/>
          </w:tcPr>
          <w:p w:rsidR="00456002" w:rsidRPr="003A323C" w:rsidRDefault="00114937" w:rsidP="005C647E">
            <w:pPr>
              <w:pStyle w:val="AppendixBodyText"/>
              <w:ind w:right="720"/>
              <w:rPr>
                <w:rFonts w:ascii="Tahoma" w:hAnsi="Tahoma" w:cs="Arial Unicode MS"/>
                <w:b/>
                <w:color w:val="000000"/>
                <w:szCs w:val="18"/>
                <w:lang w:val="es-ES" w:eastAsia="ja-JP"/>
              </w:rPr>
            </w:pPr>
            <w:r w:rsidRPr="003A323C">
              <w:rPr>
                <w:rFonts w:ascii="Tahoma" w:hAnsi="Tahoma" w:cs="Arial Unicode MS"/>
                <w:b/>
                <w:color w:val="000000"/>
                <w:lang w:val="es-ES"/>
              </w:rPr>
              <w:t>Select</w:t>
            </w:r>
          </w:p>
        </w:tc>
        <w:tc>
          <w:tcPr>
            <w:tcW w:w="7311" w:type="dxa"/>
          </w:tcPr>
          <w:p w:rsidR="00456002" w:rsidRPr="003A323C" w:rsidRDefault="00DC53C7" w:rsidP="00DC53C7">
            <w:pPr>
              <w:pStyle w:val="AppendixBodyText"/>
              <w:ind w:right="720"/>
              <w:rPr>
                <w:rFonts w:ascii="Tahoma" w:hAnsi="Tahoma" w:cs="Arial Unicode MS"/>
                <w:color w:val="000000"/>
                <w:sz w:val="18"/>
                <w:szCs w:val="18"/>
                <w:lang w:val="es-ES" w:eastAsia="ja-JP"/>
              </w:rPr>
            </w:pPr>
            <w:r w:rsidRPr="003A323C">
              <w:rPr>
                <w:rFonts w:ascii="Tahoma" w:hAnsi="Tahoma" w:cs="Arial Unicode MS"/>
                <w:color w:val="000000"/>
                <w:sz w:val="18"/>
                <w:lang w:val="es-ES"/>
              </w:rPr>
              <w:t>Select necesita un pedido mínimo de 1.500 puntos por grupo durante el periodo de vigencia del contrato.</w:t>
            </w:r>
            <w:r w:rsidR="00DA3CDA" w:rsidRPr="003A323C">
              <w:rPr>
                <w:rFonts w:ascii="Tahoma" w:hAnsi="Tahoma" w:cs="Arial Unicode MS"/>
                <w:lang w:val="es-ES"/>
              </w:rPr>
              <w:t xml:space="preserve"> </w:t>
            </w:r>
            <w:r w:rsidR="00114937" w:rsidRPr="003A323C">
              <w:rPr>
                <w:rFonts w:ascii="Tahoma" w:hAnsi="Tahoma" w:cs="Arial Unicode MS"/>
                <w:color w:val="000000"/>
                <w:sz w:val="18"/>
                <w:lang w:val="es-ES"/>
              </w:rPr>
              <w:t>Es posible que los requisitos de cantidad mínima de pedidos no se apliquen si se suministra un contrato cualificado.</w:t>
            </w:r>
          </w:p>
        </w:tc>
      </w:tr>
      <w:tr w:rsidR="00456002" w:rsidRPr="005C2C08">
        <w:tc>
          <w:tcPr>
            <w:tcW w:w="1905" w:type="dxa"/>
          </w:tcPr>
          <w:p w:rsidR="00456002" w:rsidRPr="003A323C" w:rsidRDefault="00114937" w:rsidP="005C647E">
            <w:pPr>
              <w:pStyle w:val="AppendixBodyText"/>
              <w:ind w:right="720"/>
              <w:rPr>
                <w:rFonts w:ascii="Tahoma" w:hAnsi="Tahoma" w:cs="Arial Unicode MS"/>
                <w:b/>
                <w:color w:val="000000"/>
                <w:szCs w:val="18"/>
                <w:lang w:val="es-ES" w:eastAsia="ja-JP"/>
              </w:rPr>
            </w:pPr>
            <w:r w:rsidRPr="003A323C">
              <w:rPr>
                <w:rFonts w:ascii="Tahoma" w:hAnsi="Tahoma" w:cs="Arial Unicode MS"/>
                <w:b/>
                <w:color w:val="000000"/>
                <w:lang w:val="es-ES"/>
              </w:rPr>
              <w:t>Select Plus</w:t>
            </w:r>
          </w:p>
        </w:tc>
        <w:tc>
          <w:tcPr>
            <w:tcW w:w="7311" w:type="dxa"/>
          </w:tcPr>
          <w:p w:rsidR="00456002" w:rsidRPr="003A323C" w:rsidRDefault="00456002" w:rsidP="005C647E">
            <w:pPr>
              <w:pStyle w:val="AppendixBodyText"/>
              <w:ind w:right="720"/>
              <w:rPr>
                <w:rFonts w:ascii="Tahoma" w:hAnsi="Tahoma" w:cs="Arial Unicode MS"/>
                <w:lang w:val="es-ES"/>
              </w:rPr>
            </w:pPr>
            <w:r w:rsidRPr="003A323C">
              <w:rPr>
                <w:rFonts w:ascii="Tahoma" w:hAnsi="Tahoma" w:cs="Arial Unicode MS"/>
                <w:color w:val="000000"/>
                <w:sz w:val="18"/>
                <w:szCs w:val="18"/>
                <w:lang w:val="es-ES"/>
              </w:rPr>
              <w:t>Select Plus necesita una cantidad mínima de pedidos de 500 puntos por grupo durante el primer año.</w:t>
            </w:r>
            <w:r w:rsidR="00DA3CDA" w:rsidRPr="003A323C">
              <w:rPr>
                <w:rFonts w:ascii="Tahoma" w:hAnsi="Tahoma" w:cs="Arial Unicode MS"/>
                <w:lang w:val="es-ES"/>
              </w:rPr>
              <w:t xml:space="preserve"> </w:t>
            </w:r>
            <w:r w:rsidR="00114937" w:rsidRPr="003A323C">
              <w:rPr>
                <w:rFonts w:ascii="Tahoma" w:hAnsi="Tahoma" w:cs="Arial Unicode MS"/>
                <w:color w:val="000000"/>
                <w:sz w:val="18"/>
                <w:lang w:val="es-ES"/>
              </w:rPr>
              <w:t>Este requisito de cantidad de pedidos puede no aplicarse si se suministra un contrato cualificado.</w:t>
            </w:r>
          </w:p>
          <w:p w:rsidR="00456002" w:rsidRPr="003A323C" w:rsidRDefault="00456002" w:rsidP="005C647E">
            <w:pPr>
              <w:pStyle w:val="AppendixBodyText"/>
              <w:ind w:right="720"/>
              <w:rPr>
                <w:rFonts w:ascii="Tahoma" w:hAnsi="Tahoma" w:cs="Arial Unicode MS"/>
                <w:sz w:val="18"/>
                <w:szCs w:val="18"/>
                <w:lang w:val="es-ES"/>
              </w:rPr>
            </w:pPr>
          </w:p>
          <w:p w:rsidR="00456002" w:rsidRPr="003A323C" w:rsidRDefault="00114937" w:rsidP="005C647E">
            <w:pPr>
              <w:rPr>
                <w:rFonts w:cs="Arial Unicode MS"/>
                <w:lang w:val="es-ES"/>
              </w:rPr>
            </w:pPr>
            <w:bookmarkStart w:id="784" w:name="_Toc323159727"/>
            <w:bookmarkEnd w:id="784"/>
            <w:r w:rsidRPr="003A323C">
              <w:rPr>
                <w:rFonts w:cs="Arial Unicode MS"/>
                <w:b/>
                <w:lang w:val="es-ES"/>
              </w:rPr>
              <w:t>Niveles de precios en Select Plus</w:t>
            </w:r>
          </w:p>
          <w:p w:rsidR="00456002" w:rsidRPr="003A323C" w:rsidRDefault="00456002" w:rsidP="005C647E">
            <w:pPr>
              <w:tabs>
                <w:tab w:val="num" w:pos="0"/>
              </w:tabs>
              <w:rPr>
                <w:rFonts w:cs="Arial Unicode MS"/>
                <w:lang w:val="es-ES"/>
              </w:rPr>
            </w:pPr>
          </w:p>
          <w:p w:rsidR="00456002" w:rsidRPr="003A323C" w:rsidRDefault="00114937" w:rsidP="005C647E">
            <w:pPr>
              <w:rPr>
                <w:rFonts w:cs="Arial Unicode MS"/>
                <w:lang w:val="es-ES"/>
              </w:rPr>
            </w:pPr>
            <w:r w:rsidRPr="003A323C">
              <w:rPr>
                <w:rFonts w:cs="Arial Unicode MS"/>
                <w:lang w:val="es-ES"/>
              </w:rPr>
              <w:t>Los Clientes son susceptibles de optar al programa Select Plus si cumplen uno de los tres criterios siguientes:</w:t>
            </w:r>
            <w:r w:rsidR="00456002" w:rsidRPr="003A323C">
              <w:rPr>
                <w:rFonts w:cs="Arial Unicode MS"/>
                <w:szCs w:val="18"/>
                <w:lang w:val="es-ES"/>
              </w:rPr>
              <w:t xml:space="preserve"> </w:t>
            </w:r>
          </w:p>
          <w:p w:rsidR="00456002" w:rsidRPr="00E34EE5" w:rsidRDefault="00576C81" w:rsidP="00456002">
            <w:pPr>
              <w:pStyle w:val="ListParagraph"/>
              <w:numPr>
                <w:ilvl w:val="0"/>
                <w:numId w:val="49"/>
              </w:numPr>
              <w:contextualSpacing w:val="0"/>
              <w:rPr>
                <w:rFonts w:ascii="Tahoma" w:hAnsi="Tahoma" w:cs="Arial Unicode MS"/>
                <w:sz w:val="18"/>
                <w:szCs w:val="18"/>
                <w:lang w:val="es-ES"/>
              </w:rPr>
            </w:pPr>
            <w:r w:rsidRPr="00E34EE5">
              <w:rPr>
                <w:rFonts w:ascii="Tahoma" w:hAnsi="Tahoma" w:cs="Arial Unicode MS"/>
                <w:sz w:val="18"/>
                <w:szCs w:val="18"/>
                <w:lang w:val="es-ES"/>
              </w:rPr>
              <w:t xml:space="preserve">Mantener una Inscripción Enterprise en virtud de un Contrato Enterprise separado o una Inscripción Enterprise Subscription en virtud de un Contrato </w:t>
            </w:r>
            <w:r w:rsidR="00037583" w:rsidRPr="00E34EE5">
              <w:rPr>
                <w:rFonts w:ascii="Tahoma" w:hAnsi="Tahoma" w:cs="Arial Unicode MS"/>
                <w:sz w:val="18"/>
                <w:szCs w:val="18"/>
                <w:lang w:val="es-ES"/>
              </w:rPr>
              <w:t xml:space="preserve">de </w:t>
            </w:r>
            <w:r w:rsidRPr="00E34EE5">
              <w:rPr>
                <w:rFonts w:ascii="Tahoma" w:hAnsi="Tahoma" w:cs="Arial Unicode MS"/>
                <w:sz w:val="18"/>
                <w:szCs w:val="18"/>
                <w:lang w:val="es-ES"/>
              </w:rPr>
              <w:t>Enterprise Subscription (los Clientes de Academic pueden utilizar un Contrato Campus o School activo o una Enrollment for Education Solutions como su contrato cualificado).</w:t>
            </w:r>
          </w:p>
          <w:p w:rsidR="00456002" w:rsidRPr="00E34EE5" w:rsidRDefault="00114937" w:rsidP="00456002">
            <w:pPr>
              <w:numPr>
                <w:ilvl w:val="0"/>
                <w:numId w:val="49"/>
              </w:numPr>
              <w:rPr>
                <w:rFonts w:cs="Arial Unicode MS"/>
                <w:szCs w:val="18"/>
                <w:lang w:val="es-ES"/>
              </w:rPr>
            </w:pPr>
            <w:r w:rsidRPr="00E34EE5">
              <w:rPr>
                <w:rFonts w:cs="Arial Unicode MS"/>
                <w:szCs w:val="18"/>
                <w:lang w:val="es-ES"/>
              </w:rPr>
              <w:t xml:space="preserve">Remitir un pedido que cumpla con un mínimo de 500 puntos para cada grupo de productos que el Cliente seleccione durante el primer año. </w:t>
            </w:r>
          </w:p>
          <w:p w:rsidR="00456002" w:rsidRPr="00E34EE5" w:rsidRDefault="00114937" w:rsidP="007B5758">
            <w:pPr>
              <w:pStyle w:val="ListParagraph"/>
              <w:numPr>
                <w:ilvl w:val="0"/>
                <w:numId w:val="49"/>
              </w:numPr>
              <w:contextualSpacing w:val="0"/>
              <w:rPr>
                <w:rFonts w:ascii="Tahoma" w:hAnsi="Tahoma" w:cs="Arial Unicode MS"/>
                <w:sz w:val="18"/>
                <w:szCs w:val="18"/>
                <w:lang w:val="es-ES"/>
              </w:rPr>
            </w:pPr>
            <w:r w:rsidRPr="00E34EE5">
              <w:rPr>
                <w:rFonts w:ascii="Tahoma" w:hAnsi="Tahoma" w:cs="Arial Unicode MS"/>
                <w:sz w:val="18"/>
                <w:szCs w:val="18"/>
                <w:lang w:val="es-ES"/>
              </w:rPr>
              <w:t>Identificar un contrato en que la cantidad de pedido mínima se haya adquirido durante los doce (12) meses anteriores a la fecha de entrada en</w:t>
            </w:r>
            <w:r w:rsidR="007B5758" w:rsidRPr="00E34EE5">
              <w:rPr>
                <w:rFonts w:ascii="Tahoma" w:hAnsi="Tahoma" w:cs="Arial Unicode MS"/>
                <w:sz w:val="18"/>
                <w:szCs w:val="18"/>
                <w:lang w:val="es-ES"/>
              </w:rPr>
              <w:t> </w:t>
            </w:r>
            <w:r w:rsidRPr="00E34EE5">
              <w:rPr>
                <w:rFonts w:ascii="Tahoma" w:hAnsi="Tahoma" w:cs="Arial Unicode MS"/>
                <w:sz w:val="18"/>
                <w:szCs w:val="18"/>
                <w:lang w:val="es-ES"/>
              </w:rPr>
              <w:t xml:space="preserve">vigor del Contrato Select Plus del Cliente. </w:t>
            </w:r>
          </w:p>
          <w:p w:rsidR="00456002" w:rsidRPr="003A323C" w:rsidRDefault="00456002" w:rsidP="005C647E">
            <w:pPr>
              <w:rPr>
                <w:rFonts w:cs="Arial Unicode MS"/>
                <w:lang w:val="es-ES"/>
              </w:rPr>
            </w:pPr>
          </w:p>
          <w:p w:rsidR="00456002" w:rsidRPr="003A323C" w:rsidRDefault="00456002" w:rsidP="005C647E">
            <w:pPr>
              <w:rPr>
                <w:rFonts w:cs="Arial Unicode MS"/>
                <w:lang w:val="es-ES"/>
              </w:rPr>
            </w:pPr>
            <w:r w:rsidRPr="003A323C">
              <w:rPr>
                <w:rFonts w:cs="Arial Unicode MS"/>
                <w:szCs w:val="18"/>
                <w:lang w:val="es-ES"/>
              </w:rPr>
              <w:t xml:space="preserve">En las opciones 2 y 3 anteriores, el Cliente está obligado a mantener un mínimo de 500 puntos en cada grupo de productos que seleccione el Cliente en el momento de la comprobación de cumplimiento. </w:t>
            </w:r>
          </w:p>
          <w:p w:rsidR="00456002" w:rsidRPr="003A323C" w:rsidRDefault="00456002" w:rsidP="005C647E">
            <w:pPr>
              <w:rPr>
                <w:rFonts w:cs="Arial Unicode MS"/>
                <w:lang w:val="es-ES"/>
              </w:rPr>
            </w:pPr>
          </w:p>
          <w:p w:rsidR="00456002" w:rsidRPr="003A323C" w:rsidRDefault="00114937" w:rsidP="005C647E">
            <w:pPr>
              <w:rPr>
                <w:rFonts w:cs="Arial Unicode MS"/>
                <w:lang w:val="es-ES"/>
              </w:rPr>
            </w:pPr>
            <w:r w:rsidRPr="003A323C">
              <w:rPr>
                <w:rFonts w:cs="Arial Unicode MS"/>
                <w:lang w:val="es-ES"/>
              </w:rPr>
              <w:t>Los precios del Cliente se basan en un contrato entre el Cliente y el revendedor del Cliente. Sin embargo, Microsoft proporciona al revendedor los siguientes criterios de puntos y precios, con el propósito de que sirvan de guía para el revendedor en el momento de fijar los precios para el Cliente final:</w:t>
            </w:r>
            <w:r w:rsidR="00DA3CDA" w:rsidRPr="003A323C">
              <w:rPr>
                <w:rFonts w:cs="Arial Unicode MS"/>
                <w:lang w:val="es-ES"/>
              </w:rPr>
              <w:t xml:space="preserve"> </w:t>
            </w:r>
          </w:p>
          <w:p w:rsidR="007B5758" w:rsidRPr="003A323C" w:rsidRDefault="007B5758" w:rsidP="005C647E">
            <w:pPr>
              <w:rPr>
                <w:rFonts w:cs="Arial Unicode MS"/>
                <w:lang w:val="es-ES"/>
              </w:rPr>
            </w:pPr>
          </w:p>
          <w:tbl>
            <w:tblPr>
              <w:tblW w:w="0" w:type="auto"/>
              <w:jc w:val="center"/>
              <w:tblCellMar>
                <w:left w:w="0" w:type="dxa"/>
                <w:right w:w="0" w:type="dxa"/>
              </w:tblCellMar>
              <w:tblLook w:val="04A0" w:firstRow="1" w:lastRow="0" w:firstColumn="1" w:lastColumn="0" w:noHBand="0" w:noVBand="1"/>
            </w:tblPr>
            <w:tblGrid>
              <w:gridCol w:w="2710"/>
              <w:gridCol w:w="2817"/>
            </w:tblGrid>
            <w:tr w:rsidR="007B5758" w:rsidRPr="005C2C08" w:rsidTr="008C350D">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7B5758" w:rsidRPr="003A323C" w:rsidRDefault="007B5758" w:rsidP="008C350D">
                  <w:pPr>
                    <w:jc w:val="center"/>
                    <w:rPr>
                      <w:rFonts w:cs="Arial Unicode MS"/>
                      <w:b/>
                      <w:sz w:val="20"/>
                      <w:szCs w:val="18"/>
                      <w:lang w:val="es-ES"/>
                    </w:rPr>
                  </w:pPr>
                  <w:r w:rsidRPr="003A323C">
                    <w:rPr>
                      <w:rFonts w:cs="Arial Unicode MS"/>
                      <w:b/>
                      <w:sz w:val="20"/>
                      <w:szCs w:val="18"/>
                      <w:lang w:val="es-ES"/>
                    </w:rPr>
                    <w:t>Nivel de precios de Select Plus: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7B5758" w:rsidRPr="003A323C" w:rsidRDefault="007B5758" w:rsidP="008C350D">
                  <w:pPr>
                    <w:jc w:val="center"/>
                    <w:rPr>
                      <w:rFonts w:cs="Arial Unicode MS"/>
                      <w:b/>
                      <w:sz w:val="20"/>
                      <w:szCs w:val="18"/>
                      <w:lang w:val="es-ES"/>
                    </w:rPr>
                  </w:pPr>
                  <w:r w:rsidRPr="003A323C">
                    <w:rPr>
                      <w:rFonts w:cs="Arial Unicode MS"/>
                      <w:b/>
                      <w:sz w:val="20"/>
                      <w:szCs w:val="18"/>
                      <w:lang w:val="es-ES"/>
                    </w:rPr>
                    <w:t>Mínimo de puntos anuales por grupo</w:t>
                  </w:r>
                </w:p>
              </w:tc>
            </w:tr>
            <w:tr w:rsidR="007B5758" w:rsidRPr="005C2C08" w:rsidTr="008C350D">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7B5758" w:rsidRPr="003A323C" w:rsidRDefault="007B5758" w:rsidP="008C350D">
                  <w:pPr>
                    <w:jc w:val="center"/>
                    <w:rPr>
                      <w:rFonts w:cs="Arial Unicode MS"/>
                      <w:szCs w:val="18"/>
                      <w:lang w:val="es-ES"/>
                    </w:rPr>
                  </w:pPr>
                  <w:r w:rsidRPr="003A323C">
                    <w:rPr>
                      <w:rFonts w:cs="Arial Unicode MS"/>
                      <w:szCs w:val="18"/>
                      <w:lang w:val="es-ES"/>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B5758" w:rsidRPr="003A323C" w:rsidRDefault="007B5758" w:rsidP="008C350D">
                  <w:pPr>
                    <w:jc w:val="center"/>
                    <w:rPr>
                      <w:rFonts w:cs="Arial Unicode MS"/>
                      <w:szCs w:val="18"/>
                      <w:lang w:val="es-ES"/>
                    </w:rPr>
                  </w:pPr>
                  <w:r w:rsidRPr="003A323C">
                    <w:rPr>
                      <w:rFonts w:cs="Arial Unicode MS"/>
                      <w:szCs w:val="18"/>
                      <w:lang w:val="es-ES"/>
                    </w:rPr>
                    <w:t>500</w:t>
                  </w:r>
                </w:p>
              </w:tc>
            </w:tr>
            <w:tr w:rsidR="007B5758" w:rsidRPr="005C2C08" w:rsidTr="008C350D">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7B5758" w:rsidRPr="003A323C" w:rsidRDefault="007B5758" w:rsidP="008C350D">
                  <w:pPr>
                    <w:jc w:val="center"/>
                    <w:rPr>
                      <w:rFonts w:cs="Arial Unicode MS"/>
                      <w:szCs w:val="18"/>
                      <w:lang w:val="es-ES"/>
                    </w:rPr>
                  </w:pPr>
                  <w:r w:rsidRPr="003A323C">
                    <w:rPr>
                      <w:rFonts w:cs="Arial Unicode MS"/>
                      <w:szCs w:val="18"/>
                      <w:lang w:val="es-ES"/>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B5758" w:rsidRPr="003A323C" w:rsidRDefault="007B5758" w:rsidP="008B2F54">
                  <w:pPr>
                    <w:jc w:val="center"/>
                    <w:rPr>
                      <w:rFonts w:cs="Arial Unicode MS"/>
                      <w:szCs w:val="18"/>
                      <w:lang w:val="es-ES"/>
                    </w:rPr>
                  </w:pPr>
                  <w:r w:rsidRPr="003A323C">
                    <w:rPr>
                      <w:rFonts w:cs="Arial Unicode MS"/>
                      <w:szCs w:val="18"/>
                      <w:lang w:val="es-ES"/>
                    </w:rPr>
                    <w:t>4</w:t>
                  </w:r>
                  <w:r w:rsidR="008B2F54" w:rsidRPr="003A323C">
                    <w:rPr>
                      <w:rFonts w:cs="Arial Unicode MS"/>
                      <w:szCs w:val="18"/>
                      <w:lang w:val="es-ES"/>
                    </w:rPr>
                    <w:t>.</w:t>
                  </w:r>
                  <w:r w:rsidRPr="003A323C">
                    <w:rPr>
                      <w:rFonts w:cs="Arial Unicode MS"/>
                      <w:szCs w:val="18"/>
                      <w:lang w:val="es-ES"/>
                    </w:rPr>
                    <w:t>000</w:t>
                  </w:r>
                </w:p>
              </w:tc>
            </w:tr>
            <w:tr w:rsidR="007B5758" w:rsidRPr="005C2C08" w:rsidTr="008C350D">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7B5758" w:rsidRPr="003A323C" w:rsidRDefault="007B5758" w:rsidP="008C350D">
                  <w:pPr>
                    <w:jc w:val="center"/>
                    <w:rPr>
                      <w:rFonts w:cs="Arial Unicode MS"/>
                      <w:szCs w:val="18"/>
                      <w:lang w:val="es-ES"/>
                    </w:rPr>
                  </w:pPr>
                  <w:r w:rsidRPr="003A323C">
                    <w:rPr>
                      <w:rFonts w:cs="Arial Unicode MS"/>
                      <w:szCs w:val="18"/>
                      <w:lang w:val="es-ES"/>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B5758" w:rsidRPr="003A323C" w:rsidRDefault="008B2F54" w:rsidP="008C350D">
                  <w:pPr>
                    <w:jc w:val="center"/>
                    <w:rPr>
                      <w:rFonts w:cs="Arial Unicode MS"/>
                      <w:szCs w:val="18"/>
                      <w:lang w:val="es-ES"/>
                    </w:rPr>
                  </w:pPr>
                  <w:r w:rsidRPr="003A323C">
                    <w:rPr>
                      <w:rFonts w:cs="Arial Unicode MS"/>
                      <w:szCs w:val="18"/>
                      <w:lang w:val="es-ES"/>
                    </w:rPr>
                    <w:t>10.</w:t>
                  </w:r>
                  <w:r w:rsidR="007B5758" w:rsidRPr="003A323C">
                    <w:rPr>
                      <w:rFonts w:cs="Arial Unicode MS"/>
                      <w:szCs w:val="18"/>
                      <w:lang w:val="es-ES"/>
                    </w:rPr>
                    <w:t>000</w:t>
                  </w:r>
                </w:p>
              </w:tc>
            </w:tr>
            <w:tr w:rsidR="007B5758" w:rsidRPr="005C2C08" w:rsidTr="008C350D">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7B5758" w:rsidRPr="003A323C" w:rsidRDefault="007B5758" w:rsidP="008C350D">
                  <w:pPr>
                    <w:jc w:val="center"/>
                    <w:rPr>
                      <w:rFonts w:cs="Arial Unicode MS"/>
                      <w:szCs w:val="18"/>
                      <w:lang w:val="es-ES"/>
                    </w:rPr>
                  </w:pPr>
                  <w:r w:rsidRPr="003A323C">
                    <w:rPr>
                      <w:rFonts w:cs="Arial Unicode MS"/>
                      <w:szCs w:val="18"/>
                      <w:lang w:val="es-ES"/>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7B5758" w:rsidRPr="003A323C" w:rsidRDefault="007B5758" w:rsidP="008B2F54">
                  <w:pPr>
                    <w:jc w:val="center"/>
                    <w:rPr>
                      <w:rFonts w:cs="Arial Unicode MS"/>
                      <w:szCs w:val="18"/>
                      <w:lang w:val="es-ES"/>
                    </w:rPr>
                  </w:pPr>
                  <w:r w:rsidRPr="003A323C">
                    <w:rPr>
                      <w:rFonts w:cs="Arial Unicode MS"/>
                      <w:szCs w:val="18"/>
                      <w:lang w:val="es-ES"/>
                    </w:rPr>
                    <w:t>25</w:t>
                  </w:r>
                  <w:r w:rsidR="008B2F54" w:rsidRPr="003A323C">
                    <w:rPr>
                      <w:rFonts w:cs="Arial Unicode MS"/>
                      <w:szCs w:val="18"/>
                      <w:lang w:val="es-ES"/>
                    </w:rPr>
                    <w:t>.</w:t>
                  </w:r>
                  <w:r w:rsidRPr="003A323C">
                    <w:rPr>
                      <w:rFonts w:cs="Arial Unicode MS"/>
                      <w:szCs w:val="18"/>
                      <w:lang w:val="es-ES"/>
                    </w:rPr>
                    <w:t>000</w:t>
                  </w:r>
                </w:p>
              </w:tc>
            </w:tr>
          </w:tbl>
          <w:p w:rsidR="00456002" w:rsidRPr="003A323C" w:rsidRDefault="00456002" w:rsidP="005C647E">
            <w:pPr>
              <w:pStyle w:val="AppendixBodyText"/>
              <w:ind w:right="720"/>
              <w:rPr>
                <w:rFonts w:ascii="Tahoma" w:hAnsi="Tahoma" w:cs="Arial Unicode MS"/>
                <w:lang w:val="es-ES"/>
              </w:rPr>
            </w:pPr>
            <w:r w:rsidRPr="003A323C">
              <w:rPr>
                <w:rFonts w:ascii="Tahoma" w:hAnsi="Tahoma" w:cs="Arial Unicode MS"/>
                <w:i/>
                <w:sz w:val="16"/>
                <w:lang w:val="es-ES"/>
              </w:rPr>
              <w:t>Nota: Todos los puntos que el Cliente tenga sobre su nivel de precios mínimo se traspasarán al año siguiente para la comprobación de cumplimiento de ese año.</w:t>
            </w:r>
            <w:r w:rsidR="00114937" w:rsidRPr="003A323C">
              <w:rPr>
                <w:rFonts w:ascii="Tahoma" w:hAnsi="Tahoma" w:cs="Arial Unicode MS"/>
                <w:lang w:val="es-ES"/>
              </w:rPr>
              <w:t xml:space="preserve"> </w:t>
            </w:r>
            <w:r w:rsidR="00114937" w:rsidRPr="003A323C">
              <w:rPr>
                <w:rFonts w:ascii="Tahoma" w:hAnsi="Tahoma" w:cs="Arial Unicode MS"/>
                <w:i/>
                <w:sz w:val="16"/>
                <w:lang w:val="es-ES"/>
              </w:rPr>
              <w:t>Por ejemplo, si el Cliente tiene 4.500 puntos en el momento de su comprobación de cumplimiento anual, 500 puntos se traspasarán al año siguiente para utilizarlos en el cumplimiento de ese año.</w:t>
            </w:r>
          </w:p>
          <w:p w:rsidR="00456002" w:rsidRPr="003F6711" w:rsidRDefault="00456002" w:rsidP="005C647E">
            <w:pPr>
              <w:pStyle w:val="AppendixBodyText"/>
              <w:ind w:right="720"/>
              <w:rPr>
                <w:rFonts w:ascii="Tahoma" w:hAnsi="Tahoma" w:cs="Arial Unicode MS"/>
                <w:sz w:val="16"/>
                <w:szCs w:val="18"/>
                <w:lang w:val="es-ES" w:eastAsia="ja-JP"/>
              </w:rPr>
            </w:pPr>
          </w:p>
        </w:tc>
      </w:tr>
      <w:tr w:rsidR="00456002" w:rsidRPr="005C2C08">
        <w:tc>
          <w:tcPr>
            <w:tcW w:w="1905" w:type="dxa"/>
          </w:tcPr>
          <w:p w:rsidR="00456002" w:rsidRPr="003A323C" w:rsidRDefault="00114937" w:rsidP="007F3E1E">
            <w:pPr>
              <w:pStyle w:val="AppendixBodyText"/>
              <w:keepNext/>
              <w:keepLines/>
              <w:ind w:right="720"/>
              <w:rPr>
                <w:rFonts w:ascii="Tahoma" w:hAnsi="Tahoma" w:cs="Arial Unicode MS"/>
                <w:b/>
                <w:color w:val="000000"/>
                <w:szCs w:val="18"/>
                <w:lang w:val="es-ES" w:eastAsia="ja-JP"/>
              </w:rPr>
            </w:pPr>
            <w:r w:rsidRPr="003A323C">
              <w:rPr>
                <w:rFonts w:ascii="Tahoma" w:hAnsi="Tahoma" w:cs="Arial Unicode MS"/>
                <w:b/>
                <w:color w:val="000000"/>
                <w:lang w:val="es-ES"/>
              </w:rPr>
              <w:t>School</w:t>
            </w:r>
          </w:p>
        </w:tc>
        <w:tc>
          <w:tcPr>
            <w:tcW w:w="7311" w:type="dxa"/>
          </w:tcPr>
          <w:p w:rsidR="00456002" w:rsidRPr="003A323C" w:rsidRDefault="00114937" w:rsidP="002B0BD6">
            <w:pPr>
              <w:pStyle w:val="AppendixBodyText"/>
              <w:keepNext/>
              <w:keepLines/>
              <w:ind w:right="720"/>
              <w:rPr>
                <w:rFonts w:ascii="Tahoma" w:hAnsi="Tahoma" w:cs="Arial Unicode MS"/>
                <w:lang w:val="es-ES"/>
              </w:rPr>
            </w:pPr>
            <w:r w:rsidRPr="003A323C">
              <w:rPr>
                <w:rFonts w:ascii="Tahoma" w:hAnsi="Tahoma" w:cs="Arial Unicode MS"/>
                <w:sz w:val="18"/>
                <w:lang w:val="es-ES"/>
              </w:rPr>
              <w:t>El Contrato School requiere un pedido mínimo de 300 unidades.</w:t>
            </w:r>
            <w:r w:rsidR="00DA3CDA" w:rsidRPr="003A323C">
              <w:rPr>
                <w:rFonts w:ascii="Tahoma" w:hAnsi="Tahoma" w:cs="Arial Unicode MS"/>
                <w:lang w:val="es-ES"/>
              </w:rPr>
              <w:t xml:space="preserve"> </w:t>
            </w:r>
            <w:r w:rsidRPr="003A323C">
              <w:rPr>
                <w:rFonts w:ascii="Tahoma" w:hAnsi="Tahoma" w:cs="Arial Unicode MS"/>
                <w:sz w:val="18"/>
                <w:lang w:val="es-ES"/>
              </w:rPr>
              <w:t>Las</w:t>
            </w:r>
            <w:r w:rsidR="002B0BD6" w:rsidRPr="003A323C">
              <w:rPr>
                <w:rFonts w:ascii="Tahoma" w:hAnsi="Tahoma" w:cs="Arial Unicode MS"/>
                <w:sz w:val="18"/>
                <w:lang w:val="es-ES"/>
              </w:rPr>
              <w:t> </w:t>
            </w:r>
            <w:r w:rsidRPr="003A323C">
              <w:rPr>
                <w:rFonts w:ascii="Tahoma" w:hAnsi="Tahoma" w:cs="Arial Unicode MS"/>
                <w:sz w:val="18"/>
                <w:lang w:val="es-ES"/>
              </w:rPr>
              <w:t>unidades se determinan multiplicando el número total de productos de CAL, sistemas y aplicaciones por el número total de Equipos o de Personal de tiempo completo elegibles.</w:t>
            </w:r>
            <w:r w:rsidRPr="003A323C">
              <w:rPr>
                <w:rFonts w:ascii="Tahoma" w:hAnsi="Tahoma" w:cs="Arial Unicode MS"/>
                <w:lang w:val="es-ES"/>
              </w:rPr>
              <w:t xml:space="preserve"> </w:t>
            </w:r>
            <w:r w:rsidRPr="003A323C">
              <w:rPr>
                <w:rFonts w:ascii="Tahoma" w:hAnsi="Tahoma" w:cs="Arial Unicode MS"/>
                <w:sz w:val="18"/>
                <w:lang w:val="es-ES"/>
              </w:rPr>
              <w:t>Tenga en cuenta que el requisito mínimo de pedidos puede variar según la zona geográfica.</w:t>
            </w:r>
          </w:p>
          <w:p w:rsidR="00456002" w:rsidRPr="003A323C" w:rsidRDefault="00114937" w:rsidP="003F6711">
            <w:pPr>
              <w:keepNext/>
              <w:keepLines/>
              <w:tabs>
                <w:tab w:val="left" w:pos="8640"/>
              </w:tabs>
              <w:ind w:right="450"/>
              <w:rPr>
                <w:rFonts w:cs="Arial Unicode MS"/>
                <w:color w:val="000000"/>
                <w:szCs w:val="20"/>
                <w:lang w:val="es-ES" w:eastAsia="ja-JP"/>
              </w:rPr>
            </w:pPr>
            <w:r w:rsidRPr="003A323C">
              <w:rPr>
                <w:rFonts w:cs="Arial Unicode MS"/>
                <w:b/>
                <w:color w:val="000000"/>
                <w:lang w:val="es-ES"/>
              </w:rPr>
              <w:t>Nota:</w:t>
            </w:r>
            <w:r w:rsidR="00456002" w:rsidRPr="003A323C">
              <w:rPr>
                <w:rFonts w:cs="Arial Unicode MS"/>
                <w:color w:val="000000"/>
                <w:szCs w:val="20"/>
                <w:lang w:val="es-ES"/>
              </w:rPr>
              <w:t xml:space="preserve"> </w:t>
            </w:r>
            <w:r w:rsidRPr="003A323C">
              <w:rPr>
                <w:rFonts w:cs="Arial Unicode MS"/>
                <w:color w:val="000000"/>
                <w:lang w:val="es-ES"/>
              </w:rPr>
              <w:t>Los Clientes del Contrato School no pueden elegir productos de CAL, aplicaciones, sistemas ni Licencia de Suscripción (usuario/dispositivo) solo para una parte de los Equipos que se incluyen en la suscripción, salvo que se indique explícitamente en las Notas de Condiciones del Producto de la Lista de Productos.</w:t>
            </w:r>
            <w:r w:rsidRPr="003A323C">
              <w:rPr>
                <w:rFonts w:cs="Arial Unicode MS"/>
                <w:lang w:val="es-ES"/>
              </w:rPr>
              <w:t xml:space="preserve"> </w:t>
            </w:r>
            <w:r w:rsidRPr="003A323C">
              <w:rPr>
                <w:rFonts w:cs="Arial Unicode MS"/>
                <w:color w:val="000000"/>
                <w:lang w:val="es-ES"/>
              </w:rPr>
              <w:t>Por ejemplo, si la suscripción es para 100 Equipos en total, los productos de CAL, aplicaciones, sistemas y Licencia de Suscripción (usuario/dispositivo) seleccionados tendrán cobertura para los 100 Equipos, incluso si solo una parte de esos Equipos ejecutará un producto específico.</w:t>
            </w:r>
          </w:p>
        </w:tc>
      </w:tr>
      <w:tr w:rsidR="00456002" w:rsidRPr="005C2C08">
        <w:tc>
          <w:tcPr>
            <w:tcW w:w="1905" w:type="dxa"/>
          </w:tcPr>
          <w:p w:rsidR="00456002" w:rsidRPr="003A323C" w:rsidRDefault="002735CA" w:rsidP="00DC53C7">
            <w:pPr>
              <w:pStyle w:val="AppendixBodyText"/>
              <w:ind w:right="720"/>
              <w:rPr>
                <w:rFonts w:ascii="Tahoma" w:hAnsi="Tahoma" w:cs="Arial Unicode MS"/>
                <w:b/>
                <w:color w:val="000000"/>
                <w:sz w:val="18"/>
                <w:szCs w:val="18"/>
                <w:lang w:val="es-ES" w:eastAsia="ja-JP"/>
              </w:rPr>
            </w:pPr>
            <w:r w:rsidRPr="003A323C">
              <w:rPr>
                <w:rFonts w:ascii="Tahoma" w:hAnsi="Tahoma" w:cs="Arial Unicode MS"/>
                <w:b/>
                <w:lang w:val="es-ES"/>
              </w:rPr>
              <w:t>Co</w:t>
            </w:r>
            <w:r w:rsidR="008F02FA" w:rsidRPr="003A323C">
              <w:rPr>
                <w:rFonts w:ascii="Tahoma" w:hAnsi="Tahoma" w:cs="Arial Unicode MS"/>
                <w:b/>
                <w:lang w:val="es-ES"/>
              </w:rPr>
              <w:t>ntrato Enterprise y Contrato</w:t>
            </w:r>
            <w:r w:rsidR="00037583" w:rsidRPr="003A323C">
              <w:rPr>
                <w:rFonts w:ascii="Tahoma" w:hAnsi="Tahoma" w:cs="Arial Unicode MS"/>
                <w:b/>
                <w:lang w:val="es-ES"/>
              </w:rPr>
              <w:t xml:space="preserve"> de</w:t>
            </w:r>
            <w:r w:rsidR="008F02FA" w:rsidRPr="003A323C">
              <w:rPr>
                <w:rFonts w:ascii="Tahoma" w:hAnsi="Tahoma" w:cs="Arial Unicode MS"/>
                <w:b/>
                <w:lang w:val="es-ES"/>
              </w:rPr>
              <w:t xml:space="preserve"> </w:t>
            </w:r>
            <w:r w:rsidRPr="003A323C">
              <w:rPr>
                <w:rFonts w:ascii="Tahoma" w:hAnsi="Tahoma" w:cs="Arial Unicode MS"/>
                <w:b/>
                <w:lang w:val="es-ES"/>
              </w:rPr>
              <w:t>Enterprise Subscription</w:t>
            </w:r>
          </w:p>
        </w:tc>
        <w:tc>
          <w:tcPr>
            <w:tcW w:w="7311" w:type="dxa"/>
          </w:tcPr>
          <w:p w:rsidR="00456002" w:rsidRPr="003A323C" w:rsidRDefault="00EF6AFF" w:rsidP="005C647E">
            <w:pPr>
              <w:rPr>
                <w:rFonts w:cs="Arial Unicode MS"/>
                <w:lang w:val="es-ES"/>
              </w:rPr>
            </w:pPr>
            <w:r w:rsidRPr="003A323C">
              <w:rPr>
                <w:rFonts w:cs="Arial Unicode MS"/>
                <w:lang w:val="es-ES"/>
              </w:rPr>
              <w:t xml:space="preserve">Contrato Enterprise (EA) y Contrato </w:t>
            </w:r>
            <w:r w:rsidR="00037583" w:rsidRPr="003A323C">
              <w:rPr>
                <w:rFonts w:cs="Arial Unicode MS"/>
                <w:lang w:val="es-ES"/>
              </w:rPr>
              <w:t xml:space="preserve">de </w:t>
            </w:r>
            <w:r w:rsidRPr="003A323C">
              <w:rPr>
                <w:rFonts w:cs="Arial Unicode MS"/>
                <w:lang w:val="es-ES"/>
              </w:rPr>
              <w:t>Enterprise Subscription (ESA) requiere un mínimo o 250 Dispositivos Cualificados / Desktops o Usuarios Cualificados.</w:t>
            </w:r>
          </w:p>
          <w:p w:rsidR="00456002" w:rsidRPr="003F6711" w:rsidRDefault="00456002" w:rsidP="005C647E">
            <w:pPr>
              <w:rPr>
                <w:rFonts w:cs="Arial Unicode MS"/>
                <w:sz w:val="16"/>
                <w:szCs w:val="16"/>
                <w:lang w:val="es-ES"/>
              </w:rPr>
            </w:pPr>
          </w:p>
          <w:p w:rsidR="0091793D" w:rsidRPr="003A323C" w:rsidRDefault="002735CA" w:rsidP="0091793D">
            <w:pPr>
              <w:rPr>
                <w:rFonts w:cs="Arial Unicode MS"/>
                <w:lang w:val="es-ES"/>
              </w:rPr>
            </w:pPr>
            <w:r w:rsidRPr="003A323C">
              <w:rPr>
                <w:rFonts w:cs="Arial Unicode MS"/>
                <w:b/>
                <w:lang w:val="es-ES"/>
              </w:rPr>
              <w:t>Desktop / Dispositivo Cualificado</w:t>
            </w:r>
            <w:r w:rsidR="00114937" w:rsidRPr="003A323C">
              <w:rPr>
                <w:rFonts w:cs="Arial Unicode MS"/>
                <w:lang w:val="es-ES"/>
              </w:rPr>
              <w:t xml:space="preserve"> </w:t>
            </w:r>
          </w:p>
          <w:p w:rsidR="0091793D" w:rsidRPr="003A323C" w:rsidRDefault="002735CA" w:rsidP="00003D41">
            <w:pPr>
              <w:rPr>
                <w:rFonts w:cs="Arial Unicode MS"/>
                <w:lang w:val="es-ES"/>
              </w:rPr>
            </w:pPr>
            <w:bookmarkStart w:id="785" w:name="_Toc323159729"/>
            <w:bookmarkStart w:id="786" w:name="_Toc325313134"/>
            <w:bookmarkStart w:id="787" w:name="_Toc325609169"/>
            <w:bookmarkEnd w:id="785"/>
            <w:bookmarkEnd w:id="786"/>
            <w:bookmarkEnd w:id="787"/>
            <w:r w:rsidRPr="003A323C">
              <w:rPr>
                <w:rFonts w:cs="Arial Unicode MS"/>
                <w:lang w:val="es-ES"/>
              </w:rPr>
              <w:t>A pesar de que en su Contrato de Licencias por Volumen pueda indicarse lo contrario, los Desktops / Dispositivos Cualificados no incluyen ningún dispositivo cualificado de terceros desde los cuales los usuarios acceden exclusivamente al software y lo utilizan en virtud de los Derechos de Uso Móvil para lo siguiente:</w:t>
            </w:r>
          </w:p>
          <w:p w:rsidR="00456002" w:rsidRPr="003A323C" w:rsidRDefault="00456002" w:rsidP="00003D41">
            <w:pPr>
              <w:rPr>
                <w:rFonts w:cs="Arial Unicode MS"/>
                <w:lang w:val="es-ES"/>
              </w:rPr>
            </w:pPr>
          </w:p>
          <w:p w:rsidR="00456002" w:rsidRPr="003A323C" w:rsidRDefault="00114937" w:rsidP="00003D41">
            <w:pPr>
              <w:rPr>
                <w:rFonts w:cs="Arial Unicode MS"/>
                <w:lang w:val="es-ES"/>
              </w:rPr>
            </w:pPr>
            <w:r w:rsidRPr="003A323C">
              <w:rPr>
                <w:rFonts w:cs="Arial Unicode MS"/>
                <w:lang w:val="es-ES"/>
              </w:rPr>
              <w:t xml:space="preserve">Windows Software Assurance, </w:t>
            </w:r>
          </w:p>
          <w:p w:rsidR="00456002" w:rsidRPr="003A323C" w:rsidRDefault="00114937" w:rsidP="00003D41">
            <w:pPr>
              <w:numPr>
                <w:ilvl w:val="0"/>
                <w:numId w:val="151"/>
              </w:numPr>
              <w:rPr>
                <w:rFonts w:cs="Arial Unicode MS"/>
                <w:lang w:val="es-ES"/>
              </w:rPr>
            </w:pPr>
            <w:r w:rsidRPr="003A323C">
              <w:rPr>
                <w:rFonts w:cs="Arial Unicode MS"/>
                <w:lang w:val="es-ES"/>
              </w:rPr>
              <w:t xml:space="preserve">Windows Virtual Desktop Access, </w:t>
            </w:r>
          </w:p>
          <w:p w:rsidR="00456002" w:rsidRPr="003A323C" w:rsidRDefault="00114937" w:rsidP="00003D41">
            <w:pPr>
              <w:numPr>
                <w:ilvl w:val="0"/>
                <w:numId w:val="151"/>
              </w:numPr>
              <w:rPr>
                <w:rFonts w:cs="Arial Unicode MS"/>
                <w:lang w:val="es-ES"/>
              </w:rPr>
            </w:pPr>
            <w:r w:rsidRPr="003A323C">
              <w:rPr>
                <w:rFonts w:cs="Arial Unicode MS"/>
                <w:lang w:val="es-ES"/>
              </w:rPr>
              <w:t xml:space="preserve">Virtual Desktop Infrastructure Suites, </w:t>
            </w:r>
          </w:p>
          <w:p w:rsidR="00456002" w:rsidRPr="003A323C" w:rsidRDefault="00114937" w:rsidP="00003D41">
            <w:pPr>
              <w:numPr>
                <w:ilvl w:val="0"/>
                <w:numId w:val="151"/>
              </w:numPr>
              <w:rPr>
                <w:rFonts w:cs="Arial Unicode MS"/>
                <w:lang w:val="es-ES"/>
              </w:rPr>
            </w:pPr>
            <w:r w:rsidRPr="003A323C">
              <w:rPr>
                <w:rFonts w:cs="Arial Unicode MS"/>
                <w:lang w:val="es-ES"/>
              </w:rPr>
              <w:t xml:space="preserve">MDOP para Software Assurance y </w:t>
            </w:r>
          </w:p>
          <w:p w:rsidR="00456002" w:rsidRPr="003A323C" w:rsidRDefault="00114937" w:rsidP="006103BE">
            <w:pPr>
              <w:numPr>
                <w:ilvl w:val="0"/>
                <w:numId w:val="151"/>
              </w:numPr>
              <w:rPr>
                <w:rFonts w:cs="Arial Unicode MS"/>
                <w:lang w:val="es-ES"/>
              </w:rPr>
            </w:pPr>
            <w:r w:rsidRPr="003A323C">
              <w:rPr>
                <w:rFonts w:cs="Arial Unicode MS"/>
                <w:lang w:val="es-ES"/>
              </w:rPr>
              <w:t>Software Assurance para todas las ediciones de Office, Project y Visio que</w:t>
            </w:r>
            <w:r w:rsidR="006103BE" w:rsidRPr="003A323C">
              <w:rPr>
                <w:rFonts w:cs="Arial Unicode MS"/>
                <w:lang w:val="es-ES"/>
              </w:rPr>
              <w:t> </w:t>
            </w:r>
            <w:r w:rsidRPr="003A323C">
              <w:rPr>
                <w:rFonts w:cs="Arial Unicode MS"/>
                <w:lang w:val="es-ES"/>
              </w:rPr>
              <w:t>incluyan Derechos de Uso Móvil.</w:t>
            </w:r>
            <w:r w:rsidR="00DA3CDA" w:rsidRPr="003A323C">
              <w:rPr>
                <w:rFonts w:cs="Arial Unicode MS"/>
                <w:lang w:val="es-ES"/>
              </w:rPr>
              <w:t xml:space="preserve"> </w:t>
            </w:r>
          </w:p>
          <w:p w:rsidR="00456002" w:rsidRPr="003F6711" w:rsidRDefault="00456002" w:rsidP="002153AF">
            <w:pPr>
              <w:rPr>
                <w:rFonts w:cs="Arial Unicode MS"/>
                <w:sz w:val="16"/>
                <w:szCs w:val="16"/>
                <w:lang w:val="es-ES"/>
              </w:rPr>
            </w:pPr>
          </w:p>
          <w:p w:rsidR="00456002" w:rsidRPr="003A323C" w:rsidRDefault="00456002" w:rsidP="005165CA">
            <w:pPr>
              <w:rPr>
                <w:rFonts w:cs="Arial Unicode MS"/>
                <w:lang w:val="es-ES"/>
              </w:rPr>
            </w:pPr>
            <w:bookmarkStart w:id="788" w:name="_Toc323159730"/>
            <w:bookmarkStart w:id="789" w:name="_Toc325313135"/>
            <w:bookmarkStart w:id="790" w:name="_Toc325609170"/>
            <w:r w:rsidRPr="003A323C">
              <w:rPr>
                <w:rFonts w:cs="Arial Unicode MS"/>
                <w:lang w:val="es-ES"/>
              </w:rPr>
              <w:t>Un “dispositivo cualificado de terceros” es un dispositivo que no controlan ni usted ni sus filiales (por ejemplo, un quiosco público de un tercero), de forma directa o</w:t>
            </w:r>
            <w:r w:rsidR="005165CA" w:rsidRPr="003A323C">
              <w:rPr>
                <w:rFonts w:cs="Arial Unicode MS"/>
                <w:lang w:val="es-ES"/>
              </w:rPr>
              <w:t> </w:t>
            </w:r>
            <w:r w:rsidRPr="003A323C">
              <w:rPr>
                <w:rFonts w:cs="Arial Unicode MS"/>
                <w:lang w:val="es-ES"/>
              </w:rPr>
              <w:t>indirecta.</w:t>
            </w:r>
            <w:r w:rsidR="00114937" w:rsidRPr="003A323C">
              <w:rPr>
                <w:rFonts w:cs="Arial Unicode MS"/>
                <w:lang w:val="es-ES"/>
              </w:rPr>
              <w:t xml:space="preserve"> </w:t>
            </w:r>
            <w:bookmarkEnd w:id="788"/>
            <w:bookmarkEnd w:id="789"/>
            <w:bookmarkEnd w:id="790"/>
            <w:r w:rsidR="00114937" w:rsidRPr="003A323C">
              <w:rPr>
                <w:rFonts w:cs="Arial Unicode MS"/>
                <w:lang w:val="es-ES"/>
              </w:rPr>
              <w:t>Para obtener más información, consulte los Derechos de Uso de los Productos.</w:t>
            </w:r>
          </w:p>
          <w:p w:rsidR="00456002" w:rsidRPr="003F6711" w:rsidRDefault="00456002" w:rsidP="00E64551">
            <w:pPr>
              <w:pStyle w:val="Heading3"/>
              <w:ind w:left="70"/>
              <w:rPr>
                <w:rFonts w:ascii="Tahoma" w:hAnsi="Tahoma" w:cs="Arial Unicode MS"/>
                <w:sz w:val="16"/>
                <w:szCs w:val="16"/>
                <w:lang w:val="es-ES"/>
              </w:rPr>
            </w:pPr>
          </w:p>
          <w:p w:rsidR="0091793D" w:rsidRPr="003A323C" w:rsidRDefault="002735CA" w:rsidP="0091793D">
            <w:pPr>
              <w:rPr>
                <w:rFonts w:cs="Arial Unicode MS"/>
                <w:lang w:val="es-ES"/>
              </w:rPr>
            </w:pPr>
            <w:r w:rsidRPr="003A323C">
              <w:rPr>
                <w:rFonts w:cs="Arial Unicode MS"/>
                <w:b/>
                <w:lang w:val="es-ES"/>
              </w:rPr>
              <w:t>Excepciones de Usuarios Cualificados</w:t>
            </w:r>
            <w:r w:rsidR="00114937" w:rsidRPr="003A323C">
              <w:rPr>
                <w:rFonts w:cs="Arial Unicode MS"/>
                <w:lang w:val="es-ES"/>
              </w:rPr>
              <w:t xml:space="preserve"> </w:t>
            </w:r>
          </w:p>
          <w:p w:rsidR="00456002" w:rsidRPr="003A323C" w:rsidRDefault="00114937" w:rsidP="00E64551">
            <w:pPr>
              <w:pStyle w:val="AppendixBodyText"/>
              <w:ind w:left="70" w:right="720"/>
              <w:rPr>
                <w:rFonts w:ascii="Tahoma" w:hAnsi="Tahoma" w:cs="Arial Unicode MS"/>
                <w:lang w:val="es-ES"/>
              </w:rPr>
            </w:pPr>
            <w:r w:rsidRPr="003A323C">
              <w:rPr>
                <w:rFonts w:ascii="Tahoma" w:hAnsi="Tahoma" w:cs="Arial Unicode MS"/>
                <w:sz w:val="18"/>
                <w:lang w:val="es-ES"/>
              </w:rPr>
              <w:t>Una persona que accede al software de servidor o a los Servicios Online únicamente en virtud de las licencias identificadas en la siguiente lista está exenta de ser considerada Usuario Cualificado:</w:t>
            </w:r>
          </w:p>
          <w:p w:rsidR="00456002" w:rsidRPr="003F6711" w:rsidRDefault="00456002" w:rsidP="005C647E">
            <w:pPr>
              <w:pStyle w:val="AppendixBodyText"/>
              <w:ind w:left="360" w:right="720"/>
              <w:rPr>
                <w:rFonts w:ascii="Tahoma" w:hAnsi="Tahoma" w:cs="Arial Unicode MS"/>
                <w:sz w:val="16"/>
                <w:szCs w:val="16"/>
                <w:lang w:val="es-ES"/>
              </w:rPr>
            </w:pPr>
          </w:p>
          <w:p w:rsidR="00456002" w:rsidRPr="003A323C" w:rsidRDefault="00114937" w:rsidP="00456002">
            <w:pPr>
              <w:pStyle w:val="AppendixFlushBulletedList"/>
              <w:numPr>
                <w:ilvl w:val="0"/>
                <w:numId w:val="59"/>
              </w:numPr>
              <w:ind w:right="720"/>
              <w:rPr>
                <w:rFonts w:ascii="Tahoma" w:hAnsi="Tahoma" w:cs="Arial Unicode MS"/>
                <w:lang w:val="es-ES"/>
              </w:rPr>
            </w:pPr>
            <w:r w:rsidRPr="003A323C">
              <w:rPr>
                <w:rFonts w:ascii="Tahoma" w:hAnsi="Tahoma" w:cs="Arial Unicode MS"/>
                <w:sz w:val="18"/>
                <w:lang w:val="es-ES"/>
              </w:rPr>
              <w:t>Licencia de Suscripción de Usuario Office 365 Plan K1 o K2 (SL de usuario)</w:t>
            </w:r>
          </w:p>
          <w:p w:rsidR="00456002" w:rsidRPr="008468B6" w:rsidRDefault="00114937" w:rsidP="00456002">
            <w:pPr>
              <w:pStyle w:val="AppendixFlushBulletedList"/>
              <w:numPr>
                <w:ilvl w:val="0"/>
                <w:numId w:val="59"/>
              </w:numPr>
              <w:ind w:right="720"/>
              <w:rPr>
                <w:rFonts w:ascii="Tahoma" w:hAnsi="Tahoma" w:cs="Arial Unicode MS"/>
              </w:rPr>
            </w:pPr>
            <w:r w:rsidRPr="008468B6">
              <w:rPr>
                <w:rFonts w:ascii="Tahoma" w:hAnsi="Tahoma" w:cs="Arial Unicode MS"/>
                <w:sz w:val="18"/>
              </w:rPr>
              <w:t>SharePoint Online Kiosk (SL de usuario)</w:t>
            </w:r>
          </w:p>
          <w:p w:rsidR="00456002" w:rsidRPr="003A323C" w:rsidRDefault="00114937" w:rsidP="00456002">
            <w:pPr>
              <w:pStyle w:val="AppendixFlushBulletedList"/>
              <w:numPr>
                <w:ilvl w:val="0"/>
                <w:numId w:val="59"/>
              </w:numPr>
              <w:ind w:right="720"/>
              <w:rPr>
                <w:rFonts w:ascii="Tahoma" w:hAnsi="Tahoma" w:cs="Arial Unicode MS"/>
                <w:lang w:val="es-ES"/>
              </w:rPr>
            </w:pPr>
            <w:r w:rsidRPr="003A323C">
              <w:rPr>
                <w:rFonts w:ascii="Tahoma" w:hAnsi="Tahoma" w:cs="Arial Unicode MS"/>
                <w:sz w:val="18"/>
                <w:lang w:val="es-ES"/>
              </w:rPr>
              <w:t>Exchange Online Kiosk (SL de usuario)</w:t>
            </w:r>
          </w:p>
          <w:p w:rsidR="00456002" w:rsidRPr="003A323C" w:rsidRDefault="00114937" w:rsidP="00451513">
            <w:pPr>
              <w:pStyle w:val="AppendixFlushBulletedList"/>
              <w:numPr>
                <w:ilvl w:val="0"/>
                <w:numId w:val="59"/>
              </w:numPr>
              <w:ind w:right="720"/>
              <w:rPr>
                <w:rFonts w:ascii="Tahoma" w:hAnsi="Tahoma" w:cs="Arial Unicode MS"/>
                <w:lang w:val="es-ES"/>
              </w:rPr>
            </w:pPr>
            <w:r w:rsidRPr="003A323C">
              <w:rPr>
                <w:rFonts w:ascii="Tahoma" w:hAnsi="Tahoma" w:cs="Arial Unicode MS"/>
                <w:sz w:val="18"/>
                <w:lang w:val="es-ES"/>
              </w:rPr>
              <w:t>Licencias de productos de software de servidor o Servicios Online que no necesitan licencias individuales para que los usuarios o los dispositivos accedan a dichos productos o</w:t>
            </w:r>
            <w:r w:rsidR="00451513" w:rsidRPr="003A323C">
              <w:rPr>
                <w:rFonts w:ascii="Tahoma" w:hAnsi="Tahoma" w:cs="Arial Unicode MS"/>
                <w:sz w:val="18"/>
                <w:lang w:val="es-ES"/>
              </w:rPr>
              <w:t> </w:t>
            </w:r>
            <w:r w:rsidRPr="003A323C">
              <w:rPr>
                <w:rFonts w:ascii="Tahoma" w:hAnsi="Tahoma" w:cs="Arial Unicode MS"/>
                <w:sz w:val="18"/>
                <w:lang w:val="es-ES"/>
              </w:rPr>
              <w:t>Servicios Online (como Licencias de Acceso de Cliente, Licencias de Administración de Cliente, Licencias de Suscripción de Usuario y Licencias de Suscripción de Dispositivo)</w:t>
            </w:r>
          </w:p>
          <w:p w:rsidR="00456002" w:rsidRPr="003A323C" w:rsidRDefault="00114937" w:rsidP="00456002">
            <w:pPr>
              <w:pStyle w:val="AppendixFlushBulletedList"/>
              <w:numPr>
                <w:ilvl w:val="0"/>
                <w:numId w:val="59"/>
              </w:numPr>
              <w:ind w:right="720"/>
              <w:rPr>
                <w:rFonts w:ascii="Tahoma" w:hAnsi="Tahoma" w:cs="Arial Unicode MS"/>
                <w:lang w:val="es-ES"/>
              </w:rPr>
            </w:pPr>
            <w:r w:rsidRPr="003A323C">
              <w:rPr>
                <w:rFonts w:ascii="Tahoma" w:hAnsi="Tahoma" w:cs="Arial Unicode MS"/>
                <w:sz w:val="18"/>
                <w:lang w:val="es-ES"/>
              </w:rPr>
              <w:t>Cualquier Licencia de External Connector</w:t>
            </w:r>
          </w:p>
          <w:p w:rsidR="00456002" w:rsidRPr="003A323C" w:rsidRDefault="00456002" w:rsidP="005C647E">
            <w:pPr>
              <w:pStyle w:val="AppendixBodyText"/>
              <w:ind w:left="1080" w:right="720"/>
              <w:rPr>
                <w:rFonts w:ascii="Tahoma" w:hAnsi="Tahoma" w:cs="Arial Unicode MS"/>
                <w:lang w:val="es-ES"/>
              </w:rPr>
            </w:pPr>
          </w:p>
          <w:p w:rsidR="00456002" w:rsidRPr="003A323C" w:rsidRDefault="00114937" w:rsidP="005C647E">
            <w:pPr>
              <w:pStyle w:val="AppendixBodyText"/>
              <w:ind w:right="720"/>
              <w:rPr>
                <w:rFonts w:ascii="Tahoma" w:hAnsi="Tahoma" w:cs="Arial Unicode MS"/>
                <w:sz w:val="18"/>
                <w:lang w:val="es-ES" w:eastAsia="ja-JP"/>
              </w:rPr>
            </w:pPr>
            <w:r w:rsidRPr="003A323C">
              <w:rPr>
                <w:rFonts w:ascii="Tahoma" w:hAnsi="Tahoma" w:cs="Arial Unicode MS"/>
                <w:sz w:val="18"/>
                <w:lang w:val="es-ES"/>
              </w:rPr>
              <w:t>Estas exenciones de Usuario Cualificado se aplican a todos los Clientes de EA y ESA, si las exenciones de Usuario Cualificado se contemplan específicamente o no en los términos y condiciones de los contratos de los Clientes.</w:t>
            </w:r>
          </w:p>
        </w:tc>
      </w:tr>
      <w:tr w:rsidR="00456002" w:rsidRPr="005C2C08">
        <w:tc>
          <w:tcPr>
            <w:tcW w:w="1905" w:type="dxa"/>
          </w:tcPr>
          <w:p w:rsidR="00456002" w:rsidRPr="003A323C" w:rsidRDefault="00CC7FDB" w:rsidP="007F3E1E">
            <w:pPr>
              <w:pStyle w:val="AppendixBodyText"/>
              <w:keepNext/>
              <w:keepLines/>
              <w:ind w:right="720"/>
              <w:rPr>
                <w:rFonts w:ascii="Tahoma" w:hAnsi="Tahoma" w:cs="Arial Unicode MS"/>
                <w:b/>
                <w:lang w:val="es-ES" w:eastAsia="ja-JP"/>
              </w:rPr>
            </w:pPr>
            <w:r w:rsidRPr="003A323C">
              <w:rPr>
                <w:rFonts w:ascii="Tahoma" w:hAnsi="Tahoma" w:cs="Arial Unicode MS"/>
                <w:b/>
                <w:color w:val="000000"/>
                <w:lang w:val="es-ES"/>
              </w:rPr>
              <w:t>EES</w:t>
            </w:r>
          </w:p>
        </w:tc>
        <w:tc>
          <w:tcPr>
            <w:tcW w:w="7311" w:type="dxa"/>
          </w:tcPr>
          <w:p w:rsidR="00456002" w:rsidRPr="00E34EE5" w:rsidRDefault="00CC7FDB" w:rsidP="007F3E1E">
            <w:pPr>
              <w:pStyle w:val="ListParagraph"/>
              <w:keepNext/>
              <w:keepLines/>
              <w:ind w:left="0"/>
              <w:contextualSpacing w:val="0"/>
              <w:rPr>
                <w:rFonts w:ascii="Tahoma" w:hAnsi="Tahoma" w:cs="Arial Unicode MS"/>
                <w:sz w:val="18"/>
                <w:szCs w:val="18"/>
                <w:lang w:val="es-ES"/>
              </w:rPr>
            </w:pPr>
            <w:r w:rsidRPr="00E34EE5">
              <w:rPr>
                <w:rFonts w:ascii="Tahoma" w:hAnsi="Tahoma" w:cs="Arial Unicode MS"/>
                <w:sz w:val="18"/>
                <w:szCs w:val="18"/>
                <w:lang w:val="es-ES"/>
              </w:rPr>
              <w:t>EES requiere un pedido mínimo según se describe a continuación:</w:t>
            </w:r>
            <w:r w:rsidR="00DA3CDA" w:rsidRPr="00E34EE5">
              <w:rPr>
                <w:rFonts w:ascii="Tahoma" w:hAnsi="Tahoma" w:cs="Arial Unicode MS"/>
                <w:sz w:val="18"/>
                <w:szCs w:val="18"/>
                <w:lang w:val="es-ES" w:eastAsia="ja-JP"/>
              </w:rPr>
              <w:t xml:space="preserve"> </w:t>
            </w:r>
          </w:p>
          <w:p w:rsidR="00456002" w:rsidRPr="00E34EE5" w:rsidRDefault="00B3465C" w:rsidP="007F3E1E">
            <w:pPr>
              <w:pStyle w:val="AppendixFlushBulletedList"/>
              <w:keepNext/>
              <w:keepLines/>
              <w:numPr>
                <w:ilvl w:val="0"/>
                <w:numId w:val="59"/>
              </w:numPr>
              <w:ind w:right="720"/>
              <w:rPr>
                <w:rFonts w:ascii="Tahoma" w:hAnsi="Tahoma" w:cs="Arial Unicode MS"/>
                <w:sz w:val="18"/>
                <w:szCs w:val="18"/>
                <w:lang w:val="es-ES"/>
              </w:rPr>
            </w:pPr>
            <w:r w:rsidRPr="00E34EE5">
              <w:rPr>
                <w:rFonts w:ascii="Tahoma" w:hAnsi="Tahoma" w:cs="Arial Unicode MS"/>
                <w:sz w:val="18"/>
                <w:szCs w:val="18"/>
                <w:lang w:val="es-ES"/>
              </w:rPr>
              <w:t>Al menos un Producto de Plataforma Desktop para un Recuento de Toda la Organización de</w:t>
            </w:r>
            <w:r w:rsidR="00EF6AFF" w:rsidRPr="00E34EE5">
              <w:rPr>
                <w:rFonts w:ascii="Tahoma" w:hAnsi="Tahoma" w:cs="Arial Unicode MS"/>
                <w:sz w:val="18"/>
                <w:szCs w:val="18"/>
                <w:lang w:val="es-ES"/>
              </w:rPr>
              <w:t>,</w:t>
            </w:r>
            <w:r w:rsidRPr="00E34EE5">
              <w:rPr>
                <w:rFonts w:ascii="Tahoma" w:hAnsi="Tahoma" w:cs="Arial Unicode MS"/>
                <w:sz w:val="18"/>
                <w:szCs w:val="18"/>
                <w:lang w:val="es-ES"/>
              </w:rPr>
              <w:t xml:space="preserve"> al menos</w:t>
            </w:r>
            <w:r w:rsidR="00EF6AFF" w:rsidRPr="00E34EE5">
              <w:rPr>
                <w:rFonts w:ascii="Tahoma" w:hAnsi="Tahoma" w:cs="Arial Unicode MS"/>
                <w:sz w:val="18"/>
                <w:szCs w:val="18"/>
                <w:lang w:val="es-ES"/>
              </w:rPr>
              <w:t>,</w:t>
            </w:r>
            <w:r w:rsidRPr="00E34EE5">
              <w:rPr>
                <w:rFonts w:ascii="Tahoma" w:hAnsi="Tahoma" w:cs="Arial Unicode MS"/>
                <w:sz w:val="18"/>
                <w:szCs w:val="18"/>
                <w:lang w:val="es-ES"/>
              </w:rPr>
              <w:t xml:space="preserve"> 1000 o</w:t>
            </w:r>
          </w:p>
          <w:p w:rsidR="00456002" w:rsidRPr="003A323C" w:rsidRDefault="00B3465C" w:rsidP="007F3E1E">
            <w:pPr>
              <w:pStyle w:val="AppendixFlushBulletedList"/>
              <w:keepNext/>
              <w:keepLines/>
              <w:numPr>
                <w:ilvl w:val="0"/>
                <w:numId w:val="59"/>
              </w:numPr>
              <w:ind w:right="720"/>
              <w:rPr>
                <w:rFonts w:ascii="Tahoma" w:hAnsi="Tahoma" w:cs="Arial Unicode MS"/>
                <w:lang w:val="es-ES"/>
              </w:rPr>
            </w:pPr>
            <w:r w:rsidRPr="003A323C">
              <w:rPr>
                <w:rFonts w:ascii="Tahoma" w:hAnsi="Tahoma" w:cs="Arial Unicode MS"/>
                <w:sz w:val="18"/>
                <w:lang w:val="es-ES"/>
              </w:rPr>
              <w:t>Al menos un Servicio Online de Plataforma para el Staff / Facultad en una cantidad de 1000 o</w:t>
            </w:r>
          </w:p>
          <w:p w:rsidR="00456002" w:rsidRPr="003A323C" w:rsidRDefault="00B3465C" w:rsidP="007F3E1E">
            <w:pPr>
              <w:pStyle w:val="AppendixFlushBulletedList"/>
              <w:keepNext/>
              <w:keepLines/>
              <w:numPr>
                <w:ilvl w:val="0"/>
                <w:numId w:val="59"/>
              </w:numPr>
              <w:ind w:right="720"/>
              <w:rPr>
                <w:rFonts w:ascii="Tahoma" w:hAnsi="Tahoma" w:cs="Arial Unicode MS"/>
                <w:lang w:val="es-ES"/>
              </w:rPr>
            </w:pPr>
            <w:r w:rsidRPr="003A323C">
              <w:rPr>
                <w:rFonts w:ascii="Tahoma" w:hAnsi="Tahoma" w:cs="Arial Unicode MS"/>
                <w:sz w:val="18"/>
                <w:lang w:val="es-ES"/>
              </w:rPr>
              <w:t>Al menos un Producto de Plataforma Desktop para un Recuento de Estudiante de</w:t>
            </w:r>
            <w:r w:rsidR="00EF6AFF" w:rsidRPr="003A323C">
              <w:rPr>
                <w:rFonts w:ascii="Tahoma" w:hAnsi="Tahoma" w:cs="Arial Unicode MS"/>
                <w:sz w:val="18"/>
                <w:lang w:val="es-ES"/>
              </w:rPr>
              <w:t>,</w:t>
            </w:r>
            <w:r w:rsidRPr="003A323C">
              <w:rPr>
                <w:rFonts w:ascii="Tahoma" w:hAnsi="Tahoma" w:cs="Arial Unicode MS"/>
                <w:sz w:val="18"/>
                <w:lang w:val="es-ES"/>
              </w:rPr>
              <w:t xml:space="preserve"> al menos</w:t>
            </w:r>
            <w:r w:rsidR="00EF6AFF" w:rsidRPr="003A323C">
              <w:rPr>
                <w:rFonts w:ascii="Tahoma" w:hAnsi="Tahoma" w:cs="Arial Unicode MS"/>
                <w:sz w:val="18"/>
                <w:lang w:val="es-ES"/>
              </w:rPr>
              <w:t>,</w:t>
            </w:r>
            <w:r w:rsidRPr="003A323C">
              <w:rPr>
                <w:rFonts w:ascii="Tahoma" w:hAnsi="Tahoma" w:cs="Arial Unicode MS"/>
                <w:sz w:val="18"/>
                <w:lang w:val="es-ES"/>
              </w:rPr>
              <w:t xml:space="preserve"> 1000 o</w:t>
            </w:r>
          </w:p>
          <w:p w:rsidR="00456002" w:rsidRPr="003A323C" w:rsidRDefault="00E15E70" w:rsidP="007F3E1E">
            <w:pPr>
              <w:pStyle w:val="AppendixFlushBulletedList"/>
              <w:keepNext/>
              <w:keepLines/>
              <w:numPr>
                <w:ilvl w:val="0"/>
                <w:numId w:val="59"/>
              </w:numPr>
              <w:ind w:right="720"/>
              <w:rPr>
                <w:rFonts w:ascii="Tahoma" w:hAnsi="Tahoma" w:cs="Arial Unicode MS"/>
                <w:lang w:val="es-ES"/>
              </w:rPr>
            </w:pPr>
            <w:r w:rsidRPr="003A323C">
              <w:rPr>
                <w:rFonts w:ascii="Tahoma" w:hAnsi="Tahoma" w:cs="Arial Unicode MS"/>
                <w:sz w:val="18"/>
                <w:lang w:val="es-ES"/>
              </w:rPr>
              <w:t>Al menos un Servicio Online de Plataforma para Estudiante en una cantidad de 1000</w:t>
            </w:r>
            <w:r w:rsidR="00114937" w:rsidRPr="003A323C">
              <w:rPr>
                <w:rFonts w:ascii="Tahoma" w:hAnsi="Tahoma" w:cs="Arial Unicode MS"/>
                <w:lang w:val="es-ES"/>
              </w:rPr>
              <w:t xml:space="preserve"> </w:t>
            </w:r>
          </w:p>
          <w:p w:rsidR="00456002" w:rsidRPr="003A323C" w:rsidRDefault="00456002" w:rsidP="007F3E1E">
            <w:pPr>
              <w:keepNext/>
              <w:keepLines/>
              <w:rPr>
                <w:rFonts w:cs="Arial Unicode MS"/>
                <w:lang w:val="es-ES"/>
              </w:rPr>
            </w:pPr>
            <w:r w:rsidRPr="003A323C">
              <w:rPr>
                <w:rFonts w:cs="Arial Unicode MS"/>
                <w:bCs/>
                <w:color w:val="000000"/>
                <w:szCs w:val="18"/>
                <w:lang w:val="es-ES"/>
              </w:rPr>
              <w:t xml:space="preserve"> </w:t>
            </w:r>
          </w:p>
          <w:p w:rsidR="00456002" w:rsidRPr="003A323C" w:rsidRDefault="00114937" w:rsidP="007F3E1E">
            <w:pPr>
              <w:keepNext/>
              <w:keepLines/>
              <w:rPr>
                <w:rFonts w:cs="Arial Unicode MS"/>
                <w:lang w:val="es-ES" w:eastAsia="ja-JP"/>
              </w:rPr>
            </w:pPr>
            <w:r w:rsidRPr="003A323C">
              <w:rPr>
                <w:rFonts w:cs="Arial Unicode MS"/>
                <w:b/>
                <w:color w:val="000000"/>
                <w:lang w:val="es-ES"/>
              </w:rPr>
              <w:t>Nota:</w:t>
            </w:r>
            <w:r w:rsidR="00456002" w:rsidRPr="003A323C">
              <w:rPr>
                <w:rFonts w:cs="Arial Unicode MS"/>
                <w:color w:val="000000"/>
                <w:szCs w:val="18"/>
                <w:lang w:val="es-ES"/>
              </w:rPr>
              <w:t xml:space="preserve"> </w:t>
            </w:r>
            <w:r w:rsidR="00EF6AFF" w:rsidRPr="003A323C">
              <w:rPr>
                <w:rFonts w:cs="Arial Unicode MS"/>
                <w:color w:val="000000"/>
                <w:lang w:val="es-ES"/>
              </w:rPr>
              <w:t>este requisito de cantidad de pedidos puede no aplicarse si se suministra una inscripción cualificada.</w:t>
            </w:r>
          </w:p>
        </w:tc>
      </w:tr>
    </w:tbl>
    <w:p w:rsidR="00DD367D" w:rsidRPr="003A323C" w:rsidRDefault="00DD367D" w:rsidP="00456002">
      <w:pPr>
        <w:pStyle w:val="Heading3"/>
        <w:ind w:right="720"/>
        <w:rPr>
          <w:rFonts w:ascii="Tahoma" w:hAnsi="Tahoma" w:cs="Arial Unicode MS"/>
          <w:lang w:val="es-ES"/>
        </w:rPr>
      </w:pPr>
      <w:bookmarkStart w:id="791" w:name="_Toc323159731"/>
    </w:p>
    <w:p w:rsidR="00456002" w:rsidRPr="003A323C" w:rsidRDefault="00114937" w:rsidP="000B23DE">
      <w:pPr>
        <w:rPr>
          <w:b/>
          <w:bCs/>
          <w:sz w:val="22"/>
          <w:lang w:val="es-ES"/>
        </w:rPr>
      </w:pPr>
      <w:bookmarkStart w:id="792" w:name="_Toc325609171"/>
      <w:bookmarkEnd w:id="791"/>
      <w:bookmarkEnd w:id="792"/>
      <w:r w:rsidRPr="003A323C">
        <w:rPr>
          <w:b/>
          <w:bCs/>
          <w:sz w:val="22"/>
          <w:lang w:val="es-ES"/>
        </w:rPr>
        <w:t>Plataformas</w:t>
      </w:r>
    </w:p>
    <w:p w:rsidR="00456002" w:rsidRPr="003A323C" w:rsidRDefault="00456002" w:rsidP="00456002">
      <w:pPr>
        <w:rPr>
          <w:rFonts w:cs="Arial Unicode MS"/>
          <w:lang w:val="es-ES"/>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3A323C">
        <w:tc>
          <w:tcPr>
            <w:tcW w:w="1890" w:type="dxa"/>
            <w:shd w:val="clear" w:color="auto" w:fill="FABF8F"/>
          </w:tcPr>
          <w:p w:rsidR="00456002" w:rsidRPr="003A323C" w:rsidRDefault="00114937" w:rsidP="00E64551">
            <w:pPr>
              <w:rPr>
                <w:rFonts w:cs="Arial Unicode MS"/>
                <w:b/>
                <w:sz w:val="22"/>
                <w:lang w:val="es-ES" w:eastAsia="ja-JP"/>
              </w:rPr>
            </w:pPr>
            <w:r w:rsidRPr="003A323C">
              <w:rPr>
                <w:rFonts w:cs="Arial Unicode MS"/>
                <w:b/>
                <w:sz w:val="22"/>
                <w:lang w:val="es-ES"/>
              </w:rPr>
              <w:t>Programas</w:t>
            </w:r>
          </w:p>
        </w:tc>
        <w:tc>
          <w:tcPr>
            <w:tcW w:w="7308" w:type="dxa"/>
            <w:shd w:val="clear" w:color="auto" w:fill="FABF8F"/>
          </w:tcPr>
          <w:p w:rsidR="00456002" w:rsidRPr="003A323C" w:rsidRDefault="00456002" w:rsidP="005C647E">
            <w:pPr>
              <w:jc w:val="center"/>
              <w:rPr>
                <w:rFonts w:cs="Arial Unicode MS"/>
                <w:b/>
                <w:sz w:val="22"/>
                <w:lang w:val="es-ES" w:eastAsia="ja-JP"/>
              </w:rPr>
            </w:pPr>
            <w:r w:rsidRPr="003A323C">
              <w:rPr>
                <w:rFonts w:cs="Arial Unicode MS"/>
                <w:b/>
                <w:sz w:val="22"/>
                <w:lang w:val="es-ES" w:eastAsia="ja-JP"/>
              </w:rPr>
              <w:t>Plataformas</w:t>
            </w:r>
          </w:p>
        </w:tc>
      </w:tr>
      <w:tr w:rsidR="00456002" w:rsidRPr="005C2C08">
        <w:tc>
          <w:tcPr>
            <w:tcW w:w="1890" w:type="dxa"/>
          </w:tcPr>
          <w:p w:rsidR="00456002" w:rsidRPr="003A323C" w:rsidRDefault="00E15E70" w:rsidP="008678BD">
            <w:pPr>
              <w:rPr>
                <w:rFonts w:cs="Arial Unicode MS"/>
                <w:b/>
                <w:lang w:val="es-ES" w:eastAsia="ja-JP"/>
              </w:rPr>
            </w:pPr>
            <w:r w:rsidRPr="003A323C">
              <w:rPr>
                <w:rFonts w:cs="Arial Unicode MS"/>
                <w:b/>
                <w:lang w:val="es-ES"/>
              </w:rPr>
              <w:t xml:space="preserve">Contrato Enterprise y Contrato </w:t>
            </w:r>
            <w:r w:rsidR="00037583" w:rsidRPr="003A323C">
              <w:rPr>
                <w:rFonts w:cs="Arial Unicode MS"/>
                <w:b/>
                <w:lang w:val="es-ES"/>
              </w:rPr>
              <w:t xml:space="preserve">de </w:t>
            </w:r>
            <w:r w:rsidRPr="003A323C">
              <w:rPr>
                <w:rFonts w:cs="Arial Unicode MS"/>
                <w:b/>
                <w:lang w:val="es-ES"/>
              </w:rPr>
              <w:t>Enterprise Subscription</w:t>
            </w:r>
          </w:p>
        </w:tc>
        <w:tc>
          <w:tcPr>
            <w:tcW w:w="7308" w:type="dxa"/>
          </w:tcPr>
          <w:p w:rsidR="00456002" w:rsidRPr="003A323C" w:rsidRDefault="00114937" w:rsidP="005C647E">
            <w:pPr>
              <w:numPr>
                <w:ilvl w:val="0"/>
                <w:numId w:val="48"/>
              </w:numPr>
              <w:ind w:left="720"/>
              <w:rPr>
                <w:rFonts w:cs="Arial Unicode MS"/>
                <w:lang w:val="es-ES"/>
              </w:rPr>
            </w:pPr>
            <w:r w:rsidRPr="003A323C">
              <w:rPr>
                <w:rFonts w:cs="Arial Unicode MS"/>
                <w:color w:val="000000"/>
                <w:lang w:val="es-ES"/>
              </w:rPr>
              <w:t>Productos de Plataformas Desktop Enterprise</w:t>
            </w:r>
          </w:p>
          <w:p w:rsidR="00456002" w:rsidRPr="003A323C" w:rsidRDefault="00456002" w:rsidP="005C647E">
            <w:pPr>
              <w:rPr>
                <w:rFonts w:cs="Arial Unicode MS"/>
                <w:lang w:val="es-ES"/>
              </w:rPr>
            </w:pPr>
          </w:p>
          <w:p w:rsidR="00456002" w:rsidRPr="003A323C" w:rsidRDefault="00E15E70" w:rsidP="00392662">
            <w:pPr>
              <w:ind w:left="360"/>
              <w:rPr>
                <w:rFonts w:cs="Arial Unicode MS"/>
                <w:lang w:val="es-ES"/>
              </w:rPr>
            </w:pPr>
            <w:r w:rsidRPr="003A323C">
              <w:rPr>
                <w:rFonts w:cs="Arial Unicode MS"/>
                <w:lang w:val="es-ES"/>
              </w:rPr>
              <w:t>Los productos de Plataformas Desktop Enterprise están disponibles para Clientes del</w:t>
            </w:r>
            <w:r w:rsidR="00392662" w:rsidRPr="003A323C">
              <w:rPr>
                <w:rFonts w:cs="Arial Unicode MS"/>
                <w:lang w:val="es-ES"/>
              </w:rPr>
              <w:t> </w:t>
            </w:r>
            <w:r w:rsidRPr="003A323C">
              <w:rPr>
                <w:rFonts w:cs="Arial Unicode MS"/>
                <w:lang w:val="es-ES"/>
              </w:rPr>
              <w:t>Contrato Enterprise. La Plataforma Desktop Enterprise incluye la versión más actual de Office Professional Plus, Actualización del Sistema Operativo Windows 7 Professional o Windows Virtual Enterprise Access (VDA) y licencia de acceso de cliente de Enterprise CAL Suite.</w:t>
            </w:r>
            <w:r w:rsidR="00114937" w:rsidRPr="003A323C">
              <w:rPr>
                <w:rFonts w:cs="Arial Unicode MS"/>
                <w:lang w:val="es-ES"/>
              </w:rPr>
              <w:t xml:space="preserve"> </w:t>
            </w:r>
            <w:r w:rsidR="00114937" w:rsidRPr="003A323C">
              <w:rPr>
                <w:rFonts w:cs="Arial Unicode MS"/>
                <w:color w:val="000000"/>
                <w:lang w:val="es-ES"/>
              </w:rPr>
              <w:t>Los productos de Plataformas Desktop Enterprise se identifican con una “E” en la columna Contrato Enterprise.</w:t>
            </w:r>
            <w:r w:rsidR="00DA3CDA" w:rsidRPr="003A323C">
              <w:rPr>
                <w:rFonts w:cs="Arial Unicode MS"/>
                <w:lang w:val="es-ES"/>
              </w:rPr>
              <w:t xml:space="preserve"> </w:t>
            </w:r>
            <w:r w:rsidR="00114937" w:rsidRPr="003A323C">
              <w:rPr>
                <w:rFonts w:cs="Arial Unicode MS"/>
                <w:color w:val="000000"/>
                <w:lang w:val="es-ES"/>
              </w:rPr>
              <w:t xml:space="preserve">Los Clientes de Contrato Enterprise y Contrato </w:t>
            </w:r>
            <w:r w:rsidR="00037583" w:rsidRPr="003A323C">
              <w:rPr>
                <w:rFonts w:cs="Arial Unicode MS"/>
                <w:color w:val="000000"/>
                <w:lang w:val="es-ES"/>
              </w:rPr>
              <w:t xml:space="preserve">de </w:t>
            </w:r>
            <w:r w:rsidR="00114937" w:rsidRPr="003A323C">
              <w:rPr>
                <w:rFonts w:cs="Arial Unicode MS"/>
                <w:color w:val="000000"/>
                <w:lang w:val="es-ES"/>
              </w:rPr>
              <w:t>Enterprise Subscription también pueden adquirir la plataforma Desktop Enterprise con MDOP.</w:t>
            </w:r>
          </w:p>
          <w:p w:rsidR="00456002" w:rsidRPr="003A323C" w:rsidRDefault="00456002" w:rsidP="005C647E">
            <w:pPr>
              <w:rPr>
                <w:rFonts w:cs="Arial Unicode MS"/>
                <w:lang w:val="es-ES"/>
              </w:rPr>
            </w:pPr>
          </w:p>
          <w:p w:rsidR="00456002" w:rsidRPr="003A323C" w:rsidRDefault="00114937" w:rsidP="005C647E">
            <w:pPr>
              <w:numPr>
                <w:ilvl w:val="0"/>
                <w:numId w:val="48"/>
              </w:numPr>
              <w:ind w:left="720"/>
              <w:rPr>
                <w:rFonts w:cs="Arial Unicode MS"/>
                <w:lang w:val="es-ES"/>
              </w:rPr>
            </w:pPr>
            <w:r w:rsidRPr="003A323C">
              <w:rPr>
                <w:rFonts w:cs="Arial Unicode MS"/>
                <w:color w:val="000000"/>
                <w:lang w:val="es-ES"/>
              </w:rPr>
              <w:t>Productos de Plataformas Professional Desktop</w:t>
            </w:r>
          </w:p>
          <w:p w:rsidR="00456002" w:rsidRPr="003A323C" w:rsidRDefault="00456002" w:rsidP="005C647E">
            <w:pPr>
              <w:rPr>
                <w:rFonts w:cs="Arial Unicode MS"/>
                <w:lang w:val="es-ES"/>
              </w:rPr>
            </w:pPr>
          </w:p>
          <w:p w:rsidR="00456002" w:rsidRPr="003A323C" w:rsidRDefault="0070248F" w:rsidP="00F35163">
            <w:pPr>
              <w:ind w:left="360"/>
              <w:rPr>
                <w:rFonts w:cs="Arial Unicode MS"/>
                <w:lang w:val="es-ES"/>
              </w:rPr>
            </w:pPr>
            <w:r w:rsidRPr="003A323C">
              <w:rPr>
                <w:rFonts w:cs="Arial Unicode MS"/>
                <w:color w:val="000000"/>
                <w:lang w:val="es-ES"/>
              </w:rPr>
              <w:t>Los Productos de Plataforma Professional Desktop están disponibles para los clientes del Contrato Enterprise.</w:t>
            </w:r>
            <w:r w:rsidR="00114937" w:rsidRPr="003A323C">
              <w:rPr>
                <w:rFonts w:cs="Arial Unicode MS"/>
                <w:lang w:val="es-ES"/>
              </w:rPr>
              <w:t xml:space="preserve"> </w:t>
            </w:r>
            <w:r w:rsidR="0016434A" w:rsidRPr="003A323C">
              <w:rPr>
                <w:rFonts w:cs="Arial Unicode MS"/>
                <w:color w:val="000000"/>
                <w:lang w:val="es-ES"/>
              </w:rPr>
              <w:t>La Plataforma Professional Desktop incluye la versión más actual de Office Professional Plus, Actualización del Sistema Operativo Windows 7 Professional o Windows Virtual Enterprise Access (VDA) (solo para contratos EA) y</w:t>
            </w:r>
            <w:r w:rsidR="00F35163" w:rsidRPr="003A323C">
              <w:rPr>
                <w:rFonts w:cs="Arial Unicode MS"/>
                <w:color w:val="000000"/>
                <w:lang w:val="es-ES"/>
              </w:rPr>
              <w:t> </w:t>
            </w:r>
            <w:r w:rsidR="0016434A" w:rsidRPr="003A323C">
              <w:rPr>
                <w:rFonts w:cs="Arial Unicode MS"/>
                <w:color w:val="000000"/>
                <w:lang w:val="es-ES"/>
              </w:rPr>
              <w:t>licencia de acceso de cliente de Core CAL Suite.</w:t>
            </w:r>
            <w:r w:rsidR="00114937" w:rsidRPr="003A323C">
              <w:rPr>
                <w:rFonts w:cs="Arial Unicode MS"/>
                <w:lang w:val="es-ES"/>
              </w:rPr>
              <w:t xml:space="preserve"> </w:t>
            </w:r>
            <w:r w:rsidR="00F74CB5" w:rsidRPr="003A323C">
              <w:rPr>
                <w:rFonts w:cs="Arial Unicode MS"/>
                <w:color w:val="000000"/>
                <w:lang w:val="es-ES"/>
              </w:rPr>
              <w:t xml:space="preserve">Los productos de Plataformas Professional </w:t>
            </w:r>
            <w:r w:rsidRPr="003A323C">
              <w:rPr>
                <w:rFonts w:cs="Arial Unicode MS"/>
                <w:color w:val="000000"/>
                <w:lang w:val="es-ES"/>
              </w:rPr>
              <w:t xml:space="preserve">Desktop </w:t>
            </w:r>
            <w:r w:rsidR="00F74CB5" w:rsidRPr="003A323C">
              <w:rPr>
                <w:rFonts w:cs="Arial Unicode MS"/>
                <w:color w:val="000000"/>
                <w:lang w:val="es-ES"/>
              </w:rPr>
              <w:t>se identifican con una “E” en la columna Contrato Enterprise.</w:t>
            </w:r>
            <w:r w:rsidR="00114937" w:rsidRPr="003A323C">
              <w:rPr>
                <w:rFonts w:cs="Arial Unicode MS"/>
                <w:lang w:val="es-ES"/>
              </w:rPr>
              <w:t xml:space="preserve"> </w:t>
            </w:r>
            <w:r w:rsidR="00114937" w:rsidRPr="003A323C">
              <w:rPr>
                <w:rFonts w:cs="Arial Unicode MS"/>
                <w:color w:val="000000"/>
                <w:lang w:val="es-ES"/>
              </w:rPr>
              <w:t xml:space="preserve">Los Clientes de Contrato Enterprise y Contrato </w:t>
            </w:r>
            <w:r w:rsidR="00037583" w:rsidRPr="003A323C">
              <w:rPr>
                <w:rFonts w:cs="Arial Unicode MS"/>
                <w:color w:val="000000"/>
                <w:lang w:val="es-ES"/>
              </w:rPr>
              <w:t xml:space="preserve">de </w:t>
            </w:r>
            <w:r w:rsidR="00114937" w:rsidRPr="003A323C">
              <w:rPr>
                <w:rFonts w:cs="Arial Unicode MS"/>
                <w:color w:val="000000"/>
                <w:lang w:val="es-ES"/>
              </w:rPr>
              <w:t>Enterprise Subscription también pueden adquirir la plataforma Professional Desktop con MDOP.</w:t>
            </w:r>
          </w:p>
          <w:p w:rsidR="00456002" w:rsidRPr="003A323C" w:rsidRDefault="00456002" w:rsidP="005C647E">
            <w:pPr>
              <w:rPr>
                <w:rFonts w:cs="Arial Unicode MS"/>
                <w:szCs w:val="18"/>
                <w:lang w:val="es-ES" w:eastAsia="ja-JP"/>
              </w:rPr>
            </w:pPr>
          </w:p>
        </w:tc>
      </w:tr>
      <w:tr w:rsidR="00456002" w:rsidRPr="005C2C08">
        <w:trPr>
          <w:trHeight w:val="278"/>
        </w:trPr>
        <w:tc>
          <w:tcPr>
            <w:tcW w:w="1890" w:type="dxa"/>
          </w:tcPr>
          <w:p w:rsidR="00456002" w:rsidRPr="008468B6" w:rsidRDefault="00F74CB5" w:rsidP="00F74CB5">
            <w:pPr>
              <w:rPr>
                <w:rFonts w:cs="Arial Unicode MS"/>
                <w:b/>
                <w:lang w:eastAsia="ja-JP"/>
              </w:rPr>
            </w:pPr>
            <w:r w:rsidRPr="008468B6">
              <w:rPr>
                <w:rFonts w:cs="Arial Unicode MS"/>
                <w:b/>
                <w:sz w:val="20"/>
              </w:rPr>
              <w:t>Open Value y Open Value Subscription (Commercial y Government)</w:t>
            </w:r>
          </w:p>
        </w:tc>
        <w:tc>
          <w:tcPr>
            <w:tcW w:w="7308" w:type="dxa"/>
          </w:tcPr>
          <w:p w:rsidR="00456002" w:rsidRPr="003A323C" w:rsidRDefault="00114937" w:rsidP="005C647E">
            <w:pPr>
              <w:numPr>
                <w:ilvl w:val="0"/>
                <w:numId w:val="48"/>
              </w:numPr>
              <w:ind w:left="720"/>
              <w:rPr>
                <w:rFonts w:cs="Arial Unicode MS"/>
                <w:lang w:val="es-ES"/>
              </w:rPr>
            </w:pPr>
            <w:r w:rsidRPr="003A323C">
              <w:rPr>
                <w:rFonts w:cs="Arial Unicode MS"/>
                <w:lang w:val="es-ES"/>
              </w:rPr>
              <w:t>Productos de Plataformas Desktop Personalizado</w:t>
            </w:r>
          </w:p>
          <w:p w:rsidR="00456002" w:rsidRPr="003A323C" w:rsidRDefault="00456002" w:rsidP="005C647E">
            <w:pPr>
              <w:rPr>
                <w:rFonts w:cs="Arial Unicode MS"/>
                <w:lang w:val="es-ES"/>
              </w:rPr>
            </w:pPr>
          </w:p>
          <w:p w:rsidR="00456002" w:rsidRPr="003A323C" w:rsidRDefault="00114937" w:rsidP="00CD6603">
            <w:pPr>
              <w:ind w:left="360"/>
              <w:rPr>
                <w:rFonts w:cs="Arial Unicode MS"/>
                <w:lang w:val="es-ES"/>
              </w:rPr>
            </w:pPr>
            <w:r w:rsidRPr="003A323C">
              <w:rPr>
                <w:rFonts w:cs="Arial Unicode MS"/>
                <w:lang w:val="es-ES"/>
              </w:rPr>
              <w:t>Los Productos de Plataformas Desktop Personalizad</w:t>
            </w:r>
            <w:r w:rsidR="00B40F05" w:rsidRPr="003A323C">
              <w:rPr>
                <w:rFonts w:cs="Arial Unicode MS"/>
                <w:lang w:val="es-ES"/>
              </w:rPr>
              <w:t>o</w:t>
            </w:r>
            <w:r w:rsidRPr="003A323C">
              <w:rPr>
                <w:rFonts w:cs="Arial Unicode MS"/>
                <w:lang w:val="es-ES"/>
              </w:rPr>
              <w:t xml:space="preserve"> están disponibles para los</w:t>
            </w:r>
            <w:r w:rsidR="00CD6603" w:rsidRPr="003A323C">
              <w:rPr>
                <w:rFonts w:cs="Arial Unicode MS"/>
                <w:lang w:val="es-ES"/>
              </w:rPr>
              <w:t> </w:t>
            </w:r>
            <w:r w:rsidRPr="003A323C">
              <w:rPr>
                <w:rFonts w:cs="Arial Unicode MS"/>
                <w:lang w:val="es-ES"/>
              </w:rPr>
              <w:t xml:space="preserve">Clientes de Open Value y Open Value Subscription cuando se selecciona la opción para toda la organización/para toda la compañía. </w:t>
            </w:r>
            <w:r w:rsidRPr="003A323C">
              <w:rPr>
                <w:rFonts w:cs="Arial Unicode MS"/>
                <w:color w:val="000000"/>
                <w:lang w:val="es-ES"/>
              </w:rPr>
              <w:t>La Plataforma Desktop Personalizado incluye versiones actuales de Office Professional Plus, Actualización del Sistema Operativo Windows 7 Professional*, Enterprise CAL Suite, Core CAL Suite, Essential Business Server CAL Suite o Small Business Server CAL Suite, licencia de acceso de cliente.</w:t>
            </w:r>
            <w:r w:rsidRPr="003A323C">
              <w:rPr>
                <w:rFonts w:cs="Arial Unicode MS"/>
                <w:lang w:val="es-ES"/>
              </w:rPr>
              <w:t xml:space="preserve"> </w:t>
            </w:r>
            <w:r w:rsidRPr="003A323C">
              <w:rPr>
                <w:rFonts w:cs="Arial Unicode MS"/>
                <w:color w:val="000000"/>
                <w:lang w:val="es-ES"/>
              </w:rPr>
              <w:t>Los productos de Plataformas Desktop Personalizado se identifican con una “E” en las columnas Open Value.</w:t>
            </w:r>
            <w:r w:rsidR="00DA3CDA" w:rsidRPr="003A323C">
              <w:rPr>
                <w:rFonts w:cs="Arial Unicode MS"/>
                <w:lang w:val="es-ES"/>
              </w:rPr>
              <w:t xml:space="preserve"> </w:t>
            </w:r>
          </w:p>
          <w:p w:rsidR="00456002" w:rsidRPr="003A323C" w:rsidRDefault="00456002" w:rsidP="005C647E">
            <w:pPr>
              <w:rPr>
                <w:rFonts w:cs="Arial Unicode MS"/>
                <w:szCs w:val="18"/>
                <w:lang w:val="es-ES" w:eastAsia="ja-JP"/>
              </w:rPr>
            </w:pPr>
          </w:p>
        </w:tc>
      </w:tr>
      <w:tr w:rsidR="00456002" w:rsidRPr="005C2C08">
        <w:trPr>
          <w:trHeight w:val="278"/>
        </w:trPr>
        <w:tc>
          <w:tcPr>
            <w:tcW w:w="1890" w:type="dxa"/>
          </w:tcPr>
          <w:p w:rsidR="00456002" w:rsidRPr="003A323C" w:rsidRDefault="00F74CB5" w:rsidP="00F74CB5">
            <w:pPr>
              <w:rPr>
                <w:rFonts w:cs="Arial Unicode MS"/>
                <w:b/>
                <w:lang w:val="es-ES" w:eastAsia="ja-JP"/>
              </w:rPr>
            </w:pPr>
            <w:r w:rsidRPr="003A323C">
              <w:rPr>
                <w:rFonts w:cs="Arial Unicode MS"/>
                <w:b/>
                <w:sz w:val="20"/>
                <w:lang w:val="es-ES"/>
              </w:rPr>
              <w:t>Plataformas Academic (EES, OVS-ES y Contrato School)</w:t>
            </w:r>
          </w:p>
        </w:tc>
        <w:tc>
          <w:tcPr>
            <w:tcW w:w="7308" w:type="dxa"/>
          </w:tcPr>
          <w:p w:rsidR="00456002" w:rsidRPr="003A323C" w:rsidRDefault="00114937" w:rsidP="005C647E">
            <w:pPr>
              <w:numPr>
                <w:ilvl w:val="0"/>
                <w:numId w:val="48"/>
              </w:numPr>
              <w:ind w:left="720"/>
              <w:rPr>
                <w:rFonts w:cs="Arial Unicode MS"/>
                <w:lang w:val="es-ES"/>
              </w:rPr>
            </w:pPr>
            <w:r w:rsidRPr="003A323C">
              <w:rPr>
                <w:rFonts w:cs="Arial Unicode MS"/>
                <w:lang w:val="es-ES"/>
              </w:rPr>
              <w:t>Plataformas Desktop Education y School con Productos de Plataformas de Enterprise CAL Suite</w:t>
            </w:r>
          </w:p>
          <w:p w:rsidR="00456002" w:rsidRPr="003A323C" w:rsidRDefault="00F74CB5" w:rsidP="00327A7F">
            <w:pPr>
              <w:numPr>
                <w:ilvl w:val="0"/>
                <w:numId w:val="48"/>
              </w:numPr>
              <w:ind w:left="720"/>
              <w:rPr>
                <w:rFonts w:cs="Arial Unicode MS"/>
                <w:lang w:val="es-ES"/>
              </w:rPr>
            </w:pPr>
            <w:r w:rsidRPr="003A323C">
              <w:rPr>
                <w:rFonts w:cs="Arial Unicode MS"/>
                <w:lang w:val="es-ES"/>
              </w:rPr>
              <w:t>Plataformas Desktop Education y School con Productos de Plataformas de Core</w:t>
            </w:r>
            <w:r w:rsidR="00327A7F" w:rsidRPr="003A323C">
              <w:rPr>
                <w:rFonts w:cs="Arial Unicode MS"/>
                <w:lang w:val="es-ES"/>
              </w:rPr>
              <w:t> </w:t>
            </w:r>
            <w:r w:rsidRPr="003A323C">
              <w:rPr>
                <w:rFonts w:cs="Arial Unicode MS"/>
                <w:lang w:val="es-ES"/>
              </w:rPr>
              <w:t>CAL Suite</w:t>
            </w:r>
          </w:p>
          <w:p w:rsidR="00456002" w:rsidRPr="003A323C" w:rsidRDefault="00456002" w:rsidP="005C647E">
            <w:pPr>
              <w:rPr>
                <w:rFonts w:cs="Arial Unicode MS"/>
                <w:lang w:val="es-ES"/>
              </w:rPr>
            </w:pPr>
          </w:p>
          <w:p w:rsidR="00456002" w:rsidRPr="003A323C" w:rsidRDefault="00114937" w:rsidP="00E64551">
            <w:pPr>
              <w:ind w:left="360"/>
              <w:rPr>
                <w:rFonts w:cs="Arial Unicode MS"/>
                <w:lang w:val="es-ES"/>
              </w:rPr>
            </w:pPr>
            <w:r w:rsidRPr="003A323C">
              <w:rPr>
                <w:rFonts w:cs="Arial Unicode MS"/>
                <w:lang w:val="es-ES"/>
              </w:rPr>
              <w:t xml:space="preserve">Los Productos de Plataforma Desktop Education están disponibles para los Clientes de Enrollment for Education Solutions (EES) y Open Value Subscription – Education Solutions (OVS-ES). Los Productos de Plataforma Desktop School están disponibles para los Clientes del Contrato School. </w:t>
            </w:r>
            <w:r w:rsidR="00F74CB5" w:rsidRPr="003A323C">
              <w:rPr>
                <w:rFonts w:cs="Arial Unicode MS"/>
                <w:lang w:val="es-ES"/>
              </w:rPr>
              <w:t>La Plataforma Desktop Education con Enterprise CAL Suite y la Plataforma Desktop School con Enterprise CAL Suite incluyen la versión más actual de Office Professional Plus u Office para Mac, Actualización del Sistema Operativo Windows 7 Professional y licencia de acceso cliente Enterprise CAL Suite.</w:t>
            </w:r>
            <w:r w:rsidRPr="003A323C">
              <w:rPr>
                <w:rFonts w:cs="Arial Unicode MS"/>
                <w:lang w:val="es-ES"/>
              </w:rPr>
              <w:t xml:space="preserve"> </w:t>
            </w:r>
          </w:p>
          <w:p w:rsidR="00456002" w:rsidRPr="003A323C" w:rsidRDefault="00456002" w:rsidP="00E64551">
            <w:pPr>
              <w:ind w:left="360"/>
              <w:rPr>
                <w:rFonts w:cs="Arial Unicode MS"/>
                <w:lang w:val="es-ES"/>
              </w:rPr>
            </w:pPr>
          </w:p>
          <w:p w:rsidR="00456002" w:rsidRPr="003A323C" w:rsidRDefault="00114937" w:rsidP="00601B9C">
            <w:pPr>
              <w:ind w:left="360"/>
              <w:rPr>
                <w:rFonts w:cs="Arial Unicode MS"/>
                <w:lang w:val="es-ES"/>
              </w:rPr>
            </w:pPr>
            <w:r w:rsidRPr="003A323C">
              <w:rPr>
                <w:rFonts w:cs="Arial Unicode MS"/>
                <w:lang w:val="es-ES"/>
              </w:rPr>
              <w:t>El Producto de Plataforma Desktop School de la lista de precios se contabiliza como</w:t>
            </w:r>
            <w:r w:rsidR="00601B9C" w:rsidRPr="003A323C">
              <w:rPr>
                <w:rFonts w:cs="Arial Unicode MS"/>
                <w:lang w:val="es-ES"/>
              </w:rPr>
              <w:t> </w:t>
            </w:r>
            <w:r w:rsidRPr="003A323C">
              <w:rPr>
                <w:rFonts w:cs="Arial Unicode MS"/>
                <w:lang w:val="es-ES"/>
              </w:rPr>
              <w:t>3 unidades.</w:t>
            </w:r>
          </w:p>
          <w:p w:rsidR="00456002" w:rsidRPr="003A323C" w:rsidRDefault="00456002" w:rsidP="005C647E">
            <w:pPr>
              <w:rPr>
                <w:rFonts w:cs="Arial Unicode MS"/>
                <w:lang w:val="es-ES"/>
              </w:rPr>
            </w:pPr>
          </w:p>
          <w:p w:rsidR="00456002" w:rsidRPr="003A323C" w:rsidRDefault="00456002" w:rsidP="00003248">
            <w:pPr>
              <w:tabs>
                <w:tab w:val="left" w:pos="8640"/>
              </w:tabs>
              <w:ind w:left="360" w:right="720"/>
              <w:rPr>
                <w:rFonts w:cs="Arial Unicode MS"/>
                <w:lang w:val="es-ES"/>
              </w:rPr>
            </w:pPr>
            <w:r w:rsidRPr="003A323C">
              <w:rPr>
                <w:rFonts w:cs="Arial Unicode MS"/>
                <w:b/>
                <w:bCs/>
                <w:color w:val="000000"/>
                <w:szCs w:val="18"/>
                <w:lang w:val="es-ES"/>
              </w:rPr>
              <w:t xml:space="preserve">Nota: </w:t>
            </w:r>
            <w:r w:rsidRPr="003A323C">
              <w:rPr>
                <w:rFonts w:cs="Arial Unicode MS"/>
                <w:bCs/>
                <w:color w:val="000000"/>
                <w:szCs w:val="18"/>
                <w:lang w:val="es-ES"/>
              </w:rPr>
              <w:t>Los Clientes de EES y OVS-ES no pueden elegir Productos de Plataforma Desktop y productos de CAL individuales incluidos en Core CAL Suite o Enterprise CAL Suite para solamente una parte de su Recuento de</w:t>
            </w:r>
            <w:r w:rsidR="00003248" w:rsidRPr="003A323C">
              <w:rPr>
                <w:rFonts w:cs="Arial Unicode MS"/>
                <w:bCs/>
                <w:color w:val="000000"/>
                <w:szCs w:val="18"/>
                <w:lang w:val="es-ES"/>
              </w:rPr>
              <w:t> </w:t>
            </w:r>
            <w:r w:rsidRPr="003A323C">
              <w:rPr>
                <w:rFonts w:cs="Arial Unicode MS"/>
                <w:bCs/>
                <w:color w:val="000000"/>
                <w:szCs w:val="18"/>
                <w:lang w:val="es-ES"/>
              </w:rPr>
              <w:t>toda la organización y/o Recuento de estudiantes.</w:t>
            </w:r>
            <w:r w:rsidR="00114937" w:rsidRPr="003A323C">
              <w:rPr>
                <w:rFonts w:cs="Arial Unicode MS"/>
                <w:lang w:val="es-ES"/>
              </w:rPr>
              <w:t xml:space="preserve"> </w:t>
            </w:r>
            <w:r w:rsidR="00114937" w:rsidRPr="003A323C">
              <w:rPr>
                <w:rFonts w:cs="Arial Unicode MS"/>
                <w:color w:val="000000"/>
                <w:lang w:val="es-ES"/>
              </w:rPr>
              <w:t>Por ejemplo, si la</w:t>
            </w:r>
            <w:r w:rsidR="00003248" w:rsidRPr="003A323C">
              <w:rPr>
                <w:rFonts w:cs="Arial Unicode MS"/>
                <w:color w:val="000000"/>
                <w:lang w:val="es-ES"/>
              </w:rPr>
              <w:t> </w:t>
            </w:r>
            <w:r w:rsidR="00114937" w:rsidRPr="003A323C">
              <w:rPr>
                <w:rFonts w:cs="Arial Unicode MS"/>
                <w:color w:val="000000"/>
                <w:lang w:val="es-ES"/>
              </w:rPr>
              <w:t>suscripción es para un Recuento de toda la organización de 1.200 empleados equivalente a tiempo completo, los Productos de Plataforma Desktop y los productos de componentes CAL Suite seleccionados serán para el Recuento de toda la organización de 1.000, aunque una parte de esos equipos ejecute un producto de Plataforma Desktop o producto de componentes CAL específico.</w:t>
            </w:r>
          </w:p>
          <w:p w:rsidR="00456002" w:rsidRPr="003A323C" w:rsidRDefault="00456002" w:rsidP="005C647E">
            <w:pPr>
              <w:rPr>
                <w:rFonts w:cs="Arial Unicode MS"/>
                <w:szCs w:val="18"/>
                <w:lang w:val="es-ES" w:eastAsia="ja-JP"/>
              </w:rPr>
            </w:pPr>
          </w:p>
        </w:tc>
      </w:tr>
    </w:tbl>
    <w:p w:rsidR="00456002" w:rsidRPr="003A323C" w:rsidRDefault="00456002" w:rsidP="00456002">
      <w:pPr>
        <w:pStyle w:val="Heading4"/>
        <w:tabs>
          <w:tab w:val="clear" w:pos="720"/>
          <w:tab w:val="num" w:pos="0"/>
        </w:tabs>
        <w:ind w:left="0" w:right="720" w:firstLine="0"/>
        <w:rPr>
          <w:rFonts w:ascii="Tahoma" w:hAnsi="Tahoma" w:cs="Arial Unicode MS"/>
          <w:sz w:val="18"/>
          <w:szCs w:val="18"/>
          <w:lang w:val="es-ES"/>
        </w:rPr>
      </w:pPr>
    </w:p>
    <w:p w:rsidR="00371299" w:rsidRPr="003A323C" w:rsidRDefault="00371299" w:rsidP="003A49FF">
      <w:pPr>
        <w:ind w:left="720"/>
        <w:rPr>
          <w:rFonts w:cs="Arial Unicode MS"/>
          <w:lang w:val="es-ES"/>
        </w:rPr>
      </w:pPr>
    </w:p>
    <w:p w:rsidR="00023FE7" w:rsidRPr="003A323C" w:rsidRDefault="00023FE7">
      <w:pPr>
        <w:ind w:left="360" w:right="720"/>
        <w:rPr>
          <w:rFonts w:cs="Arial Unicode MS"/>
          <w:lang w:val="es-ES"/>
        </w:rPr>
      </w:pPr>
    </w:p>
    <w:p w:rsidR="00023FE7" w:rsidRPr="003A323C" w:rsidRDefault="00114937">
      <w:pPr>
        <w:pStyle w:val="Heading3"/>
        <w:rPr>
          <w:rFonts w:ascii="Tahoma" w:hAnsi="Tahoma" w:cs="Arial Unicode MS"/>
          <w:lang w:val="es-ES"/>
        </w:rPr>
      </w:pPr>
      <w:bookmarkStart w:id="793" w:name="_Toc243157227"/>
      <w:bookmarkStart w:id="794" w:name="_Toc325609172"/>
      <w:bookmarkStart w:id="795" w:name="_Toc327439389"/>
      <w:bookmarkEnd w:id="793"/>
      <w:bookmarkEnd w:id="794"/>
      <w:r w:rsidRPr="003A323C">
        <w:rPr>
          <w:rFonts w:ascii="Tahoma" w:hAnsi="Tahoma" w:cs="Arial Unicode MS"/>
          <w:sz w:val="22"/>
          <w:lang w:val="es-ES"/>
        </w:rPr>
        <w:t>Productos cualificados para descuento de actualización (UTD)</w:t>
      </w:r>
      <w:bookmarkEnd w:id="795"/>
    </w:p>
    <w:p w:rsidR="00023FE7" w:rsidRPr="003A323C" w:rsidRDefault="00023FE7" w:rsidP="00FE393C">
      <w:pPr>
        <w:pStyle w:val="FootnoteBulletLevel1"/>
        <w:tabs>
          <w:tab w:val="clear" w:pos="900"/>
        </w:tabs>
        <w:ind w:left="360" w:right="720" w:firstLine="0"/>
        <w:rPr>
          <w:rFonts w:ascii="Tahoma" w:hAnsi="Tahoma" w:cs="Arial Unicode MS"/>
          <w:lang w:val="es-ES"/>
        </w:rPr>
      </w:pPr>
      <w:r w:rsidRPr="003A323C">
        <w:rPr>
          <w:rFonts w:ascii="Tahoma" w:hAnsi="Tahoma" w:cs="Arial Unicode MS"/>
          <w:u w:val="single"/>
          <w:lang w:val="es-ES"/>
        </w:rPr>
        <w:br/>
      </w:r>
      <w:r w:rsidR="00F74CB5" w:rsidRPr="003A323C">
        <w:rPr>
          <w:rFonts w:ascii="Tahoma" w:hAnsi="Tahoma" w:cs="Arial Unicode MS"/>
          <w:sz w:val="18"/>
          <w:lang w:val="es-ES"/>
        </w:rPr>
        <w:t>Los Clientes de Open Value Subscription son elegibles para recibir Descuento UTD durante el primer año de su contrato de suscripción. Los Clientes cualificados podrán adquirir cualquier Licencia UTD, que</w:t>
      </w:r>
      <w:r w:rsidR="00FE393C" w:rsidRPr="003A323C">
        <w:rPr>
          <w:rFonts w:ascii="Tahoma" w:hAnsi="Tahoma" w:cs="Arial Unicode MS"/>
          <w:sz w:val="18"/>
          <w:lang w:val="es-ES"/>
        </w:rPr>
        <w:t> </w:t>
      </w:r>
      <w:r w:rsidR="00F74CB5" w:rsidRPr="003A323C">
        <w:rPr>
          <w:rFonts w:ascii="Tahoma" w:hAnsi="Tahoma" w:cs="Arial Unicode MS"/>
          <w:sz w:val="18"/>
          <w:lang w:val="es-ES"/>
        </w:rPr>
        <w:t>se indica a continuación, si están licenciados para una de las correspondientes versiones actuales o</w:t>
      </w:r>
      <w:r w:rsidR="00FE393C" w:rsidRPr="003A323C">
        <w:rPr>
          <w:rFonts w:ascii="Tahoma" w:hAnsi="Tahoma" w:cs="Arial Unicode MS"/>
          <w:sz w:val="18"/>
          <w:lang w:val="es-ES"/>
        </w:rPr>
        <w:t> </w:t>
      </w:r>
      <w:r w:rsidR="00F74CB5" w:rsidRPr="003A323C">
        <w:rPr>
          <w:rFonts w:ascii="Tahoma" w:hAnsi="Tahoma" w:cs="Arial Unicode MS"/>
          <w:sz w:val="18"/>
          <w:lang w:val="es-ES"/>
        </w:rPr>
        <w:t>anteriores cualificadas a través de OEM, FPP o Licencias por Volumen. En general, este descuento se aplica únicamente a la versión actual del producto o a la versión inmediatamente anterior.</w:t>
      </w:r>
      <w:r w:rsidR="00114937" w:rsidRPr="003A323C">
        <w:rPr>
          <w:rFonts w:ascii="Tahoma" w:hAnsi="Tahoma" w:cs="Arial Unicode MS"/>
          <w:lang w:val="es-ES"/>
        </w:rPr>
        <w:t xml:space="preserve"> </w:t>
      </w:r>
      <w:r w:rsidR="00114937" w:rsidRPr="003A323C">
        <w:rPr>
          <w:rFonts w:ascii="Tahoma" w:hAnsi="Tahoma" w:cs="Arial Unicode MS"/>
          <w:color w:val="000000"/>
          <w:sz w:val="18"/>
          <w:lang w:val="es-ES"/>
        </w:rPr>
        <w:t>El Descuento UTD es de plataforma independiente; por lo tanto, Mac también es susceptible de recibir el descuento.</w:t>
      </w:r>
    </w:p>
    <w:p w:rsidR="00C353DE" w:rsidRPr="003A323C" w:rsidRDefault="00C353DE">
      <w:pPr>
        <w:pStyle w:val="FootnoteBulletLevel1"/>
        <w:ind w:left="360" w:right="720" w:firstLine="0"/>
        <w:rPr>
          <w:rFonts w:ascii="Tahoma" w:hAnsi="Tahoma" w:cs="Arial Unicode MS"/>
          <w:lang w:val="es-ES"/>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023FE7" w:rsidRPr="003A323C">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3A323C" w:rsidRDefault="00114937">
            <w:pPr>
              <w:ind w:right="720"/>
              <w:jc w:val="center"/>
              <w:rPr>
                <w:rFonts w:eastAsia="Times New Roman" w:cs="Arial Unicode MS"/>
                <w:b/>
                <w:bCs/>
                <w:color w:val="404040"/>
                <w:lang w:val="es-ES"/>
              </w:rPr>
            </w:pPr>
            <w:r w:rsidRPr="003A323C">
              <w:rPr>
                <w:rFonts w:cs="Arial Unicode MS"/>
                <w:b/>
                <w:lang w:val="es-ES"/>
              </w:rPr>
              <w:t>Licencia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3A323C" w:rsidRDefault="00114937">
            <w:pPr>
              <w:ind w:right="720"/>
              <w:jc w:val="center"/>
              <w:rPr>
                <w:rFonts w:eastAsia="Times New Roman" w:cs="Arial Unicode MS"/>
                <w:b/>
                <w:bCs/>
                <w:color w:val="404040"/>
                <w:lang w:val="es-ES"/>
              </w:rPr>
            </w:pPr>
            <w:r w:rsidRPr="003A323C">
              <w:rPr>
                <w:rFonts w:cs="Arial Unicode MS"/>
                <w:b/>
                <w:lang w:val="es-ES"/>
              </w:rPr>
              <w:t>Versión cualificada</w:t>
            </w:r>
          </w:p>
        </w:tc>
      </w:tr>
      <w:tr w:rsidR="00023FE7" w:rsidRPr="003A323C">
        <w:trPr>
          <w:trHeight w:val="576"/>
        </w:trPr>
        <w:tc>
          <w:tcPr>
            <w:tcW w:w="3809" w:type="dxa"/>
            <w:tcBorders>
              <w:top w:val="nil"/>
              <w:left w:val="single" w:sz="8" w:space="0" w:color="auto"/>
              <w:bottom w:val="single" w:sz="8" w:space="0" w:color="auto"/>
              <w:right w:val="single" w:sz="8" w:space="0" w:color="auto"/>
            </w:tcBorders>
          </w:tcPr>
          <w:p w:rsidR="00023FE7" w:rsidRPr="003A323C" w:rsidRDefault="00114937">
            <w:pPr>
              <w:ind w:left="360" w:right="720"/>
              <w:jc w:val="center"/>
              <w:rPr>
                <w:rFonts w:eastAsia="Times New Roman" w:cs="Arial Unicode MS"/>
                <w:szCs w:val="18"/>
                <w:lang w:val="es-ES"/>
              </w:rPr>
            </w:pPr>
            <w:r w:rsidRPr="003A323C">
              <w:rPr>
                <w:rFonts w:cs="Arial Unicode MS"/>
                <w:lang w:val="es-ES"/>
              </w:rPr>
              <w:t>Core CAL (Dispositivo u Usuario)</w:t>
            </w:r>
          </w:p>
        </w:tc>
        <w:tc>
          <w:tcPr>
            <w:tcW w:w="4298" w:type="dxa"/>
            <w:tcBorders>
              <w:top w:val="nil"/>
              <w:left w:val="nil"/>
              <w:bottom w:val="single" w:sz="8" w:space="0" w:color="auto"/>
              <w:right w:val="single" w:sz="8" w:space="0" w:color="auto"/>
            </w:tcBorders>
          </w:tcPr>
          <w:p w:rsidR="00023FE7" w:rsidRPr="003A323C" w:rsidRDefault="00114937">
            <w:pPr>
              <w:pStyle w:val="Bulletedlistflush"/>
              <w:ind w:left="576" w:right="720" w:firstLine="0"/>
              <w:jc w:val="center"/>
              <w:rPr>
                <w:rFonts w:ascii="Tahoma" w:hAnsi="Tahoma" w:cs="Arial Unicode MS"/>
                <w:lang w:val="es-ES"/>
              </w:rPr>
            </w:pPr>
            <w:r w:rsidRPr="003A323C">
              <w:rPr>
                <w:rFonts w:ascii="Tahoma" w:hAnsi="Tahoma" w:cs="Arial Unicode MS"/>
                <w:sz w:val="18"/>
                <w:lang w:val="es-ES"/>
              </w:rPr>
              <w:t>Cualquier Core CAL</w:t>
            </w:r>
          </w:p>
          <w:p w:rsidR="00023FE7" w:rsidRPr="003A323C" w:rsidRDefault="00023FE7">
            <w:pPr>
              <w:pStyle w:val="Bulletedlistflush"/>
              <w:ind w:left="576" w:right="720" w:firstLine="0"/>
              <w:jc w:val="center"/>
              <w:rPr>
                <w:rFonts w:ascii="Tahoma" w:hAnsi="Tahoma" w:cs="Arial Unicode MS"/>
                <w:sz w:val="18"/>
                <w:szCs w:val="18"/>
                <w:lang w:val="es-ES"/>
              </w:rPr>
            </w:pPr>
          </w:p>
        </w:tc>
      </w:tr>
      <w:tr w:rsidR="00023FE7" w:rsidRPr="003A323C">
        <w:trPr>
          <w:trHeight w:val="576"/>
        </w:trPr>
        <w:tc>
          <w:tcPr>
            <w:tcW w:w="3809" w:type="dxa"/>
            <w:tcBorders>
              <w:top w:val="nil"/>
              <w:left w:val="single" w:sz="8" w:space="0" w:color="auto"/>
              <w:bottom w:val="single" w:sz="8" w:space="0" w:color="auto"/>
              <w:right w:val="single" w:sz="8" w:space="0" w:color="auto"/>
            </w:tcBorders>
          </w:tcPr>
          <w:p w:rsidR="00023FE7" w:rsidRPr="003A323C" w:rsidRDefault="00114937" w:rsidP="00290961">
            <w:pPr>
              <w:ind w:left="360" w:right="720"/>
              <w:jc w:val="center"/>
              <w:rPr>
                <w:rFonts w:eastAsia="Times New Roman" w:cs="Arial Unicode MS"/>
                <w:szCs w:val="18"/>
                <w:lang w:val="es-ES"/>
              </w:rPr>
            </w:pPr>
            <w:r w:rsidRPr="003A323C">
              <w:rPr>
                <w:rFonts w:cs="Arial Unicode MS"/>
                <w:lang w:val="es-ES"/>
              </w:rPr>
              <w:t>Enterprise CAL (Dispositivo o</w:t>
            </w:r>
            <w:r w:rsidR="00290961" w:rsidRPr="003A323C">
              <w:rPr>
                <w:rFonts w:cs="Arial Unicode MS"/>
                <w:lang w:val="es-ES"/>
              </w:rPr>
              <w:t> </w:t>
            </w:r>
            <w:r w:rsidRPr="003A323C">
              <w:rPr>
                <w:rFonts w:cs="Arial Unicode MS"/>
                <w:lang w:val="es-ES"/>
              </w:rPr>
              <w:t>Usuario)</w:t>
            </w:r>
          </w:p>
        </w:tc>
        <w:tc>
          <w:tcPr>
            <w:tcW w:w="4298" w:type="dxa"/>
            <w:tcBorders>
              <w:top w:val="nil"/>
              <w:left w:val="nil"/>
              <w:bottom w:val="single" w:sz="8" w:space="0" w:color="auto"/>
              <w:right w:val="single" w:sz="8" w:space="0" w:color="auto"/>
            </w:tcBorders>
          </w:tcPr>
          <w:p w:rsidR="00023FE7" w:rsidRPr="003A323C" w:rsidRDefault="00023FE7">
            <w:pPr>
              <w:pStyle w:val="Bulletedlistflush"/>
              <w:ind w:left="576" w:right="720" w:firstLine="0"/>
              <w:jc w:val="center"/>
              <w:rPr>
                <w:rFonts w:ascii="Tahoma" w:hAnsi="Tahoma" w:cs="Arial Unicode MS"/>
                <w:sz w:val="18"/>
                <w:szCs w:val="18"/>
                <w:lang w:val="es-ES"/>
              </w:rPr>
            </w:pPr>
            <w:r w:rsidRPr="003A323C">
              <w:rPr>
                <w:rFonts w:ascii="Tahoma" w:hAnsi="Tahoma" w:cs="Arial Unicode MS"/>
                <w:sz w:val="18"/>
                <w:szCs w:val="18"/>
                <w:lang w:val="es-ES"/>
              </w:rPr>
              <w:t>Cualquier Enterprise CAL</w:t>
            </w:r>
          </w:p>
        </w:tc>
      </w:tr>
      <w:tr w:rsidR="0000615E" w:rsidRPr="003A323C">
        <w:trPr>
          <w:trHeight w:val="576"/>
        </w:trPr>
        <w:tc>
          <w:tcPr>
            <w:tcW w:w="3809" w:type="dxa"/>
            <w:tcBorders>
              <w:top w:val="nil"/>
              <w:left w:val="single" w:sz="8" w:space="0" w:color="auto"/>
              <w:bottom w:val="single" w:sz="8" w:space="0" w:color="auto"/>
              <w:right w:val="single" w:sz="8" w:space="0" w:color="auto"/>
            </w:tcBorders>
          </w:tcPr>
          <w:p w:rsidR="0000615E" w:rsidRPr="003A323C" w:rsidRDefault="00114937">
            <w:pPr>
              <w:ind w:left="360" w:right="720"/>
              <w:jc w:val="center"/>
              <w:rPr>
                <w:rFonts w:eastAsia="Times New Roman" w:cs="Arial Unicode MS"/>
                <w:szCs w:val="18"/>
                <w:lang w:val="es-ES"/>
              </w:rPr>
            </w:pPr>
            <w:r w:rsidRPr="003A323C">
              <w:rPr>
                <w:rFonts w:cs="Arial Unicode MS"/>
                <w:lang w:val="es-ES"/>
              </w:rPr>
              <w:t>Office Professional Plus 2010</w:t>
            </w:r>
          </w:p>
        </w:tc>
        <w:tc>
          <w:tcPr>
            <w:tcW w:w="4298" w:type="dxa"/>
            <w:tcBorders>
              <w:top w:val="nil"/>
              <w:left w:val="nil"/>
              <w:bottom w:val="single" w:sz="8" w:space="0" w:color="auto"/>
              <w:right w:val="single" w:sz="8" w:space="0" w:color="auto"/>
            </w:tcBorders>
          </w:tcPr>
          <w:p w:rsidR="0000615E" w:rsidRPr="008468B6" w:rsidRDefault="00114937" w:rsidP="00F62B9E">
            <w:pPr>
              <w:pStyle w:val="Bulletedlistflush"/>
              <w:ind w:left="576" w:right="720" w:firstLine="0"/>
              <w:jc w:val="center"/>
              <w:rPr>
                <w:rFonts w:ascii="Tahoma" w:hAnsi="Tahoma" w:cs="Arial Unicode MS"/>
              </w:rPr>
            </w:pPr>
            <w:r w:rsidRPr="008468B6">
              <w:rPr>
                <w:rFonts w:ascii="Tahoma" w:hAnsi="Tahoma" w:cs="Arial Unicode MS"/>
                <w:sz w:val="18"/>
              </w:rPr>
              <w:t>Office Professional Plus 2010</w:t>
            </w:r>
          </w:p>
          <w:p w:rsidR="0000615E" w:rsidRPr="008468B6" w:rsidRDefault="00114937" w:rsidP="00F62B9E">
            <w:pPr>
              <w:pStyle w:val="Bulletedlistflush"/>
              <w:ind w:left="576" w:right="720" w:firstLine="0"/>
              <w:jc w:val="center"/>
              <w:rPr>
                <w:rFonts w:ascii="Tahoma" w:hAnsi="Tahoma" w:cs="Arial Unicode MS"/>
              </w:rPr>
            </w:pPr>
            <w:r w:rsidRPr="008468B6">
              <w:rPr>
                <w:rFonts w:ascii="Tahoma" w:hAnsi="Tahoma" w:cs="Arial Unicode MS"/>
                <w:sz w:val="18"/>
              </w:rPr>
              <w:t>Office Enterprise Edition 2007</w:t>
            </w:r>
          </w:p>
          <w:p w:rsidR="0000615E" w:rsidRPr="008468B6" w:rsidRDefault="00114937" w:rsidP="00F62B9E">
            <w:pPr>
              <w:pStyle w:val="Bulletedlistflush"/>
              <w:ind w:left="576" w:right="720" w:firstLine="0"/>
              <w:jc w:val="center"/>
              <w:rPr>
                <w:rFonts w:ascii="Tahoma" w:hAnsi="Tahoma" w:cs="Arial Unicode MS"/>
              </w:rPr>
            </w:pPr>
            <w:r w:rsidRPr="008468B6">
              <w:rPr>
                <w:rFonts w:ascii="Tahoma" w:hAnsi="Tahoma" w:cs="Arial Unicode MS"/>
                <w:sz w:val="18"/>
              </w:rPr>
              <w:t>Office Professional Plus Edition 2007</w:t>
            </w:r>
          </w:p>
          <w:p w:rsidR="0000615E" w:rsidRPr="008468B6" w:rsidRDefault="00114937" w:rsidP="00F62B9E">
            <w:pPr>
              <w:pStyle w:val="Bulletedlistflush"/>
              <w:ind w:left="576" w:right="720" w:firstLine="0"/>
              <w:jc w:val="center"/>
              <w:rPr>
                <w:rFonts w:ascii="Tahoma" w:hAnsi="Tahoma" w:cs="Arial Unicode MS"/>
              </w:rPr>
            </w:pPr>
            <w:r w:rsidRPr="008468B6">
              <w:rPr>
                <w:rFonts w:ascii="Tahoma" w:hAnsi="Tahoma" w:cs="Arial Unicode MS"/>
                <w:sz w:val="18"/>
              </w:rPr>
              <w:t>Office Small Business Edition 2007</w:t>
            </w:r>
          </w:p>
          <w:p w:rsidR="0000615E" w:rsidRPr="003A323C" w:rsidRDefault="00114937" w:rsidP="00F62B9E">
            <w:pPr>
              <w:pStyle w:val="Bulletedlistflush"/>
              <w:ind w:left="576" w:right="720" w:firstLine="0"/>
              <w:jc w:val="center"/>
              <w:rPr>
                <w:rFonts w:ascii="Tahoma" w:hAnsi="Tahoma" w:cs="Arial Unicode MS"/>
                <w:lang w:val="es-ES"/>
              </w:rPr>
            </w:pPr>
            <w:r w:rsidRPr="003A323C">
              <w:rPr>
                <w:rFonts w:ascii="Tahoma" w:hAnsi="Tahoma" w:cs="Arial Unicode MS"/>
                <w:sz w:val="18"/>
                <w:lang w:val="es-ES"/>
              </w:rPr>
              <w:t>Office 2010 Professional</w:t>
            </w:r>
          </w:p>
          <w:p w:rsidR="0000615E" w:rsidRPr="003A323C" w:rsidRDefault="00114937" w:rsidP="00F62B9E">
            <w:pPr>
              <w:pStyle w:val="Bulletedlistflush"/>
              <w:ind w:left="576" w:right="720" w:firstLine="0"/>
              <w:jc w:val="center"/>
              <w:rPr>
                <w:rFonts w:ascii="Tahoma" w:hAnsi="Tahoma" w:cs="Arial Unicode MS"/>
                <w:lang w:val="es-ES"/>
              </w:rPr>
            </w:pPr>
            <w:r w:rsidRPr="003A323C">
              <w:rPr>
                <w:rFonts w:ascii="Tahoma" w:hAnsi="Tahoma" w:cs="Arial Unicode MS"/>
                <w:sz w:val="18"/>
                <w:lang w:val="es-ES"/>
              </w:rPr>
              <w:t>Office Ultimate Edition 2007</w:t>
            </w:r>
          </w:p>
          <w:p w:rsidR="0000615E" w:rsidRPr="003A323C" w:rsidRDefault="00114937" w:rsidP="00F62B9E">
            <w:pPr>
              <w:pStyle w:val="Bulletedlistflush"/>
              <w:ind w:left="576" w:right="720" w:firstLine="0"/>
              <w:jc w:val="center"/>
              <w:rPr>
                <w:rFonts w:ascii="Tahoma" w:hAnsi="Tahoma" w:cs="Arial Unicode MS"/>
                <w:lang w:val="es-ES"/>
              </w:rPr>
            </w:pPr>
            <w:r w:rsidRPr="003A323C">
              <w:rPr>
                <w:rFonts w:ascii="Tahoma" w:hAnsi="Tahoma" w:cs="Arial Unicode MS"/>
                <w:sz w:val="18"/>
                <w:lang w:val="es-ES"/>
              </w:rPr>
              <w:t>Office 2007 Professional Edition</w:t>
            </w:r>
          </w:p>
          <w:p w:rsidR="0000615E" w:rsidRPr="003A323C" w:rsidRDefault="0000615E">
            <w:pPr>
              <w:pStyle w:val="Bulletedlistflush"/>
              <w:ind w:left="576" w:right="720" w:firstLine="0"/>
              <w:jc w:val="center"/>
              <w:rPr>
                <w:rFonts w:ascii="Tahoma" w:hAnsi="Tahoma" w:cs="Arial Unicode MS"/>
                <w:sz w:val="18"/>
                <w:szCs w:val="18"/>
                <w:lang w:val="es-ES"/>
              </w:rPr>
            </w:pPr>
          </w:p>
        </w:tc>
      </w:tr>
      <w:tr w:rsidR="00023FE7" w:rsidRPr="008468B6">
        <w:trPr>
          <w:trHeight w:val="576"/>
        </w:trPr>
        <w:tc>
          <w:tcPr>
            <w:tcW w:w="3809" w:type="dxa"/>
            <w:tcBorders>
              <w:top w:val="nil"/>
              <w:left w:val="single" w:sz="8" w:space="0" w:color="auto"/>
              <w:bottom w:val="single" w:sz="8" w:space="0" w:color="auto"/>
              <w:right w:val="single" w:sz="8" w:space="0" w:color="auto"/>
            </w:tcBorders>
          </w:tcPr>
          <w:p w:rsidR="00023FE7" w:rsidRPr="003A323C" w:rsidRDefault="00114937" w:rsidP="00684C4D">
            <w:pPr>
              <w:ind w:left="360" w:right="720"/>
              <w:jc w:val="center"/>
              <w:rPr>
                <w:rFonts w:eastAsia="Times New Roman" w:cs="Arial Unicode MS"/>
                <w:color w:val="000000"/>
                <w:szCs w:val="18"/>
                <w:lang w:val="es-ES"/>
              </w:rPr>
            </w:pPr>
            <w:r w:rsidRPr="003A323C">
              <w:rPr>
                <w:rFonts w:cs="Arial Unicode MS"/>
                <w:color w:val="000000"/>
                <w:lang w:val="es-ES"/>
              </w:rPr>
              <w:t>CAL de Small Business Server Standard 2011 (Dispositivo o Usuario)</w:t>
            </w:r>
          </w:p>
        </w:tc>
        <w:tc>
          <w:tcPr>
            <w:tcW w:w="4298" w:type="dxa"/>
            <w:tcBorders>
              <w:top w:val="nil"/>
              <w:left w:val="nil"/>
              <w:bottom w:val="single" w:sz="8" w:space="0" w:color="auto"/>
              <w:right w:val="single" w:sz="8" w:space="0" w:color="auto"/>
            </w:tcBorders>
          </w:tcPr>
          <w:p w:rsidR="00684C4D" w:rsidRPr="008468B6" w:rsidRDefault="00114937" w:rsidP="00684C4D">
            <w:pPr>
              <w:ind w:left="576" w:right="720"/>
              <w:jc w:val="center"/>
              <w:rPr>
                <w:rFonts w:cs="Arial Unicode MS"/>
              </w:rPr>
            </w:pPr>
            <w:r w:rsidRPr="008468B6">
              <w:rPr>
                <w:rFonts w:cs="Arial Unicode MS"/>
                <w:color w:val="000000"/>
              </w:rPr>
              <w:t>CAL de Windows Small Business Server 2011</w:t>
            </w:r>
          </w:p>
          <w:p w:rsidR="00023FE7" w:rsidRPr="008468B6" w:rsidRDefault="00114937">
            <w:pPr>
              <w:pStyle w:val="Bulletedlistflush"/>
              <w:ind w:left="576" w:right="720" w:firstLine="0"/>
              <w:jc w:val="center"/>
              <w:rPr>
                <w:rFonts w:ascii="Tahoma" w:hAnsi="Tahoma" w:cs="Arial Unicode MS"/>
              </w:rPr>
            </w:pPr>
            <w:r w:rsidRPr="008468B6">
              <w:rPr>
                <w:rFonts w:ascii="Tahoma" w:hAnsi="Tahoma" w:cs="Arial Unicode MS"/>
                <w:color w:val="000000"/>
                <w:sz w:val="18"/>
              </w:rPr>
              <w:t>CAL de Windows Small Business Server Standard 2008</w:t>
            </w:r>
          </w:p>
          <w:p w:rsidR="00023FE7" w:rsidRPr="008468B6" w:rsidRDefault="00023FE7">
            <w:pPr>
              <w:pStyle w:val="Bulletedlistflush"/>
              <w:ind w:left="576" w:right="720" w:firstLine="0"/>
              <w:jc w:val="center"/>
              <w:rPr>
                <w:rFonts w:ascii="Tahoma" w:hAnsi="Tahoma" w:cs="Arial Unicode MS"/>
                <w:color w:val="000000"/>
                <w:sz w:val="18"/>
                <w:szCs w:val="18"/>
              </w:rPr>
            </w:pPr>
          </w:p>
        </w:tc>
      </w:tr>
      <w:tr w:rsidR="00023FE7" w:rsidRPr="008468B6">
        <w:trPr>
          <w:trHeight w:val="576"/>
        </w:trPr>
        <w:tc>
          <w:tcPr>
            <w:tcW w:w="3809" w:type="dxa"/>
            <w:tcBorders>
              <w:top w:val="nil"/>
              <w:left w:val="single" w:sz="8" w:space="0" w:color="auto"/>
              <w:bottom w:val="single" w:sz="8" w:space="0" w:color="auto"/>
              <w:right w:val="single" w:sz="8" w:space="0" w:color="auto"/>
            </w:tcBorders>
          </w:tcPr>
          <w:p w:rsidR="00023FE7" w:rsidRPr="003A323C" w:rsidRDefault="00114937" w:rsidP="003C19AD">
            <w:pPr>
              <w:ind w:left="360" w:right="720"/>
              <w:jc w:val="center"/>
              <w:rPr>
                <w:rFonts w:eastAsia="Times New Roman" w:cs="Arial Unicode MS"/>
                <w:szCs w:val="18"/>
                <w:lang w:val="es-ES"/>
              </w:rPr>
            </w:pPr>
            <w:r w:rsidRPr="003A323C">
              <w:rPr>
                <w:rFonts w:cs="Arial Unicode MS"/>
                <w:lang w:val="es-ES"/>
              </w:rPr>
              <w:t>CAL de Small Business Server Premium 2011 (Dispositivo o</w:t>
            </w:r>
            <w:r w:rsidR="003C19AD" w:rsidRPr="003A323C">
              <w:rPr>
                <w:rFonts w:cs="Arial Unicode MS"/>
                <w:lang w:val="es-ES"/>
              </w:rPr>
              <w:t> </w:t>
            </w:r>
            <w:r w:rsidRPr="003A323C">
              <w:rPr>
                <w:rFonts w:cs="Arial Unicode MS"/>
                <w:lang w:val="es-ES"/>
              </w:rPr>
              <w:t>Usuario)</w:t>
            </w:r>
          </w:p>
        </w:tc>
        <w:tc>
          <w:tcPr>
            <w:tcW w:w="4298" w:type="dxa"/>
            <w:tcBorders>
              <w:top w:val="nil"/>
              <w:left w:val="nil"/>
              <w:bottom w:val="single" w:sz="8" w:space="0" w:color="auto"/>
              <w:right w:val="single" w:sz="8" w:space="0" w:color="auto"/>
            </w:tcBorders>
          </w:tcPr>
          <w:p w:rsidR="00684C4D" w:rsidRPr="008468B6" w:rsidRDefault="00114937" w:rsidP="00684C4D">
            <w:pPr>
              <w:ind w:left="576" w:right="720"/>
              <w:jc w:val="center"/>
              <w:rPr>
                <w:rFonts w:cs="Arial Unicode MS"/>
              </w:rPr>
            </w:pPr>
            <w:r w:rsidRPr="008468B6">
              <w:rPr>
                <w:rFonts w:cs="Arial Unicode MS"/>
                <w:color w:val="000000"/>
              </w:rPr>
              <w:t>CAL de Windows Small Business Server Premium 2011</w:t>
            </w:r>
          </w:p>
          <w:p w:rsidR="00023FE7" w:rsidRPr="008468B6" w:rsidRDefault="00114937" w:rsidP="007F3E1E">
            <w:pPr>
              <w:pStyle w:val="Bulletedlistflush"/>
              <w:ind w:left="576" w:right="720" w:firstLine="0"/>
              <w:jc w:val="center"/>
              <w:rPr>
                <w:rFonts w:ascii="Tahoma" w:hAnsi="Tahoma" w:cs="Arial Unicode MS"/>
              </w:rPr>
            </w:pPr>
            <w:r w:rsidRPr="008468B6">
              <w:rPr>
                <w:rFonts w:ascii="Tahoma" w:hAnsi="Tahoma" w:cs="Arial Unicode MS"/>
                <w:color w:val="000000"/>
                <w:sz w:val="18"/>
              </w:rPr>
              <w:t>CAL de Windows Small Business Server Premium 2008</w:t>
            </w:r>
          </w:p>
        </w:tc>
      </w:tr>
      <w:tr w:rsidR="00023FE7" w:rsidRPr="008468B6">
        <w:trPr>
          <w:trHeight w:val="576"/>
        </w:trPr>
        <w:tc>
          <w:tcPr>
            <w:tcW w:w="3809" w:type="dxa"/>
            <w:tcBorders>
              <w:top w:val="nil"/>
              <w:left w:val="single" w:sz="8" w:space="0" w:color="auto"/>
              <w:bottom w:val="single" w:sz="8" w:space="0" w:color="auto"/>
              <w:right w:val="single" w:sz="8" w:space="0" w:color="auto"/>
            </w:tcBorders>
          </w:tcPr>
          <w:p w:rsidR="00023FE7" w:rsidRPr="003A323C" w:rsidRDefault="00114937" w:rsidP="001411C9">
            <w:pPr>
              <w:ind w:left="360" w:right="720"/>
              <w:jc w:val="center"/>
              <w:rPr>
                <w:rFonts w:eastAsia="Times New Roman" w:cs="Arial Unicode MS"/>
                <w:szCs w:val="18"/>
                <w:lang w:val="es-ES"/>
              </w:rPr>
            </w:pPr>
            <w:r w:rsidRPr="003A323C">
              <w:rPr>
                <w:rFonts w:cs="Arial Unicode MS"/>
                <w:lang w:val="es-ES"/>
              </w:rPr>
              <w:t>CAL de Essential Business Server Standard 2008 (Dispositivo o</w:t>
            </w:r>
            <w:r w:rsidR="001411C9" w:rsidRPr="003A323C">
              <w:rPr>
                <w:rFonts w:cs="Arial Unicode MS"/>
                <w:lang w:val="es-ES"/>
              </w:rPr>
              <w:t> </w:t>
            </w:r>
            <w:r w:rsidRPr="003A323C">
              <w:rPr>
                <w:rFonts w:cs="Arial Unicode MS"/>
                <w:lang w:val="es-ES"/>
              </w:rPr>
              <w:t>Usuario)</w:t>
            </w:r>
          </w:p>
        </w:tc>
        <w:tc>
          <w:tcPr>
            <w:tcW w:w="4298" w:type="dxa"/>
            <w:tcBorders>
              <w:top w:val="nil"/>
              <w:left w:val="nil"/>
              <w:bottom w:val="single" w:sz="8" w:space="0" w:color="auto"/>
              <w:right w:val="single" w:sz="8" w:space="0" w:color="auto"/>
            </w:tcBorders>
          </w:tcPr>
          <w:p w:rsidR="00023FE7" w:rsidRPr="008468B6" w:rsidRDefault="00023FE7">
            <w:pPr>
              <w:pStyle w:val="Bulletedlistflush"/>
              <w:ind w:left="576" w:right="720" w:firstLine="0"/>
              <w:jc w:val="center"/>
              <w:rPr>
                <w:rFonts w:ascii="Tahoma" w:hAnsi="Tahoma" w:cs="Arial Unicode MS"/>
                <w:sz w:val="18"/>
                <w:szCs w:val="18"/>
              </w:rPr>
            </w:pPr>
            <w:r w:rsidRPr="008468B6">
              <w:rPr>
                <w:rFonts w:ascii="Tahoma" w:hAnsi="Tahoma" w:cs="Arial Unicode MS"/>
                <w:sz w:val="18"/>
                <w:szCs w:val="18"/>
              </w:rPr>
              <w:t>CAL de Windows Essential Business Server Standard 2008</w:t>
            </w:r>
          </w:p>
        </w:tc>
      </w:tr>
      <w:tr w:rsidR="00023FE7" w:rsidRPr="008468B6">
        <w:trPr>
          <w:trHeight w:val="576"/>
        </w:trPr>
        <w:tc>
          <w:tcPr>
            <w:tcW w:w="3809" w:type="dxa"/>
            <w:tcBorders>
              <w:top w:val="nil"/>
              <w:left w:val="single" w:sz="8" w:space="0" w:color="auto"/>
              <w:bottom w:val="single" w:sz="8" w:space="0" w:color="auto"/>
              <w:right w:val="single" w:sz="8" w:space="0" w:color="auto"/>
            </w:tcBorders>
          </w:tcPr>
          <w:p w:rsidR="00023FE7" w:rsidRPr="008468B6" w:rsidRDefault="00114937" w:rsidP="001411C9">
            <w:pPr>
              <w:ind w:left="360" w:right="720"/>
              <w:jc w:val="center"/>
              <w:rPr>
                <w:rFonts w:eastAsia="Times New Roman" w:cs="Arial Unicode MS"/>
                <w:szCs w:val="18"/>
                <w:lang w:val="pt-BR"/>
              </w:rPr>
            </w:pPr>
            <w:r w:rsidRPr="008468B6">
              <w:rPr>
                <w:rFonts w:cs="Arial Unicode MS"/>
                <w:lang w:val="pt-BR"/>
              </w:rPr>
              <w:t>CAL de Essential Business Server Premium 2008 (Dispositivo o</w:t>
            </w:r>
            <w:r w:rsidR="001411C9" w:rsidRPr="008468B6">
              <w:rPr>
                <w:rFonts w:cs="Arial Unicode MS"/>
                <w:lang w:val="pt-BR"/>
              </w:rPr>
              <w:t> </w:t>
            </w:r>
            <w:r w:rsidRPr="008468B6">
              <w:rPr>
                <w:rFonts w:cs="Arial Unicode MS"/>
                <w:lang w:val="pt-BR"/>
              </w:rPr>
              <w:t>Usuario)</w:t>
            </w:r>
          </w:p>
        </w:tc>
        <w:tc>
          <w:tcPr>
            <w:tcW w:w="4298" w:type="dxa"/>
            <w:tcBorders>
              <w:top w:val="nil"/>
              <w:left w:val="nil"/>
              <w:bottom w:val="single" w:sz="8" w:space="0" w:color="auto"/>
              <w:right w:val="single" w:sz="8" w:space="0" w:color="auto"/>
            </w:tcBorders>
          </w:tcPr>
          <w:p w:rsidR="00023FE7" w:rsidRPr="008468B6" w:rsidRDefault="00023FE7">
            <w:pPr>
              <w:pStyle w:val="Bulletedlistflush"/>
              <w:ind w:left="576" w:right="720" w:firstLine="0"/>
              <w:jc w:val="center"/>
              <w:rPr>
                <w:rFonts w:ascii="Tahoma" w:hAnsi="Tahoma" w:cs="Arial Unicode MS"/>
                <w:sz w:val="18"/>
                <w:szCs w:val="18"/>
              </w:rPr>
            </w:pPr>
            <w:r w:rsidRPr="008468B6">
              <w:rPr>
                <w:rFonts w:ascii="Tahoma" w:hAnsi="Tahoma" w:cs="Arial Unicode MS"/>
                <w:sz w:val="18"/>
                <w:szCs w:val="18"/>
              </w:rPr>
              <w:t>CAL de Windows Essential Business Server Premium 2008</w:t>
            </w:r>
          </w:p>
        </w:tc>
      </w:tr>
      <w:tr w:rsidR="00023FE7" w:rsidRPr="008468B6">
        <w:trPr>
          <w:trHeight w:val="576"/>
        </w:trPr>
        <w:tc>
          <w:tcPr>
            <w:tcW w:w="3809" w:type="dxa"/>
            <w:tcBorders>
              <w:top w:val="nil"/>
              <w:left w:val="single" w:sz="8" w:space="0" w:color="auto"/>
              <w:bottom w:val="single" w:sz="8" w:space="0" w:color="auto"/>
              <w:right w:val="single" w:sz="8" w:space="0" w:color="auto"/>
            </w:tcBorders>
          </w:tcPr>
          <w:p w:rsidR="00023FE7" w:rsidRPr="003A323C" w:rsidRDefault="00114937" w:rsidP="0061645A">
            <w:pPr>
              <w:ind w:left="360" w:right="720"/>
              <w:jc w:val="center"/>
              <w:rPr>
                <w:rFonts w:eastAsia="Times New Roman" w:cs="Arial Unicode MS"/>
                <w:szCs w:val="18"/>
                <w:lang w:val="es-ES"/>
              </w:rPr>
            </w:pPr>
            <w:r w:rsidRPr="003A323C">
              <w:rPr>
                <w:rFonts w:cs="Arial Unicode MS"/>
                <w:lang w:val="es-ES"/>
              </w:rPr>
              <w:t>Actualización de Windows 7 Professional</w:t>
            </w:r>
          </w:p>
        </w:tc>
        <w:tc>
          <w:tcPr>
            <w:tcW w:w="4298" w:type="dxa"/>
            <w:tcBorders>
              <w:top w:val="nil"/>
              <w:left w:val="nil"/>
              <w:bottom w:val="single" w:sz="8" w:space="0" w:color="auto"/>
              <w:right w:val="single" w:sz="8" w:space="0" w:color="auto"/>
            </w:tcBorders>
          </w:tcPr>
          <w:p w:rsidR="0061645A" w:rsidRPr="008468B6" w:rsidRDefault="00114937">
            <w:pPr>
              <w:pStyle w:val="Bulletedlistflush"/>
              <w:ind w:left="576" w:right="720" w:firstLine="0"/>
              <w:jc w:val="center"/>
              <w:rPr>
                <w:rFonts w:ascii="Tahoma" w:hAnsi="Tahoma" w:cs="Arial Unicode MS"/>
              </w:rPr>
            </w:pPr>
            <w:r w:rsidRPr="008468B6">
              <w:rPr>
                <w:rFonts w:ascii="Tahoma" w:hAnsi="Tahoma" w:cs="Arial Unicode MS"/>
                <w:sz w:val="18"/>
              </w:rPr>
              <w:t>Windows 7 Professional</w:t>
            </w:r>
          </w:p>
          <w:p w:rsidR="00023FE7" w:rsidRPr="008468B6" w:rsidRDefault="00114937" w:rsidP="00CB7378">
            <w:pPr>
              <w:pStyle w:val="Bulletedlistflush"/>
              <w:ind w:left="576" w:right="720" w:firstLine="0"/>
              <w:jc w:val="center"/>
              <w:rPr>
                <w:rFonts w:ascii="Tahoma" w:hAnsi="Tahoma" w:cs="Arial Unicode MS"/>
                <w:sz w:val="18"/>
                <w:szCs w:val="18"/>
              </w:rPr>
            </w:pPr>
            <w:r w:rsidRPr="008468B6">
              <w:rPr>
                <w:rFonts w:ascii="Tahoma" w:hAnsi="Tahoma" w:cs="Arial Unicode MS"/>
                <w:sz w:val="18"/>
              </w:rPr>
              <w:t>Windows Vista Business</w:t>
            </w:r>
            <w:r w:rsidRPr="008468B6">
              <w:rPr>
                <w:rFonts w:ascii="Tahoma" w:hAnsi="Tahoma" w:cs="Arial Unicode MS"/>
              </w:rPr>
              <w:t xml:space="preserve"> </w:t>
            </w:r>
          </w:p>
        </w:tc>
      </w:tr>
    </w:tbl>
    <w:p w:rsidR="00023FE7" w:rsidRPr="008468B6" w:rsidRDefault="00023FE7">
      <w:pPr>
        <w:rPr>
          <w:rFonts w:cs="Arial Unicode MS"/>
        </w:rPr>
      </w:pPr>
    </w:p>
    <w:p w:rsidR="00456002" w:rsidRPr="003A323C" w:rsidRDefault="00114937" w:rsidP="00753D09">
      <w:pPr>
        <w:pStyle w:val="Heading3"/>
        <w:rPr>
          <w:rFonts w:ascii="Tahoma" w:hAnsi="Tahoma" w:cs="Tahoma"/>
          <w:sz w:val="24"/>
          <w:szCs w:val="24"/>
          <w:lang w:val="es-ES"/>
        </w:rPr>
      </w:pPr>
      <w:bookmarkStart w:id="796" w:name="_Toc325609173"/>
      <w:bookmarkStart w:id="797" w:name="_Toc327439390"/>
      <w:bookmarkEnd w:id="796"/>
      <w:r w:rsidRPr="003A323C">
        <w:rPr>
          <w:rFonts w:ascii="Tahoma" w:hAnsi="Tahoma" w:cs="Tahoma"/>
          <w:sz w:val="24"/>
          <w:szCs w:val="24"/>
          <w:lang w:val="es-ES"/>
        </w:rPr>
        <w:t>Términos Actualizados del Programa Contrato Enterprise y Contrato Enterprise Subscription</w:t>
      </w:r>
      <w:bookmarkEnd w:id="797"/>
    </w:p>
    <w:p w:rsidR="00456002" w:rsidRPr="003A323C" w:rsidRDefault="00456002" w:rsidP="00456002">
      <w:pPr>
        <w:tabs>
          <w:tab w:val="left" w:pos="360"/>
        </w:tabs>
        <w:rPr>
          <w:rFonts w:cs="Arial Unicode MS"/>
          <w:lang w:val="es-ES"/>
        </w:rPr>
      </w:pPr>
    </w:p>
    <w:p w:rsidR="00456002" w:rsidRPr="003A323C" w:rsidRDefault="00114937" w:rsidP="00456002">
      <w:pPr>
        <w:keepNext/>
        <w:tabs>
          <w:tab w:val="num" w:pos="720"/>
        </w:tabs>
        <w:spacing w:before="60"/>
        <w:ind w:left="1080" w:hanging="360"/>
        <w:outlineLvl w:val="3"/>
        <w:rPr>
          <w:rFonts w:cs="Arial Unicode MS"/>
          <w:lang w:val="es-ES"/>
        </w:rPr>
      </w:pPr>
      <w:r w:rsidRPr="003A323C">
        <w:rPr>
          <w:rFonts w:cs="Arial Unicode MS"/>
          <w:b/>
          <w:lang w:val="es-ES"/>
        </w:rPr>
        <w:t>Servicios Online Enterprise que satisfacen los requisitos de los Productos Enterprise</w:t>
      </w:r>
    </w:p>
    <w:p w:rsidR="00456002" w:rsidRPr="003A323C" w:rsidRDefault="00456002" w:rsidP="00BC40C3">
      <w:pPr>
        <w:tabs>
          <w:tab w:val="left" w:pos="360"/>
        </w:tabs>
        <w:ind w:left="720"/>
        <w:rPr>
          <w:rFonts w:cs="Arial Unicode MS"/>
          <w:lang w:val="es-ES"/>
        </w:rPr>
      </w:pPr>
      <w:r w:rsidRPr="003A323C">
        <w:rPr>
          <w:rFonts w:cs="Arial Unicode MS"/>
          <w:szCs w:val="20"/>
          <w:lang w:val="es-ES"/>
        </w:rPr>
        <w:t xml:space="preserve">Nota: </w:t>
      </w:r>
      <w:r w:rsidR="00114937" w:rsidRPr="003A323C">
        <w:rPr>
          <w:rFonts w:cs="Arial Unicode MS"/>
          <w:lang w:val="es-ES"/>
        </w:rPr>
        <w:t>Lo siguiente se aplica a los clientes de Enterprise e Inscripción Enterprise Subscription que son elegibles para adquirir Servicios Online Enterprise. Los Clientes que no estén seguros de su elegibilidad para</w:t>
      </w:r>
      <w:r w:rsidR="00BC40C3" w:rsidRPr="003A323C">
        <w:rPr>
          <w:rFonts w:cs="Arial Unicode MS"/>
          <w:lang w:val="es-ES"/>
        </w:rPr>
        <w:t> </w:t>
      </w:r>
      <w:r w:rsidR="00114937" w:rsidRPr="003A323C">
        <w:rPr>
          <w:rFonts w:cs="Arial Unicode MS"/>
          <w:lang w:val="es-ES"/>
        </w:rPr>
        <w:t>adquirir Servicios Online Enterprise deben ponerse en contacto con el Asesor de Software, Revendedor o Gestor de Cuentas de Microsoft para obtener más información.</w:t>
      </w:r>
      <w:r w:rsidR="00DA3CDA" w:rsidRPr="003A323C">
        <w:rPr>
          <w:rFonts w:cs="Arial Unicode MS"/>
          <w:lang w:val="es-ES"/>
        </w:rPr>
        <w:t xml:space="preserve"> </w:t>
      </w:r>
    </w:p>
    <w:p w:rsidR="00456002" w:rsidRPr="003A323C" w:rsidRDefault="00456002" w:rsidP="00456002">
      <w:pPr>
        <w:tabs>
          <w:tab w:val="left" w:pos="360"/>
        </w:tabs>
        <w:ind w:left="720"/>
        <w:rPr>
          <w:rFonts w:cs="Arial Unicode MS"/>
          <w:lang w:val="es-ES"/>
        </w:rPr>
      </w:pPr>
    </w:p>
    <w:p w:rsidR="00456002" w:rsidRPr="003A323C" w:rsidRDefault="00114937" w:rsidP="00456002">
      <w:pPr>
        <w:tabs>
          <w:tab w:val="left" w:pos="360"/>
        </w:tabs>
        <w:ind w:left="720"/>
        <w:rPr>
          <w:rFonts w:cs="Arial Unicode MS"/>
          <w:lang w:val="es-ES"/>
        </w:rPr>
      </w:pPr>
      <w:r w:rsidRPr="003A323C">
        <w:rPr>
          <w:rFonts w:cs="Arial Unicode MS"/>
          <w:lang w:val="es-ES"/>
        </w:rPr>
        <w:t>Una combinación de Productos Enterprise y Servicios Online Enterprise se pueden utilizar para cumplir los requisitos de toda la empresa en una Inscripción Enterprise o Inscripción Enterprise Subscription.</w:t>
      </w:r>
    </w:p>
    <w:p w:rsidR="00456002" w:rsidRPr="003A323C" w:rsidRDefault="00456002" w:rsidP="00456002">
      <w:pPr>
        <w:tabs>
          <w:tab w:val="left" w:pos="360"/>
        </w:tabs>
        <w:ind w:left="720"/>
        <w:rPr>
          <w:rFonts w:cs="Arial Unicode MS"/>
          <w:lang w:val="es-ES"/>
        </w:rPr>
      </w:pPr>
    </w:p>
    <w:p w:rsidR="00456002" w:rsidRPr="003A323C" w:rsidRDefault="00114937" w:rsidP="00BC40C3">
      <w:pPr>
        <w:tabs>
          <w:tab w:val="left" w:pos="360"/>
        </w:tabs>
        <w:ind w:left="720"/>
        <w:rPr>
          <w:rFonts w:cs="Arial Unicode MS"/>
          <w:lang w:val="es-ES"/>
        </w:rPr>
      </w:pPr>
      <w:r w:rsidRPr="003A323C">
        <w:rPr>
          <w:rFonts w:cs="Arial Unicode MS"/>
          <w:lang w:val="es-ES"/>
        </w:rPr>
        <w:t>La tabla a continuación identifica los Servicios Online Enterprise y las CALs requeridas (si corresponde) que</w:t>
      </w:r>
      <w:r w:rsidR="00BC40C3" w:rsidRPr="003A323C">
        <w:rPr>
          <w:rFonts w:cs="Arial Unicode MS"/>
          <w:lang w:val="es-ES"/>
        </w:rPr>
        <w:t> </w:t>
      </w:r>
      <w:r w:rsidRPr="003A323C">
        <w:rPr>
          <w:rFonts w:cs="Arial Unicode MS"/>
          <w:lang w:val="es-ES"/>
        </w:rPr>
        <w:t>cumplen el requisito de toda la empresa para Productos Enterprise.</w:t>
      </w:r>
      <w:r w:rsidR="00DA3CDA" w:rsidRPr="003A323C">
        <w:rPr>
          <w:rFonts w:cs="Arial Unicode MS"/>
          <w:lang w:val="es-ES"/>
        </w:rPr>
        <w:t xml:space="preserve"> </w:t>
      </w:r>
    </w:p>
    <w:p w:rsidR="00456002" w:rsidRPr="003A323C" w:rsidRDefault="00456002" w:rsidP="00456002">
      <w:pPr>
        <w:spacing w:before="120"/>
        <w:ind w:left="720"/>
        <w:rPr>
          <w:rFonts w:cs="Arial Unicode MS"/>
          <w:lang w:val="es-ES"/>
        </w:rPr>
      </w:pPr>
    </w:p>
    <w:tbl>
      <w:tblPr>
        <w:tblW w:w="8049" w:type="dxa"/>
        <w:jc w:val="center"/>
        <w:tblInd w:w="730" w:type="dxa"/>
        <w:tblCellMar>
          <w:left w:w="0" w:type="dxa"/>
          <w:right w:w="0" w:type="dxa"/>
        </w:tblCellMar>
        <w:tblLook w:val="04A0" w:firstRow="1" w:lastRow="0" w:firstColumn="1" w:lastColumn="0" w:noHBand="0" w:noVBand="1"/>
      </w:tblPr>
      <w:tblGrid>
        <w:gridCol w:w="3892"/>
        <w:gridCol w:w="4157"/>
      </w:tblGrid>
      <w:tr w:rsidR="00456002" w:rsidRPr="003A323C">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3A323C" w:rsidRDefault="00114937" w:rsidP="005C647E">
            <w:pPr>
              <w:keepNext/>
              <w:jc w:val="center"/>
              <w:rPr>
                <w:rFonts w:cs="Arial Unicode MS"/>
                <w:b/>
                <w:lang w:val="es-ES"/>
              </w:rPr>
            </w:pPr>
            <w:r w:rsidRPr="003A323C">
              <w:rPr>
                <w:rFonts w:cs="Arial Unicode MS"/>
                <w:b/>
                <w:lang w:val="es-ES"/>
              </w:rPr>
              <w:t>Producto Enterprise</w:t>
            </w:r>
          </w:p>
        </w:tc>
        <w:tc>
          <w:tcPr>
            <w:tcW w:w="4157" w:type="dxa"/>
            <w:tcBorders>
              <w:top w:val="single" w:sz="8" w:space="0" w:color="auto"/>
              <w:left w:val="nil"/>
              <w:bottom w:val="single" w:sz="8" w:space="0" w:color="auto"/>
              <w:right w:val="single" w:sz="8" w:space="0" w:color="auto"/>
            </w:tcBorders>
            <w:shd w:val="clear" w:color="auto" w:fill="FABF8F"/>
            <w:vAlign w:val="center"/>
          </w:tcPr>
          <w:p w:rsidR="00456002" w:rsidRPr="003A323C" w:rsidRDefault="00114937" w:rsidP="005C647E">
            <w:pPr>
              <w:keepNext/>
              <w:jc w:val="center"/>
              <w:rPr>
                <w:rFonts w:cs="Arial Unicode MS"/>
                <w:b/>
                <w:lang w:val="es-ES"/>
              </w:rPr>
            </w:pPr>
            <w:r w:rsidRPr="003A323C">
              <w:rPr>
                <w:rFonts w:cs="Arial Unicode MS"/>
                <w:b/>
                <w:lang w:val="es-ES"/>
              </w:rPr>
              <w:t>Servicios Online Enterprise***</w:t>
            </w:r>
          </w:p>
        </w:tc>
      </w:tr>
      <w:tr w:rsidR="00456002" w:rsidRPr="003A323C">
        <w:trPr>
          <w:trHeight w:val="497"/>
          <w:jc w:val="center"/>
        </w:trPr>
        <w:tc>
          <w:tcPr>
            <w:tcW w:w="3892" w:type="dxa"/>
            <w:tcBorders>
              <w:top w:val="nil"/>
              <w:left w:val="single" w:sz="8" w:space="0" w:color="auto"/>
              <w:bottom w:val="single" w:sz="4" w:space="0" w:color="auto"/>
              <w:right w:val="single" w:sz="8" w:space="0" w:color="auto"/>
            </w:tcBorders>
            <w:vAlign w:val="center"/>
          </w:tcPr>
          <w:p w:rsidR="00456002" w:rsidRPr="003A323C" w:rsidRDefault="00114937" w:rsidP="005C647E">
            <w:pPr>
              <w:ind w:left="144"/>
              <w:rPr>
                <w:rFonts w:cs="Arial Unicode MS"/>
                <w:szCs w:val="18"/>
                <w:lang w:val="es-ES"/>
              </w:rPr>
            </w:pPr>
            <w:r w:rsidRPr="003A323C">
              <w:rPr>
                <w:rFonts w:cs="Arial Unicode MS"/>
                <w:lang w:val="es-ES"/>
              </w:rPr>
              <w:t>Office Professional Plus**</w:t>
            </w:r>
          </w:p>
        </w:tc>
        <w:tc>
          <w:tcPr>
            <w:tcW w:w="4157" w:type="dxa"/>
            <w:tcBorders>
              <w:top w:val="nil"/>
              <w:left w:val="nil"/>
              <w:bottom w:val="single" w:sz="4" w:space="0" w:color="auto"/>
              <w:right w:val="single" w:sz="8" w:space="0" w:color="auto"/>
            </w:tcBorders>
            <w:vAlign w:val="center"/>
          </w:tcPr>
          <w:p w:rsidR="00456002" w:rsidRPr="003A323C" w:rsidRDefault="00114937" w:rsidP="00456002">
            <w:pPr>
              <w:numPr>
                <w:ilvl w:val="0"/>
                <w:numId w:val="86"/>
              </w:numPr>
              <w:spacing w:after="60"/>
              <w:rPr>
                <w:rFonts w:cs="Arial Unicode MS"/>
                <w:lang w:val="es-ES"/>
              </w:rPr>
            </w:pPr>
            <w:r w:rsidRPr="003A323C">
              <w:rPr>
                <w:rFonts w:cs="Arial Unicode MS"/>
                <w:lang w:val="es-ES"/>
              </w:rPr>
              <w:t>Office 365 (Plan E2)</w:t>
            </w:r>
          </w:p>
          <w:p w:rsidR="00456002" w:rsidRPr="003A323C" w:rsidRDefault="00114937" w:rsidP="00456002">
            <w:pPr>
              <w:numPr>
                <w:ilvl w:val="0"/>
                <w:numId w:val="86"/>
              </w:numPr>
              <w:spacing w:after="60"/>
              <w:rPr>
                <w:rFonts w:cs="Arial Unicode MS"/>
                <w:lang w:val="es-ES"/>
              </w:rPr>
            </w:pPr>
            <w:r w:rsidRPr="003A323C">
              <w:rPr>
                <w:rFonts w:cs="Arial Unicode MS"/>
                <w:lang w:val="es-ES"/>
              </w:rPr>
              <w:t>Office 365 (Plan E3)</w:t>
            </w:r>
          </w:p>
          <w:p w:rsidR="00456002" w:rsidRPr="003A323C" w:rsidRDefault="00114937" w:rsidP="00456002">
            <w:pPr>
              <w:numPr>
                <w:ilvl w:val="0"/>
                <w:numId w:val="86"/>
              </w:numPr>
              <w:spacing w:after="60"/>
              <w:rPr>
                <w:rFonts w:cs="Arial Unicode MS"/>
                <w:szCs w:val="18"/>
                <w:lang w:val="es-ES"/>
              </w:rPr>
            </w:pPr>
            <w:r w:rsidRPr="003A323C">
              <w:rPr>
                <w:rFonts w:cs="Arial Unicode MS"/>
                <w:lang w:val="es-ES"/>
              </w:rPr>
              <w:t>Office 365 (Plan E4)</w:t>
            </w:r>
          </w:p>
        </w:tc>
      </w:tr>
      <w:tr w:rsidR="00456002" w:rsidRPr="003A323C">
        <w:trPr>
          <w:trHeight w:val="497"/>
          <w:jc w:val="center"/>
        </w:trPr>
        <w:tc>
          <w:tcPr>
            <w:tcW w:w="3892" w:type="dxa"/>
            <w:tcBorders>
              <w:top w:val="nil"/>
              <w:left w:val="single" w:sz="8" w:space="0" w:color="auto"/>
              <w:bottom w:val="single" w:sz="4" w:space="0" w:color="auto"/>
              <w:right w:val="single" w:sz="8" w:space="0" w:color="auto"/>
            </w:tcBorders>
            <w:vAlign w:val="center"/>
          </w:tcPr>
          <w:p w:rsidR="00456002" w:rsidRPr="003A323C" w:rsidRDefault="00456002" w:rsidP="005C647E">
            <w:pPr>
              <w:ind w:left="144"/>
              <w:rPr>
                <w:rFonts w:cs="Arial Unicode MS"/>
                <w:szCs w:val="18"/>
                <w:lang w:val="es-ES"/>
              </w:rPr>
            </w:pPr>
            <w:r w:rsidRPr="003A323C">
              <w:rPr>
                <w:rFonts w:cs="Arial Unicode MS"/>
                <w:szCs w:val="18"/>
                <w:lang w:val="es-ES"/>
              </w:rPr>
              <w:t>Core CAL Suite</w:t>
            </w:r>
          </w:p>
        </w:tc>
        <w:tc>
          <w:tcPr>
            <w:tcW w:w="4157" w:type="dxa"/>
            <w:tcBorders>
              <w:top w:val="nil"/>
              <w:left w:val="nil"/>
              <w:bottom w:val="single" w:sz="4" w:space="0" w:color="auto"/>
              <w:right w:val="single" w:sz="8" w:space="0" w:color="auto"/>
            </w:tcBorders>
            <w:vAlign w:val="center"/>
          </w:tcPr>
          <w:p w:rsidR="00456002" w:rsidRPr="003A323C" w:rsidRDefault="00114937" w:rsidP="00456002">
            <w:pPr>
              <w:numPr>
                <w:ilvl w:val="0"/>
                <w:numId w:val="86"/>
              </w:numPr>
              <w:spacing w:after="60"/>
              <w:rPr>
                <w:rFonts w:cs="Arial Unicode MS"/>
                <w:lang w:val="es-ES"/>
              </w:rPr>
            </w:pPr>
            <w:r w:rsidRPr="003A323C">
              <w:rPr>
                <w:rFonts w:cs="Arial Unicode MS"/>
                <w:lang w:val="es-ES"/>
              </w:rPr>
              <w:t>Office 365 (Plan E1)*</w:t>
            </w:r>
          </w:p>
          <w:p w:rsidR="00456002" w:rsidRPr="003A323C" w:rsidRDefault="00114937" w:rsidP="00456002">
            <w:pPr>
              <w:numPr>
                <w:ilvl w:val="0"/>
                <w:numId w:val="86"/>
              </w:numPr>
              <w:spacing w:after="60"/>
              <w:rPr>
                <w:rFonts w:cs="Arial Unicode MS"/>
                <w:lang w:val="es-ES"/>
              </w:rPr>
            </w:pPr>
            <w:r w:rsidRPr="003A323C">
              <w:rPr>
                <w:rFonts w:cs="Arial Unicode MS"/>
                <w:lang w:val="es-ES"/>
              </w:rPr>
              <w:t>Office 365 (Plan E2)*</w:t>
            </w:r>
          </w:p>
          <w:p w:rsidR="00456002" w:rsidRPr="003A323C" w:rsidRDefault="00114937" w:rsidP="00456002">
            <w:pPr>
              <w:numPr>
                <w:ilvl w:val="0"/>
                <w:numId w:val="86"/>
              </w:numPr>
              <w:spacing w:after="60"/>
              <w:rPr>
                <w:rFonts w:cs="Arial Unicode MS"/>
                <w:lang w:val="es-ES"/>
              </w:rPr>
            </w:pPr>
            <w:r w:rsidRPr="003A323C">
              <w:rPr>
                <w:rFonts w:cs="Arial Unicode MS"/>
                <w:lang w:val="es-ES"/>
              </w:rPr>
              <w:t>Office 365 (Plan E3)*</w:t>
            </w:r>
          </w:p>
          <w:p w:rsidR="00456002" w:rsidRPr="003A323C" w:rsidRDefault="00114937" w:rsidP="00456002">
            <w:pPr>
              <w:numPr>
                <w:ilvl w:val="0"/>
                <w:numId w:val="86"/>
              </w:numPr>
              <w:spacing w:after="60"/>
              <w:rPr>
                <w:rFonts w:cs="Arial Unicode MS"/>
                <w:lang w:val="es-ES"/>
              </w:rPr>
            </w:pPr>
            <w:r w:rsidRPr="003A323C">
              <w:rPr>
                <w:rFonts w:cs="Arial Unicode MS"/>
                <w:lang w:val="es-ES"/>
              </w:rPr>
              <w:t>Office 365 (Plan E4)*</w:t>
            </w:r>
          </w:p>
          <w:p w:rsidR="00456002" w:rsidRPr="003A323C" w:rsidRDefault="00114937" w:rsidP="00456002">
            <w:pPr>
              <w:numPr>
                <w:ilvl w:val="0"/>
                <w:numId w:val="86"/>
              </w:numPr>
              <w:spacing w:after="60"/>
              <w:rPr>
                <w:rFonts w:cs="Arial Unicode MS"/>
                <w:lang w:val="es-ES"/>
              </w:rPr>
            </w:pPr>
            <w:r w:rsidRPr="003A323C">
              <w:rPr>
                <w:rFonts w:cs="Arial Unicode MS"/>
                <w:lang w:val="es-ES"/>
              </w:rPr>
              <w:t>Windows</w:t>
            </w:r>
            <w:r w:rsidR="00E476B5" w:rsidRPr="003A323C">
              <w:rPr>
                <w:rFonts w:cs="Arial Unicode MS"/>
                <w:vertAlign w:val="superscript"/>
                <w:lang w:val="es-ES"/>
              </w:rPr>
              <w:t>®</w:t>
            </w:r>
            <w:r w:rsidRPr="003A323C">
              <w:rPr>
                <w:rFonts w:cs="Arial Unicode MS"/>
                <w:lang w:val="es-ES"/>
              </w:rPr>
              <w:t xml:space="preserve"> Intune* </w:t>
            </w:r>
          </w:p>
          <w:p w:rsidR="00456002" w:rsidRPr="003A323C" w:rsidRDefault="00114937" w:rsidP="00456002">
            <w:pPr>
              <w:numPr>
                <w:ilvl w:val="0"/>
                <w:numId w:val="86"/>
              </w:numPr>
              <w:spacing w:after="60"/>
              <w:rPr>
                <w:rFonts w:cs="Arial Unicode MS"/>
                <w:szCs w:val="18"/>
                <w:lang w:val="es-ES"/>
              </w:rPr>
            </w:pPr>
            <w:r w:rsidRPr="003A323C">
              <w:rPr>
                <w:rFonts w:cs="Arial Unicode MS"/>
                <w:lang w:val="es-ES"/>
              </w:rPr>
              <w:t>Complemento de Windows</w:t>
            </w:r>
            <w:r w:rsidR="00E476B5" w:rsidRPr="003A323C">
              <w:rPr>
                <w:rFonts w:cs="Arial Unicode MS"/>
                <w:vertAlign w:val="superscript"/>
                <w:lang w:val="es-ES"/>
              </w:rPr>
              <w:t>®</w:t>
            </w:r>
            <w:r w:rsidRPr="003A323C">
              <w:rPr>
                <w:rFonts w:cs="Arial Unicode MS"/>
                <w:lang w:val="es-ES"/>
              </w:rPr>
              <w:t xml:space="preserve"> Intune*</w:t>
            </w:r>
          </w:p>
        </w:tc>
      </w:tr>
      <w:tr w:rsidR="00456002" w:rsidRPr="003A323C">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456002" w:rsidRPr="003A323C" w:rsidRDefault="00456002" w:rsidP="005C647E">
            <w:pPr>
              <w:ind w:left="144"/>
              <w:rPr>
                <w:rFonts w:cs="Arial Unicode MS"/>
                <w:szCs w:val="18"/>
                <w:lang w:val="es-ES"/>
              </w:rPr>
            </w:pPr>
            <w:r w:rsidRPr="003A323C">
              <w:rPr>
                <w:rFonts w:cs="Arial Unicode MS"/>
                <w:szCs w:val="18"/>
                <w:lang w:val="es-ES"/>
              </w:rPr>
              <w:t>Enterprise CAL Suite</w:t>
            </w:r>
          </w:p>
        </w:tc>
        <w:tc>
          <w:tcPr>
            <w:tcW w:w="4157" w:type="dxa"/>
            <w:tcBorders>
              <w:top w:val="single" w:sz="4" w:space="0" w:color="auto"/>
              <w:left w:val="nil"/>
              <w:bottom w:val="single" w:sz="4" w:space="0" w:color="auto"/>
              <w:right w:val="single" w:sz="8" w:space="0" w:color="auto"/>
            </w:tcBorders>
            <w:vAlign w:val="center"/>
          </w:tcPr>
          <w:p w:rsidR="00456002" w:rsidRPr="003A323C" w:rsidRDefault="00114937" w:rsidP="00456002">
            <w:pPr>
              <w:numPr>
                <w:ilvl w:val="0"/>
                <w:numId w:val="87"/>
              </w:numPr>
              <w:spacing w:after="60"/>
              <w:rPr>
                <w:rFonts w:cs="Arial Unicode MS"/>
                <w:lang w:val="es-ES"/>
              </w:rPr>
            </w:pPr>
            <w:r w:rsidRPr="003A323C">
              <w:rPr>
                <w:rFonts w:cs="Arial Unicode MS"/>
                <w:color w:val="000000"/>
                <w:lang w:val="es-ES"/>
              </w:rPr>
              <w:t>Office 365 (Plan E3)*</w:t>
            </w:r>
          </w:p>
          <w:p w:rsidR="00456002" w:rsidRPr="003A323C" w:rsidRDefault="00114937" w:rsidP="00456002">
            <w:pPr>
              <w:numPr>
                <w:ilvl w:val="0"/>
                <w:numId w:val="87"/>
              </w:numPr>
              <w:spacing w:after="60"/>
              <w:rPr>
                <w:rFonts w:cs="Arial Unicode MS"/>
                <w:lang w:val="es-ES"/>
              </w:rPr>
            </w:pPr>
            <w:r w:rsidRPr="003A323C">
              <w:rPr>
                <w:rFonts w:cs="Arial Unicode MS"/>
                <w:color w:val="000000"/>
                <w:lang w:val="es-ES"/>
              </w:rPr>
              <w:t>Office 365 (Plan E4)*</w:t>
            </w:r>
          </w:p>
          <w:p w:rsidR="00456002" w:rsidRPr="003A323C" w:rsidRDefault="00114937" w:rsidP="00456002">
            <w:pPr>
              <w:numPr>
                <w:ilvl w:val="0"/>
                <w:numId w:val="87"/>
              </w:numPr>
              <w:spacing w:after="60"/>
              <w:rPr>
                <w:rFonts w:cs="Arial Unicode MS"/>
                <w:lang w:val="es-ES"/>
              </w:rPr>
            </w:pPr>
            <w:r w:rsidRPr="003A323C">
              <w:rPr>
                <w:rFonts w:cs="Arial Unicode MS"/>
                <w:lang w:val="es-ES"/>
              </w:rPr>
              <w:t>Windows</w:t>
            </w:r>
            <w:r w:rsidR="00E476B5" w:rsidRPr="003A323C">
              <w:rPr>
                <w:rFonts w:cs="Arial Unicode MS"/>
                <w:vertAlign w:val="superscript"/>
                <w:lang w:val="es-ES"/>
              </w:rPr>
              <w:t>®</w:t>
            </w:r>
            <w:r w:rsidRPr="003A323C">
              <w:rPr>
                <w:rFonts w:cs="Arial Unicode MS"/>
                <w:lang w:val="es-ES"/>
              </w:rPr>
              <w:t xml:space="preserve"> Intune* </w:t>
            </w:r>
          </w:p>
          <w:p w:rsidR="00456002" w:rsidRPr="003A323C" w:rsidRDefault="00114937" w:rsidP="00456002">
            <w:pPr>
              <w:numPr>
                <w:ilvl w:val="0"/>
                <w:numId w:val="87"/>
              </w:numPr>
              <w:spacing w:after="60"/>
              <w:rPr>
                <w:rFonts w:cs="Arial Unicode MS"/>
                <w:szCs w:val="18"/>
                <w:lang w:val="es-ES"/>
              </w:rPr>
            </w:pPr>
            <w:r w:rsidRPr="003A323C">
              <w:rPr>
                <w:rFonts w:cs="Arial Unicode MS"/>
                <w:lang w:val="es-ES"/>
              </w:rPr>
              <w:t>Complemento de Windows</w:t>
            </w:r>
            <w:r w:rsidR="00E476B5" w:rsidRPr="003A323C">
              <w:rPr>
                <w:rFonts w:cs="Arial Unicode MS"/>
                <w:vertAlign w:val="superscript"/>
                <w:lang w:val="es-ES"/>
              </w:rPr>
              <w:t>®</w:t>
            </w:r>
            <w:r w:rsidRPr="003A323C">
              <w:rPr>
                <w:rFonts w:cs="Arial Unicode MS"/>
                <w:lang w:val="es-ES"/>
              </w:rPr>
              <w:t xml:space="preserve"> Intune*</w:t>
            </w:r>
          </w:p>
        </w:tc>
      </w:tr>
      <w:tr w:rsidR="00456002" w:rsidRPr="003A323C">
        <w:trPr>
          <w:trHeight w:val="85"/>
          <w:jc w:val="center"/>
        </w:trPr>
        <w:tc>
          <w:tcPr>
            <w:tcW w:w="3892" w:type="dxa"/>
            <w:tcBorders>
              <w:top w:val="single" w:sz="4" w:space="0" w:color="auto"/>
              <w:left w:val="single" w:sz="8" w:space="0" w:color="auto"/>
              <w:bottom w:val="single" w:sz="8" w:space="0" w:color="auto"/>
              <w:right w:val="single" w:sz="8" w:space="0" w:color="auto"/>
            </w:tcBorders>
            <w:vAlign w:val="center"/>
          </w:tcPr>
          <w:p w:rsidR="00456002" w:rsidRPr="008468B6" w:rsidRDefault="00114937" w:rsidP="005C647E">
            <w:pPr>
              <w:spacing w:before="60" w:after="60"/>
              <w:ind w:left="144" w:right="317"/>
              <w:rPr>
                <w:rFonts w:cs="Arial Unicode MS"/>
                <w:szCs w:val="18"/>
              </w:rPr>
            </w:pPr>
            <w:r w:rsidRPr="008468B6">
              <w:rPr>
                <w:rFonts w:cs="Arial Unicode MS"/>
              </w:rPr>
              <w:t>Windows Desktop Operating System Upgrade**</w:t>
            </w:r>
          </w:p>
        </w:tc>
        <w:tc>
          <w:tcPr>
            <w:tcW w:w="4157" w:type="dxa"/>
            <w:tcBorders>
              <w:top w:val="single" w:sz="4" w:space="0" w:color="auto"/>
              <w:left w:val="nil"/>
              <w:bottom w:val="single" w:sz="8" w:space="0" w:color="auto"/>
              <w:right w:val="single" w:sz="8" w:space="0" w:color="auto"/>
            </w:tcBorders>
            <w:vAlign w:val="center"/>
          </w:tcPr>
          <w:p w:rsidR="00456002" w:rsidRPr="003A323C" w:rsidRDefault="00114937" w:rsidP="00456002">
            <w:pPr>
              <w:numPr>
                <w:ilvl w:val="0"/>
                <w:numId w:val="88"/>
              </w:numPr>
              <w:rPr>
                <w:rFonts w:cs="Arial Unicode MS"/>
                <w:szCs w:val="18"/>
                <w:lang w:val="es-ES"/>
              </w:rPr>
            </w:pPr>
            <w:r w:rsidRPr="003A323C">
              <w:rPr>
                <w:rFonts w:cs="Arial Unicode MS"/>
                <w:lang w:val="es-ES"/>
              </w:rPr>
              <w:t>Windows</w:t>
            </w:r>
            <w:r w:rsidR="00E476B5" w:rsidRPr="003A323C">
              <w:rPr>
                <w:rFonts w:cs="Arial Unicode MS"/>
                <w:vertAlign w:val="superscript"/>
                <w:lang w:val="es-ES"/>
              </w:rPr>
              <w:t>®</w:t>
            </w:r>
            <w:r w:rsidRPr="003A323C">
              <w:rPr>
                <w:rFonts w:cs="Arial Unicode MS"/>
                <w:lang w:val="es-ES"/>
              </w:rPr>
              <w:t xml:space="preserve"> Intune</w:t>
            </w:r>
          </w:p>
        </w:tc>
      </w:tr>
    </w:tbl>
    <w:p w:rsidR="00456002" w:rsidRPr="003A323C" w:rsidRDefault="00D646B6" w:rsidP="00456002">
      <w:pPr>
        <w:tabs>
          <w:tab w:val="left" w:pos="360"/>
        </w:tabs>
        <w:ind w:left="720"/>
        <w:rPr>
          <w:rFonts w:cs="Arial Unicode MS"/>
          <w:lang w:val="es-ES"/>
        </w:rPr>
      </w:pPr>
      <w:r w:rsidRPr="003A323C">
        <w:rPr>
          <w:rFonts w:cs="Arial Unicode MS"/>
          <w:i/>
          <w:sz w:val="16"/>
          <w:szCs w:val="20"/>
          <w:lang w:val="es-ES"/>
        </w:rPr>
        <w:t>*</w:t>
      </w:r>
      <w:r w:rsidR="00456002" w:rsidRPr="003A323C">
        <w:rPr>
          <w:rFonts w:cs="Arial Unicode MS"/>
          <w:i/>
          <w:sz w:val="16"/>
          <w:szCs w:val="20"/>
          <w:lang w:val="es-ES"/>
        </w:rPr>
        <w:t>Requiere la correspondiente CAL Suite Bridge.</w:t>
      </w:r>
      <w:r w:rsidR="00114937" w:rsidRPr="003A323C">
        <w:rPr>
          <w:rFonts w:cs="Arial Unicode MS"/>
          <w:lang w:val="es-ES"/>
        </w:rPr>
        <w:t xml:space="preserve"> </w:t>
      </w:r>
      <w:r w:rsidR="00114937" w:rsidRPr="003A323C">
        <w:rPr>
          <w:rFonts w:cs="Arial Unicode MS"/>
          <w:i/>
          <w:sz w:val="16"/>
          <w:lang w:val="es-ES"/>
        </w:rPr>
        <w:t>Si desea obtener más información sobre CAL Suite Bridge, consulte la sección notas sobre productos de este documento.</w:t>
      </w:r>
    </w:p>
    <w:p w:rsidR="00456002" w:rsidRPr="003A323C" w:rsidRDefault="00114937" w:rsidP="00456002">
      <w:pPr>
        <w:tabs>
          <w:tab w:val="left" w:pos="360"/>
        </w:tabs>
        <w:ind w:left="720"/>
        <w:rPr>
          <w:rFonts w:cs="Arial Unicode MS"/>
          <w:lang w:val="es-ES"/>
        </w:rPr>
      </w:pPr>
      <w:r w:rsidRPr="003A323C">
        <w:rPr>
          <w:rFonts w:cs="Arial Unicode MS"/>
          <w:i/>
          <w:sz w:val="16"/>
          <w:lang w:val="es-ES"/>
        </w:rPr>
        <w:t>**Office Professional Plus en Office 365 y Windows VDA son Productos Enterprise y también pueden satisfacer requisitos de toda la empresa.</w:t>
      </w:r>
    </w:p>
    <w:p w:rsidR="00456002" w:rsidRPr="003A323C" w:rsidRDefault="00D646B6" w:rsidP="00456002">
      <w:pPr>
        <w:tabs>
          <w:tab w:val="left" w:pos="360"/>
        </w:tabs>
        <w:ind w:left="720"/>
        <w:rPr>
          <w:rFonts w:cs="Arial Unicode MS"/>
          <w:lang w:val="es-ES"/>
        </w:rPr>
      </w:pPr>
      <w:r w:rsidRPr="003A323C">
        <w:rPr>
          <w:rFonts w:cs="Arial Unicode MS"/>
          <w:i/>
          <w:sz w:val="16"/>
          <w:szCs w:val="20"/>
          <w:lang w:val="es-ES"/>
        </w:rPr>
        <w:t>***</w:t>
      </w:r>
      <w:r w:rsidR="00456002" w:rsidRPr="003A323C">
        <w:rPr>
          <w:rFonts w:cs="Arial Unicode MS"/>
          <w:i/>
          <w:sz w:val="16"/>
          <w:szCs w:val="20"/>
          <w:lang w:val="es-ES"/>
        </w:rPr>
        <w:t>Los Servicios Online Enterprise solo incluyen SL de usuarios completos.</w:t>
      </w:r>
      <w:r w:rsidR="00DA3CDA" w:rsidRPr="003A323C">
        <w:rPr>
          <w:rFonts w:cs="Arial Unicode MS"/>
          <w:lang w:val="es-ES"/>
        </w:rPr>
        <w:t xml:space="preserve"> </w:t>
      </w:r>
      <w:r w:rsidR="00114937" w:rsidRPr="003A323C">
        <w:rPr>
          <w:rFonts w:cs="Arial Unicode MS"/>
          <w:i/>
          <w:sz w:val="16"/>
          <w:lang w:val="es-ES"/>
        </w:rPr>
        <w:t>Las SL de usuario para Software Assurance, que requieren Core CAL o Enterprise CAL a fin de adquirirlas, no son Servicios Online Enterprise.</w:t>
      </w:r>
    </w:p>
    <w:p w:rsidR="00456002" w:rsidRDefault="00456002" w:rsidP="003F6711">
      <w:pPr>
        <w:tabs>
          <w:tab w:val="num" w:pos="720"/>
        </w:tabs>
        <w:spacing w:before="60"/>
        <w:ind w:left="1080" w:hanging="360"/>
        <w:outlineLvl w:val="3"/>
        <w:rPr>
          <w:rFonts w:cs="Arial Unicode MS"/>
          <w:lang w:val="es-ES"/>
        </w:rPr>
      </w:pPr>
    </w:p>
    <w:p w:rsidR="003F6711" w:rsidRPr="003A323C" w:rsidRDefault="003F6711" w:rsidP="003F6711">
      <w:pPr>
        <w:tabs>
          <w:tab w:val="num" w:pos="720"/>
        </w:tabs>
        <w:spacing w:before="60"/>
        <w:ind w:left="1080" w:hanging="360"/>
        <w:outlineLvl w:val="3"/>
        <w:rPr>
          <w:rFonts w:cs="Arial Unicode MS"/>
          <w:lang w:val="es-ES"/>
        </w:rPr>
      </w:pPr>
    </w:p>
    <w:p w:rsidR="00456002" w:rsidRPr="003A323C" w:rsidRDefault="00114937" w:rsidP="009B0676">
      <w:pPr>
        <w:keepNext/>
        <w:keepLines/>
        <w:tabs>
          <w:tab w:val="left" w:pos="360"/>
        </w:tabs>
        <w:ind w:left="720"/>
        <w:rPr>
          <w:rFonts w:cs="Arial Unicode MS"/>
          <w:lang w:val="es-ES"/>
        </w:rPr>
      </w:pPr>
      <w:r w:rsidRPr="003A323C">
        <w:rPr>
          <w:rFonts w:cs="Arial Unicode MS"/>
          <w:b/>
          <w:lang w:val="es-ES"/>
        </w:rPr>
        <w:t>Transiciones permitidas</w:t>
      </w:r>
    </w:p>
    <w:p w:rsidR="00456002" w:rsidRPr="003A323C" w:rsidRDefault="00114937" w:rsidP="00456002">
      <w:pPr>
        <w:tabs>
          <w:tab w:val="left" w:pos="360"/>
        </w:tabs>
        <w:ind w:left="720"/>
        <w:rPr>
          <w:rFonts w:cs="Arial Unicode MS"/>
          <w:lang w:val="es-ES"/>
        </w:rPr>
      </w:pPr>
      <w:r w:rsidRPr="003A323C">
        <w:rPr>
          <w:rFonts w:cs="Arial Unicode MS"/>
          <w:lang w:val="es-ES"/>
        </w:rPr>
        <w:t>Lo siguiente se aplica a los clientes de Enterprise e Inscripción Enterprise Subscription que tienen derechos de Transición. Los Clientes que no estén seguros de sus derechos de Transición conforme a su inscripción deben ponerse en contacto con el Asesor de Software, Revendedor o Gestor de Cuentas de Microsoft para obtener más información.</w:t>
      </w:r>
      <w:r w:rsidR="00DA3CDA" w:rsidRPr="003A323C">
        <w:rPr>
          <w:rFonts w:cs="Arial Unicode MS"/>
          <w:lang w:val="es-ES"/>
        </w:rPr>
        <w:t xml:space="preserve"> </w:t>
      </w:r>
    </w:p>
    <w:p w:rsidR="00456002" w:rsidRPr="003A323C" w:rsidRDefault="00456002" w:rsidP="00456002">
      <w:pPr>
        <w:tabs>
          <w:tab w:val="left" w:pos="360"/>
        </w:tabs>
        <w:ind w:left="720"/>
        <w:rPr>
          <w:rFonts w:cs="Arial Unicode MS"/>
          <w:lang w:val="es-ES"/>
        </w:rPr>
      </w:pPr>
    </w:p>
    <w:p w:rsidR="00456002" w:rsidRPr="003A323C" w:rsidRDefault="00456002" w:rsidP="00456002">
      <w:pPr>
        <w:tabs>
          <w:tab w:val="left" w:pos="360"/>
        </w:tabs>
        <w:ind w:left="720"/>
        <w:rPr>
          <w:rFonts w:cs="Arial Unicode MS"/>
          <w:lang w:val="es-ES"/>
        </w:rPr>
      </w:pPr>
      <w:r w:rsidRPr="003A323C">
        <w:rPr>
          <w:rFonts w:cs="Arial Unicode MS"/>
          <w:szCs w:val="20"/>
          <w:lang w:val="es-ES"/>
        </w:rPr>
        <w:t>La tabla a continuación identifica los productos elegibles para Transición y las Transiciones permitidas.</w:t>
      </w:r>
      <w:r w:rsidR="00DA3CDA" w:rsidRPr="003A323C">
        <w:rPr>
          <w:rFonts w:cs="Arial Unicode MS"/>
          <w:lang w:val="es-ES"/>
        </w:rPr>
        <w:t xml:space="preserve"> </w:t>
      </w:r>
      <w:r w:rsidR="00114937" w:rsidRPr="003A323C">
        <w:rPr>
          <w:rFonts w:cs="Arial Unicode MS"/>
          <w:lang w:val="es-ES"/>
        </w:rPr>
        <w:t>Incluye productos que estaban en transición cuando se realizó una compra como parte de una plataforma desktop.</w:t>
      </w:r>
    </w:p>
    <w:p w:rsidR="00456002" w:rsidRPr="003A323C" w:rsidRDefault="00456002" w:rsidP="00456002">
      <w:pPr>
        <w:tabs>
          <w:tab w:val="left" w:pos="360"/>
        </w:tabs>
        <w:ind w:left="720"/>
        <w:rPr>
          <w:rFonts w:cs="Arial Unicode MS"/>
          <w:lang w:val="es-ES"/>
        </w:rPr>
      </w:pPr>
    </w:p>
    <w:p w:rsidR="00456002" w:rsidRPr="003A323C" w:rsidRDefault="00456002" w:rsidP="00456002">
      <w:pPr>
        <w:tabs>
          <w:tab w:val="left" w:pos="360"/>
        </w:tabs>
        <w:ind w:left="720"/>
        <w:rPr>
          <w:rFonts w:cs="Arial Unicode MS"/>
          <w:lang w:val="es-ES"/>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3A323C">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3A323C" w:rsidRDefault="00456002" w:rsidP="005C647E">
            <w:pPr>
              <w:keepNext/>
              <w:jc w:val="center"/>
              <w:rPr>
                <w:rFonts w:cs="Arial Unicode MS"/>
                <w:b/>
                <w:lang w:val="es-ES"/>
              </w:rPr>
            </w:pPr>
            <w:r w:rsidRPr="003A323C">
              <w:rPr>
                <w:rFonts w:cs="Arial Unicode MS"/>
                <w:b/>
                <w:lang w:val="es-ES"/>
              </w:rPr>
              <w:t>Productos Enterprise que hacen una transición</w:t>
            </w:r>
          </w:p>
        </w:tc>
        <w:tc>
          <w:tcPr>
            <w:tcW w:w="4334" w:type="dxa"/>
            <w:tcBorders>
              <w:top w:val="single" w:sz="8" w:space="0" w:color="auto"/>
              <w:left w:val="nil"/>
              <w:bottom w:val="single" w:sz="8" w:space="0" w:color="auto"/>
              <w:right w:val="single" w:sz="8" w:space="0" w:color="auto"/>
            </w:tcBorders>
            <w:shd w:val="clear" w:color="auto" w:fill="FABF8F"/>
            <w:vAlign w:val="center"/>
          </w:tcPr>
          <w:p w:rsidR="00456002" w:rsidRPr="003A323C" w:rsidRDefault="00456002" w:rsidP="005C647E">
            <w:pPr>
              <w:keepNext/>
              <w:jc w:val="center"/>
              <w:rPr>
                <w:rFonts w:cs="Arial Unicode MS"/>
                <w:b/>
                <w:lang w:val="es-ES"/>
              </w:rPr>
            </w:pPr>
            <w:r w:rsidRPr="003A323C">
              <w:rPr>
                <w:rFonts w:cs="Arial Unicode MS"/>
                <w:b/>
                <w:lang w:val="es-ES"/>
              </w:rPr>
              <w:t>Opciones de Transición válidas</w:t>
            </w:r>
          </w:p>
        </w:tc>
      </w:tr>
      <w:tr w:rsidR="00456002" w:rsidRPr="003A323C">
        <w:trPr>
          <w:cantSplit/>
          <w:trHeight w:val="354"/>
        </w:trPr>
        <w:tc>
          <w:tcPr>
            <w:tcW w:w="3687" w:type="dxa"/>
            <w:tcBorders>
              <w:top w:val="nil"/>
              <w:left w:val="single" w:sz="8" w:space="0" w:color="auto"/>
              <w:bottom w:val="single" w:sz="8" w:space="0" w:color="auto"/>
              <w:right w:val="single" w:sz="8" w:space="0" w:color="auto"/>
            </w:tcBorders>
            <w:vAlign w:val="center"/>
          </w:tcPr>
          <w:p w:rsidR="00456002" w:rsidRPr="003A323C" w:rsidRDefault="00456002" w:rsidP="005C647E">
            <w:pPr>
              <w:spacing w:before="60" w:after="60"/>
              <w:ind w:left="144"/>
              <w:rPr>
                <w:rFonts w:cs="Arial Unicode MS"/>
                <w:lang w:val="es-ES"/>
              </w:rPr>
            </w:pPr>
            <w:r w:rsidRPr="003A323C">
              <w:rPr>
                <w:rFonts w:cs="Arial Unicode MS"/>
                <w:lang w:val="es-ES"/>
              </w:rPr>
              <w:t xml:space="preserve">Core CAL Suite </w:t>
            </w:r>
          </w:p>
        </w:tc>
        <w:tc>
          <w:tcPr>
            <w:tcW w:w="4334" w:type="dxa"/>
            <w:tcBorders>
              <w:top w:val="nil"/>
              <w:left w:val="nil"/>
              <w:bottom w:val="single" w:sz="8" w:space="0" w:color="auto"/>
              <w:right w:val="single" w:sz="8" w:space="0" w:color="auto"/>
            </w:tcBorders>
            <w:vAlign w:val="center"/>
          </w:tcPr>
          <w:p w:rsidR="00456002" w:rsidRPr="003A323C" w:rsidRDefault="00114937" w:rsidP="00456002">
            <w:pPr>
              <w:numPr>
                <w:ilvl w:val="0"/>
                <w:numId w:val="89"/>
              </w:numPr>
              <w:spacing w:after="60"/>
              <w:rPr>
                <w:rFonts w:cs="Arial Unicode MS"/>
                <w:lang w:val="es-ES"/>
              </w:rPr>
            </w:pPr>
            <w:r w:rsidRPr="003A323C">
              <w:rPr>
                <w:rFonts w:cs="Arial Unicode MS"/>
                <w:lang w:val="es-ES"/>
              </w:rPr>
              <w:t>Office 365 (Plan E1)*</w:t>
            </w:r>
          </w:p>
          <w:p w:rsidR="00456002" w:rsidRPr="003A323C" w:rsidRDefault="00114937" w:rsidP="00456002">
            <w:pPr>
              <w:numPr>
                <w:ilvl w:val="0"/>
                <w:numId w:val="89"/>
              </w:numPr>
              <w:spacing w:after="60"/>
              <w:rPr>
                <w:rFonts w:cs="Arial Unicode MS"/>
                <w:lang w:val="es-ES"/>
              </w:rPr>
            </w:pPr>
            <w:r w:rsidRPr="003A323C">
              <w:rPr>
                <w:rFonts w:cs="Arial Unicode MS"/>
                <w:lang w:val="es-ES"/>
              </w:rPr>
              <w:t>Office 365 (Plan E2)*</w:t>
            </w:r>
          </w:p>
          <w:p w:rsidR="00456002" w:rsidRPr="003A323C" w:rsidRDefault="00114937" w:rsidP="00456002">
            <w:pPr>
              <w:numPr>
                <w:ilvl w:val="0"/>
                <w:numId w:val="89"/>
              </w:numPr>
              <w:spacing w:after="60"/>
              <w:rPr>
                <w:rFonts w:cs="Arial Unicode MS"/>
                <w:lang w:val="es-ES"/>
              </w:rPr>
            </w:pPr>
            <w:r w:rsidRPr="003A323C">
              <w:rPr>
                <w:rFonts w:cs="Arial Unicode MS"/>
                <w:lang w:val="es-ES"/>
              </w:rPr>
              <w:t>Office 365 (Plan E3)*</w:t>
            </w:r>
          </w:p>
          <w:p w:rsidR="00456002" w:rsidRPr="003A323C" w:rsidRDefault="00114937" w:rsidP="00456002">
            <w:pPr>
              <w:numPr>
                <w:ilvl w:val="0"/>
                <w:numId w:val="89"/>
              </w:numPr>
              <w:spacing w:after="60"/>
              <w:rPr>
                <w:rFonts w:cs="Arial Unicode MS"/>
                <w:lang w:val="es-ES"/>
              </w:rPr>
            </w:pPr>
            <w:r w:rsidRPr="003A323C">
              <w:rPr>
                <w:rFonts w:cs="Arial Unicode MS"/>
                <w:lang w:val="es-ES"/>
              </w:rPr>
              <w:t>Office 365 (Plan E4)*</w:t>
            </w:r>
          </w:p>
          <w:p w:rsidR="00456002" w:rsidRPr="003A323C" w:rsidRDefault="00114937" w:rsidP="00456002">
            <w:pPr>
              <w:numPr>
                <w:ilvl w:val="0"/>
                <w:numId w:val="89"/>
              </w:numPr>
              <w:ind w:right="144"/>
              <w:rPr>
                <w:rFonts w:cs="Arial Unicode MS"/>
                <w:lang w:val="es-ES"/>
              </w:rPr>
            </w:pPr>
            <w:r w:rsidRPr="003A323C">
              <w:rPr>
                <w:rFonts w:cs="Arial Unicode MS"/>
                <w:lang w:val="es-ES"/>
              </w:rPr>
              <w:t>Windows</w:t>
            </w:r>
            <w:r w:rsidR="00E476B5" w:rsidRPr="003A323C">
              <w:rPr>
                <w:rFonts w:cs="Arial Unicode MS"/>
                <w:vertAlign w:val="superscript"/>
                <w:lang w:val="es-ES"/>
              </w:rPr>
              <w:t>®</w:t>
            </w:r>
            <w:r w:rsidRPr="003A323C">
              <w:rPr>
                <w:rFonts w:cs="Arial Unicode MS"/>
                <w:lang w:val="es-ES"/>
              </w:rPr>
              <w:t xml:space="preserve"> Intune*</w:t>
            </w:r>
          </w:p>
          <w:p w:rsidR="00456002" w:rsidRPr="003A323C" w:rsidRDefault="00114937" w:rsidP="00456002">
            <w:pPr>
              <w:numPr>
                <w:ilvl w:val="0"/>
                <w:numId w:val="89"/>
              </w:numPr>
              <w:ind w:right="144"/>
              <w:rPr>
                <w:rFonts w:cs="Arial Unicode MS"/>
                <w:lang w:val="es-ES"/>
              </w:rPr>
            </w:pPr>
            <w:r w:rsidRPr="003A323C">
              <w:rPr>
                <w:rFonts w:cs="Arial Unicode MS"/>
                <w:lang w:val="es-ES"/>
              </w:rPr>
              <w:t>Complemento de Windows</w:t>
            </w:r>
            <w:r w:rsidR="00E476B5" w:rsidRPr="003A323C">
              <w:rPr>
                <w:rFonts w:cs="Arial Unicode MS"/>
                <w:vertAlign w:val="superscript"/>
                <w:lang w:val="es-ES"/>
              </w:rPr>
              <w:t>®</w:t>
            </w:r>
            <w:r w:rsidRPr="003A323C">
              <w:rPr>
                <w:rFonts w:cs="Arial Unicode MS"/>
                <w:lang w:val="es-ES"/>
              </w:rPr>
              <w:t xml:space="preserve"> Intune*</w:t>
            </w:r>
          </w:p>
        </w:tc>
      </w:tr>
      <w:tr w:rsidR="00456002" w:rsidRPr="003A323C">
        <w:trPr>
          <w:cantSplit/>
          <w:trHeight w:val="354"/>
        </w:trPr>
        <w:tc>
          <w:tcPr>
            <w:tcW w:w="3687" w:type="dxa"/>
            <w:tcBorders>
              <w:top w:val="nil"/>
              <w:left w:val="single" w:sz="8" w:space="0" w:color="auto"/>
              <w:bottom w:val="single" w:sz="8" w:space="0" w:color="auto"/>
              <w:right w:val="single" w:sz="8" w:space="0" w:color="auto"/>
            </w:tcBorders>
            <w:vAlign w:val="center"/>
          </w:tcPr>
          <w:p w:rsidR="00456002" w:rsidRPr="003A323C" w:rsidRDefault="00114937" w:rsidP="005C647E">
            <w:pPr>
              <w:spacing w:before="60" w:after="60"/>
              <w:ind w:left="144"/>
              <w:rPr>
                <w:rFonts w:cs="Arial Unicode MS"/>
                <w:lang w:val="es-ES"/>
              </w:rPr>
            </w:pPr>
            <w:r w:rsidRPr="003A323C">
              <w:rPr>
                <w:rFonts w:cs="Arial Unicode MS"/>
                <w:lang w:val="es-ES"/>
              </w:rPr>
              <w:t>Enterprise CAL Suite</w:t>
            </w:r>
          </w:p>
        </w:tc>
        <w:tc>
          <w:tcPr>
            <w:tcW w:w="4334" w:type="dxa"/>
            <w:tcBorders>
              <w:top w:val="nil"/>
              <w:left w:val="nil"/>
              <w:bottom w:val="single" w:sz="8" w:space="0" w:color="auto"/>
              <w:right w:val="single" w:sz="8" w:space="0" w:color="auto"/>
            </w:tcBorders>
            <w:vAlign w:val="center"/>
          </w:tcPr>
          <w:p w:rsidR="00456002" w:rsidRPr="003A323C" w:rsidRDefault="00114937" w:rsidP="00456002">
            <w:pPr>
              <w:numPr>
                <w:ilvl w:val="0"/>
                <w:numId w:val="89"/>
              </w:numPr>
              <w:spacing w:after="60"/>
              <w:rPr>
                <w:rFonts w:cs="Arial Unicode MS"/>
                <w:lang w:val="es-ES"/>
              </w:rPr>
            </w:pPr>
            <w:r w:rsidRPr="003A323C">
              <w:rPr>
                <w:rFonts w:cs="Arial Unicode MS"/>
                <w:lang w:val="es-ES"/>
              </w:rPr>
              <w:t>Office 365 (Plan E3)*</w:t>
            </w:r>
          </w:p>
          <w:p w:rsidR="00456002" w:rsidRPr="003A323C" w:rsidRDefault="00114937" w:rsidP="00456002">
            <w:pPr>
              <w:numPr>
                <w:ilvl w:val="0"/>
                <w:numId w:val="89"/>
              </w:numPr>
              <w:spacing w:after="60"/>
              <w:rPr>
                <w:rFonts w:cs="Arial Unicode MS"/>
                <w:lang w:val="es-ES"/>
              </w:rPr>
            </w:pPr>
            <w:r w:rsidRPr="003A323C">
              <w:rPr>
                <w:rFonts w:cs="Arial Unicode MS"/>
                <w:lang w:val="es-ES"/>
              </w:rPr>
              <w:t>Office 365 (Plan E4)*</w:t>
            </w:r>
          </w:p>
          <w:p w:rsidR="00456002" w:rsidRPr="003A323C" w:rsidRDefault="00114937" w:rsidP="00456002">
            <w:pPr>
              <w:numPr>
                <w:ilvl w:val="0"/>
                <w:numId w:val="89"/>
              </w:numPr>
              <w:ind w:right="144"/>
              <w:rPr>
                <w:rFonts w:cs="Arial Unicode MS"/>
                <w:lang w:val="es-ES"/>
              </w:rPr>
            </w:pPr>
            <w:r w:rsidRPr="003A323C">
              <w:rPr>
                <w:rFonts w:cs="Arial Unicode MS"/>
                <w:lang w:val="es-ES"/>
              </w:rPr>
              <w:t>Windows</w:t>
            </w:r>
            <w:r w:rsidR="00E476B5" w:rsidRPr="003A323C">
              <w:rPr>
                <w:rFonts w:cs="Arial Unicode MS"/>
                <w:vertAlign w:val="superscript"/>
                <w:lang w:val="es-ES"/>
              </w:rPr>
              <w:t>®</w:t>
            </w:r>
            <w:r w:rsidRPr="003A323C">
              <w:rPr>
                <w:rFonts w:cs="Arial Unicode MS"/>
                <w:lang w:val="es-ES"/>
              </w:rPr>
              <w:t xml:space="preserve"> Intune*</w:t>
            </w:r>
          </w:p>
          <w:p w:rsidR="00456002" w:rsidRPr="003A323C" w:rsidRDefault="00114937" w:rsidP="00456002">
            <w:pPr>
              <w:numPr>
                <w:ilvl w:val="0"/>
                <w:numId w:val="91"/>
              </w:numPr>
              <w:ind w:right="144"/>
              <w:rPr>
                <w:rFonts w:cs="Arial Unicode MS"/>
                <w:lang w:val="es-ES"/>
              </w:rPr>
            </w:pPr>
            <w:r w:rsidRPr="003A323C">
              <w:rPr>
                <w:rFonts w:cs="Arial Unicode MS"/>
                <w:lang w:val="es-ES"/>
              </w:rPr>
              <w:t>Complemento de Windows</w:t>
            </w:r>
            <w:r w:rsidR="00E476B5" w:rsidRPr="003A323C">
              <w:rPr>
                <w:rFonts w:cs="Arial Unicode MS"/>
                <w:vertAlign w:val="superscript"/>
                <w:lang w:val="es-ES"/>
              </w:rPr>
              <w:t>®</w:t>
            </w:r>
            <w:r w:rsidRPr="003A323C">
              <w:rPr>
                <w:rFonts w:cs="Arial Unicode MS"/>
                <w:lang w:val="es-ES"/>
              </w:rPr>
              <w:t xml:space="preserve"> Intune*</w:t>
            </w:r>
          </w:p>
        </w:tc>
      </w:tr>
      <w:tr w:rsidR="00456002" w:rsidRPr="005C2C08">
        <w:trPr>
          <w:cantSplit/>
          <w:trHeight w:val="354"/>
        </w:trPr>
        <w:tc>
          <w:tcPr>
            <w:tcW w:w="3687" w:type="dxa"/>
            <w:tcBorders>
              <w:top w:val="single" w:sz="8" w:space="0" w:color="auto"/>
              <w:left w:val="single" w:sz="8" w:space="0" w:color="auto"/>
              <w:bottom w:val="nil"/>
              <w:right w:val="single" w:sz="8" w:space="0" w:color="auto"/>
            </w:tcBorders>
            <w:vAlign w:val="center"/>
          </w:tcPr>
          <w:p w:rsidR="00456002" w:rsidRPr="003A323C" w:rsidRDefault="00114937" w:rsidP="005C647E">
            <w:pPr>
              <w:spacing w:before="60" w:after="60"/>
              <w:ind w:left="144"/>
              <w:rPr>
                <w:rFonts w:cs="Arial Unicode MS"/>
                <w:lang w:val="es-ES"/>
              </w:rPr>
            </w:pPr>
            <w:r w:rsidRPr="003A323C">
              <w:rPr>
                <w:rFonts w:cs="Arial Unicode MS"/>
                <w:lang w:val="es-ES"/>
              </w:rPr>
              <w:t>Office Professional Plus</w:t>
            </w:r>
          </w:p>
        </w:tc>
        <w:tc>
          <w:tcPr>
            <w:tcW w:w="4334" w:type="dxa"/>
            <w:tcBorders>
              <w:top w:val="single" w:sz="8" w:space="0" w:color="auto"/>
              <w:left w:val="nil"/>
              <w:bottom w:val="nil"/>
              <w:right w:val="single" w:sz="8" w:space="0" w:color="auto"/>
            </w:tcBorders>
            <w:vAlign w:val="center"/>
          </w:tcPr>
          <w:p w:rsidR="00456002" w:rsidRPr="003A323C" w:rsidRDefault="00114937" w:rsidP="00456002">
            <w:pPr>
              <w:numPr>
                <w:ilvl w:val="0"/>
                <w:numId w:val="89"/>
              </w:numPr>
              <w:spacing w:after="60"/>
              <w:rPr>
                <w:rFonts w:cs="Arial Unicode MS"/>
                <w:lang w:val="es-ES"/>
              </w:rPr>
            </w:pPr>
            <w:r w:rsidRPr="003A323C">
              <w:rPr>
                <w:rFonts w:cs="Arial Unicode MS"/>
                <w:lang w:val="es-ES"/>
              </w:rPr>
              <w:t>Office 365 (Plan E2)</w:t>
            </w:r>
          </w:p>
          <w:p w:rsidR="00456002" w:rsidRPr="003A323C" w:rsidRDefault="00114937" w:rsidP="00456002">
            <w:pPr>
              <w:numPr>
                <w:ilvl w:val="0"/>
                <w:numId w:val="89"/>
              </w:numPr>
              <w:spacing w:after="60"/>
              <w:rPr>
                <w:rFonts w:cs="Arial Unicode MS"/>
                <w:lang w:val="es-ES"/>
              </w:rPr>
            </w:pPr>
            <w:r w:rsidRPr="003A323C">
              <w:rPr>
                <w:rFonts w:cs="Arial Unicode MS"/>
                <w:lang w:val="es-ES"/>
              </w:rPr>
              <w:t>Office 365 (Plan E3)</w:t>
            </w:r>
          </w:p>
          <w:p w:rsidR="00456002" w:rsidRPr="003A323C" w:rsidRDefault="00114937" w:rsidP="00456002">
            <w:pPr>
              <w:numPr>
                <w:ilvl w:val="0"/>
                <w:numId w:val="89"/>
              </w:numPr>
              <w:ind w:right="144"/>
              <w:rPr>
                <w:rFonts w:cs="Arial Unicode MS"/>
                <w:lang w:val="es-ES"/>
              </w:rPr>
            </w:pPr>
            <w:r w:rsidRPr="003A323C">
              <w:rPr>
                <w:rFonts w:cs="Arial Unicode MS"/>
                <w:lang w:val="es-ES"/>
              </w:rPr>
              <w:t>Office 365 (Plan E4)</w:t>
            </w:r>
          </w:p>
          <w:p w:rsidR="00456002" w:rsidRPr="008468B6" w:rsidRDefault="00114937" w:rsidP="00456002">
            <w:pPr>
              <w:numPr>
                <w:ilvl w:val="0"/>
                <w:numId w:val="91"/>
              </w:numPr>
              <w:ind w:right="144"/>
              <w:rPr>
                <w:rFonts w:cs="Arial Unicode MS"/>
                <w:lang w:val="fr-FR"/>
              </w:rPr>
            </w:pPr>
            <w:r w:rsidRPr="008468B6">
              <w:rPr>
                <w:rFonts w:cs="Arial Unicode MS"/>
                <w:lang w:val="fr-FR"/>
              </w:rPr>
              <w:t>Office Professional Plus para Office 365</w:t>
            </w:r>
          </w:p>
        </w:tc>
      </w:tr>
      <w:tr w:rsidR="00456002" w:rsidRPr="003A323C">
        <w:trPr>
          <w:cantSplit/>
          <w:trHeight w:val="354"/>
        </w:trPr>
        <w:tc>
          <w:tcPr>
            <w:tcW w:w="3687" w:type="dxa"/>
            <w:tcBorders>
              <w:top w:val="single" w:sz="8" w:space="0" w:color="auto"/>
              <w:left w:val="single" w:sz="8" w:space="0" w:color="auto"/>
              <w:bottom w:val="nil"/>
              <w:right w:val="single" w:sz="8" w:space="0" w:color="auto"/>
            </w:tcBorders>
            <w:vAlign w:val="center"/>
          </w:tcPr>
          <w:p w:rsidR="00456002" w:rsidRPr="008468B6" w:rsidRDefault="00114937" w:rsidP="005C647E">
            <w:pPr>
              <w:spacing w:before="60" w:after="60"/>
              <w:ind w:left="144"/>
              <w:rPr>
                <w:rFonts w:cs="Arial Unicode MS"/>
                <w:lang w:val="fr-FR"/>
              </w:rPr>
            </w:pPr>
            <w:r w:rsidRPr="008468B6">
              <w:rPr>
                <w:rFonts w:cs="Arial Unicode MS"/>
                <w:lang w:val="fr-FR"/>
              </w:rPr>
              <w:t>Office Professional Plus y Core CAL Suite</w:t>
            </w:r>
          </w:p>
        </w:tc>
        <w:tc>
          <w:tcPr>
            <w:tcW w:w="4334" w:type="dxa"/>
            <w:tcBorders>
              <w:top w:val="single" w:sz="8" w:space="0" w:color="auto"/>
              <w:left w:val="nil"/>
              <w:bottom w:val="nil"/>
              <w:right w:val="single" w:sz="8" w:space="0" w:color="auto"/>
            </w:tcBorders>
            <w:vAlign w:val="center"/>
          </w:tcPr>
          <w:p w:rsidR="00456002" w:rsidRPr="003A323C" w:rsidRDefault="00114937" w:rsidP="00456002">
            <w:pPr>
              <w:numPr>
                <w:ilvl w:val="0"/>
                <w:numId w:val="90"/>
              </w:numPr>
              <w:spacing w:after="60"/>
              <w:rPr>
                <w:rFonts w:cs="Arial Unicode MS"/>
                <w:lang w:val="es-ES"/>
              </w:rPr>
            </w:pPr>
            <w:r w:rsidRPr="003A323C">
              <w:rPr>
                <w:rFonts w:cs="Arial Unicode MS"/>
                <w:lang w:val="es-ES"/>
              </w:rPr>
              <w:t>Office 365 (Plan E2)*</w:t>
            </w:r>
          </w:p>
          <w:p w:rsidR="00456002" w:rsidRPr="003A323C" w:rsidRDefault="00114937" w:rsidP="00456002">
            <w:pPr>
              <w:numPr>
                <w:ilvl w:val="0"/>
                <w:numId w:val="90"/>
              </w:numPr>
              <w:spacing w:after="60"/>
              <w:rPr>
                <w:rFonts w:cs="Arial Unicode MS"/>
                <w:lang w:val="es-ES"/>
              </w:rPr>
            </w:pPr>
            <w:r w:rsidRPr="003A323C">
              <w:rPr>
                <w:rFonts w:cs="Arial Unicode MS"/>
                <w:lang w:val="es-ES"/>
              </w:rPr>
              <w:t>Office 365 (Plan E3)*</w:t>
            </w:r>
          </w:p>
          <w:p w:rsidR="00456002" w:rsidRPr="003A323C" w:rsidRDefault="00114937" w:rsidP="00456002">
            <w:pPr>
              <w:numPr>
                <w:ilvl w:val="0"/>
                <w:numId w:val="91"/>
              </w:numPr>
              <w:ind w:right="144"/>
              <w:rPr>
                <w:rFonts w:cs="Arial Unicode MS"/>
                <w:lang w:val="es-ES"/>
              </w:rPr>
            </w:pPr>
            <w:r w:rsidRPr="003A323C">
              <w:rPr>
                <w:rFonts w:cs="Arial Unicode MS"/>
                <w:lang w:val="es-ES"/>
              </w:rPr>
              <w:t>Office 365 (Plan E4)*</w:t>
            </w:r>
          </w:p>
        </w:tc>
      </w:tr>
      <w:tr w:rsidR="00456002" w:rsidRPr="003A323C">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6002" w:rsidRPr="008468B6" w:rsidRDefault="00114937" w:rsidP="00166B0E">
            <w:pPr>
              <w:spacing w:before="60" w:after="60"/>
              <w:ind w:left="144"/>
              <w:rPr>
                <w:rFonts w:cs="Arial Unicode MS"/>
                <w:lang w:val="fr-FR"/>
              </w:rPr>
            </w:pPr>
            <w:r w:rsidRPr="008468B6">
              <w:rPr>
                <w:rFonts w:cs="Arial Unicode MS"/>
                <w:lang w:val="fr-FR"/>
              </w:rPr>
              <w:t>Office Professional Plus y Enterprise CAL</w:t>
            </w:r>
            <w:r w:rsidR="00166B0E" w:rsidRPr="008468B6">
              <w:rPr>
                <w:rFonts w:cs="Arial Unicode MS"/>
                <w:lang w:val="fr-FR"/>
              </w:rPr>
              <w:t> </w:t>
            </w:r>
            <w:r w:rsidRPr="008468B6">
              <w:rPr>
                <w:rFonts w:cs="Arial Unicode MS"/>
                <w:lang w:val="fr-FR"/>
              </w:rPr>
              <w:t>Suite</w:t>
            </w:r>
          </w:p>
        </w:tc>
        <w:tc>
          <w:tcPr>
            <w:tcW w:w="4334" w:type="dxa"/>
            <w:tcBorders>
              <w:top w:val="single" w:sz="8" w:space="0" w:color="auto"/>
              <w:left w:val="nil"/>
              <w:bottom w:val="single" w:sz="8" w:space="0" w:color="auto"/>
              <w:right w:val="single" w:sz="8" w:space="0" w:color="auto"/>
            </w:tcBorders>
            <w:vAlign w:val="center"/>
          </w:tcPr>
          <w:p w:rsidR="00456002" w:rsidRPr="003A323C" w:rsidRDefault="00114937" w:rsidP="00456002">
            <w:pPr>
              <w:numPr>
                <w:ilvl w:val="0"/>
                <w:numId w:val="90"/>
              </w:numPr>
              <w:spacing w:after="60"/>
              <w:rPr>
                <w:rFonts w:cs="Arial Unicode MS"/>
                <w:lang w:val="es-ES"/>
              </w:rPr>
            </w:pPr>
            <w:r w:rsidRPr="003A323C">
              <w:rPr>
                <w:rFonts w:cs="Arial Unicode MS"/>
                <w:lang w:val="es-ES"/>
              </w:rPr>
              <w:t>Office 365 (Plan E3)*</w:t>
            </w:r>
          </w:p>
          <w:p w:rsidR="00456002" w:rsidRPr="003A323C" w:rsidRDefault="00114937" w:rsidP="00456002">
            <w:pPr>
              <w:numPr>
                <w:ilvl w:val="0"/>
                <w:numId w:val="91"/>
              </w:numPr>
              <w:ind w:right="144"/>
              <w:rPr>
                <w:rFonts w:cs="Arial Unicode MS"/>
                <w:lang w:val="es-ES"/>
              </w:rPr>
            </w:pPr>
            <w:r w:rsidRPr="003A323C">
              <w:rPr>
                <w:rFonts w:cs="Arial Unicode MS"/>
                <w:lang w:val="es-ES"/>
              </w:rPr>
              <w:t>Office 365 (Plan E4)*</w:t>
            </w:r>
          </w:p>
        </w:tc>
      </w:tr>
      <w:tr w:rsidR="00456002" w:rsidRPr="003A323C">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6002" w:rsidRPr="003A323C" w:rsidRDefault="00456002" w:rsidP="005C647E">
            <w:pPr>
              <w:spacing w:before="60" w:after="60"/>
              <w:ind w:left="144"/>
              <w:rPr>
                <w:rFonts w:cs="Arial Unicode MS"/>
                <w:lang w:val="es-ES"/>
              </w:rPr>
            </w:pPr>
            <w:r w:rsidRPr="003A323C">
              <w:rPr>
                <w:rFonts w:cs="Arial Unicode MS"/>
                <w:lang w:val="es-ES"/>
              </w:rPr>
              <w:t>Actualización del Sistema Operativo Windows</w:t>
            </w:r>
          </w:p>
        </w:tc>
        <w:tc>
          <w:tcPr>
            <w:tcW w:w="4334" w:type="dxa"/>
            <w:tcBorders>
              <w:top w:val="single" w:sz="8" w:space="0" w:color="auto"/>
              <w:left w:val="nil"/>
              <w:bottom w:val="single" w:sz="8" w:space="0" w:color="auto"/>
              <w:right w:val="single" w:sz="8" w:space="0" w:color="auto"/>
            </w:tcBorders>
            <w:vAlign w:val="center"/>
          </w:tcPr>
          <w:p w:rsidR="00456002" w:rsidRPr="003A323C" w:rsidRDefault="00114937" w:rsidP="00456002">
            <w:pPr>
              <w:numPr>
                <w:ilvl w:val="0"/>
                <w:numId w:val="91"/>
              </w:numPr>
              <w:ind w:right="144"/>
              <w:rPr>
                <w:rFonts w:cs="Arial Unicode MS"/>
                <w:lang w:val="es-ES"/>
              </w:rPr>
            </w:pPr>
            <w:r w:rsidRPr="003A323C">
              <w:rPr>
                <w:rFonts w:cs="Arial Unicode MS"/>
                <w:lang w:val="es-ES"/>
              </w:rPr>
              <w:t>Windows</w:t>
            </w:r>
            <w:r w:rsidR="00E476B5" w:rsidRPr="003A323C">
              <w:rPr>
                <w:rFonts w:cs="Arial Unicode MS"/>
                <w:vertAlign w:val="superscript"/>
                <w:lang w:val="es-ES"/>
              </w:rPr>
              <w:t>®</w:t>
            </w:r>
            <w:r w:rsidRPr="003A323C">
              <w:rPr>
                <w:rFonts w:cs="Arial Unicode MS"/>
                <w:lang w:val="es-ES"/>
              </w:rPr>
              <w:t xml:space="preserve"> Intune</w:t>
            </w:r>
          </w:p>
        </w:tc>
      </w:tr>
      <w:tr w:rsidR="00456002" w:rsidRPr="003A323C">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6002" w:rsidRPr="003A323C" w:rsidRDefault="00114937" w:rsidP="005C647E">
            <w:pPr>
              <w:spacing w:before="60" w:after="60"/>
              <w:ind w:left="144"/>
              <w:rPr>
                <w:rFonts w:cs="Arial Unicode MS"/>
                <w:lang w:val="es-ES"/>
              </w:rPr>
            </w:pPr>
            <w:r w:rsidRPr="003A323C">
              <w:rPr>
                <w:rFonts w:cs="Arial Unicode MS"/>
                <w:lang w:val="es-ES"/>
              </w:rPr>
              <w:t>Actualización de Windows Operating System y (Core CAL Suite o ECAL Suite)</w:t>
            </w:r>
          </w:p>
        </w:tc>
        <w:tc>
          <w:tcPr>
            <w:tcW w:w="4334" w:type="dxa"/>
            <w:tcBorders>
              <w:top w:val="single" w:sz="8" w:space="0" w:color="auto"/>
              <w:left w:val="nil"/>
              <w:bottom w:val="single" w:sz="8" w:space="0" w:color="auto"/>
              <w:right w:val="single" w:sz="8" w:space="0" w:color="auto"/>
            </w:tcBorders>
            <w:vAlign w:val="center"/>
          </w:tcPr>
          <w:p w:rsidR="00456002" w:rsidRPr="003A323C" w:rsidRDefault="00114937" w:rsidP="00456002">
            <w:pPr>
              <w:numPr>
                <w:ilvl w:val="0"/>
                <w:numId w:val="91"/>
              </w:numPr>
              <w:ind w:right="144"/>
              <w:rPr>
                <w:rFonts w:cs="Arial Unicode MS"/>
                <w:lang w:val="es-ES"/>
              </w:rPr>
            </w:pPr>
            <w:r w:rsidRPr="003A323C">
              <w:rPr>
                <w:rFonts w:cs="Arial Unicode MS"/>
                <w:lang w:val="es-ES"/>
              </w:rPr>
              <w:t>Windows</w:t>
            </w:r>
            <w:r w:rsidR="00E476B5" w:rsidRPr="003A323C">
              <w:rPr>
                <w:rFonts w:cs="Arial Unicode MS"/>
                <w:vertAlign w:val="superscript"/>
                <w:lang w:val="es-ES"/>
              </w:rPr>
              <w:t>®</w:t>
            </w:r>
            <w:r w:rsidRPr="003A323C">
              <w:rPr>
                <w:rFonts w:cs="Arial Unicode MS"/>
                <w:lang w:val="es-ES"/>
              </w:rPr>
              <w:t xml:space="preserve"> Intune*</w:t>
            </w:r>
          </w:p>
        </w:tc>
      </w:tr>
    </w:tbl>
    <w:p w:rsidR="00456002" w:rsidRPr="003A323C" w:rsidRDefault="002F4236" w:rsidP="002F4236">
      <w:pPr>
        <w:tabs>
          <w:tab w:val="left" w:pos="360"/>
        </w:tabs>
        <w:ind w:left="720"/>
        <w:rPr>
          <w:rFonts w:cs="Arial Unicode MS"/>
          <w:lang w:val="es-ES"/>
        </w:rPr>
      </w:pPr>
      <w:r w:rsidRPr="003A323C">
        <w:rPr>
          <w:rFonts w:cs="Arial Unicode MS"/>
          <w:i/>
          <w:sz w:val="16"/>
          <w:szCs w:val="20"/>
          <w:lang w:val="es-ES"/>
        </w:rPr>
        <w:t>*</w:t>
      </w:r>
      <w:r w:rsidR="00456002" w:rsidRPr="003A323C">
        <w:rPr>
          <w:rFonts w:cs="Arial Unicode MS"/>
          <w:i/>
          <w:sz w:val="16"/>
          <w:szCs w:val="20"/>
          <w:lang w:val="es-ES"/>
        </w:rPr>
        <w:t>Requiere la correspondiente CAL Suite Bridge.</w:t>
      </w:r>
      <w:r w:rsidR="00114937" w:rsidRPr="003A323C">
        <w:rPr>
          <w:rFonts w:cs="Arial Unicode MS"/>
          <w:lang w:val="es-ES"/>
        </w:rPr>
        <w:t xml:space="preserve"> </w:t>
      </w:r>
      <w:r w:rsidR="00114937" w:rsidRPr="003A323C">
        <w:rPr>
          <w:rFonts w:cs="Arial Unicode MS"/>
          <w:i/>
          <w:sz w:val="16"/>
          <w:lang w:val="es-ES"/>
        </w:rPr>
        <w:t>Si desea obtener más información sobre CAL Suite Bridge, consulte la</w:t>
      </w:r>
      <w:r w:rsidRPr="003A323C">
        <w:rPr>
          <w:rFonts w:cs="Arial Unicode MS"/>
          <w:i/>
          <w:sz w:val="16"/>
          <w:lang w:val="es-ES"/>
        </w:rPr>
        <w:t> </w:t>
      </w:r>
      <w:r w:rsidR="00114937" w:rsidRPr="003A323C">
        <w:rPr>
          <w:rFonts w:cs="Arial Unicode MS"/>
          <w:i/>
          <w:sz w:val="16"/>
          <w:lang w:val="es-ES"/>
        </w:rPr>
        <w:t>sección notas sobre productos de este documento.</w:t>
      </w:r>
    </w:p>
    <w:p w:rsidR="00456002" w:rsidRPr="003A323C" w:rsidRDefault="00456002" w:rsidP="00456002">
      <w:pPr>
        <w:tabs>
          <w:tab w:val="left" w:pos="360"/>
        </w:tabs>
        <w:ind w:left="720"/>
        <w:rPr>
          <w:rFonts w:cs="Arial Unicode MS"/>
          <w:lang w:val="es-ES"/>
        </w:rPr>
      </w:pPr>
    </w:p>
    <w:p w:rsidR="00456002" w:rsidRPr="003A323C" w:rsidRDefault="00456002" w:rsidP="00BF7601">
      <w:pPr>
        <w:tabs>
          <w:tab w:val="left" w:pos="360"/>
        </w:tabs>
        <w:ind w:left="720"/>
        <w:rPr>
          <w:rFonts w:cs="Arial Unicode MS"/>
          <w:lang w:val="es-ES"/>
        </w:rPr>
      </w:pPr>
      <w:r w:rsidRPr="003A323C">
        <w:rPr>
          <w:rFonts w:cs="Arial Unicode MS"/>
          <w:szCs w:val="20"/>
          <w:lang w:val="es-ES"/>
        </w:rPr>
        <w:t>Se pueden agregar otras transiciones a elección de Microsoft.</w:t>
      </w:r>
      <w:r w:rsidR="00DA3CDA" w:rsidRPr="003A323C">
        <w:rPr>
          <w:rFonts w:cs="Arial Unicode MS"/>
          <w:szCs w:val="20"/>
          <w:lang w:val="es-ES"/>
        </w:rPr>
        <w:t xml:space="preserve"> </w:t>
      </w:r>
      <w:r w:rsidRPr="003A323C">
        <w:rPr>
          <w:rFonts w:cs="Arial Unicode MS"/>
          <w:szCs w:val="20"/>
          <w:lang w:val="es-ES"/>
        </w:rPr>
        <w:t>Se pueden aplicar honorarios adicionales y</w:t>
      </w:r>
      <w:r w:rsidR="00BF7601" w:rsidRPr="003A323C">
        <w:rPr>
          <w:rFonts w:cs="Arial Unicode MS"/>
          <w:szCs w:val="20"/>
          <w:lang w:val="es-ES"/>
        </w:rPr>
        <w:t> </w:t>
      </w:r>
      <w:r w:rsidRPr="003A323C">
        <w:rPr>
          <w:rFonts w:cs="Arial Unicode MS"/>
          <w:szCs w:val="20"/>
          <w:lang w:val="es-ES"/>
        </w:rPr>
        <w:t>requisitos de licencia.</w:t>
      </w:r>
      <w:r w:rsidR="00DA3CDA" w:rsidRPr="003A323C">
        <w:rPr>
          <w:rFonts w:cs="Arial Unicode MS"/>
          <w:szCs w:val="20"/>
          <w:lang w:val="es-ES"/>
        </w:rPr>
        <w:t xml:space="preserve"> </w:t>
      </w:r>
    </w:p>
    <w:p w:rsidR="00456002" w:rsidRPr="003A323C" w:rsidRDefault="00456002" w:rsidP="00456002">
      <w:pPr>
        <w:outlineLvl w:val="2"/>
        <w:rPr>
          <w:rFonts w:cs="Arial Unicode MS"/>
          <w:lang w:val="es-ES"/>
        </w:rPr>
      </w:pPr>
    </w:p>
    <w:p w:rsidR="00456002" w:rsidRPr="003A323C" w:rsidRDefault="00114937" w:rsidP="00456002">
      <w:pPr>
        <w:keepNext/>
        <w:tabs>
          <w:tab w:val="num" w:pos="720"/>
        </w:tabs>
        <w:spacing w:before="60"/>
        <w:ind w:left="1080" w:hanging="360"/>
        <w:outlineLvl w:val="3"/>
        <w:rPr>
          <w:rFonts w:cs="Arial Unicode MS"/>
          <w:lang w:val="es-ES"/>
        </w:rPr>
      </w:pPr>
      <w:r w:rsidRPr="003A323C">
        <w:rPr>
          <w:rFonts w:cs="Arial Unicode MS"/>
          <w:b/>
          <w:lang w:val="es-ES"/>
        </w:rPr>
        <w:t>Pedidos “true up” o anuales de Servicios Online</w:t>
      </w:r>
      <w:r w:rsidRPr="003A323C">
        <w:rPr>
          <w:rFonts w:cs="Arial Unicode MS"/>
          <w:lang w:val="es-ES"/>
        </w:rPr>
        <w:t xml:space="preserve"> </w:t>
      </w:r>
    </w:p>
    <w:p w:rsidR="00456002" w:rsidRPr="003A323C" w:rsidRDefault="00456002" w:rsidP="00EC0EC9">
      <w:pPr>
        <w:tabs>
          <w:tab w:val="left" w:pos="360"/>
        </w:tabs>
        <w:ind w:left="720"/>
        <w:rPr>
          <w:rFonts w:cs="Arial Unicode MS"/>
          <w:lang w:val="es-ES"/>
        </w:rPr>
      </w:pPr>
      <w:r w:rsidRPr="003A323C">
        <w:rPr>
          <w:rFonts w:cs="Arial Unicode MS"/>
          <w:szCs w:val="20"/>
          <w:lang w:val="es-ES"/>
        </w:rPr>
        <w:t xml:space="preserve">Nota: </w:t>
      </w:r>
      <w:r w:rsidR="00114937" w:rsidRPr="003A323C">
        <w:rPr>
          <w:rFonts w:cs="Arial Unicode MS"/>
          <w:lang w:val="es-ES"/>
        </w:rPr>
        <w:t>Lo siguiente se aplica a los clientes de Enterprise e Inscripción Enterprise Subscription que son elegibles para realizar pedidos “true up” o anuales de servicios online. Los Clientes que no estén seguros de</w:t>
      </w:r>
      <w:r w:rsidR="00EC0EC9" w:rsidRPr="003A323C">
        <w:rPr>
          <w:rFonts w:cs="Arial Unicode MS"/>
          <w:lang w:val="es-ES"/>
        </w:rPr>
        <w:t> </w:t>
      </w:r>
      <w:r w:rsidR="00114937" w:rsidRPr="003A323C">
        <w:rPr>
          <w:rFonts w:cs="Arial Unicode MS"/>
          <w:lang w:val="es-ES"/>
        </w:rPr>
        <w:t>su elegibilidad para realizar pedidos “true up” o anuales de servicios online deben ponerse en contacto con el Asesor de Software, Revendedor o Gestor de Cuentas de Microsoft para obtener más información.</w:t>
      </w:r>
    </w:p>
    <w:p w:rsidR="00456002" w:rsidRPr="003A323C" w:rsidRDefault="00456002" w:rsidP="00456002">
      <w:pPr>
        <w:tabs>
          <w:tab w:val="left" w:pos="360"/>
        </w:tabs>
        <w:ind w:left="720"/>
        <w:rPr>
          <w:rFonts w:cs="Arial Unicode MS"/>
          <w:lang w:val="es-ES"/>
        </w:rPr>
      </w:pPr>
    </w:p>
    <w:p w:rsidR="00456002" w:rsidRPr="003A323C" w:rsidRDefault="00114937" w:rsidP="0082343D">
      <w:pPr>
        <w:keepNext/>
        <w:keepLines/>
        <w:tabs>
          <w:tab w:val="left" w:pos="360"/>
        </w:tabs>
        <w:ind w:left="720"/>
        <w:rPr>
          <w:rFonts w:cs="Arial Unicode MS"/>
          <w:lang w:val="es-ES"/>
        </w:rPr>
      </w:pPr>
      <w:r w:rsidRPr="003A323C">
        <w:rPr>
          <w:rFonts w:cs="Arial Unicode MS"/>
          <w:lang w:val="es-ES"/>
        </w:rPr>
        <w:t>Los siguientes Servicios Online son elegibles durante el pedido “true up” o anual del Servicio Online:</w:t>
      </w:r>
      <w:r w:rsidR="00456002" w:rsidRPr="003A323C">
        <w:rPr>
          <w:rFonts w:cs="Arial Unicode MS"/>
          <w:szCs w:val="20"/>
          <w:lang w:val="es-ES"/>
        </w:rPr>
        <w:t xml:space="preserve"> </w:t>
      </w:r>
    </w:p>
    <w:p w:rsidR="00456002" w:rsidRPr="003A323C" w:rsidRDefault="00456002" w:rsidP="0082343D">
      <w:pPr>
        <w:keepNext/>
        <w:keepLines/>
        <w:spacing w:before="120" w:after="120"/>
        <w:ind w:left="720"/>
        <w:rPr>
          <w:rFonts w:cs="Arial Unicode MS"/>
          <w:lang w:val="es-ES"/>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3A323C">
        <w:trPr>
          <w:trHeight w:val="80"/>
          <w:tblHeader/>
        </w:trPr>
        <w:tc>
          <w:tcPr>
            <w:tcW w:w="5000" w:type="pct"/>
            <w:gridSpan w:val="2"/>
            <w:shd w:val="clear" w:color="auto" w:fill="FABF8F"/>
          </w:tcPr>
          <w:p w:rsidR="00456002" w:rsidRPr="003A323C" w:rsidRDefault="00456002" w:rsidP="005B7360">
            <w:pPr>
              <w:keepNext/>
              <w:keepLines/>
              <w:jc w:val="center"/>
              <w:rPr>
                <w:rFonts w:cs="Arial Unicode MS"/>
                <w:b/>
                <w:lang w:val="es-ES"/>
              </w:rPr>
            </w:pPr>
            <w:r w:rsidRPr="003A323C">
              <w:rPr>
                <w:rFonts w:cs="Arial Unicode MS"/>
                <w:b/>
                <w:lang w:val="es-ES"/>
              </w:rPr>
              <w:t>Servicios Online</w:t>
            </w:r>
          </w:p>
        </w:tc>
      </w:tr>
      <w:tr w:rsidR="00456002" w:rsidRPr="003A323C">
        <w:trPr>
          <w:trHeight w:val="219"/>
        </w:trPr>
        <w:tc>
          <w:tcPr>
            <w:tcW w:w="2603" w:type="pct"/>
          </w:tcPr>
          <w:p w:rsidR="00456002" w:rsidRPr="003A323C" w:rsidRDefault="00114937" w:rsidP="00456002">
            <w:pPr>
              <w:numPr>
                <w:ilvl w:val="0"/>
                <w:numId w:val="92"/>
              </w:numPr>
              <w:spacing w:before="80"/>
              <w:ind w:left="1265" w:hanging="985"/>
              <w:jc w:val="both"/>
              <w:rPr>
                <w:rFonts w:cs="Arial Unicode MS"/>
                <w:lang w:val="es-ES"/>
              </w:rPr>
            </w:pPr>
            <w:r w:rsidRPr="003A323C">
              <w:rPr>
                <w:rFonts w:cs="Arial Unicode MS"/>
                <w:lang w:val="es-ES"/>
              </w:rPr>
              <w:t>Exchange Online Kiosk*</w:t>
            </w:r>
          </w:p>
          <w:p w:rsidR="00456002" w:rsidRPr="003A323C" w:rsidRDefault="00114937" w:rsidP="00456002">
            <w:pPr>
              <w:numPr>
                <w:ilvl w:val="0"/>
                <w:numId w:val="92"/>
              </w:numPr>
              <w:spacing w:before="80"/>
              <w:ind w:left="1265" w:hanging="985"/>
              <w:jc w:val="both"/>
              <w:rPr>
                <w:rFonts w:cs="Arial Unicode MS"/>
                <w:lang w:val="es-ES"/>
              </w:rPr>
            </w:pPr>
            <w:r w:rsidRPr="003A323C">
              <w:rPr>
                <w:rFonts w:cs="Arial Unicode MS"/>
                <w:lang w:val="es-ES"/>
              </w:rPr>
              <w:t>Exchange Online Plan 1*</w:t>
            </w:r>
          </w:p>
          <w:p w:rsidR="00456002" w:rsidRPr="003A323C" w:rsidRDefault="00114937" w:rsidP="00456002">
            <w:pPr>
              <w:numPr>
                <w:ilvl w:val="0"/>
                <w:numId w:val="92"/>
              </w:numPr>
              <w:spacing w:before="80"/>
              <w:ind w:left="1265" w:hanging="985"/>
              <w:jc w:val="both"/>
              <w:rPr>
                <w:rFonts w:cs="Arial Unicode MS"/>
                <w:lang w:val="es-ES"/>
              </w:rPr>
            </w:pPr>
            <w:r w:rsidRPr="003A323C">
              <w:rPr>
                <w:rFonts w:cs="Arial Unicode MS"/>
                <w:lang w:val="es-ES"/>
              </w:rPr>
              <w:t>Exchange Online Plan 2*</w:t>
            </w:r>
          </w:p>
          <w:p w:rsidR="00456002" w:rsidRPr="003A323C" w:rsidRDefault="00114937" w:rsidP="00456002">
            <w:pPr>
              <w:numPr>
                <w:ilvl w:val="0"/>
                <w:numId w:val="92"/>
              </w:numPr>
              <w:spacing w:before="80"/>
              <w:ind w:left="1265" w:hanging="985"/>
              <w:jc w:val="both"/>
              <w:rPr>
                <w:rFonts w:cs="Arial Unicode MS"/>
                <w:lang w:val="es-ES"/>
              </w:rPr>
            </w:pPr>
            <w:r w:rsidRPr="003A323C">
              <w:rPr>
                <w:rFonts w:cs="Arial Unicode MS"/>
                <w:lang w:val="es-ES"/>
              </w:rPr>
              <w:t>Lync Online Plan 1*</w:t>
            </w:r>
          </w:p>
          <w:p w:rsidR="00456002" w:rsidRPr="003A323C" w:rsidRDefault="00114937" w:rsidP="00456002">
            <w:pPr>
              <w:numPr>
                <w:ilvl w:val="0"/>
                <w:numId w:val="92"/>
              </w:numPr>
              <w:spacing w:before="80"/>
              <w:ind w:left="1265" w:hanging="985"/>
              <w:jc w:val="both"/>
              <w:rPr>
                <w:rFonts w:cs="Arial Unicode MS"/>
                <w:lang w:val="es-ES"/>
              </w:rPr>
            </w:pPr>
            <w:r w:rsidRPr="003A323C">
              <w:rPr>
                <w:rFonts w:cs="Arial Unicode MS"/>
                <w:lang w:val="es-ES"/>
              </w:rPr>
              <w:t>Lync Online Plan 2*</w:t>
            </w:r>
          </w:p>
          <w:p w:rsidR="00E77288" w:rsidRPr="003A323C" w:rsidRDefault="00114937" w:rsidP="00456002">
            <w:pPr>
              <w:numPr>
                <w:ilvl w:val="0"/>
                <w:numId w:val="92"/>
              </w:numPr>
              <w:spacing w:before="80"/>
              <w:ind w:left="1265" w:hanging="985"/>
              <w:jc w:val="both"/>
              <w:rPr>
                <w:rFonts w:cs="Arial Unicode MS"/>
                <w:lang w:val="es-ES"/>
              </w:rPr>
            </w:pPr>
            <w:r w:rsidRPr="003A323C">
              <w:rPr>
                <w:rFonts w:cs="Arial Unicode MS"/>
                <w:lang w:val="es-ES"/>
              </w:rPr>
              <w:t>Lync Online Plan 3*</w:t>
            </w:r>
          </w:p>
          <w:p w:rsidR="00456002" w:rsidRPr="003A323C" w:rsidRDefault="00114937" w:rsidP="00456002">
            <w:pPr>
              <w:numPr>
                <w:ilvl w:val="0"/>
                <w:numId w:val="92"/>
              </w:numPr>
              <w:spacing w:before="80"/>
              <w:ind w:left="1265" w:hanging="985"/>
              <w:jc w:val="both"/>
              <w:rPr>
                <w:rFonts w:cs="Arial Unicode MS"/>
                <w:lang w:val="es-ES"/>
              </w:rPr>
            </w:pPr>
            <w:r w:rsidRPr="003A323C">
              <w:rPr>
                <w:rFonts w:cs="Arial Unicode MS"/>
                <w:lang w:val="es-ES"/>
              </w:rPr>
              <w:t>Office 365 (Plan K1)*</w:t>
            </w:r>
          </w:p>
          <w:p w:rsidR="00456002" w:rsidRPr="003A323C" w:rsidRDefault="00114937" w:rsidP="00456002">
            <w:pPr>
              <w:numPr>
                <w:ilvl w:val="0"/>
                <w:numId w:val="92"/>
              </w:numPr>
              <w:spacing w:before="80"/>
              <w:ind w:left="1265" w:hanging="985"/>
              <w:jc w:val="both"/>
              <w:rPr>
                <w:rFonts w:cs="Arial Unicode MS"/>
                <w:lang w:val="es-ES"/>
              </w:rPr>
            </w:pPr>
            <w:r w:rsidRPr="003A323C">
              <w:rPr>
                <w:rFonts w:cs="Arial Unicode MS"/>
                <w:lang w:val="es-ES"/>
              </w:rPr>
              <w:t>Office 365 (Plan K2)*</w:t>
            </w:r>
          </w:p>
          <w:p w:rsidR="00456002" w:rsidRPr="003A323C" w:rsidRDefault="00114937" w:rsidP="00456002">
            <w:pPr>
              <w:numPr>
                <w:ilvl w:val="0"/>
                <w:numId w:val="92"/>
              </w:numPr>
              <w:spacing w:before="80"/>
              <w:ind w:left="1265" w:hanging="985"/>
              <w:jc w:val="both"/>
              <w:rPr>
                <w:rFonts w:cs="Arial Unicode MS"/>
                <w:lang w:val="es-ES"/>
              </w:rPr>
            </w:pPr>
            <w:r w:rsidRPr="003A323C">
              <w:rPr>
                <w:rFonts w:cs="Arial Unicode MS"/>
                <w:lang w:val="es-ES"/>
              </w:rPr>
              <w:t>Office 365 (Plan E1)</w:t>
            </w:r>
          </w:p>
          <w:p w:rsidR="00456002" w:rsidRPr="003A323C" w:rsidRDefault="00114937" w:rsidP="00456002">
            <w:pPr>
              <w:numPr>
                <w:ilvl w:val="0"/>
                <w:numId w:val="92"/>
              </w:numPr>
              <w:spacing w:before="80"/>
              <w:ind w:left="1265" w:hanging="985"/>
              <w:jc w:val="both"/>
              <w:rPr>
                <w:rFonts w:cs="Arial Unicode MS"/>
                <w:lang w:val="es-ES"/>
              </w:rPr>
            </w:pPr>
            <w:r w:rsidRPr="003A323C">
              <w:rPr>
                <w:rFonts w:cs="Arial Unicode MS"/>
                <w:lang w:val="es-ES"/>
              </w:rPr>
              <w:t>Office 365 (Plan E2)</w:t>
            </w:r>
          </w:p>
          <w:p w:rsidR="00456002" w:rsidRPr="003A323C" w:rsidRDefault="00114937" w:rsidP="00456002">
            <w:pPr>
              <w:numPr>
                <w:ilvl w:val="0"/>
                <w:numId w:val="92"/>
              </w:numPr>
              <w:spacing w:before="80"/>
              <w:ind w:left="1265" w:hanging="985"/>
              <w:jc w:val="both"/>
              <w:rPr>
                <w:rFonts w:cs="Arial Unicode MS"/>
                <w:lang w:val="es-ES"/>
              </w:rPr>
            </w:pPr>
            <w:r w:rsidRPr="003A323C">
              <w:rPr>
                <w:rFonts w:cs="Arial Unicode MS"/>
                <w:lang w:val="es-ES"/>
              </w:rPr>
              <w:t>Office 365 (Plan E3)</w:t>
            </w:r>
          </w:p>
          <w:p w:rsidR="00456002" w:rsidRPr="003A323C" w:rsidRDefault="00114937" w:rsidP="00456002">
            <w:pPr>
              <w:numPr>
                <w:ilvl w:val="0"/>
                <w:numId w:val="92"/>
              </w:numPr>
              <w:spacing w:before="80"/>
              <w:ind w:left="1265" w:hanging="985"/>
              <w:jc w:val="both"/>
              <w:rPr>
                <w:rFonts w:cs="Arial Unicode MS"/>
                <w:lang w:val="es-ES"/>
              </w:rPr>
            </w:pPr>
            <w:r w:rsidRPr="003A323C">
              <w:rPr>
                <w:rFonts w:cs="Arial Unicode MS"/>
                <w:lang w:val="es-ES"/>
              </w:rPr>
              <w:t>Office 365 (Plan E4)</w:t>
            </w:r>
          </w:p>
        </w:tc>
        <w:tc>
          <w:tcPr>
            <w:tcW w:w="2397" w:type="pct"/>
          </w:tcPr>
          <w:p w:rsidR="00456002" w:rsidRPr="003A323C" w:rsidRDefault="00114937" w:rsidP="0061276E">
            <w:pPr>
              <w:numPr>
                <w:ilvl w:val="0"/>
                <w:numId w:val="92"/>
              </w:numPr>
              <w:spacing w:before="80"/>
              <w:ind w:left="1253" w:hanging="979"/>
              <w:jc w:val="both"/>
              <w:rPr>
                <w:rFonts w:cs="Arial Unicode MS"/>
                <w:lang w:val="es-ES"/>
              </w:rPr>
            </w:pPr>
            <w:r w:rsidRPr="003A323C">
              <w:rPr>
                <w:rFonts w:cs="Arial Unicode MS"/>
                <w:lang w:val="es-ES"/>
              </w:rPr>
              <w:t>Aplicaciones Office Web*</w:t>
            </w:r>
          </w:p>
          <w:p w:rsidR="00456002" w:rsidRPr="003A323C" w:rsidRDefault="00114937" w:rsidP="0061276E">
            <w:pPr>
              <w:numPr>
                <w:ilvl w:val="0"/>
                <w:numId w:val="92"/>
              </w:numPr>
              <w:spacing w:before="80"/>
              <w:ind w:left="1253" w:hanging="979"/>
              <w:jc w:val="both"/>
              <w:rPr>
                <w:rFonts w:cs="Arial Unicode MS"/>
                <w:lang w:val="es-ES"/>
              </w:rPr>
            </w:pPr>
            <w:r w:rsidRPr="003A323C">
              <w:rPr>
                <w:rFonts w:cs="Arial Unicode MS"/>
                <w:lang w:val="es-ES"/>
              </w:rPr>
              <w:t>SharePoint Online Plan 1*</w:t>
            </w:r>
          </w:p>
          <w:p w:rsidR="00456002" w:rsidRPr="003A323C" w:rsidRDefault="00114937" w:rsidP="0061276E">
            <w:pPr>
              <w:numPr>
                <w:ilvl w:val="0"/>
                <w:numId w:val="92"/>
              </w:numPr>
              <w:spacing w:before="80"/>
              <w:ind w:left="1253" w:hanging="979"/>
              <w:jc w:val="both"/>
              <w:rPr>
                <w:rFonts w:cs="Arial Unicode MS"/>
                <w:lang w:val="es-ES"/>
              </w:rPr>
            </w:pPr>
            <w:r w:rsidRPr="003A323C">
              <w:rPr>
                <w:rFonts w:cs="Arial Unicode MS"/>
                <w:lang w:val="es-ES"/>
              </w:rPr>
              <w:t>SharePoint Online Plan 2*</w:t>
            </w:r>
          </w:p>
          <w:p w:rsidR="00456002" w:rsidRPr="003A323C" w:rsidRDefault="00114937" w:rsidP="0061276E">
            <w:pPr>
              <w:numPr>
                <w:ilvl w:val="0"/>
                <w:numId w:val="92"/>
              </w:numPr>
              <w:spacing w:before="80"/>
              <w:ind w:left="1253" w:hanging="979"/>
              <w:jc w:val="both"/>
              <w:rPr>
                <w:rFonts w:cs="Arial Unicode MS"/>
                <w:lang w:val="es-ES"/>
              </w:rPr>
            </w:pPr>
            <w:r w:rsidRPr="003A323C">
              <w:rPr>
                <w:rFonts w:cs="Arial Unicode MS"/>
                <w:lang w:val="es-ES"/>
              </w:rPr>
              <w:t>Acceso de Socio SharePoint Online*</w:t>
            </w:r>
          </w:p>
          <w:p w:rsidR="00456002" w:rsidRPr="003A323C" w:rsidRDefault="00114937" w:rsidP="0061276E">
            <w:pPr>
              <w:numPr>
                <w:ilvl w:val="0"/>
                <w:numId w:val="92"/>
              </w:numPr>
              <w:spacing w:before="80"/>
              <w:ind w:left="1253" w:hanging="979"/>
              <w:jc w:val="both"/>
              <w:rPr>
                <w:rFonts w:cs="Arial Unicode MS"/>
                <w:lang w:val="es-ES"/>
              </w:rPr>
            </w:pPr>
            <w:r w:rsidRPr="003A323C">
              <w:rPr>
                <w:rFonts w:cs="Arial Unicode MS"/>
                <w:lang w:val="es-ES"/>
              </w:rPr>
              <w:t>Windows</w:t>
            </w:r>
            <w:r w:rsidR="00E476B5" w:rsidRPr="003A323C">
              <w:rPr>
                <w:rFonts w:cs="Arial Unicode MS"/>
                <w:vertAlign w:val="superscript"/>
                <w:lang w:val="es-ES"/>
              </w:rPr>
              <w:t>®</w:t>
            </w:r>
            <w:r w:rsidRPr="003A323C">
              <w:rPr>
                <w:rFonts w:cs="Arial Unicode MS"/>
                <w:lang w:val="es-ES"/>
              </w:rPr>
              <w:t xml:space="preserve"> Intune</w:t>
            </w:r>
          </w:p>
          <w:p w:rsidR="00456002" w:rsidRPr="003A323C" w:rsidRDefault="00114937" w:rsidP="0061276E">
            <w:pPr>
              <w:numPr>
                <w:ilvl w:val="0"/>
                <w:numId w:val="92"/>
              </w:numPr>
              <w:spacing w:before="80"/>
              <w:ind w:left="1253" w:hanging="979"/>
              <w:jc w:val="both"/>
              <w:rPr>
                <w:rFonts w:cs="Arial Unicode MS"/>
                <w:lang w:val="es-ES"/>
              </w:rPr>
            </w:pPr>
            <w:r w:rsidRPr="003A323C">
              <w:rPr>
                <w:rFonts w:cs="Arial Unicode MS"/>
                <w:lang w:val="es-ES"/>
              </w:rPr>
              <w:t>Complemento de Windows</w:t>
            </w:r>
            <w:r w:rsidR="00E476B5" w:rsidRPr="003A323C">
              <w:rPr>
                <w:rFonts w:cs="Arial Unicode MS"/>
                <w:vertAlign w:val="superscript"/>
                <w:lang w:val="es-ES"/>
              </w:rPr>
              <w:t>®</w:t>
            </w:r>
            <w:r w:rsidRPr="003A323C">
              <w:rPr>
                <w:rFonts w:cs="Arial Unicode MS"/>
                <w:lang w:val="es-ES"/>
              </w:rPr>
              <w:t xml:space="preserve"> Intune</w:t>
            </w:r>
          </w:p>
        </w:tc>
      </w:tr>
    </w:tbl>
    <w:p w:rsidR="00456002" w:rsidRPr="003A323C" w:rsidRDefault="001C5864" w:rsidP="00456002">
      <w:pPr>
        <w:tabs>
          <w:tab w:val="left" w:pos="360"/>
        </w:tabs>
        <w:ind w:left="720"/>
        <w:rPr>
          <w:rFonts w:cs="Arial Unicode MS"/>
          <w:lang w:val="es-ES"/>
        </w:rPr>
      </w:pPr>
      <w:r w:rsidRPr="003A323C">
        <w:rPr>
          <w:rFonts w:cs="Arial Unicode MS"/>
          <w:i/>
          <w:sz w:val="16"/>
          <w:lang w:val="es-ES"/>
        </w:rPr>
        <w:t>*</w:t>
      </w:r>
      <w:r w:rsidR="00114937" w:rsidRPr="003A323C">
        <w:rPr>
          <w:rFonts w:cs="Arial Unicode MS"/>
          <w:i/>
          <w:sz w:val="16"/>
          <w:lang w:val="es-ES"/>
        </w:rPr>
        <w:t>Producto Adicional</w:t>
      </w:r>
    </w:p>
    <w:p w:rsidR="00456002" w:rsidRPr="003A323C" w:rsidRDefault="00456002" w:rsidP="00456002">
      <w:pPr>
        <w:tabs>
          <w:tab w:val="left" w:pos="360"/>
        </w:tabs>
        <w:ind w:left="720"/>
        <w:rPr>
          <w:rFonts w:cs="Arial Unicode MS"/>
          <w:lang w:val="es-ES"/>
        </w:rPr>
      </w:pPr>
    </w:p>
    <w:p w:rsidR="00456002" w:rsidRPr="003A323C" w:rsidRDefault="00114937" w:rsidP="00456002">
      <w:pPr>
        <w:tabs>
          <w:tab w:val="left" w:pos="360"/>
        </w:tabs>
        <w:ind w:left="720"/>
        <w:rPr>
          <w:rFonts w:cs="Arial Unicode MS"/>
          <w:lang w:val="es-ES"/>
        </w:rPr>
      </w:pPr>
      <w:r w:rsidRPr="003A323C">
        <w:rPr>
          <w:rFonts w:cs="Arial Unicode MS"/>
          <w:b/>
          <w:lang w:val="es-ES"/>
        </w:rPr>
        <w:t>Reducciones de Licencia de suscripción</w:t>
      </w:r>
    </w:p>
    <w:p w:rsidR="00456002" w:rsidRPr="003A323C" w:rsidRDefault="00456002" w:rsidP="00456002">
      <w:pPr>
        <w:tabs>
          <w:tab w:val="left" w:pos="360"/>
        </w:tabs>
        <w:ind w:left="720"/>
        <w:rPr>
          <w:rFonts w:cs="Arial Unicode MS"/>
          <w:lang w:val="es-ES"/>
        </w:rPr>
      </w:pPr>
      <w:r w:rsidRPr="003A323C">
        <w:rPr>
          <w:rFonts w:cs="Arial Unicode MS"/>
          <w:szCs w:val="20"/>
          <w:lang w:val="es-ES"/>
        </w:rPr>
        <w:t xml:space="preserve">Nota: </w:t>
      </w:r>
      <w:r w:rsidR="00114937" w:rsidRPr="003A323C">
        <w:rPr>
          <w:rFonts w:cs="Arial Unicode MS"/>
          <w:lang w:val="es-ES"/>
        </w:rPr>
        <w:t>Lo siguiente se aplica a los clientes de Enterprise e Inscripción Enterprise Subscription para informar reducciones de las Licencias de suscripción. Los Clientes que no estén seguros de su elegibilidad para informar reducciones de las Licencias de suscripción deben ponerse en contacto con el Asesor de Software, Revendedor o Gestor de Cuentas de Microsoft para obtener más información.</w:t>
      </w:r>
      <w:r w:rsidR="00DA3CDA" w:rsidRPr="003A323C">
        <w:rPr>
          <w:rFonts w:cs="Arial Unicode MS"/>
          <w:lang w:val="es-ES"/>
        </w:rPr>
        <w:t xml:space="preserve"> </w:t>
      </w:r>
    </w:p>
    <w:p w:rsidR="00456002" w:rsidRPr="003A323C" w:rsidRDefault="00456002" w:rsidP="00456002">
      <w:pPr>
        <w:tabs>
          <w:tab w:val="left" w:pos="360"/>
        </w:tabs>
        <w:ind w:left="720"/>
        <w:rPr>
          <w:rFonts w:cs="Arial Unicode MS"/>
          <w:lang w:val="es-ES"/>
        </w:rPr>
      </w:pPr>
    </w:p>
    <w:p w:rsidR="00456002" w:rsidRPr="003A323C" w:rsidRDefault="00114937" w:rsidP="00456002">
      <w:pPr>
        <w:tabs>
          <w:tab w:val="left" w:pos="360"/>
        </w:tabs>
        <w:ind w:left="720"/>
        <w:rPr>
          <w:rFonts w:cs="Arial Unicode MS"/>
          <w:lang w:val="es-ES"/>
        </w:rPr>
      </w:pPr>
      <w:r w:rsidRPr="003A323C">
        <w:rPr>
          <w:rFonts w:cs="Arial Unicode MS"/>
          <w:lang w:val="es-ES"/>
        </w:rPr>
        <w:t>Las siguientes Licencias de suscripción son elegibles para ajustes en las cantidades de las Licencias:</w:t>
      </w:r>
    </w:p>
    <w:p w:rsidR="00456002" w:rsidRPr="003A323C" w:rsidRDefault="00456002" w:rsidP="00456002">
      <w:pPr>
        <w:tabs>
          <w:tab w:val="left" w:pos="360"/>
        </w:tabs>
        <w:ind w:left="720"/>
        <w:rPr>
          <w:rFonts w:cs="Arial Unicode MS"/>
          <w:lang w:val="es-ES"/>
        </w:rPr>
      </w:pPr>
    </w:p>
    <w:p w:rsidR="00456002" w:rsidRPr="003A323C" w:rsidRDefault="00456002" w:rsidP="00456002">
      <w:pPr>
        <w:tabs>
          <w:tab w:val="left" w:pos="360"/>
        </w:tabs>
        <w:ind w:left="720"/>
        <w:rPr>
          <w:rFonts w:cs="Arial Unicode MS"/>
          <w:lang w:val="es-ES"/>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3A323C">
        <w:trPr>
          <w:trHeight w:val="80"/>
        </w:trPr>
        <w:tc>
          <w:tcPr>
            <w:tcW w:w="5000" w:type="pct"/>
            <w:gridSpan w:val="2"/>
            <w:shd w:val="clear" w:color="auto" w:fill="FABF8F"/>
          </w:tcPr>
          <w:p w:rsidR="00456002" w:rsidRPr="003A323C" w:rsidRDefault="00456002" w:rsidP="005C647E">
            <w:pPr>
              <w:jc w:val="center"/>
              <w:rPr>
                <w:rFonts w:cs="Arial Unicode MS"/>
                <w:b/>
                <w:lang w:val="es-ES"/>
              </w:rPr>
            </w:pPr>
            <w:r w:rsidRPr="003A323C">
              <w:rPr>
                <w:rFonts w:cs="Arial Unicode MS"/>
                <w:b/>
                <w:lang w:val="es-ES"/>
              </w:rPr>
              <w:t>Servicios Online</w:t>
            </w:r>
          </w:p>
        </w:tc>
      </w:tr>
      <w:tr w:rsidR="00456002" w:rsidRPr="003A323C">
        <w:trPr>
          <w:trHeight w:val="219"/>
        </w:trPr>
        <w:tc>
          <w:tcPr>
            <w:tcW w:w="2603" w:type="pct"/>
          </w:tcPr>
          <w:p w:rsidR="00456002" w:rsidRPr="003A323C" w:rsidRDefault="00114937" w:rsidP="00456002">
            <w:pPr>
              <w:numPr>
                <w:ilvl w:val="0"/>
                <w:numId w:val="92"/>
              </w:numPr>
              <w:spacing w:before="80"/>
              <w:ind w:left="1265" w:hanging="540"/>
              <w:jc w:val="both"/>
              <w:rPr>
                <w:rFonts w:cs="Arial Unicode MS"/>
                <w:lang w:val="es-ES"/>
              </w:rPr>
            </w:pPr>
            <w:r w:rsidRPr="003A323C">
              <w:rPr>
                <w:rFonts w:cs="Arial Unicode MS"/>
                <w:lang w:val="es-ES"/>
              </w:rPr>
              <w:t>Exchange Online Kiosk*</w:t>
            </w:r>
          </w:p>
          <w:p w:rsidR="00456002" w:rsidRPr="003A323C" w:rsidRDefault="00114937" w:rsidP="00456002">
            <w:pPr>
              <w:numPr>
                <w:ilvl w:val="0"/>
                <w:numId w:val="92"/>
              </w:numPr>
              <w:spacing w:before="80"/>
              <w:ind w:left="1265" w:hanging="540"/>
              <w:jc w:val="both"/>
              <w:rPr>
                <w:rFonts w:cs="Arial Unicode MS"/>
                <w:lang w:val="es-ES"/>
              </w:rPr>
            </w:pPr>
            <w:r w:rsidRPr="003A323C">
              <w:rPr>
                <w:rFonts w:cs="Arial Unicode MS"/>
                <w:lang w:val="es-ES"/>
              </w:rPr>
              <w:t>Exchange Online Plan 1*</w:t>
            </w:r>
          </w:p>
          <w:p w:rsidR="00456002" w:rsidRPr="003A323C" w:rsidRDefault="00114937" w:rsidP="00456002">
            <w:pPr>
              <w:numPr>
                <w:ilvl w:val="0"/>
                <w:numId w:val="92"/>
              </w:numPr>
              <w:spacing w:before="80"/>
              <w:ind w:left="1265" w:hanging="540"/>
              <w:jc w:val="both"/>
              <w:rPr>
                <w:rFonts w:cs="Arial Unicode MS"/>
                <w:lang w:val="es-ES"/>
              </w:rPr>
            </w:pPr>
            <w:r w:rsidRPr="003A323C">
              <w:rPr>
                <w:rFonts w:cs="Arial Unicode MS"/>
                <w:lang w:val="es-ES"/>
              </w:rPr>
              <w:t>Exchange Online Plan 2*</w:t>
            </w:r>
          </w:p>
          <w:p w:rsidR="00456002" w:rsidRPr="003A323C" w:rsidRDefault="00114937" w:rsidP="00456002">
            <w:pPr>
              <w:numPr>
                <w:ilvl w:val="0"/>
                <w:numId w:val="92"/>
              </w:numPr>
              <w:spacing w:before="80"/>
              <w:ind w:left="1265" w:hanging="540"/>
              <w:jc w:val="both"/>
              <w:rPr>
                <w:rFonts w:cs="Arial Unicode MS"/>
                <w:lang w:val="es-ES"/>
              </w:rPr>
            </w:pPr>
            <w:r w:rsidRPr="003A323C">
              <w:rPr>
                <w:rFonts w:cs="Arial Unicode MS"/>
                <w:lang w:val="es-ES"/>
              </w:rPr>
              <w:t>Lync Online Plan 1*</w:t>
            </w:r>
          </w:p>
          <w:p w:rsidR="00456002" w:rsidRPr="003A323C" w:rsidRDefault="00114937" w:rsidP="00456002">
            <w:pPr>
              <w:numPr>
                <w:ilvl w:val="0"/>
                <w:numId w:val="92"/>
              </w:numPr>
              <w:spacing w:before="80"/>
              <w:ind w:left="1265" w:hanging="540"/>
              <w:jc w:val="both"/>
              <w:rPr>
                <w:rFonts w:cs="Arial Unicode MS"/>
                <w:lang w:val="es-ES"/>
              </w:rPr>
            </w:pPr>
            <w:r w:rsidRPr="003A323C">
              <w:rPr>
                <w:rFonts w:cs="Arial Unicode MS"/>
                <w:lang w:val="es-ES"/>
              </w:rPr>
              <w:t>Lync Online Plan 2*</w:t>
            </w:r>
          </w:p>
          <w:p w:rsidR="00E77288" w:rsidRPr="003A323C" w:rsidRDefault="00114937" w:rsidP="00E77288">
            <w:pPr>
              <w:numPr>
                <w:ilvl w:val="0"/>
                <w:numId w:val="92"/>
              </w:numPr>
              <w:spacing w:before="80"/>
              <w:ind w:left="1265" w:hanging="540"/>
              <w:jc w:val="both"/>
              <w:rPr>
                <w:rFonts w:cs="Arial Unicode MS"/>
                <w:lang w:val="es-ES"/>
              </w:rPr>
            </w:pPr>
            <w:r w:rsidRPr="003A323C">
              <w:rPr>
                <w:rFonts w:cs="Arial Unicode MS"/>
                <w:lang w:val="es-ES"/>
              </w:rPr>
              <w:t>Lync Online Plan 3*</w:t>
            </w:r>
          </w:p>
          <w:p w:rsidR="00456002" w:rsidRPr="003A323C" w:rsidRDefault="00114937" w:rsidP="00456002">
            <w:pPr>
              <w:numPr>
                <w:ilvl w:val="0"/>
                <w:numId w:val="92"/>
              </w:numPr>
              <w:spacing w:before="80"/>
              <w:ind w:left="1265" w:hanging="540"/>
              <w:jc w:val="both"/>
              <w:rPr>
                <w:rFonts w:cs="Arial Unicode MS"/>
                <w:lang w:val="es-ES"/>
              </w:rPr>
            </w:pPr>
            <w:r w:rsidRPr="003A323C">
              <w:rPr>
                <w:rFonts w:cs="Arial Unicode MS"/>
                <w:lang w:val="es-ES"/>
              </w:rPr>
              <w:t>Office 365 (Plan K1)*</w:t>
            </w:r>
          </w:p>
          <w:p w:rsidR="00456002" w:rsidRPr="003A323C" w:rsidRDefault="00114937" w:rsidP="00456002">
            <w:pPr>
              <w:numPr>
                <w:ilvl w:val="0"/>
                <w:numId w:val="92"/>
              </w:numPr>
              <w:spacing w:before="80"/>
              <w:ind w:left="1265" w:hanging="540"/>
              <w:jc w:val="both"/>
              <w:rPr>
                <w:rFonts w:cs="Arial Unicode MS"/>
                <w:lang w:val="es-ES"/>
              </w:rPr>
            </w:pPr>
            <w:r w:rsidRPr="003A323C">
              <w:rPr>
                <w:rFonts w:cs="Arial Unicode MS"/>
                <w:lang w:val="es-ES"/>
              </w:rPr>
              <w:t>Office 365 (Plan K2)*</w:t>
            </w:r>
          </w:p>
          <w:p w:rsidR="00456002" w:rsidRPr="003A323C" w:rsidRDefault="00114937" w:rsidP="00456002">
            <w:pPr>
              <w:numPr>
                <w:ilvl w:val="0"/>
                <w:numId w:val="92"/>
              </w:numPr>
              <w:spacing w:before="80"/>
              <w:ind w:left="1265" w:hanging="540"/>
              <w:jc w:val="both"/>
              <w:rPr>
                <w:rFonts w:cs="Arial Unicode MS"/>
                <w:lang w:val="es-ES"/>
              </w:rPr>
            </w:pPr>
            <w:r w:rsidRPr="003A323C">
              <w:rPr>
                <w:rFonts w:cs="Arial Unicode MS"/>
                <w:lang w:val="es-ES"/>
              </w:rPr>
              <w:t>Office 365 (Plan E1)</w:t>
            </w:r>
          </w:p>
          <w:p w:rsidR="00456002" w:rsidRPr="003A323C" w:rsidRDefault="00114937" w:rsidP="00456002">
            <w:pPr>
              <w:numPr>
                <w:ilvl w:val="0"/>
                <w:numId w:val="92"/>
              </w:numPr>
              <w:spacing w:before="80"/>
              <w:ind w:left="1265" w:hanging="540"/>
              <w:jc w:val="both"/>
              <w:rPr>
                <w:rFonts w:cs="Arial Unicode MS"/>
                <w:lang w:val="es-ES"/>
              </w:rPr>
            </w:pPr>
            <w:r w:rsidRPr="003A323C">
              <w:rPr>
                <w:rFonts w:cs="Arial Unicode MS"/>
                <w:lang w:val="es-ES"/>
              </w:rPr>
              <w:t>Office 365 (Plan E2)</w:t>
            </w:r>
          </w:p>
          <w:p w:rsidR="00456002" w:rsidRPr="003A323C" w:rsidRDefault="00114937" w:rsidP="00456002">
            <w:pPr>
              <w:numPr>
                <w:ilvl w:val="0"/>
                <w:numId w:val="92"/>
              </w:numPr>
              <w:spacing w:before="80"/>
              <w:ind w:left="1265" w:hanging="540"/>
              <w:jc w:val="both"/>
              <w:rPr>
                <w:rFonts w:cs="Arial Unicode MS"/>
                <w:lang w:val="es-ES"/>
              </w:rPr>
            </w:pPr>
            <w:r w:rsidRPr="003A323C">
              <w:rPr>
                <w:rFonts w:cs="Arial Unicode MS"/>
                <w:lang w:val="es-ES"/>
              </w:rPr>
              <w:t>Office 365 (Plan E3)</w:t>
            </w:r>
          </w:p>
          <w:p w:rsidR="00456002" w:rsidRPr="003A323C" w:rsidRDefault="00114937" w:rsidP="00456002">
            <w:pPr>
              <w:numPr>
                <w:ilvl w:val="0"/>
                <w:numId w:val="92"/>
              </w:numPr>
              <w:spacing w:before="80"/>
              <w:ind w:left="1265" w:hanging="540"/>
              <w:jc w:val="both"/>
              <w:rPr>
                <w:rFonts w:cs="Arial Unicode MS"/>
                <w:lang w:val="es-ES"/>
              </w:rPr>
            </w:pPr>
            <w:r w:rsidRPr="003A323C">
              <w:rPr>
                <w:rFonts w:cs="Arial Unicode MS"/>
                <w:lang w:val="es-ES"/>
              </w:rPr>
              <w:t>Office 365 (Plan E4)</w:t>
            </w:r>
          </w:p>
        </w:tc>
        <w:tc>
          <w:tcPr>
            <w:tcW w:w="2397" w:type="pct"/>
          </w:tcPr>
          <w:p w:rsidR="00456002" w:rsidRPr="003A323C" w:rsidRDefault="00114937" w:rsidP="00456002">
            <w:pPr>
              <w:numPr>
                <w:ilvl w:val="0"/>
                <w:numId w:val="92"/>
              </w:numPr>
              <w:spacing w:before="80"/>
              <w:ind w:left="1052" w:hanging="450"/>
              <w:jc w:val="both"/>
              <w:rPr>
                <w:rFonts w:cs="Arial Unicode MS"/>
                <w:lang w:val="es-ES"/>
              </w:rPr>
            </w:pPr>
            <w:r w:rsidRPr="003A323C">
              <w:rPr>
                <w:rFonts w:cs="Arial Unicode MS"/>
                <w:lang w:val="es-ES"/>
              </w:rPr>
              <w:t>Aplicaciones Office Web*</w:t>
            </w:r>
          </w:p>
          <w:p w:rsidR="00456002" w:rsidRPr="003A323C" w:rsidRDefault="00114937" w:rsidP="00456002">
            <w:pPr>
              <w:numPr>
                <w:ilvl w:val="0"/>
                <w:numId w:val="92"/>
              </w:numPr>
              <w:spacing w:before="80"/>
              <w:ind w:left="1052" w:hanging="450"/>
              <w:jc w:val="both"/>
              <w:rPr>
                <w:rFonts w:cs="Arial Unicode MS"/>
                <w:lang w:val="es-ES"/>
              </w:rPr>
            </w:pPr>
            <w:r w:rsidRPr="003A323C">
              <w:rPr>
                <w:rFonts w:cs="Arial Unicode MS"/>
                <w:lang w:val="es-ES"/>
              </w:rPr>
              <w:t>SharePoint Online Plan 1*</w:t>
            </w:r>
          </w:p>
          <w:p w:rsidR="00456002" w:rsidRPr="003A323C" w:rsidRDefault="00114937" w:rsidP="00456002">
            <w:pPr>
              <w:numPr>
                <w:ilvl w:val="0"/>
                <w:numId w:val="92"/>
              </w:numPr>
              <w:spacing w:before="80"/>
              <w:ind w:left="1052" w:hanging="450"/>
              <w:jc w:val="both"/>
              <w:rPr>
                <w:rFonts w:cs="Arial Unicode MS"/>
                <w:lang w:val="es-ES"/>
              </w:rPr>
            </w:pPr>
            <w:r w:rsidRPr="003A323C">
              <w:rPr>
                <w:rFonts w:cs="Arial Unicode MS"/>
                <w:lang w:val="es-ES"/>
              </w:rPr>
              <w:t>SharePoint Online Plan 2*</w:t>
            </w:r>
          </w:p>
          <w:p w:rsidR="00456002" w:rsidRPr="003A323C" w:rsidRDefault="00114937" w:rsidP="00456002">
            <w:pPr>
              <w:numPr>
                <w:ilvl w:val="0"/>
                <w:numId w:val="92"/>
              </w:numPr>
              <w:spacing w:before="80"/>
              <w:ind w:left="1052" w:hanging="450"/>
              <w:jc w:val="both"/>
              <w:rPr>
                <w:rFonts w:cs="Arial Unicode MS"/>
                <w:lang w:val="es-ES"/>
              </w:rPr>
            </w:pPr>
            <w:r w:rsidRPr="003A323C">
              <w:rPr>
                <w:rFonts w:cs="Arial Unicode MS"/>
                <w:lang w:val="es-ES"/>
              </w:rPr>
              <w:t>Acceso de Socio SharePoint Online*</w:t>
            </w:r>
          </w:p>
          <w:p w:rsidR="00456002" w:rsidRPr="003A323C" w:rsidRDefault="00114937" w:rsidP="00456002">
            <w:pPr>
              <w:numPr>
                <w:ilvl w:val="0"/>
                <w:numId w:val="92"/>
              </w:numPr>
              <w:spacing w:before="80"/>
              <w:ind w:left="1052" w:hanging="450"/>
              <w:jc w:val="both"/>
              <w:rPr>
                <w:rFonts w:cs="Arial Unicode MS"/>
                <w:lang w:val="es-ES"/>
              </w:rPr>
            </w:pPr>
            <w:r w:rsidRPr="003A323C">
              <w:rPr>
                <w:rFonts w:cs="Arial Unicode MS"/>
                <w:lang w:val="es-ES"/>
              </w:rPr>
              <w:t>Windows</w:t>
            </w:r>
            <w:r w:rsidR="00E476B5" w:rsidRPr="003A323C">
              <w:rPr>
                <w:rFonts w:cs="Arial Unicode MS"/>
                <w:vertAlign w:val="superscript"/>
                <w:lang w:val="es-ES"/>
              </w:rPr>
              <w:t>®</w:t>
            </w:r>
            <w:r w:rsidRPr="003A323C">
              <w:rPr>
                <w:rFonts w:cs="Arial Unicode MS"/>
                <w:lang w:val="es-ES"/>
              </w:rPr>
              <w:t xml:space="preserve"> Intune</w:t>
            </w:r>
          </w:p>
          <w:p w:rsidR="00456002" w:rsidRPr="003A323C" w:rsidRDefault="00114937" w:rsidP="00456002">
            <w:pPr>
              <w:numPr>
                <w:ilvl w:val="0"/>
                <w:numId w:val="92"/>
              </w:numPr>
              <w:spacing w:before="80"/>
              <w:ind w:left="1052" w:hanging="450"/>
              <w:jc w:val="both"/>
              <w:rPr>
                <w:rFonts w:cs="Arial Unicode MS"/>
                <w:lang w:val="es-ES"/>
              </w:rPr>
            </w:pPr>
            <w:r w:rsidRPr="003A323C">
              <w:rPr>
                <w:rFonts w:cs="Arial Unicode MS"/>
                <w:lang w:val="es-ES"/>
              </w:rPr>
              <w:t>Complemento de Windows</w:t>
            </w:r>
            <w:r w:rsidR="00E476B5" w:rsidRPr="003A323C">
              <w:rPr>
                <w:rFonts w:cs="Arial Unicode MS"/>
                <w:vertAlign w:val="superscript"/>
                <w:lang w:val="es-ES"/>
              </w:rPr>
              <w:t>®</w:t>
            </w:r>
            <w:r w:rsidRPr="003A323C">
              <w:rPr>
                <w:rFonts w:cs="Arial Unicode MS"/>
                <w:lang w:val="es-ES"/>
              </w:rPr>
              <w:t xml:space="preserve"> Intune</w:t>
            </w:r>
          </w:p>
        </w:tc>
      </w:tr>
    </w:tbl>
    <w:p w:rsidR="00456002" w:rsidRPr="003A323C" w:rsidRDefault="00802B81" w:rsidP="00456002">
      <w:pPr>
        <w:tabs>
          <w:tab w:val="left" w:pos="360"/>
        </w:tabs>
        <w:ind w:left="720"/>
        <w:rPr>
          <w:rFonts w:cs="Arial Unicode MS"/>
          <w:lang w:val="es-ES"/>
        </w:rPr>
      </w:pPr>
      <w:r w:rsidRPr="003A323C">
        <w:rPr>
          <w:rFonts w:cs="Arial Unicode MS"/>
          <w:i/>
          <w:sz w:val="16"/>
          <w:lang w:val="es-ES"/>
        </w:rPr>
        <w:t>*</w:t>
      </w:r>
      <w:r w:rsidR="00114937" w:rsidRPr="003A323C">
        <w:rPr>
          <w:rFonts w:cs="Arial Unicode MS"/>
          <w:i/>
          <w:sz w:val="16"/>
          <w:lang w:val="es-ES"/>
        </w:rPr>
        <w:t>Producto Adicional</w:t>
      </w:r>
    </w:p>
    <w:p w:rsidR="00456002" w:rsidRPr="003A323C" w:rsidRDefault="00456002" w:rsidP="00456002">
      <w:pPr>
        <w:rPr>
          <w:rFonts w:cs="Arial Unicode MS"/>
          <w:lang w:val="es-ES"/>
        </w:rPr>
      </w:pPr>
    </w:p>
    <w:p w:rsidR="00456002" w:rsidRPr="003A323C" w:rsidRDefault="00456002" w:rsidP="00456002">
      <w:pPr>
        <w:pStyle w:val="Heading2"/>
        <w:rPr>
          <w:rFonts w:ascii="Tahoma" w:hAnsi="Tahoma" w:cs="Arial Unicode MS"/>
          <w:lang w:val="es-ES"/>
        </w:rPr>
      </w:pPr>
    </w:p>
    <w:p w:rsidR="00456002" w:rsidRDefault="00456002" w:rsidP="00456002">
      <w:pPr>
        <w:pStyle w:val="Heading2"/>
        <w:rPr>
          <w:rFonts w:ascii="Tahoma" w:hAnsi="Tahoma" w:cs="Arial Unicode MS"/>
          <w:lang w:val="es-ES"/>
        </w:rPr>
      </w:pPr>
    </w:p>
    <w:p w:rsidR="003F6711" w:rsidRDefault="003F6711" w:rsidP="003F6711">
      <w:pPr>
        <w:rPr>
          <w:lang w:val="es-ES"/>
        </w:rPr>
      </w:pPr>
    </w:p>
    <w:p w:rsidR="003F6711" w:rsidRDefault="003F6711" w:rsidP="003F6711">
      <w:pPr>
        <w:rPr>
          <w:lang w:val="es-ES"/>
        </w:rPr>
      </w:pPr>
    </w:p>
    <w:p w:rsidR="003F6711" w:rsidRDefault="003F6711" w:rsidP="003F6711">
      <w:pPr>
        <w:rPr>
          <w:lang w:val="es-ES"/>
        </w:rPr>
      </w:pPr>
    </w:p>
    <w:p w:rsidR="003F6711" w:rsidRPr="003F6711" w:rsidRDefault="003F6711" w:rsidP="003F6711">
      <w:pPr>
        <w:rPr>
          <w:lang w:val="es-ES"/>
        </w:rPr>
      </w:pPr>
    </w:p>
    <w:p w:rsidR="00456002" w:rsidRPr="003A323C" w:rsidRDefault="00114937" w:rsidP="00753D09">
      <w:pPr>
        <w:pStyle w:val="Heading3"/>
        <w:ind w:left="720"/>
        <w:rPr>
          <w:rFonts w:ascii="Tahoma" w:hAnsi="Tahoma" w:cs="Tahoma"/>
          <w:sz w:val="24"/>
          <w:szCs w:val="24"/>
          <w:lang w:val="es-ES"/>
        </w:rPr>
      </w:pPr>
      <w:bookmarkStart w:id="798" w:name="_Toc325609174"/>
      <w:bookmarkStart w:id="799" w:name="_Toc327439391"/>
      <w:bookmarkEnd w:id="798"/>
      <w:r w:rsidRPr="003A323C">
        <w:rPr>
          <w:rFonts w:ascii="Tahoma" w:hAnsi="Tahoma" w:cs="Tahoma"/>
          <w:sz w:val="24"/>
          <w:szCs w:val="24"/>
          <w:lang w:val="es-ES"/>
        </w:rPr>
        <w:t>Continuidad del Servicio mediante un Periodo Prorrogado</w:t>
      </w:r>
      <w:bookmarkEnd w:id="799"/>
      <w:r w:rsidRPr="003A323C">
        <w:rPr>
          <w:rFonts w:ascii="Tahoma" w:hAnsi="Tahoma" w:cs="Tahoma"/>
          <w:sz w:val="24"/>
          <w:szCs w:val="24"/>
          <w:lang w:val="es-ES"/>
        </w:rPr>
        <w:t xml:space="preserve"> </w:t>
      </w:r>
    </w:p>
    <w:p w:rsidR="00456002" w:rsidRPr="003A323C" w:rsidRDefault="00456002" w:rsidP="00456002">
      <w:pPr>
        <w:tabs>
          <w:tab w:val="left" w:pos="360"/>
        </w:tabs>
        <w:ind w:left="720"/>
        <w:rPr>
          <w:rFonts w:cs="Arial Unicode MS"/>
          <w:lang w:val="es-ES"/>
        </w:rPr>
      </w:pPr>
    </w:p>
    <w:p w:rsidR="00456002" w:rsidRPr="003A323C" w:rsidRDefault="00456002" w:rsidP="00456002">
      <w:pPr>
        <w:tabs>
          <w:tab w:val="left" w:pos="360"/>
        </w:tabs>
        <w:ind w:left="720"/>
        <w:rPr>
          <w:rFonts w:cs="Arial Unicode MS"/>
          <w:lang w:val="es-ES"/>
        </w:rPr>
      </w:pPr>
      <w:r w:rsidRPr="003A323C">
        <w:rPr>
          <w:rFonts w:cs="Arial Unicode MS"/>
          <w:szCs w:val="20"/>
          <w:lang w:val="es-ES"/>
        </w:rPr>
        <w:t xml:space="preserve">Nota: </w:t>
      </w:r>
      <w:r w:rsidR="00114937" w:rsidRPr="003A323C">
        <w:rPr>
          <w:rFonts w:cs="Arial Unicode MS"/>
          <w:lang w:val="es-ES"/>
        </w:rPr>
        <w:t>Lo siguiente se aplica a los clientes de Enterprise e Inscripción Enterprise Subscription que son elegibles para la continuidad del servicio mediante un Periodo Prorrogado. Los Clientes que no estén seguros de su elegibilidad para la continuidad del servicio mediante un Periodo Prorrogado deben ponerse en contacto con el Asesor de Software, Revendedor o Gestor de Cuentas de Microsoft para obtener más información.</w:t>
      </w:r>
      <w:r w:rsidR="00DA3CDA" w:rsidRPr="003A323C">
        <w:rPr>
          <w:rFonts w:cs="Arial Unicode MS"/>
          <w:lang w:val="es-ES"/>
        </w:rPr>
        <w:t xml:space="preserve"> </w:t>
      </w:r>
    </w:p>
    <w:p w:rsidR="00456002" w:rsidRPr="003A323C" w:rsidRDefault="00456002" w:rsidP="00456002">
      <w:pPr>
        <w:tabs>
          <w:tab w:val="left" w:pos="360"/>
        </w:tabs>
        <w:ind w:left="720"/>
        <w:rPr>
          <w:rFonts w:cs="Arial Unicode MS"/>
          <w:lang w:val="es-ES"/>
        </w:rPr>
      </w:pPr>
    </w:p>
    <w:p w:rsidR="00456002" w:rsidRPr="003A323C" w:rsidRDefault="00114937" w:rsidP="00456002">
      <w:pPr>
        <w:tabs>
          <w:tab w:val="left" w:pos="360"/>
        </w:tabs>
        <w:ind w:left="720"/>
        <w:rPr>
          <w:rFonts w:cs="Arial Unicode MS"/>
          <w:lang w:val="es-ES"/>
        </w:rPr>
      </w:pPr>
      <w:r w:rsidRPr="003A323C">
        <w:rPr>
          <w:rFonts w:cs="Arial Unicode MS"/>
          <w:lang w:val="es-ES"/>
        </w:rPr>
        <w:t>Los siguientes servicios online son elegibles para un Periodo Prorrogado de los Servicios Online, sujeto a los términos de los Contratos de Licencias por Volumen de los clientes. El periodo de suscripción de los servicios online de un Cliente debe finalizar en la fecha final del contrato del Cliente (“contérmino”) a fin de ser susceptibles de optar a la Continuidad del Servicio mediante un Periodo Prorrogado.</w:t>
      </w:r>
    </w:p>
    <w:p w:rsidR="00456002" w:rsidRPr="003A323C" w:rsidRDefault="00456002" w:rsidP="00456002">
      <w:pPr>
        <w:ind w:left="720"/>
        <w:rPr>
          <w:rFonts w:cs="Arial Unicode MS"/>
          <w:lang w:val="es-ES"/>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3A323C">
        <w:trPr>
          <w:trHeight w:val="80"/>
          <w:tblHeader/>
        </w:trPr>
        <w:tc>
          <w:tcPr>
            <w:tcW w:w="5000" w:type="pct"/>
            <w:gridSpan w:val="2"/>
            <w:shd w:val="clear" w:color="auto" w:fill="FABF8F"/>
          </w:tcPr>
          <w:p w:rsidR="00456002" w:rsidRPr="003A323C" w:rsidRDefault="00456002" w:rsidP="005C647E">
            <w:pPr>
              <w:jc w:val="center"/>
              <w:rPr>
                <w:rFonts w:cs="Arial Unicode MS"/>
                <w:b/>
                <w:sz w:val="20"/>
                <w:lang w:val="es-ES"/>
              </w:rPr>
            </w:pPr>
            <w:r w:rsidRPr="003A323C">
              <w:rPr>
                <w:rFonts w:cs="Arial Unicode MS"/>
                <w:b/>
                <w:sz w:val="20"/>
                <w:lang w:val="es-ES"/>
              </w:rPr>
              <w:t>Servicios Online</w:t>
            </w:r>
          </w:p>
        </w:tc>
      </w:tr>
      <w:tr w:rsidR="00456002" w:rsidRPr="003A323C">
        <w:trPr>
          <w:trHeight w:val="219"/>
        </w:trPr>
        <w:tc>
          <w:tcPr>
            <w:tcW w:w="2603" w:type="pct"/>
          </w:tcPr>
          <w:p w:rsidR="00456002" w:rsidRPr="003A323C" w:rsidRDefault="00114937" w:rsidP="00456002">
            <w:pPr>
              <w:numPr>
                <w:ilvl w:val="0"/>
                <w:numId w:val="92"/>
              </w:numPr>
              <w:spacing w:before="80"/>
              <w:ind w:left="905" w:hanging="540"/>
              <w:jc w:val="both"/>
              <w:rPr>
                <w:rFonts w:cs="Arial Unicode MS"/>
                <w:lang w:val="es-ES"/>
              </w:rPr>
            </w:pPr>
            <w:r w:rsidRPr="003A323C">
              <w:rPr>
                <w:rFonts w:cs="Arial Unicode MS"/>
                <w:lang w:val="es-ES"/>
              </w:rPr>
              <w:t>Exchange Online Kiosk*</w:t>
            </w:r>
          </w:p>
          <w:p w:rsidR="00456002" w:rsidRPr="003A323C" w:rsidRDefault="00114937" w:rsidP="00456002">
            <w:pPr>
              <w:numPr>
                <w:ilvl w:val="0"/>
                <w:numId w:val="92"/>
              </w:numPr>
              <w:spacing w:before="80"/>
              <w:ind w:left="905" w:hanging="540"/>
              <w:jc w:val="both"/>
              <w:rPr>
                <w:rFonts w:cs="Arial Unicode MS"/>
                <w:lang w:val="es-ES"/>
              </w:rPr>
            </w:pPr>
            <w:r w:rsidRPr="003A323C">
              <w:rPr>
                <w:rFonts w:cs="Arial Unicode MS"/>
                <w:lang w:val="es-ES"/>
              </w:rPr>
              <w:t>Exchange Online Plan 1*</w:t>
            </w:r>
          </w:p>
          <w:p w:rsidR="00456002" w:rsidRPr="003A323C" w:rsidRDefault="00114937" w:rsidP="00456002">
            <w:pPr>
              <w:numPr>
                <w:ilvl w:val="0"/>
                <w:numId w:val="92"/>
              </w:numPr>
              <w:spacing w:before="80"/>
              <w:ind w:left="905" w:hanging="540"/>
              <w:jc w:val="both"/>
              <w:rPr>
                <w:rFonts w:cs="Arial Unicode MS"/>
                <w:lang w:val="es-ES"/>
              </w:rPr>
            </w:pPr>
            <w:r w:rsidRPr="003A323C">
              <w:rPr>
                <w:rFonts w:cs="Arial Unicode MS"/>
                <w:lang w:val="es-ES"/>
              </w:rPr>
              <w:t>Exchange Online Plan 2*</w:t>
            </w:r>
          </w:p>
          <w:p w:rsidR="00456002" w:rsidRPr="003A323C" w:rsidRDefault="00114937" w:rsidP="00456002">
            <w:pPr>
              <w:numPr>
                <w:ilvl w:val="0"/>
                <w:numId w:val="92"/>
              </w:numPr>
              <w:spacing w:before="80"/>
              <w:ind w:left="905" w:hanging="540"/>
              <w:jc w:val="both"/>
              <w:rPr>
                <w:rFonts w:cs="Arial Unicode MS"/>
                <w:lang w:val="es-ES"/>
              </w:rPr>
            </w:pPr>
            <w:r w:rsidRPr="003A323C">
              <w:rPr>
                <w:rFonts w:cs="Arial Unicode MS"/>
                <w:lang w:val="es-ES"/>
              </w:rPr>
              <w:t>Lync Online Plan 1*</w:t>
            </w:r>
          </w:p>
          <w:p w:rsidR="00456002" w:rsidRPr="003A323C" w:rsidRDefault="00114937" w:rsidP="00456002">
            <w:pPr>
              <w:numPr>
                <w:ilvl w:val="0"/>
                <w:numId w:val="92"/>
              </w:numPr>
              <w:spacing w:before="80"/>
              <w:ind w:left="905" w:hanging="540"/>
              <w:jc w:val="both"/>
              <w:rPr>
                <w:rFonts w:cs="Arial Unicode MS"/>
                <w:lang w:val="es-ES"/>
              </w:rPr>
            </w:pPr>
            <w:r w:rsidRPr="003A323C">
              <w:rPr>
                <w:rFonts w:cs="Arial Unicode MS"/>
                <w:lang w:val="es-ES"/>
              </w:rPr>
              <w:t>Lync Online Plan 2*</w:t>
            </w:r>
          </w:p>
          <w:p w:rsidR="00E77288" w:rsidRPr="003A323C" w:rsidRDefault="00114937" w:rsidP="00E77288">
            <w:pPr>
              <w:numPr>
                <w:ilvl w:val="0"/>
                <w:numId w:val="92"/>
              </w:numPr>
              <w:spacing w:before="80"/>
              <w:ind w:left="905" w:hanging="540"/>
              <w:jc w:val="both"/>
              <w:rPr>
                <w:rFonts w:cs="Arial Unicode MS"/>
                <w:lang w:val="es-ES"/>
              </w:rPr>
            </w:pPr>
            <w:r w:rsidRPr="003A323C">
              <w:rPr>
                <w:rFonts w:cs="Arial Unicode MS"/>
                <w:lang w:val="es-ES"/>
              </w:rPr>
              <w:t>Lync Online Plan 3*</w:t>
            </w:r>
          </w:p>
          <w:p w:rsidR="00456002" w:rsidRPr="003A323C" w:rsidRDefault="00114937" w:rsidP="00456002">
            <w:pPr>
              <w:numPr>
                <w:ilvl w:val="0"/>
                <w:numId w:val="92"/>
              </w:numPr>
              <w:spacing w:before="80"/>
              <w:ind w:left="905" w:hanging="540"/>
              <w:jc w:val="both"/>
              <w:rPr>
                <w:rFonts w:cs="Arial Unicode MS"/>
                <w:lang w:val="es-ES"/>
              </w:rPr>
            </w:pPr>
            <w:r w:rsidRPr="003A323C">
              <w:rPr>
                <w:rFonts w:cs="Arial Unicode MS"/>
                <w:lang w:val="es-ES"/>
              </w:rPr>
              <w:t>Office 365 (Plan K1)*</w:t>
            </w:r>
          </w:p>
          <w:p w:rsidR="00456002" w:rsidRPr="003A323C" w:rsidRDefault="00114937" w:rsidP="00456002">
            <w:pPr>
              <w:numPr>
                <w:ilvl w:val="0"/>
                <w:numId w:val="92"/>
              </w:numPr>
              <w:spacing w:before="80"/>
              <w:ind w:left="905" w:hanging="540"/>
              <w:jc w:val="both"/>
              <w:rPr>
                <w:rFonts w:cs="Arial Unicode MS"/>
                <w:lang w:val="es-ES"/>
              </w:rPr>
            </w:pPr>
            <w:r w:rsidRPr="003A323C">
              <w:rPr>
                <w:rFonts w:cs="Arial Unicode MS"/>
                <w:lang w:val="es-ES"/>
              </w:rPr>
              <w:t>Office 365 (Plan K2)*</w:t>
            </w:r>
          </w:p>
          <w:p w:rsidR="00456002" w:rsidRPr="003A323C" w:rsidRDefault="00114937" w:rsidP="00456002">
            <w:pPr>
              <w:numPr>
                <w:ilvl w:val="0"/>
                <w:numId w:val="92"/>
              </w:numPr>
              <w:spacing w:before="80"/>
              <w:ind w:left="905" w:hanging="540"/>
              <w:jc w:val="both"/>
              <w:rPr>
                <w:rFonts w:cs="Arial Unicode MS"/>
                <w:lang w:val="es-ES"/>
              </w:rPr>
            </w:pPr>
            <w:r w:rsidRPr="003A323C">
              <w:rPr>
                <w:rFonts w:cs="Arial Unicode MS"/>
                <w:lang w:val="es-ES"/>
              </w:rPr>
              <w:t>Office 365 (Plan E1)</w:t>
            </w:r>
          </w:p>
          <w:p w:rsidR="00456002" w:rsidRPr="003A323C" w:rsidRDefault="00114937" w:rsidP="00456002">
            <w:pPr>
              <w:numPr>
                <w:ilvl w:val="0"/>
                <w:numId w:val="92"/>
              </w:numPr>
              <w:spacing w:before="80"/>
              <w:ind w:left="905" w:hanging="540"/>
              <w:jc w:val="both"/>
              <w:rPr>
                <w:rFonts w:cs="Arial Unicode MS"/>
                <w:lang w:val="es-ES"/>
              </w:rPr>
            </w:pPr>
            <w:r w:rsidRPr="003A323C">
              <w:rPr>
                <w:rFonts w:cs="Arial Unicode MS"/>
                <w:lang w:val="es-ES"/>
              </w:rPr>
              <w:t>Office 365 (Plan E2)</w:t>
            </w:r>
          </w:p>
          <w:p w:rsidR="00456002" w:rsidRPr="003A323C" w:rsidRDefault="00114937" w:rsidP="00456002">
            <w:pPr>
              <w:numPr>
                <w:ilvl w:val="0"/>
                <w:numId w:val="92"/>
              </w:numPr>
              <w:spacing w:before="80"/>
              <w:ind w:left="725"/>
              <w:jc w:val="both"/>
              <w:rPr>
                <w:rFonts w:cs="Arial Unicode MS"/>
                <w:lang w:val="es-ES"/>
              </w:rPr>
            </w:pPr>
            <w:r w:rsidRPr="003A323C">
              <w:rPr>
                <w:rFonts w:cs="Arial Unicode MS"/>
                <w:lang w:val="es-ES"/>
              </w:rPr>
              <w:t>Office 365 (Plan E3)</w:t>
            </w:r>
          </w:p>
          <w:p w:rsidR="00456002" w:rsidRPr="003A323C" w:rsidRDefault="00114937" w:rsidP="00456002">
            <w:pPr>
              <w:numPr>
                <w:ilvl w:val="0"/>
                <w:numId w:val="92"/>
              </w:numPr>
              <w:spacing w:before="80"/>
              <w:ind w:left="725"/>
              <w:jc w:val="both"/>
              <w:rPr>
                <w:rFonts w:cs="Arial Unicode MS"/>
                <w:lang w:val="es-ES"/>
              </w:rPr>
            </w:pPr>
            <w:r w:rsidRPr="003A323C">
              <w:rPr>
                <w:rFonts w:cs="Arial Unicode MS"/>
                <w:lang w:val="es-ES"/>
              </w:rPr>
              <w:t>Office 365 (Plan E4)</w:t>
            </w:r>
          </w:p>
        </w:tc>
        <w:tc>
          <w:tcPr>
            <w:tcW w:w="2397" w:type="pct"/>
          </w:tcPr>
          <w:p w:rsidR="00456002" w:rsidRPr="003A323C" w:rsidRDefault="00114937" w:rsidP="00E01108">
            <w:pPr>
              <w:numPr>
                <w:ilvl w:val="0"/>
                <w:numId w:val="92"/>
              </w:numPr>
              <w:spacing w:before="80"/>
              <w:ind w:left="907" w:hanging="547"/>
              <w:jc w:val="both"/>
              <w:rPr>
                <w:rFonts w:cs="Arial Unicode MS"/>
                <w:lang w:val="es-ES"/>
              </w:rPr>
            </w:pPr>
            <w:r w:rsidRPr="003A323C">
              <w:rPr>
                <w:rFonts w:cs="Arial Unicode MS"/>
                <w:lang w:val="es-ES"/>
              </w:rPr>
              <w:t>Aplicaciones Office Web*</w:t>
            </w:r>
          </w:p>
          <w:p w:rsidR="00456002" w:rsidRPr="003A323C" w:rsidRDefault="00114937" w:rsidP="00E01108">
            <w:pPr>
              <w:numPr>
                <w:ilvl w:val="0"/>
                <w:numId w:val="92"/>
              </w:numPr>
              <w:spacing w:before="80"/>
              <w:ind w:left="907" w:hanging="547"/>
              <w:jc w:val="both"/>
              <w:rPr>
                <w:rFonts w:cs="Arial Unicode MS"/>
                <w:lang w:val="es-ES"/>
              </w:rPr>
            </w:pPr>
            <w:r w:rsidRPr="003A323C">
              <w:rPr>
                <w:rFonts w:cs="Arial Unicode MS"/>
                <w:lang w:val="es-ES"/>
              </w:rPr>
              <w:t>SharePoint Online Plan 1*</w:t>
            </w:r>
          </w:p>
          <w:p w:rsidR="00456002" w:rsidRPr="003A323C" w:rsidRDefault="00114937" w:rsidP="00E01108">
            <w:pPr>
              <w:numPr>
                <w:ilvl w:val="0"/>
                <w:numId w:val="92"/>
              </w:numPr>
              <w:spacing w:before="80"/>
              <w:ind w:left="907" w:hanging="547"/>
              <w:jc w:val="both"/>
              <w:rPr>
                <w:rFonts w:cs="Arial Unicode MS"/>
                <w:lang w:val="es-ES"/>
              </w:rPr>
            </w:pPr>
            <w:r w:rsidRPr="003A323C">
              <w:rPr>
                <w:rFonts w:cs="Arial Unicode MS"/>
                <w:lang w:val="es-ES"/>
              </w:rPr>
              <w:t>SharePoint Online Plan 2*</w:t>
            </w:r>
          </w:p>
          <w:p w:rsidR="00456002" w:rsidRPr="003A323C" w:rsidRDefault="00114937" w:rsidP="00E01108">
            <w:pPr>
              <w:numPr>
                <w:ilvl w:val="0"/>
                <w:numId w:val="92"/>
              </w:numPr>
              <w:spacing w:before="80"/>
              <w:ind w:left="907" w:hanging="547"/>
              <w:jc w:val="both"/>
              <w:rPr>
                <w:rFonts w:cs="Arial Unicode MS"/>
                <w:lang w:val="es-ES"/>
              </w:rPr>
            </w:pPr>
            <w:r w:rsidRPr="003A323C">
              <w:rPr>
                <w:rFonts w:cs="Arial Unicode MS"/>
                <w:lang w:val="es-ES"/>
              </w:rPr>
              <w:t>Acceso de Socio SharePoint Online*</w:t>
            </w:r>
          </w:p>
          <w:p w:rsidR="00456002" w:rsidRPr="003A323C" w:rsidRDefault="00114937" w:rsidP="00E01108">
            <w:pPr>
              <w:numPr>
                <w:ilvl w:val="0"/>
                <w:numId w:val="92"/>
              </w:numPr>
              <w:spacing w:before="80"/>
              <w:ind w:left="907" w:hanging="547"/>
              <w:jc w:val="both"/>
              <w:rPr>
                <w:rFonts w:cs="Arial Unicode MS"/>
                <w:lang w:val="es-ES"/>
              </w:rPr>
            </w:pPr>
            <w:r w:rsidRPr="003A323C">
              <w:rPr>
                <w:rFonts w:cs="Arial Unicode MS"/>
                <w:lang w:val="es-ES"/>
              </w:rPr>
              <w:t>Windows</w:t>
            </w:r>
            <w:r w:rsidR="00E476B5" w:rsidRPr="003A323C">
              <w:rPr>
                <w:rFonts w:cs="Arial Unicode MS"/>
                <w:vertAlign w:val="superscript"/>
                <w:lang w:val="es-ES"/>
              </w:rPr>
              <w:t>®</w:t>
            </w:r>
            <w:r w:rsidRPr="003A323C">
              <w:rPr>
                <w:rFonts w:cs="Arial Unicode MS"/>
                <w:lang w:val="es-ES"/>
              </w:rPr>
              <w:t xml:space="preserve"> Intune</w:t>
            </w:r>
          </w:p>
          <w:p w:rsidR="00456002" w:rsidRPr="003A323C" w:rsidRDefault="00114937" w:rsidP="00E01108">
            <w:pPr>
              <w:numPr>
                <w:ilvl w:val="0"/>
                <w:numId w:val="92"/>
              </w:numPr>
              <w:spacing w:before="80"/>
              <w:ind w:left="907" w:hanging="547"/>
              <w:jc w:val="both"/>
              <w:rPr>
                <w:rFonts w:cs="Arial Unicode MS"/>
                <w:lang w:val="es-ES"/>
              </w:rPr>
            </w:pPr>
            <w:r w:rsidRPr="003A323C">
              <w:rPr>
                <w:rFonts w:cs="Arial Unicode MS"/>
                <w:lang w:val="es-ES"/>
              </w:rPr>
              <w:t>Complemento de Windows</w:t>
            </w:r>
            <w:r w:rsidR="00E476B5" w:rsidRPr="003A323C">
              <w:rPr>
                <w:rFonts w:cs="Arial Unicode MS"/>
                <w:vertAlign w:val="superscript"/>
                <w:lang w:val="es-ES"/>
              </w:rPr>
              <w:t>®</w:t>
            </w:r>
            <w:r w:rsidRPr="003A323C">
              <w:rPr>
                <w:rFonts w:cs="Arial Unicode MS"/>
                <w:lang w:val="es-ES"/>
              </w:rPr>
              <w:t xml:space="preserve"> Intune</w:t>
            </w:r>
          </w:p>
        </w:tc>
      </w:tr>
    </w:tbl>
    <w:p w:rsidR="00EE1324" w:rsidRPr="003A323C" w:rsidRDefault="00EE1324" w:rsidP="003F6711">
      <w:pPr>
        <w:pStyle w:val="Heading1"/>
        <w:rPr>
          <w:rStyle w:val="LogoportDoNotTranslate"/>
          <w:rFonts w:ascii="Tahoma" w:hAnsi="Tahoma" w:cs="Arial Unicode MS"/>
          <w:sz w:val="18"/>
          <w:lang w:val="es-ES"/>
        </w:rPr>
      </w:pPr>
    </w:p>
    <w:p w:rsidR="00EE1324" w:rsidRPr="003A323C" w:rsidRDefault="00EE1324" w:rsidP="003F6711">
      <w:pPr>
        <w:pStyle w:val="Heading1"/>
        <w:rPr>
          <w:lang w:val="es-ES"/>
        </w:rPr>
      </w:pPr>
      <w:r w:rsidRPr="003A323C">
        <w:rPr>
          <w:rStyle w:val="LogoportDoNotTranslate"/>
          <w:rFonts w:ascii="Tahoma" w:hAnsi="Tahoma" w:cs="Arial Unicode MS"/>
          <w:sz w:val="18"/>
          <w:lang w:val="es-ES"/>
        </w:rPr>
        <w:br w:type="page"/>
      </w:r>
      <w:bookmarkStart w:id="800" w:name="_Toc325609175"/>
      <w:bookmarkStart w:id="801" w:name="_Toc327439392"/>
      <w:bookmarkEnd w:id="800"/>
      <w:r w:rsidRPr="003A323C">
        <w:rPr>
          <w:lang w:val="es-ES"/>
        </w:rPr>
        <w:t>sección 4: TIPOS DE LICENCIAS Y precios</w:t>
      </w:r>
      <w:bookmarkEnd w:id="801"/>
      <w:r w:rsidRPr="003A323C">
        <w:rPr>
          <w:lang w:val="es-ES"/>
        </w:rPr>
        <w:t xml:space="preserve"> </w:t>
      </w:r>
    </w:p>
    <w:p w:rsidR="00EE1324" w:rsidRPr="003A323C" w:rsidRDefault="00EE1324" w:rsidP="00EE1324">
      <w:pPr>
        <w:pStyle w:val="Heading2"/>
        <w:ind w:left="0" w:right="720"/>
        <w:rPr>
          <w:rFonts w:ascii="Tahoma" w:hAnsi="Tahoma" w:cs="Arial Unicode MS"/>
          <w:lang w:val="es-ES"/>
        </w:rPr>
      </w:pPr>
    </w:p>
    <w:p w:rsidR="00EE1324" w:rsidRPr="003A323C" w:rsidRDefault="00EE1324" w:rsidP="00EE1324">
      <w:pPr>
        <w:pStyle w:val="Heading2"/>
        <w:tabs>
          <w:tab w:val="left" w:pos="90"/>
        </w:tabs>
        <w:ind w:left="0" w:right="720"/>
        <w:rPr>
          <w:rFonts w:ascii="Tahoma" w:hAnsi="Tahoma" w:cs="Arial Unicode MS"/>
          <w:lang w:val="es-ES"/>
        </w:rPr>
      </w:pPr>
      <w:bookmarkStart w:id="802" w:name="_Toc325609176"/>
      <w:bookmarkStart w:id="803" w:name="_Toc327439393"/>
      <w:bookmarkEnd w:id="802"/>
      <w:r w:rsidRPr="003A323C">
        <w:rPr>
          <w:rFonts w:ascii="Tahoma" w:hAnsi="Tahoma" w:cs="Arial Unicode MS"/>
          <w:lang w:val="es-ES"/>
        </w:rPr>
        <w:t>Precios</w:t>
      </w:r>
      <w:bookmarkEnd w:id="803"/>
      <w:r w:rsidRPr="003A323C">
        <w:rPr>
          <w:rFonts w:ascii="Tahoma" w:hAnsi="Tahoma" w:cs="Arial Unicode MS"/>
          <w:lang w:val="es-ES"/>
        </w:rPr>
        <w:t> </w:t>
      </w:r>
    </w:p>
    <w:p w:rsidR="00EE1324" w:rsidRPr="003A323C" w:rsidRDefault="00EE1324" w:rsidP="00EE1324">
      <w:pPr>
        <w:ind w:right="720"/>
        <w:rPr>
          <w:rFonts w:cs="Arial Unicode MS"/>
          <w:lang w:val="es-ES"/>
        </w:rPr>
      </w:pPr>
    </w:p>
    <w:p w:rsidR="00EE1324" w:rsidRPr="003A323C" w:rsidRDefault="00EE1324" w:rsidP="00EE1324">
      <w:pPr>
        <w:pStyle w:val="AppendixIndent"/>
        <w:tabs>
          <w:tab w:val="left" w:pos="90"/>
        </w:tabs>
        <w:ind w:left="0" w:right="720"/>
        <w:rPr>
          <w:rFonts w:ascii="Tahoma" w:hAnsi="Tahoma" w:cs="Arial Unicode MS"/>
          <w:lang w:val="es-ES"/>
        </w:rPr>
      </w:pPr>
      <w:r w:rsidRPr="003A323C">
        <w:rPr>
          <w:rFonts w:ascii="Tahoma" w:hAnsi="Tahoma" w:cs="Arial Unicode MS"/>
          <w:sz w:val="18"/>
          <w:lang w:val="es-ES"/>
        </w:rPr>
        <w:t>Este tipo de producto está disponible para algunos Servicios Online y productos de software.</w:t>
      </w:r>
      <w:r w:rsidR="00DA3CDA" w:rsidRPr="003A323C">
        <w:rPr>
          <w:rFonts w:ascii="Tahoma" w:hAnsi="Tahoma" w:cs="Arial Unicode MS"/>
          <w:sz w:val="18"/>
          <w:lang w:val="es-ES"/>
        </w:rPr>
        <w:t xml:space="preserve"> </w:t>
      </w:r>
      <w:r w:rsidRPr="003A323C">
        <w:rPr>
          <w:rFonts w:ascii="Tahoma" w:hAnsi="Tahoma" w:cs="Arial Unicode MS"/>
          <w:sz w:val="18"/>
          <w:lang w:val="es-ES"/>
        </w:rPr>
        <w:t>No está destinado a una versión específica. Puede asociarse a costos de instalación u otras ofertas, tales como paquetes de activación.</w:t>
      </w:r>
      <w:r w:rsidR="00DA3CDA" w:rsidRPr="003A323C">
        <w:rPr>
          <w:rFonts w:ascii="Tahoma" w:hAnsi="Tahoma" w:cs="Arial Unicode MS"/>
          <w:sz w:val="18"/>
          <w:lang w:val="es-ES"/>
        </w:rPr>
        <w:t xml:space="preserve"> </w:t>
      </w:r>
      <w:r w:rsidRPr="003A323C">
        <w:rPr>
          <w:rFonts w:ascii="Tahoma" w:hAnsi="Tahoma" w:cs="Arial Unicode MS"/>
          <w:sz w:val="18"/>
          <w:lang w:val="es-ES"/>
        </w:rPr>
        <w:t>Generalmente, no conlleva ningún derecho con respecto a utilizar un producto o un servicio online.</w:t>
      </w:r>
      <w:r w:rsidR="00DA3CDA" w:rsidRPr="003A323C">
        <w:rPr>
          <w:rFonts w:ascii="Tahoma" w:hAnsi="Tahoma" w:cs="Arial Unicode MS"/>
          <w:sz w:val="18"/>
          <w:lang w:val="es-ES"/>
        </w:rPr>
        <w:t xml:space="preserve"> </w:t>
      </w:r>
      <w:r w:rsidRPr="003A323C">
        <w:rPr>
          <w:rFonts w:ascii="Tahoma" w:hAnsi="Tahoma" w:cs="Arial Unicode MS"/>
          <w:sz w:val="18"/>
          <w:lang w:val="es-ES"/>
        </w:rPr>
        <w:t>Del mismo modo, no ofrece ningún beneficio ni puede utilizarse para ningún otro fin ajeno al servicio o al software al que corresponde.</w:t>
      </w:r>
      <w:r w:rsidR="00DA3CDA" w:rsidRPr="003A323C">
        <w:rPr>
          <w:rFonts w:ascii="Tahoma" w:hAnsi="Tahoma" w:cs="Arial Unicode MS"/>
          <w:sz w:val="18"/>
          <w:lang w:val="es-ES"/>
        </w:rPr>
        <w:t xml:space="preserve"> </w:t>
      </w:r>
      <w:r w:rsidRPr="003A323C">
        <w:rPr>
          <w:rFonts w:ascii="Tahoma" w:hAnsi="Tahoma" w:cs="Arial Unicode MS"/>
          <w:sz w:val="18"/>
          <w:lang w:val="es-ES"/>
        </w:rPr>
        <w:t>Se encuentra disponible en los siguientes programas: Open, Open Value, Open Subscription License, Select y Select Plus.</w:t>
      </w:r>
    </w:p>
    <w:p w:rsidR="00EE1324" w:rsidRPr="003A323C" w:rsidRDefault="00EE1324" w:rsidP="00EE1324">
      <w:pPr>
        <w:ind w:right="720"/>
        <w:rPr>
          <w:rFonts w:cs="Arial Unicode MS"/>
          <w:lang w:val="es-ES"/>
        </w:rPr>
      </w:pPr>
    </w:p>
    <w:p w:rsidR="00EE1324" w:rsidRPr="003A323C" w:rsidRDefault="00EE1324" w:rsidP="00EE1324">
      <w:pPr>
        <w:pStyle w:val="Heading2"/>
        <w:tabs>
          <w:tab w:val="left" w:pos="90"/>
        </w:tabs>
        <w:ind w:left="0" w:right="720"/>
        <w:rPr>
          <w:rFonts w:ascii="Tahoma" w:hAnsi="Tahoma" w:cs="Arial Unicode MS"/>
          <w:lang w:val="es-ES"/>
        </w:rPr>
      </w:pPr>
      <w:bookmarkStart w:id="804" w:name="_Toc323819648"/>
      <w:bookmarkStart w:id="805" w:name="_Toc325609177"/>
      <w:bookmarkStart w:id="806" w:name="_Toc327439394"/>
      <w:bookmarkEnd w:id="804"/>
      <w:bookmarkEnd w:id="805"/>
      <w:r w:rsidRPr="003A323C">
        <w:rPr>
          <w:rFonts w:ascii="Tahoma" w:hAnsi="Tahoma" w:cs="Arial Unicode MS"/>
          <w:lang w:val="es-ES"/>
        </w:rPr>
        <w:t>Licencia</w:t>
      </w:r>
      <w:bookmarkEnd w:id="806"/>
    </w:p>
    <w:p w:rsidR="00EE1324" w:rsidRPr="003A323C" w:rsidRDefault="00EE1324" w:rsidP="00EE1324">
      <w:pPr>
        <w:pStyle w:val="AppendixIndent"/>
        <w:tabs>
          <w:tab w:val="left" w:pos="90"/>
        </w:tabs>
        <w:ind w:left="0" w:right="720"/>
        <w:rPr>
          <w:rFonts w:ascii="Tahoma" w:hAnsi="Tahoma" w:cs="Arial Unicode MS"/>
          <w:lang w:val="es-ES"/>
        </w:rPr>
      </w:pPr>
    </w:p>
    <w:p w:rsidR="00EE1324" w:rsidRPr="003A323C" w:rsidRDefault="00EE1324" w:rsidP="00EE1324">
      <w:pPr>
        <w:pStyle w:val="AppendixIndent"/>
        <w:tabs>
          <w:tab w:val="left" w:pos="90"/>
        </w:tabs>
        <w:ind w:left="0" w:right="720"/>
        <w:rPr>
          <w:rFonts w:ascii="Tahoma" w:hAnsi="Tahoma" w:cs="Arial Unicode MS"/>
          <w:lang w:val="es-ES"/>
        </w:rPr>
      </w:pPr>
      <w:r w:rsidRPr="003A323C">
        <w:rPr>
          <w:rFonts w:ascii="Tahoma" w:hAnsi="Tahoma" w:cs="Arial Unicode MS"/>
          <w:sz w:val="18"/>
          <w:szCs w:val="18"/>
          <w:lang w:val="es-ES"/>
        </w:rPr>
        <w:t xml:space="preserve">Este tipo de producto está destinado a una versión específica y otorga el derecho a ejecutar la versión del producto para el que se solicitó. Se encuentra disponible en los siguientes programas: </w:t>
      </w:r>
    </w:p>
    <w:p w:rsidR="00EE1324" w:rsidRPr="003A323C" w:rsidRDefault="00EE1324" w:rsidP="00EE1324">
      <w:pPr>
        <w:pStyle w:val="AppendixIndent"/>
        <w:tabs>
          <w:tab w:val="left" w:pos="90"/>
        </w:tabs>
        <w:ind w:left="0" w:right="720"/>
        <w:rPr>
          <w:rFonts w:ascii="Tahoma" w:hAnsi="Tahoma" w:cs="Arial Unicode MS"/>
          <w:lang w:val="es-ES"/>
        </w:rPr>
      </w:pPr>
    </w:p>
    <w:p w:rsidR="00EE1324" w:rsidRPr="003A323C" w:rsidRDefault="00EE1324" w:rsidP="00EE1324">
      <w:pPr>
        <w:pStyle w:val="AppendixBulletIndent"/>
        <w:numPr>
          <w:ilvl w:val="0"/>
          <w:numId w:val="19"/>
        </w:numPr>
        <w:tabs>
          <w:tab w:val="left" w:pos="90"/>
        </w:tabs>
        <w:ind w:left="1260" w:right="720"/>
        <w:rPr>
          <w:rFonts w:ascii="Tahoma" w:hAnsi="Tahoma" w:cs="Arial Unicode MS"/>
          <w:lang w:val="es-ES"/>
        </w:rPr>
      </w:pPr>
      <w:r w:rsidRPr="003A323C">
        <w:rPr>
          <w:rFonts w:ascii="Tahoma" w:hAnsi="Tahoma" w:cs="Arial Unicode MS"/>
          <w:sz w:val="18"/>
          <w:lang w:val="es-ES"/>
        </w:rPr>
        <w:t>Licencia Open</w:t>
      </w:r>
    </w:p>
    <w:p w:rsidR="00EE1324" w:rsidRPr="003A323C" w:rsidRDefault="00EE1324" w:rsidP="00EE1324">
      <w:pPr>
        <w:pStyle w:val="AppendixBulletIndent"/>
        <w:numPr>
          <w:ilvl w:val="0"/>
          <w:numId w:val="19"/>
        </w:numPr>
        <w:tabs>
          <w:tab w:val="left" w:pos="90"/>
        </w:tabs>
        <w:ind w:left="1260" w:right="720"/>
        <w:rPr>
          <w:rFonts w:ascii="Tahoma" w:hAnsi="Tahoma" w:cs="Arial Unicode MS"/>
          <w:lang w:val="es-ES"/>
        </w:rPr>
      </w:pPr>
      <w:r w:rsidRPr="003A323C">
        <w:rPr>
          <w:rFonts w:ascii="Tahoma" w:hAnsi="Tahoma" w:cs="Arial Unicode MS"/>
          <w:sz w:val="18"/>
          <w:lang w:val="es-ES"/>
        </w:rPr>
        <w:t>Open Value Subscription (solo para pedidos de compra completa)</w:t>
      </w:r>
      <w:r w:rsidRPr="003A323C">
        <w:rPr>
          <w:rFonts w:ascii="Tahoma" w:hAnsi="Tahoma" w:cs="Arial Unicode MS"/>
          <w:lang w:val="es-ES"/>
        </w:rPr>
        <w:t xml:space="preserve"> </w:t>
      </w:r>
    </w:p>
    <w:p w:rsidR="00EE1324" w:rsidRPr="003A323C" w:rsidRDefault="00EE1324" w:rsidP="00EE1324">
      <w:pPr>
        <w:pStyle w:val="AppendixBulletIndent"/>
        <w:numPr>
          <w:ilvl w:val="0"/>
          <w:numId w:val="19"/>
        </w:numPr>
        <w:tabs>
          <w:tab w:val="left" w:pos="90"/>
        </w:tabs>
        <w:ind w:left="1260" w:right="720"/>
        <w:rPr>
          <w:rFonts w:ascii="Tahoma" w:hAnsi="Tahoma" w:cs="Arial Unicode MS"/>
          <w:lang w:val="es-ES"/>
        </w:rPr>
      </w:pPr>
      <w:r w:rsidRPr="003A323C">
        <w:rPr>
          <w:rFonts w:ascii="Tahoma" w:hAnsi="Tahoma" w:cs="Arial Unicode MS"/>
          <w:sz w:val="18"/>
          <w:lang w:val="es-ES"/>
        </w:rPr>
        <w:t>Select</w:t>
      </w:r>
      <w:r w:rsidRPr="003A323C">
        <w:rPr>
          <w:rFonts w:ascii="Tahoma" w:hAnsi="Tahoma" w:cs="Arial Unicode MS"/>
          <w:lang w:val="es-ES"/>
        </w:rPr>
        <w:t xml:space="preserve"> </w:t>
      </w:r>
    </w:p>
    <w:p w:rsidR="00EE1324" w:rsidRPr="003A323C" w:rsidRDefault="00EE1324" w:rsidP="00EE1324">
      <w:pPr>
        <w:pStyle w:val="AppendixBulletIndent"/>
        <w:numPr>
          <w:ilvl w:val="0"/>
          <w:numId w:val="19"/>
        </w:numPr>
        <w:tabs>
          <w:tab w:val="left" w:pos="90"/>
        </w:tabs>
        <w:ind w:left="1260" w:right="720"/>
        <w:rPr>
          <w:rFonts w:ascii="Tahoma" w:hAnsi="Tahoma" w:cs="Arial Unicode MS"/>
          <w:lang w:val="es-ES"/>
        </w:rPr>
      </w:pPr>
      <w:r w:rsidRPr="003A323C">
        <w:rPr>
          <w:rFonts w:ascii="Tahoma" w:hAnsi="Tahoma" w:cs="Arial Unicode MS"/>
          <w:sz w:val="18"/>
          <w:lang w:val="es-ES"/>
        </w:rPr>
        <w:t>Select Plus</w:t>
      </w:r>
    </w:p>
    <w:p w:rsidR="00EE1324" w:rsidRPr="003A323C" w:rsidRDefault="00EE1324" w:rsidP="00EE1324">
      <w:pPr>
        <w:pStyle w:val="AppendixBulletIndent"/>
        <w:numPr>
          <w:ilvl w:val="0"/>
          <w:numId w:val="19"/>
        </w:numPr>
        <w:tabs>
          <w:tab w:val="left" w:pos="90"/>
        </w:tabs>
        <w:ind w:left="1260" w:right="720"/>
        <w:rPr>
          <w:rFonts w:ascii="Tahoma" w:hAnsi="Tahoma" w:cs="Arial Unicode MS"/>
          <w:lang w:val="es-ES"/>
        </w:rPr>
      </w:pPr>
      <w:r w:rsidRPr="003A323C">
        <w:rPr>
          <w:rFonts w:ascii="Tahoma" w:hAnsi="Tahoma" w:cs="Arial Unicode MS"/>
          <w:sz w:val="18"/>
          <w:lang w:val="es-ES"/>
        </w:rPr>
        <w:t>Contrato School (solo para pedidos de compra completa)</w:t>
      </w:r>
    </w:p>
    <w:p w:rsidR="00EE1324" w:rsidRPr="003A323C" w:rsidRDefault="00EE1324" w:rsidP="00EE1324">
      <w:pPr>
        <w:pStyle w:val="AppendixBulletIndent"/>
        <w:numPr>
          <w:ilvl w:val="0"/>
          <w:numId w:val="19"/>
        </w:numPr>
        <w:tabs>
          <w:tab w:val="left" w:pos="90"/>
        </w:tabs>
        <w:ind w:left="1260" w:right="720"/>
        <w:rPr>
          <w:rFonts w:ascii="Tahoma" w:hAnsi="Tahoma" w:cs="Arial Unicode MS"/>
          <w:lang w:val="es-ES"/>
        </w:rPr>
      </w:pPr>
      <w:r w:rsidRPr="003A323C">
        <w:rPr>
          <w:rFonts w:ascii="Tahoma" w:hAnsi="Tahoma" w:cs="Arial Unicode MS"/>
          <w:sz w:val="18"/>
          <w:lang w:val="es-ES"/>
        </w:rPr>
        <w:t>EES (solo para pedidos de compra completa)</w:t>
      </w:r>
    </w:p>
    <w:p w:rsidR="00EE1324" w:rsidRPr="003A323C" w:rsidRDefault="00EE1324" w:rsidP="00EE1324">
      <w:pPr>
        <w:pStyle w:val="AppendixBulletIndent"/>
        <w:numPr>
          <w:ilvl w:val="0"/>
          <w:numId w:val="19"/>
        </w:numPr>
        <w:tabs>
          <w:tab w:val="left" w:pos="90"/>
        </w:tabs>
        <w:ind w:left="1260" w:right="720"/>
        <w:rPr>
          <w:rFonts w:ascii="Tahoma" w:hAnsi="Tahoma" w:cs="Arial Unicode MS"/>
          <w:lang w:val="es-ES"/>
        </w:rPr>
      </w:pPr>
      <w:r w:rsidRPr="003A323C">
        <w:rPr>
          <w:rFonts w:ascii="Tahoma" w:hAnsi="Tahoma" w:cs="Arial Unicode MS"/>
          <w:sz w:val="18"/>
          <w:lang w:val="es-ES"/>
        </w:rPr>
        <w:t>Contrato de Enterprise Subscription (solo para pedidos de compra completa)</w:t>
      </w:r>
    </w:p>
    <w:p w:rsidR="00EE1324" w:rsidRPr="003A323C" w:rsidRDefault="00EE1324" w:rsidP="00EE1324">
      <w:pPr>
        <w:pStyle w:val="AppendixIndent"/>
        <w:tabs>
          <w:tab w:val="left" w:pos="90"/>
        </w:tabs>
        <w:ind w:left="0" w:right="720"/>
        <w:rPr>
          <w:rFonts w:ascii="Tahoma" w:hAnsi="Tahoma" w:cs="Arial Unicode MS"/>
          <w:lang w:val="es-ES"/>
        </w:rPr>
      </w:pPr>
    </w:p>
    <w:p w:rsidR="00EE1324" w:rsidRPr="003A323C" w:rsidRDefault="00EE1324" w:rsidP="00EE1324">
      <w:pPr>
        <w:pStyle w:val="AppendixIndent"/>
        <w:ind w:left="0" w:right="720"/>
        <w:rPr>
          <w:rFonts w:ascii="Tahoma" w:hAnsi="Tahoma" w:cs="Arial Unicode MS"/>
          <w:lang w:val="es-ES"/>
        </w:rPr>
      </w:pPr>
      <w:r w:rsidRPr="003A323C">
        <w:rPr>
          <w:rFonts w:ascii="Tahoma" w:hAnsi="Tahoma" w:cs="Arial Unicode MS"/>
          <w:sz w:val="18"/>
          <w:lang w:val="es-ES"/>
        </w:rPr>
        <w:t>No existe ningún tipo de requisito previo para que un Cliente adquiera una Licencia en los programas Licencia Open, Select y Select Plus.</w:t>
      </w:r>
      <w:r w:rsidR="00DA3CDA" w:rsidRPr="003A323C">
        <w:rPr>
          <w:rFonts w:ascii="Tahoma" w:hAnsi="Tahoma" w:cs="Arial Unicode MS"/>
          <w:lang w:val="es-ES"/>
        </w:rPr>
        <w:t xml:space="preserve"> </w:t>
      </w:r>
      <w:r w:rsidRPr="003A323C">
        <w:rPr>
          <w:rFonts w:ascii="Tahoma" w:hAnsi="Tahoma" w:cs="Arial Unicode MS"/>
          <w:sz w:val="18"/>
          <w:lang w:val="es-ES"/>
        </w:rPr>
        <w:t>Consulte el contrato de programa específico para obtener información sobre las reglas de elegibilidad para solicitar una licencia perpetua a través de pedidos de compra completa.</w:t>
      </w:r>
    </w:p>
    <w:p w:rsidR="00EE1324" w:rsidRPr="003A323C" w:rsidRDefault="00EE1324" w:rsidP="00EE1324">
      <w:pPr>
        <w:pStyle w:val="AppendixIndent"/>
        <w:tabs>
          <w:tab w:val="left" w:pos="90"/>
        </w:tabs>
        <w:ind w:left="0" w:right="720"/>
        <w:rPr>
          <w:rFonts w:ascii="Tahoma" w:hAnsi="Tahoma" w:cs="Arial Unicode MS"/>
          <w:lang w:val="es-ES"/>
        </w:rPr>
      </w:pPr>
      <w:r w:rsidRPr="003A323C">
        <w:rPr>
          <w:rFonts w:ascii="Tahoma" w:hAnsi="Tahoma" w:cs="Arial Unicode MS"/>
          <w:sz w:val="18"/>
          <w:szCs w:val="18"/>
          <w:lang w:val="es-ES"/>
        </w:rPr>
        <w:t xml:space="preserve"> </w:t>
      </w:r>
    </w:p>
    <w:p w:rsidR="00EE1324" w:rsidRPr="003A323C" w:rsidRDefault="00EE1324" w:rsidP="00EE1324">
      <w:pPr>
        <w:pStyle w:val="Heading2"/>
        <w:tabs>
          <w:tab w:val="left" w:pos="90"/>
        </w:tabs>
        <w:ind w:left="0" w:right="720"/>
        <w:rPr>
          <w:rFonts w:ascii="Tahoma" w:hAnsi="Tahoma" w:cs="Arial Unicode MS"/>
          <w:lang w:val="es-ES"/>
        </w:rPr>
      </w:pPr>
      <w:bookmarkStart w:id="807" w:name="_Toc323819649"/>
      <w:bookmarkStart w:id="808" w:name="_Toc325609178"/>
      <w:bookmarkStart w:id="809" w:name="_Toc327439395"/>
      <w:bookmarkEnd w:id="807"/>
      <w:bookmarkEnd w:id="808"/>
      <w:r w:rsidRPr="003A323C">
        <w:rPr>
          <w:rFonts w:ascii="Tahoma" w:hAnsi="Tahoma" w:cs="Arial Unicode MS"/>
          <w:lang w:val="es-ES"/>
        </w:rPr>
        <w:t>Licencia y Software Assurance</w:t>
      </w:r>
      <w:bookmarkEnd w:id="809"/>
      <w:r w:rsidRPr="003A323C">
        <w:rPr>
          <w:rFonts w:ascii="Tahoma" w:hAnsi="Tahoma" w:cs="Arial Unicode MS"/>
          <w:lang w:val="es-ES"/>
        </w:rPr>
        <w:t xml:space="preserve"> </w:t>
      </w:r>
    </w:p>
    <w:p w:rsidR="00EE1324" w:rsidRPr="003A323C" w:rsidRDefault="00EE1324" w:rsidP="00EE1324">
      <w:pPr>
        <w:pStyle w:val="AppendixIndent"/>
        <w:tabs>
          <w:tab w:val="left" w:pos="90"/>
        </w:tabs>
        <w:ind w:left="0" w:right="720"/>
        <w:rPr>
          <w:rFonts w:ascii="Tahoma" w:hAnsi="Tahoma" w:cs="Arial Unicode MS"/>
          <w:lang w:val="es-ES"/>
        </w:rPr>
      </w:pPr>
    </w:p>
    <w:p w:rsidR="00EE1324" w:rsidRPr="003A323C" w:rsidRDefault="00EE1324" w:rsidP="00EE1324">
      <w:pPr>
        <w:pStyle w:val="AppendixIndent"/>
        <w:tabs>
          <w:tab w:val="left" w:pos="90"/>
        </w:tabs>
        <w:ind w:left="0" w:right="720"/>
        <w:rPr>
          <w:rFonts w:ascii="Tahoma" w:hAnsi="Tahoma" w:cs="Arial Unicode MS"/>
          <w:lang w:val="es-ES"/>
        </w:rPr>
      </w:pPr>
      <w:r w:rsidRPr="003A323C">
        <w:rPr>
          <w:rFonts w:ascii="Tahoma" w:hAnsi="Tahoma" w:cs="Arial Unicode MS"/>
          <w:sz w:val="18"/>
          <w:lang w:val="es-ES"/>
        </w:rPr>
        <w:t>Este tipo de producto no está destinado a una versión específica. Permite que los Clientes adquieran Licencia y Software Assurance de forma simultánea.</w:t>
      </w:r>
      <w:r w:rsidRPr="003A323C">
        <w:rPr>
          <w:rFonts w:ascii="Tahoma" w:hAnsi="Tahoma" w:cs="Arial Unicode MS"/>
          <w:lang w:val="es-ES"/>
        </w:rPr>
        <w:t xml:space="preserve"> </w:t>
      </w:r>
      <w:r w:rsidRPr="003A323C">
        <w:rPr>
          <w:rFonts w:ascii="Tahoma" w:hAnsi="Tahoma" w:cs="Arial Unicode MS"/>
          <w:sz w:val="18"/>
          <w:lang w:val="es-ES"/>
        </w:rPr>
        <w:t>Se encuentra disponible en los siguientes programas:</w:t>
      </w:r>
    </w:p>
    <w:p w:rsidR="00EE1324" w:rsidRPr="003A323C" w:rsidRDefault="00EE1324" w:rsidP="00EE1324">
      <w:pPr>
        <w:pStyle w:val="AppendixIndent"/>
        <w:tabs>
          <w:tab w:val="left" w:pos="90"/>
        </w:tabs>
        <w:ind w:left="0" w:right="720"/>
        <w:rPr>
          <w:rFonts w:ascii="Tahoma" w:hAnsi="Tahoma" w:cs="Arial Unicode MS"/>
          <w:lang w:val="es-ES"/>
        </w:rPr>
      </w:pPr>
    </w:p>
    <w:p w:rsidR="00EE1324" w:rsidRPr="003A323C" w:rsidRDefault="00EE1324" w:rsidP="00EE1324">
      <w:pPr>
        <w:pStyle w:val="AppendixBulletIndent"/>
        <w:numPr>
          <w:ilvl w:val="0"/>
          <w:numId w:val="14"/>
        </w:numPr>
        <w:tabs>
          <w:tab w:val="left" w:pos="90"/>
          <w:tab w:val="left" w:pos="1260"/>
        </w:tabs>
        <w:ind w:right="720" w:firstLine="90"/>
        <w:rPr>
          <w:rFonts w:ascii="Tahoma" w:hAnsi="Tahoma" w:cs="Arial Unicode MS"/>
          <w:lang w:val="es-ES"/>
        </w:rPr>
      </w:pPr>
      <w:r w:rsidRPr="003A323C">
        <w:rPr>
          <w:rFonts w:ascii="Tahoma" w:hAnsi="Tahoma" w:cs="Arial Unicode MS"/>
          <w:sz w:val="18"/>
          <w:lang w:val="es-ES"/>
        </w:rPr>
        <w:t>Licencia Open</w:t>
      </w:r>
      <w:r w:rsidRPr="003A323C">
        <w:rPr>
          <w:rFonts w:ascii="Tahoma" w:hAnsi="Tahoma" w:cs="Arial Unicode MS"/>
          <w:lang w:val="es-ES"/>
        </w:rPr>
        <w:t xml:space="preserve"> </w:t>
      </w:r>
    </w:p>
    <w:p w:rsidR="00EE1324" w:rsidRPr="003A323C" w:rsidRDefault="00EE1324" w:rsidP="00EE1324">
      <w:pPr>
        <w:pStyle w:val="AppendixBulletIndent"/>
        <w:numPr>
          <w:ilvl w:val="0"/>
          <w:numId w:val="14"/>
        </w:numPr>
        <w:tabs>
          <w:tab w:val="left" w:pos="90"/>
          <w:tab w:val="left" w:pos="1260"/>
        </w:tabs>
        <w:ind w:right="720" w:firstLine="90"/>
        <w:rPr>
          <w:rFonts w:ascii="Tahoma" w:hAnsi="Tahoma" w:cs="Arial Unicode MS"/>
          <w:lang w:val="es-ES"/>
        </w:rPr>
      </w:pPr>
      <w:r w:rsidRPr="003A323C">
        <w:rPr>
          <w:rFonts w:ascii="Tahoma" w:hAnsi="Tahoma" w:cs="Arial Unicode MS"/>
          <w:sz w:val="18"/>
          <w:lang w:val="es-ES"/>
        </w:rPr>
        <w:t>Open Value</w:t>
      </w:r>
    </w:p>
    <w:p w:rsidR="00EE1324" w:rsidRPr="003A323C" w:rsidRDefault="00EE1324" w:rsidP="00EE1324">
      <w:pPr>
        <w:pStyle w:val="AppendixBulletIndent"/>
        <w:numPr>
          <w:ilvl w:val="0"/>
          <w:numId w:val="14"/>
        </w:numPr>
        <w:tabs>
          <w:tab w:val="left" w:pos="90"/>
          <w:tab w:val="left" w:pos="1260"/>
        </w:tabs>
        <w:ind w:right="720" w:firstLine="90"/>
        <w:rPr>
          <w:rFonts w:ascii="Tahoma" w:hAnsi="Tahoma" w:cs="Arial Unicode MS"/>
          <w:lang w:val="es-ES"/>
        </w:rPr>
      </w:pPr>
      <w:r w:rsidRPr="003A323C">
        <w:rPr>
          <w:rFonts w:ascii="Tahoma" w:hAnsi="Tahoma" w:cs="Arial Unicode MS"/>
          <w:sz w:val="18"/>
          <w:lang w:val="es-ES"/>
        </w:rPr>
        <w:t>Open Value Subscription</w:t>
      </w:r>
    </w:p>
    <w:p w:rsidR="00EE1324" w:rsidRPr="003A323C" w:rsidRDefault="00EE1324" w:rsidP="00EE1324">
      <w:pPr>
        <w:pStyle w:val="AppendixBulletIndent"/>
        <w:numPr>
          <w:ilvl w:val="0"/>
          <w:numId w:val="14"/>
        </w:numPr>
        <w:tabs>
          <w:tab w:val="left" w:pos="90"/>
          <w:tab w:val="left" w:pos="1260"/>
        </w:tabs>
        <w:ind w:right="720" w:firstLine="90"/>
        <w:rPr>
          <w:rFonts w:ascii="Tahoma" w:hAnsi="Tahoma" w:cs="Arial Unicode MS"/>
          <w:lang w:val="es-ES"/>
        </w:rPr>
      </w:pPr>
      <w:r w:rsidRPr="003A323C">
        <w:rPr>
          <w:rFonts w:ascii="Tahoma" w:hAnsi="Tahoma" w:cs="Arial Unicode MS"/>
          <w:sz w:val="18"/>
          <w:lang w:val="es-ES"/>
        </w:rPr>
        <w:t>Select</w:t>
      </w:r>
      <w:r w:rsidRPr="003A323C">
        <w:rPr>
          <w:rFonts w:ascii="Tahoma" w:hAnsi="Tahoma" w:cs="Arial Unicode MS"/>
          <w:lang w:val="es-ES"/>
        </w:rPr>
        <w:t xml:space="preserve"> </w:t>
      </w:r>
    </w:p>
    <w:p w:rsidR="00EE1324" w:rsidRPr="003A323C" w:rsidRDefault="00EE1324" w:rsidP="00EE1324">
      <w:pPr>
        <w:pStyle w:val="AppendixBulletIndent"/>
        <w:numPr>
          <w:ilvl w:val="0"/>
          <w:numId w:val="14"/>
        </w:numPr>
        <w:tabs>
          <w:tab w:val="left" w:pos="90"/>
          <w:tab w:val="left" w:pos="1260"/>
        </w:tabs>
        <w:ind w:right="720" w:firstLine="90"/>
        <w:rPr>
          <w:rFonts w:ascii="Tahoma" w:hAnsi="Tahoma" w:cs="Arial Unicode MS"/>
          <w:lang w:val="es-ES"/>
        </w:rPr>
      </w:pPr>
      <w:r w:rsidRPr="003A323C">
        <w:rPr>
          <w:rFonts w:ascii="Tahoma" w:hAnsi="Tahoma" w:cs="Arial Unicode MS"/>
          <w:sz w:val="18"/>
          <w:lang w:val="es-ES"/>
        </w:rPr>
        <w:t>Select Plus</w:t>
      </w:r>
    </w:p>
    <w:p w:rsidR="00EE1324" w:rsidRPr="003A323C" w:rsidRDefault="00EE1324" w:rsidP="00EE1324">
      <w:pPr>
        <w:pStyle w:val="AppendixBulletIndent"/>
        <w:numPr>
          <w:ilvl w:val="0"/>
          <w:numId w:val="14"/>
        </w:numPr>
        <w:tabs>
          <w:tab w:val="left" w:pos="90"/>
          <w:tab w:val="left" w:pos="1260"/>
        </w:tabs>
        <w:ind w:right="720" w:firstLine="90"/>
        <w:rPr>
          <w:rFonts w:ascii="Tahoma" w:hAnsi="Tahoma" w:cs="Arial Unicode MS"/>
          <w:lang w:val="es-ES"/>
        </w:rPr>
      </w:pPr>
      <w:r w:rsidRPr="003A323C">
        <w:rPr>
          <w:rFonts w:ascii="Tahoma" w:hAnsi="Tahoma" w:cs="Arial Unicode MS"/>
          <w:sz w:val="18"/>
          <w:lang w:val="es-ES"/>
        </w:rPr>
        <w:t>Contrato Enterprise</w:t>
      </w:r>
    </w:p>
    <w:p w:rsidR="00EE1324" w:rsidRPr="003A323C" w:rsidRDefault="00EE1324" w:rsidP="00EE1324">
      <w:pPr>
        <w:pStyle w:val="AppendixBulletIndent"/>
        <w:numPr>
          <w:ilvl w:val="0"/>
          <w:numId w:val="14"/>
        </w:numPr>
        <w:tabs>
          <w:tab w:val="left" w:pos="90"/>
          <w:tab w:val="left" w:pos="1260"/>
        </w:tabs>
        <w:ind w:right="720" w:firstLine="90"/>
        <w:rPr>
          <w:rFonts w:ascii="Tahoma" w:hAnsi="Tahoma" w:cs="Arial Unicode MS"/>
          <w:lang w:val="es-ES"/>
        </w:rPr>
      </w:pPr>
      <w:r w:rsidRPr="003A323C">
        <w:rPr>
          <w:rFonts w:ascii="Tahoma" w:hAnsi="Tahoma" w:cs="Arial Unicode MS"/>
          <w:sz w:val="18"/>
          <w:lang w:val="es-ES"/>
        </w:rPr>
        <w:t>Contrato de Enterprise Subscription</w:t>
      </w:r>
    </w:p>
    <w:p w:rsidR="00EE1324" w:rsidRPr="003A323C" w:rsidRDefault="00EE1324" w:rsidP="00EE1324">
      <w:pPr>
        <w:pStyle w:val="AppendixIndent"/>
        <w:tabs>
          <w:tab w:val="left" w:pos="90"/>
        </w:tabs>
        <w:ind w:left="0" w:right="720"/>
        <w:rPr>
          <w:rFonts w:ascii="Tahoma" w:hAnsi="Tahoma" w:cs="Arial Unicode MS"/>
          <w:lang w:val="es-ES"/>
        </w:rPr>
      </w:pPr>
    </w:p>
    <w:p w:rsidR="00EE1324" w:rsidRPr="003A323C" w:rsidRDefault="00EE1324" w:rsidP="00EE1324">
      <w:pPr>
        <w:pStyle w:val="AppendixIndent"/>
        <w:tabs>
          <w:tab w:val="left" w:pos="90"/>
        </w:tabs>
        <w:ind w:left="0" w:right="720"/>
        <w:rPr>
          <w:rFonts w:ascii="Tahoma" w:hAnsi="Tahoma" w:cs="Arial Unicode MS"/>
          <w:lang w:val="es-ES"/>
        </w:rPr>
      </w:pPr>
      <w:r w:rsidRPr="003A323C">
        <w:rPr>
          <w:rFonts w:ascii="Tahoma" w:hAnsi="Tahoma" w:cs="Arial Unicode MS"/>
          <w:sz w:val="18"/>
          <w:lang w:val="es-ES"/>
        </w:rPr>
        <w:t>No existe ningún requisito previo para adquirir la Licencia. Software Assurance debe adquirirse en el momento de adquirir la Licencia correspondiente o al renovar un periodo de vigencia de Software Assurance existente.</w:t>
      </w:r>
      <w:r w:rsidR="00DA3CDA" w:rsidRPr="003A323C">
        <w:rPr>
          <w:rFonts w:ascii="Tahoma" w:hAnsi="Tahoma" w:cs="Arial Unicode MS"/>
          <w:lang w:val="es-ES"/>
        </w:rPr>
        <w:t xml:space="preserve"> </w:t>
      </w:r>
      <w:r w:rsidRPr="003A323C">
        <w:rPr>
          <w:rFonts w:ascii="Tahoma" w:hAnsi="Tahoma" w:cs="Arial Unicode MS"/>
          <w:sz w:val="18"/>
          <w:lang w:val="es-ES"/>
        </w:rPr>
        <w:t>En todos los programas de licencias por volumen, si el Cliente no cumple con los criterios de elegibilidad de Software Assurance y desea adquirir Software Assurance, debe adquirir la oferta de Licencia y Software Assurance.</w:t>
      </w:r>
    </w:p>
    <w:p w:rsidR="00EE1324" w:rsidRPr="003A323C" w:rsidRDefault="00EE1324" w:rsidP="00EE1324">
      <w:pPr>
        <w:pStyle w:val="Heading4"/>
        <w:tabs>
          <w:tab w:val="left" w:pos="90"/>
        </w:tabs>
        <w:ind w:left="0" w:right="720" w:firstLine="0"/>
        <w:rPr>
          <w:rFonts w:ascii="Tahoma" w:hAnsi="Tahoma" w:cs="Arial Unicode MS"/>
          <w:lang w:val="es-ES"/>
        </w:rPr>
      </w:pPr>
    </w:p>
    <w:p w:rsidR="003F6711" w:rsidRDefault="003F6711" w:rsidP="00EE1324">
      <w:pPr>
        <w:pStyle w:val="Heading2"/>
        <w:tabs>
          <w:tab w:val="left" w:pos="90"/>
        </w:tabs>
        <w:ind w:left="0" w:right="720"/>
        <w:rPr>
          <w:rFonts w:ascii="Tahoma" w:hAnsi="Tahoma" w:cs="Arial Unicode MS"/>
          <w:lang w:val="es-ES"/>
        </w:rPr>
      </w:pPr>
      <w:bookmarkStart w:id="810" w:name="_Toc323819650"/>
      <w:bookmarkStart w:id="811" w:name="_Toc325609179"/>
      <w:bookmarkStart w:id="812" w:name="_Toc327439396"/>
      <w:bookmarkEnd w:id="810"/>
      <w:bookmarkEnd w:id="811"/>
    </w:p>
    <w:p w:rsidR="003F6711" w:rsidRDefault="003F6711" w:rsidP="00EE1324">
      <w:pPr>
        <w:pStyle w:val="Heading2"/>
        <w:tabs>
          <w:tab w:val="left" w:pos="90"/>
        </w:tabs>
        <w:ind w:left="0" w:right="720"/>
        <w:rPr>
          <w:rFonts w:ascii="Tahoma" w:hAnsi="Tahoma" w:cs="Arial Unicode MS"/>
          <w:lang w:val="es-ES"/>
        </w:rPr>
      </w:pPr>
    </w:p>
    <w:p w:rsidR="003F6711" w:rsidRDefault="003F6711" w:rsidP="00EE1324">
      <w:pPr>
        <w:pStyle w:val="Heading2"/>
        <w:tabs>
          <w:tab w:val="left" w:pos="90"/>
        </w:tabs>
        <w:ind w:left="0" w:right="720"/>
        <w:rPr>
          <w:rFonts w:ascii="Tahoma" w:hAnsi="Tahoma" w:cs="Arial Unicode MS"/>
          <w:lang w:val="es-ES"/>
        </w:rPr>
      </w:pPr>
    </w:p>
    <w:p w:rsidR="00EE1324" w:rsidRPr="003A323C" w:rsidRDefault="00EE1324" w:rsidP="00EE1324">
      <w:pPr>
        <w:pStyle w:val="Heading2"/>
        <w:tabs>
          <w:tab w:val="left" w:pos="90"/>
        </w:tabs>
        <w:ind w:left="0" w:right="720"/>
        <w:rPr>
          <w:rFonts w:ascii="Tahoma" w:hAnsi="Tahoma" w:cs="Arial Unicode MS"/>
          <w:lang w:val="es-ES"/>
        </w:rPr>
      </w:pPr>
      <w:r w:rsidRPr="003A323C">
        <w:rPr>
          <w:rFonts w:ascii="Tahoma" w:hAnsi="Tahoma" w:cs="Arial Unicode MS"/>
          <w:lang w:val="es-ES"/>
        </w:rPr>
        <w:t>Software Assurance</w:t>
      </w:r>
      <w:bookmarkEnd w:id="812"/>
    </w:p>
    <w:p w:rsidR="00EE1324" w:rsidRPr="003A323C" w:rsidRDefault="00EE1324" w:rsidP="00EE1324">
      <w:pPr>
        <w:pStyle w:val="AppendixBodyText"/>
        <w:tabs>
          <w:tab w:val="left" w:pos="90"/>
        </w:tabs>
        <w:ind w:right="720"/>
        <w:rPr>
          <w:rFonts w:ascii="Tahoma" w:hAnsi="Tahoma" w:cs="Arial Unicode MS"/>
          <w:lang w:val="es-ES"/>
        </w:rPr>
      </w:pPr>
    </w:p>
    <w:p w:rsidR="00EE1324" w:rsidRPr="003A323C" w:rsidRDefault="00EE1324" w:rsidP="00EE1324">
      <w:pPr>
        <w:pStyle w:val="AppendixIndent"/>
        <w:tabs>
          <w:tab w:val="left" w:pos="90"/>
        </w:tabs>
        <w:ind w:left="0" w:right="720"/>
        <w:rPr>
          <w:rFonts w:ascii="Tahoma" w:hAnsi="Tahoma" w:cs="Arial Unicode MS"/>
          <w:lang w:val="es-ES"/>
        </w:rPr>
      </w:pPr>
      <w:r w:rsidRPr="003A323C">
        <w:rPr>
          <w:rFonts w:ascii="Tahoma" w:hAnsi="Tahoma" w:cs="Arial Unicode MS"/>
          <w:sz w:val="18"/>
          <w:lang w:val="es-ES"/>
        </w:rPr>
        <w:t>Software Assurance de Microsoft es una oferta que brinda beneficios que pueden incluir derechos a nuevas versiones y acceso a tecnologías diferenciadas y derechos de uso adicionales para los Productos para los que se adquiere, pagos fraccionados, servicios de consultoría, cursos, soporte y acceso a ofertas exclusivas.</w:t>
      </w:r>
      <w:r w:rsidRPr="003A323C">
        <w:rPr>
          <w:rFonts w:ascii="Tahoma" w:hAnsi="Tahoma" w:cs="Arial Unicode MS"/>
          <w:lang w:val="es-ES"/>
        </w:rPr>
        <w:t xml:space="preserve"> </w:t>
      </w:r>
      <w:r w:rsidRPr="003A323C">
        <w:rPr>
          <w:rFonts w:ascii="Tahoma" w:hAnsi="Tahoma" w:cs="Arial Unicode MS"/>
          <w:color w:val="000000"/>
          <w:sz w:val="18"/>
          <w:lang w:val="es-ES"/>
        </w:rPr>
        <w:t>Para obtener más información sobre cada uno de los beneficios y las directivas, consulte la sección Beneficios de Software Assurance (SA) de este documento.</w:t>
      </w:r>
    </w:p>
    <w:p w:rsidR="00EE1324" w:rsidRPr="003A323C" w:rsidRDefault="00EE1324" w:rsidP="00EE1324">
      <w:pPr>
        <w:pStyle w:val="AppendixIndent"/>
        <w:tabs>
          <w:tab w:val="left" w:pos="90"/>
        </w:tabs>
        <w:ind w:left="0" w:right="720"/>
        <w:rPr>
          <w:rFonts w:ascii="Tahoma" w:hAnsi="Tahoma" w:cs="Arial Unicode MS"/>
          <w:lang w:val="es-ES"/>
        </w:rPr>
      </w:pPr>
    </w:p>
    <w:p w:rsidR="00EE1324" w:rsidRPr="003A323C" w:rsidRDefault="00EE1324" w:rsidP="0069140F">
      <w:pPr>
        <w:pStyle w:val="AppendixIndent"/>
        <w:tabs>
          <w:tab w:val="left" w:pos="90"/>
        </w:tabs>
        <w:ind w:left="0" w:right="720"/>
        <w:rPr>
          <w:rFonts w:ascii="Tahoma" w:hAnsi="Tahoma" w:cs="Arial Unicode MS"/>
          <w:lang w:val="es-ES"/>
        </w:rPr>
      </w:pPr>
      <w:r w:rsidRPr="003A323C">
        <w:rPr>
          <w:rFonts w:ascii="Tahoma" w:hAnsi="Tahoma" w:cs="Arial Unicode MS"/>
          <w:color w:val="000000"/>
          <w:sz w:val="18"/>
          <w:lang w:val="es-ES"/>
        </w:rPr>
        <w:t>Para obtener más información sobre los derechos de uso relativos a estos beneficios, consulte Derechos de</w:t>
      </w:r>
      <w:r w:rsidR="0069140F" w:rsidRPr="003A323C">
        <w:rPr>
          <w:rFonts w:ascii="Tahoma" w:hAnsi="Tahoma" w:cs="Arial Unicode MS"/>
          <w:color w:val="000000"/>
          <w:sz w:val="18"/>
          <w:lang w:val="es-ES"/>
        </w:rPr>
        <w:t> </w:t>
      </w:r>
      <w:r w:rsidRPr="003A323C">
        <w:rPr>
          <w:rFonts w:ascii="Tahoma" w:hAnsi="Tahoma" w:cs="Arial Unicode MS"/>
          <w:color w:val="000000"/>
          <w:sz w:val="18"/>
          <w:lang w:val="es-ES"/>
        </w:rPr>
        <w:t>Uso de los Productos para Licencias por Volumen.</w:t>
      </w:r>
      <w:r w:rsidRPr="003A323C">
        <w:rPr>
          <w:rFonts w:ascii="Tahoma" w:hAnsi="Tahoma" w:cs="Arial Unicode MS"/>
          <w:lang w:val="es-ES"/>
        </w:rPr>
        <w:t xml:space="preserve"> </w:t>
      </w:r>
      <w:r w:rsidRPr="003A323C">
        <w:rPr>
          <w:rFonts w:ascii="Tahoma" w:hAnsi="Tahoma" w:cs="Arial Unicode MS"/>
          <w:color w:val="000000"/>
          <w:sz w:val="18"/>
          <w:lang w:val="es-ES"/>
        </w:rPr>
        <w:t>Software Assurance se encuentra disponible en los siguientes programas:</w:t>
      </w:r>
    </w:p>
    <w:p w:rsidR="00EE1324" w:rsidRPr="003A323C" w:rsidRDefault="00EE1324" w:rsidP="00EE1324">
      <w:pPr>
        <w:pStyle w:val="AppendixIndent"/>
        <w:tabs>
          <w:tab w:val="left" w:pos="90"/>
        </w:tabs>
        <w:ind w:left="0" w:right="720"/>
        <w:rPr>
          <w:rFonts w:ascii="Tahoma" w:hAnsi="Tahoma" w:cs="Arial Unicode MS"/>
          <w:lang w:val="es-ES"/>
        </w:rPr>
      </w:pPr>
    </w:p>
    <w:p w:rsidR="00EE1324" w:rsidRPr="003A323C" w:rsidRDefault="00EE1324" w:rsidP="00EE1324">
      <w:pPr>
        <w:pStyle w:val="AppendixBulletIndent"/>
        <w:numPr>
          <w:ilvl w:val="0"/>
          <w:numId w:val="5"/>
        </w:numPr>
        <w:tabs>
          <w:tab w:val="left" w:pos="720"/>
        </w:tabs>
        <w:ind w:left="1170" w:right="720" w:hanging="450"/>
        <w:rPr>
          <w:rFonts w:ascii="Tahoma" w:hAnsi="Tahoma" w:cs="Arial Unicode MS"/>
          <w:lang w:val="es-ES"/>
        </w:rPr>
      </w:pPr>
      <w:r w:rsidRPr="003A323C">
        <w:rPr>
          <w:rFonts w:ascii="Tahoma" w:hAnsi="Tahoma" w:cs="Arial Unicode MS"/>
          <w:sz w:val="18"/>
          <w:lang w:val="es-ES"/>
        </w:rPr>
        <w:t>Licencia Open</w:t>
      </w:r>
      <w:r w:rsidRPr="003A323C">
        <w:rPr>
          <w:rFonts w:ascii="Tahoma" w:hAnsi="Tahoma" w:cs="Arial Unicode MS"/>
          <w:lang w:val="es-ES"/>
        </w:rPr>
        <w:t xml:space="preserve"> </w:t>
      </w:r>
    </w:p>
    <w:p w:rsidR="00EE1324" w:rsidRPr="003A323C" w:rsidRDefault="00EE1324" w:rsidP="00EE1324">
      <w:pPr>
        <w:pStyle w:val="AppendixBulletIndent"/>
        <w:numPr>
          <w:ilvl w:val="0"/>
          <w:numId w:val="5"/>
        </w:numPr>
        <w:tabs>
          <w:tab w:val="left" w:pos="720"/>
        </w:tabs>
        <w:ind w:left="1170" w:right="720" w:hanging="450"/>
        <w:rPr>
          <w:rFonts w:ascii="Tahoma" w:hAnsi="Tahoma" w:cs="Arial Unicode MS"/>
          <w:lang w:val="es-ES"/>
        </w:rPr>
      </w:pPr>
      <w:r w:rsidRPr="003A323C">
        <w:rPr>
          <w:rFonts w:ascii="Tahoma" w:hAnsi="Tahoma" w:cs="Arial Unicode MS"/>
          <w:sz w:val="18"/>
          <w:lang w:val="es-ES"/>
        </w:rPr>
        <w:t>Open Value</w:t>
      </w:r>
      <w:r w:rsidRPr="003A323C">
        <w:rPr>
          <w:rFonts w:ascii="Tahoma" w:hAnsi="Tahoma" w:cs="Arial Unicode MS"/>
          <w:lang w:val="es-ES"/>
        </w:rPr>
        <w:t xml:space="preserve"> </w:t>
      </w:r>
    </w:p>
    <w:p w:rsidR="00EE1324" w:rsidRPr="003A323C" w:rsidRDefault="00EE1324" w:rsidP="00EE1324">
      <w:pPr>
        <w:pStyle w:val="AppendixBulletIndent"/>
        <w:numPr>
          <w:ilvl w:val="0"/>
          <w:numId w:val="5"/>
        </w:numPr>
        <w:tabs>
          <w:tab w:val="left" w:pos="720"/>
        </w:tabs>
        <w:ind w:left="1170" w:right="720" w:hanging="450"/>
        <w:rPr>
          <w:rFonts w:ascii="Tahoma" w:hAnsi="Tahoma" w:cs="Arial Unicode MS"/>
          <w:lang w:val="es-ES"/>
        </w:rPr>
      </w:pPr>
      <w:r w:rsidRPr="003A323C">
        <w:rPr>
          <w:rFonts w:ascii="Tahoma" w:hAnsi="Tahoma" w:cs="Arial Unicode MS"/>
          <w:sz w:val="18"/>
          <w:lang w:val="es-ES"/>
        </w:rPr>
        <w:t>Select</w:t>
      </w:r>
      <w:r w:rsidRPr="003A323C">
        <w:rPr>
          <w:rFonts w:ascii="Tahoma" w:hAnsi="Tahoma" w:cs="Arial Unicode MS"/>
          <w:lang w:val="es-ES"/>
        </w:rPr>
        <w:t xml:space="preserve"> </w:t>
      </w:r>
    </w:p>
    <w:p w:rsidR="00EE1324" w:rsidRPr="003A323C" w:rsidRDefault="00EE1324" w:rsidP="00EE1324">
      <w:pPr>
        <w:pStyle w:val="AppendixBulletIndent"/>
        <w:numPr>
          <w:ilvl w:val="0"/>
          <w:numId w:val="5"/>
        </w:numPr>
        <w:tabs>
          <w:tab w:val="left" w:pos="720"/>
        </w:tabs>
        <w:ind w:left="1170" w:right="720" w:hanging="450"/>
        <w:rPr>
          <w:rFonts w:ascii="Tahoma" w:hAnsi="Tahoma" w:cs="Arial Unicode MS"/>
          <w:lang w:val="es-ES"/>
        </w:rPr>
      </w:pPr>
      <w:r w:rsidRPr="003A323C">
        <w:rPr>
          <w:rFonts w:ascii="Tahoma" w:hAnsi="Tahoma" w:cs="Arial Unicode MS"/>
          <w:sz w:val="18"/>
          <w:lang w:val="es-ES"/>
        </w:rPr>
        <w:t>Select Plus</w:t>
      </w:r>
    </w:p>
    <w:p w:rsidR="00EE1324" w:rsidRPr="003A323C" w:rsidRDefault="00EE1324" w:rsidP="00EE1324">
      <w:pPr>
        <w:pStyle w:val="AppendixBulletIndent"/>
        <w:numPr>
          <w:ilvl w:val="0"/>
          <w:numId w:val="5"/>
        </w:numPr>
        <w:tabs>
          <w:tab w:val="left" w:pos="720"/>
        </w:tabs>
        <w:ind w:left="1170" w:right="720" w:hanging="450"/>
        <w:rPr>
          <w:rFonts w:ascii="Tahoma" w:hAnsi="Tahoma" w:cs="Arial Unicode MS"/>
          <w:lang w:val="es-ES"/>
        </w:rPr>
      </w:pPr>
      <w:r w:rsidRPr="003A323C">
        <w:rPr>
          <w:rFonts w:ascii="Tahoma" w:hAnsi="Tahoma" w:cs="Arial Unicode MS"/>
          <w:sz w:val="18"/>
          <w:lang w:val="es-ES"/>
        </w:rPr>
        <w:t>Contrato Enterprise</w:t>
      </w:r>
    </w:p>
    <w:p w:rsidR="00EE1324" w:rsidRPr="003A323C" w:rsidRDefault="00EE1324" w:rsidP="00EE1324">
      <w:pPr>
        <w:pStyle w:val="AppendixIndent"/>
        <w:ind w:left="720" w:right="720"/>
        <w:rPr>
          <w:rFonts w:ascii="Tahoma" w:hAnsi="Tahoma" w:cs="Arial Unicode MS"/>
          <w:lang w:val="es-ES"/>
        </w:rPr>
      </w:pPr>
    </w:p>
    <w:p w:rsidR="00EE1324" w:rsidRPr="003A323C" w:rsidRDefault="00EE1324" w:rsidP="00EE1324">
      <w:pPr>
        <w:pStyle w:val="AppendixIndent"/>
        <w:ind w:left="0" w:right="720"/>
        <w:rPr>
          <w:rFonts w:ascii="Tahoma" w:hAnsi="Tahoma" w:cs="Arial Unicode MS"/>
          <w:lang w:val="es-ES"/>
        </w:rPr>
      </w:pPr>
      <w:r w:rsidRPr="003A323C">
        <w:rPr>
          <w:rFonts w:ascii="Tahoma" w:hAnsi="Tahoma" w:cs="Arial Unicode MS"/>
          <w:sz w:val="18"/>
          <w:lang w:val="es-ES"/>
        </w:rPr>
        <w:t>Existen tres niveles distintos de compromiso que un Cliente puede seleccionar para Software Assurance.</w:t>
      </w:r>
      <w:r w:rsidR="00DA3CDA" w:rsidRPr="003A323C">
        <w:rPr>
          <w:rFonts w:ascii="Tahoma" w:hAnsi="Tahoma" w:cs="Arial Unicode MS"/>
          <w:sz w:val="18"/>
          <w:lang w:val="es-ES"/>
        </w:rPr>
        <w:t xml:space="preserve"> </w:t>
      </w:r>
      <w:r w:rsidRPr="003A323C">
        <w:rPr>
          <w:rFonts w:ascii="Tahoma" w:hAnsi="Tahoma" w:cs="Arial Unicode MS"/>
          <w:sz w:val="18"/>
          <w:lang w:val="es-ES"/>
        </w:rPr>
        <w:t>Los niveles disponibles varían según el programa.</w:t>
      </w:r>
      <w:r w:rsidR="00DA3CDA" w:rsidRPr="003A323C">
        <w:rPr>
          <w:rFonts w:ascii="Tahoma" w:hAnsi="Tahoma" w:cs="Arial Unicode MS"/>
          <w:sz w:val="18"/>
          <w:lang w:val="es-ES"/>
        </w:rPr>
        <w:t xml:space="preserve"> </w:t>
      </w:r>
      <w:r w:rsidRPr="003A323C">
        <w:rPr>
          <w:rFonts w:ascii="Tahoma" w:hAnsi="Tahoma" w:cs="Arial Unicode MS"/>
          <w:sz w:val="18"/>
          <w:lang w:val="es-ES"/>
        </w:rPr>
        <w:t>El nivel de compromiso de Software Assurance de un Cliente es uno de los diversos factores que pueden determinar el derecho a obtener beneficios de un Cliente.</w:t>
      </w:r>
      <w:r w:rsidR="00DA3CDA" w:rsidRPr="003A323C">
        <w:rPr>
          <w:rFonts w:ascii="Tahoma" w:hAnsi="Tahoma" w:cs="Arial Unicode MS"/>
          <w:lang w:val="es-ES"/>
        </w:rPr>
        <w:t xml:space="preserve"> </w:t>
      </w:r>
      <w:r w:rsidRPr="003A323C">
        <w:rPr>
          <w:rFonts w:ascii="Tahoma" w:hAnsi="Tahoma" w:cs="Arial Unicode MS"/>
          <w:sz w:val="18"/>
          <w:lang w:val="es-ES"/>
        </w:rPr>
        <w:t>Un Cliente puede realizar lo siguiente:</w:t>
      </w:r>
    </w:p>
    <w:p w:rsidR="00EE1324" w:rsidRPr="003A323C" w:rsidRDefault="00EE1324" w:rsidP="00587873">
      <w:pPr>
        <w:pStyle w:val="AppendixIndent"/>
        <w:numPr>
          <w:ilvl w:val="0"/>
          <w:numId w:val="143"/>
        </w:numPr>
        <w:ind w:left="1080" w:right="720"/>
        <w:rPr>
          <w:rFonts w:ascii="Tahoma" w:hAnsi="Tahoma" w:cs="Arial Unicode MS"/>
          <w:lang w:val="es-ES"/>
        </w:rPr>
      </w:pPr>
      <w:r w:rsidRPr="003A323C">
        <w:rPr>
          <w:rFonts w:ascii="Tahoma" w:hAnsi="Tahoma" w:cs="Arial Unicode MS"/>
          <w:sz w:val="18"/>
          <w:lang w:val="es-ES"/>
        </w:rPr>
        <w:t>Comprometerse a adjuntar Software Assurance en todos sus productos de plataforma.</w:t>
      </w:r>
      <w:r w:rsidR="00DA3CDA" w:rsidRPr="003A323C">
        <w:rPr>
          <w:rFonts w:ascii="Tahoma" w:hAnsi="Tahoma" w:cs="Arial Unicode MS"/>
          <w:lang w:val="es-ES"/>
        </w:rPr>
        <w:t xml:space="preserve"> </w:t>
      </w:r>
      <w:r w:rsidRPr="003A323C">
        <w:rPr>
          <w:rFonts w:ascii="Tahoma" w:hAnsi="Tahoma" w:cs="Arial Unicode MS"/>
          <w:sz w:val="18"/>
          <w:lang w:val="es-ES"/>
        </w:rPr>
        <w:t>Esta</w:t>
      </w:r>
      <w:r w:rsidR="00587873" w:rsidRPr="003A323C">
        <w:rPr>
          <w:rFonts w:ascii="Tahoma" w:hAnsi="Tahoma" w:cs="Arial Unicode MS"/>
          <w:sz w:val="18"/>
          <w:lang w:val="es-ES"/>
        </w:rPr>
        <w:t> </w:t>
      </w:r>
      <w:r w:rsidRPr="003A323C">
        <w:rPr>
          <w:rFonts w:ascii="Tahoma" w:hAnsi="Tahoma" w:cs="Arial Unicode MS"/>
          <w:sz w:val="18"/>
          <w:lang w:val="es-ES"/>
        </w:rPr>
        <w:t>opción generalmente se encuentra disponible en Contrato Enterprise y Open Value.</w:t>
      </w:r>
    </w:p>
    <w:p w:rsidR="00EE1324" w:rsidRPr="003A323C" w:rsidRDefault="00EE1324" w:rsidP="00EE1324">
      <w:pPr>
        <w:pStyle w:val="AppendixIndent"/>
        <w:numPr>
          <w:ilvl w:val="0"/>
          <w:numId w:val="143"/>
        </w:numPr>
        <w:ind w:left="1080" w:right="720"/>
        <w:rPr>
          <w:rFonts w:ascii="Tahoma" w:hAnsi="Tahoma" w:cs="Arial Unicode MS"/>
          <w:lang w:val="es-ES"/>
        </w:rPr>
      </w:pPr>
      <w:r w:rsidRPr="003A323C">
        <w:rPr>
          <w:rFonts w:ascii="Tahoma" w:hAnsi="Tahoma" w:cs="Arial Unicode MS"/>
          <w:sz w:val="18"/>
          <w:lang w:val="es-ES"/>
        </w:rPr>
        <w:t>Comprometerse a adjuntar Software Assurance en todas sus adquisiciones en virtud de un grupo específico de productos (aplicaciones, sistemas o servidores).</w:t>
      </w:r>
      <w:r w:rsidR="00DA3CDA" w:rsidRPr="003A323C">
        <w:rPr>
          <w:rFonts w:ascii="Tahoma" w:hAnsi="Tahoma" w:cs="Arial Unicode MS"/>
          <w:sz w:val="18"/>
          <w:lang w:val="es-ES"/>
        </w:rPr>
        <w:t xml:space="preserve"> </w:t>
      </w:r>
      <w:r w:rsidRPr="003A323C">
        <w:rPr>
          <w:rFonts w:ascii="Tahoma" w:hAnsi="Tahoma" w:cs="Arial Unicode MS"/>
          <w:sz w:val="18"/>
          <w:lang w:val="es-ES"/>
        </w:rPr>
        <w:t>Esto se denomina Afiliación a Software Assurance (SAM). Esto no requiere el compromiso de elegir la opción para toda la compañía con respecto a Software Assurance.</w:t>
      </w:r>
      <w:r w:rsidRPr="003A323C">
        <w:rPr>
          <w:rFonts w:ascii="Tahoma" w:hAnsi="Tahoma" w:cs="Arial Unicode MS"/>
          <w:lang w:val="es-ES"/>
        </w:rPr>
        <w:t xml:space="preserve"> </w:t>
      </w:r>
      <w:r w:rsidRPr="003A323C">
        <w:rPr>
          <w:rFonts w:ascii="Tahoma" w:hAnsi="Tahoma" w:cs="Arial Unicode MS"/>
          <w:sz w:val="18"/>
          <w:lang w:val="es-ES"/>
        </w:rPr>
        <w:t>Esta opción generalmente se encuentra disponible en Select.</w:t>
      </w:r>
    </w:p>
    <w:p w:rsidR="00EE1324" w:rsidRPr="003A323C" w:rsidRDefault="00EE1324" w:rsidP="00EE1324">
      <w:pPr>
        <w:pStyle w:val="AppendixIndent"/>
        <w:numPr>
          <w:ilvl w:val="0"/>
          <w:numId w:val="143"/>
        </w:numPr>
        <w:ind w:left="1080" w:right="720"/>
        <w:rPr>
          <w:rFonts w:ascii="Tahoma" w:hAnsi="Tahoma" w:cs="Arial Unicode MS"/>
          <w:lang w:val="es-ES"/>
        </w:rPr>
      </w:pPr>
      <w:r w:rsidRPr="003A323C">
        <w:rPr>
          <w:rFonts w:ascii="Tahoma" w:hAnsi="Tahoma" w:cs="Arial Unicode MS"/>
          <w:sz w:val="18"/>
          <w:lang w:val="es-ES"/>
        </w:rPr>
        <w:t>Adquirir Software Assurance en productos individuales sin comprometerse a ampliar Software Assurance a otros productos.</w:t>
      </w:r>
    </w:p>
    <w:p w:rsidR="00EE1324" w:rsidRPr="003A323C" w:rsidRDefault="00EE1324" w:rsidP="00EE1324">
      <w:pPr>
        <w:pStyle w:val="AppendixIndent"/>
        <w:ind w:right="720"/>
        <w:rPr>
          <w:rFonts w:ascii="Tahoma" w:hAnsi="Tahoma" w:cs="Arial Unicode MS"/>
          <w:sz w:val="18"/>
          <w:szCs w:val="18"/>
          <w:lang w:val="es-ES"/>
        </w:rPr>
      </w:pPr>
    </w:p>
    <w:p w:rsidR="00EE1324" w:rsidRPr="003A323C" w:rsidRDefault="00EE1324" w:rsidP="00EE1324">
      <w:pPr>
        <w:pStyle w:val="AppendixIndent"/>
        <w:ind w:left="0" w:right="720"/>
        <w:rPr>
          <w:rFonts w:ascii="Tahoma" w:hAnsi="Tahoma" w:cs="Arial Unicode MS"/>
          <w:lang w:val="es-ES"/>
        </w:rPr>
      </w:pPr>
      <w:r w:rsidRPr="003A323C">
        <w:rPr>
          <w:rFonts w:ascii="Tahoma" w:hAnsi="Tahoma" w:cs="Arial Unicode MS"/>
          <w:sz w:val="18"/>
          <w:lang w:val="es-ES"/>
        </w:rPr>
        <w:t>Software Assurance debe adquirirse en el momento de adquirir la Licencia o al renovar un periodo de vigencia de Software Assurance existente.</w:t>
      </w:r>
      <w:r w:rsidR="00DA3CDA" w:rsidRPr="003A323C">
        <w:rPr>
          <w:rFonts w:ascii="Tahoma" w:hAnsi="Tahoma" w:cs="Arial Unicode MS"/>
          <w:sz w:val="18"/>
          <w:lang w:val="es-ES"/>
        </w:rPr>
        <w:t xml:space="preserve"> </w:t>
      </w:r>
      <w:r w:rsidRPr="003A323C">
        <w:rPr>
          <w:rFonts w:ascii="Tahoma" w:hAnsi="Tahoma" w:cs="Arial Unicode MS"/>
          <w:sz w:val="18"/>
          <w:lang w:val="es-ES"/>
        </w:rPr>
        <w:t>De otra forma, deben adquirir una nueva Licencia o Licencia y Software Assurance con el fin de actualizar su Licencia en una fecha posterior (para el Sistema Operativo de Sobremesa Windows, las opciones son Actualización y Software Assurance).</w:t>
      </w:r>
      <w:r w:rsidR="00DA3CDA" w:rsidRPr="003A323C">
        <w:rPr>
          <w:rFonts w:ascii="Tahoma" w:hAnsi="Tahoma" w:cs="Arial Unicode MS"/>
          <w:lang w:val="es-ES"/>
        </w:rPr>
        <w:t xml:space="preserve"> </w:t>
      </w:r>
      <w:r w:rsidRPr="003A323C">
        <w:rPr>
          <w:rFonts w:ascii="Tahoma" w:hAnsi="Tahoma" w:cs="Arial Unicode MS"/>
          <w:sz w:val="18"/>
          <w:lang w:val="es-ES"/>
        </w:rPr>
        <w:t>Consulte la sección sobre reglas de renovación y el contrato de programa específico para obtener información sobre las reglas de elegibilidad para adquirir Software Assurance.</w:t>
      </w:r>
    </w:p>
    <w:p w:rsidR="00EE1324" w:rsidRPr="003A323C" w:rsidRDefault="00EE1324" w:rsidP="00EE1324">
      <w:pPr>
        <w:pStyle w:val="AppendixIndent"/>
        <w:ind w:left="0" w:right="720"/>
        <w:rPr>
          <w:rFonts w:ascii="Tahoma" w:hAnsi="Tahoma" w:cs="Arial Unicode MS"/>
          <w:lang w:val="es-ES"/>
        </w:rPr>
      </w:pPr>
      <w:r w:rsidRPr="003A323C">
        <w:rPr>
          <w:rFonts w:ascii="Tahoma" w:hAnsi="Tahoma" w:cs="Arial Unicode MS"/>
          <w:sz w:val="18"/>
          <w:szCs w:val="18"/>
          <w:lang w:val="es-ES"/>
        </w:rPr>
        <w:t xml:space="preserve">En el caso de una transmisión de Licencias perpetuas, el adquirente puede adquirir Software Assurance para las Licencias así transmitidas en un plazo de treinta (30) días desde la fecha de transmisión y siempre que las Licencias transmitidas tengan cobertura de Software Assurance activa en el momento de la transmisión. </w:t>
      </w:r>
    </w:p>
    <w:p w:rsidR="00EE1324" w:rsidRPr="003A323C" w:rsidRDefault="00EE1324" w:rsidP="00EE1324">
      <w:pPr>
        <w:pStyle w:val="AppendixIndent"/>
        <w:ind w:left="0" w:right="720"/>
        <w:rPr>
          <w:rFonts w:ascii="Tahoma" w:hAnsi="Tahoma" w:cs="Arial Unicode MS"/>
          <w:lang w:val="es-ES"/>
        </w:rPr>
      </w:pPr>
      <w:r w:rsidRPr="003A323C">
        <w:rPr>
          <w:rFonts w:ascii="Tahoma" w:hAnsi="Tahoma" w:cs="Arial Unicode MS"/>
          <w:color w:val="000000"/>
          <w:sz w:val="18"/>
          <w:szCs w:val="18"/>
          <w:lang w:val="es-ES"/>
        </w:rPr>
        <w:t>Los Clientes pueden tener la opción de adquirir Software Assurance para determinadas licencias adquiridas a través de minoristas (producto empaquetado completo) o a través de un Fabricante de Equipos Originales (OEM). La elegibilidad varía según el programa, el grupo de productos y la fuente de licencias (consulte a continuación).</w:t>
      </w:r>
      <w:r w:rsidR="00DA3CDA" w:rsidRPr="003A323C">
        <w:rPr>
          <w:rFonts w:ascii="Tahoma" w:hAnsi="Tahoma" w:cs="Arial Unicode MS"/>
          <w:lang w:val="es-ES"/>
        </w:rPr>
        <w:t xml:space="preserve"> </w:t>
      </w:r>
      <w:r w:rsidRPr="003A323C">
        <w:rPr>
          <w:rFonts w:ascii="Tahoma" w:hAnsi="Tahoma" w:cs="Arial Unicode MS"/>
          <w:sz w:val="18"/>
          <w:lang w:val="es-ES"/>
        </w:rPr>
        <w:t>En todos los casos, sólo las licencias para la última versión de un producto son elegibles y Software Assurance se debe adquirir en un plazo de noventa (90) días a partir de la fecha de adquisición de las licencias. En virtud de Open Value, esta opción sólo se aplica a productos de opción selectiva (no para toda la Organización/Compañía). En virtud de los Contratos Enterprise, se aplica únicamente a los Productos Adicionales en un plazo de noventa (90) días. Los Clientes que adquieran Software Assurance para licencias de OEM o de minoristas pueden optar por instalar y utilizar el software de Licencias por Volumen para la versión actual en cualquier momento.</w:t>
      </w:r>
      <w:r w:rsidR="00DA3CDA" w:rsidRPr="003A323C">
        <w:rPr>
          <w:rFonts w:ascii="Tahoma" w:hAnsi="Tahoma" w:cs="Arial Unicode MS"/>
          <w:lang w:val="es-ES"/>
        </w:rPr>
        <w:t xml:space="preserve"> </w:t>
      </w:r>
      <w:r w:rsidRPr="003A323C">
        <w:rPr>
          <w:rFonts w:ascii="Tahoma" w:hAnsi="Tahoma" w:cs="Arial Unicode MS"/>
          <w:color w:val="000000"/>
          <w:sz w:val="18"/>
          <w:lang w:val="es-ES"/>
        </w:rPr>
        <w:t>Si este fuera el caso, el uso que hagan del software está sujeto a los Derechos de Uso de los Productos para ese producto y a los términos y condiciones del Contrato de Licencias por Volumen del Cliente.</w:t>
      </w:r>
    </w:p>
    <w:p w:rsidR="00EE1324" w:rsidRPr="003A323C" w:rsidRDefault="00EE1324" w:rsidP="00EE1324">
      <w:pPr>
        <w:pStyle w:val="AppendixIndent"/>
        <w:ind w:left="720" w:right="720"/>
        <w:rPr>
          <w:rFonts w:ascii="Tahoma" w:hAnsi="Tahoma" w:cs="Arial Unicode MS"/>
          <w:lang w:val="es-ES"/>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75"/>
        <w:gridCol w:w="1738"/>
        <w:gridCol w:w="2431"/>
        <w:gridCol w:w="2971"/>
      </w:tblGrid>
      <w:tr w:rsidR="00EE1324" w:rsidRPr="003A323C" w:rsidTr="00E8752D">
        <w:trPr>
          <w:tblHeader/>
        </w:trPr>
        <w:tc>
          <w:tcPr>
            <w:tcW w:w="1575" w:type="dxa"/>
            <w:shd w:val="clear" w:color="auto" w:fill="FFCC99"/>
            <w:vAlign w:val="center"/>
          </w:tcPr>
          <w:p w:rsidR="00EE1324" w:rsidRPr="003A323C" w:rsidRDefault="00EE1324" w:rsidP="005B7360">
            <w:pPr>
              <w:pStyle w:val="AppendixTableHeadings"/>
              <w:keepNext/>
              <w:keepLines/>
              <w:rPr>
                <w:rFonts w:ascii="Tahoma" w:hAnsi="Tahoma" w:cs="Arial Unicode MS"/>
                <w:sz w:val="20"/>
                <w:szCs w:val="20"/>
                <w:lang w:val="es-ES"/>
              </w:rPr>
            </w:pPr>
          </w:p>
        </w:tc>
        <w:tc>
          <w:tcPr>
            <w:tcW w:w="1738" w:type="dxa"/>
            <w:shd w:val="clear" w:color="auto" w:fill="FFCC99"/>
            <w:vAlign w:val="center"/>
          </w:tcPr>
          <w:p w:rsidR="00EE1324" w:rsidRPr="003A323C" w:rsidRDefault="00EE1324" w:rsidP="005B7360">
            <w:pPr>
              <w:pStyle w:val="AppendixTableHeadings"/>
              <w:keepNext/>
              <w:keepLines/>
              <w:rPr>
                <w:rFonts w:ascii="Tahoma" w:hAnsi="Tahoma" w:cs="Arial Unicode MS"/>
                <w:sz w:val="20"/>
                <w:lang w:val="es-ES"/>
              </w:rPr>
            </w:pPr>
            <w:r w:rsidRPr="003A323C">
              <w:rPr>
                <w:rFonts w:ascii="Tahoma" w:hAnsi="Tahoma" w:cs="Arial Unicode MS"/>
                <w:sz w:val="20"/>
                <w:lang w:val="es-ES"/>
              </w:rPr>
              <w:t>Productos empaquetados completos</w:t>
            </w:r>
          </w:p>
        </w:tc>
        <w:tc>
          <w:tcPr>
            <w:tcW w:w="2431" w:type="dxa"/>
            <w:shd w:val="clear" w:color="auto" w:fill="FFCC99"/>
            <w:vAlign w:val="center"/>
          </w:tcPr>
          <w:p w:rsidR="00EE1324" w:rsidRPr="003A323C" w:rsidRDefault="00EE1324" w:rsidP="005B7360">
            <w:pPr>
              <w:pStyle w:val="AppendixTableHeadings"/>
              <w:keepNext/>
              <w:keepLines/>
              <w:rPr>
                <w:rFonts w:ascii="Tahoma" w:hAnsi="Tahoma" w:cs="Arial Unicode MS"/>
                <w:sz w:val="20"/>
                <w:lang w:val="es-ES"/>
              </w:rPr>
            </w:pPr>
            <w:r w:rsidRPr="003A323C">
              <w:rPr>
                <w:rFonts w:ascii="Tahoma" w:hAnsi="Tahoma" w:cs="Arial Unicode MS"/>
                <w:sz w:val="20"/>
                <w:lang w:val="es-ES"/>
              </w:rPr>
              <w:t>OEM</w:t>
            </w:r>
          </w:p>
        </w:tc>
        <w:tc>
          <w:tcPr>
            <w:tcW w:w="2971" w:type="dxa"/>
            <w:shd w:val="clear" w:color="auto" w:fill="FFCC99"/>
          </w:tcPr>
          <w:p w:rsidR="00EE1324" w:rsidRPr="003A323C" w:rsidRDefault="00EE1324" w:rsidP="005B7360">
            <w:pPr>
              <w:pStyle w:val="AppendixTableHeadings"/>
              <w:keepNext/>
              <w:keepLines/>
              <w:rPr>
                <w:rFonts w:ascii="Tahoma" w:hAnsi="Tahoma" w:cs="Arial Unicode MS"/>
                <w:sz w:val="20"/>
                <w:lang w:val="es-ES"/>
              </w:rPr>
            </w:pPr>
            <w:r w:rsidRPr="003A323C">
              <w:rPr>
                <w:rFonts w:ascii="Tahoma" w:hAnsi="Tahoma" w:cs="Arial Unicode MS"/>
                <w:sz w:val="20"/>
                <w:lang w:val="es-ES"/>
              </w:rPr>
              <w:t>Programas</w:t>
            </w:r>
          </w:p>
        </w:tc>
      </w:tr>
      <w:tr w:rsidR="00EE1324" w:rsidRPr="005C2C08" w:rsidTr="00E8752D">
        <w:tc>
          <w:tcPr>
            <w:tcW w:w="1575" w:type="dxa"/>
            <w:vAlign w:val="center"/>
          </w:tcPr>
          <w:p w:rsidR="00EE1324" w:rsidRPr="003A323C" w:rsidRDefault="00EE1324" w:rsidP="005B7360">
            <w:pPr>
              <w:pStyle w:val="AppendixTableText"/>
              <w:keepNext/>
              <w:keepLines/>
              <w:rPr>
                <w:rFonts w:ascii="Tahoma" w:hAnsi="Tahoma" w:cs="Arial Unicode MS"/>
                <w:b/>
                <w:color w:val="000000"/>
                <w:sz w:val="20"/>
                <w:szCs w:val="20"/>
                <w:lang w:val="es-ES"/>
              </w:rPr>
            </w:pPr>
            <w:r w:rsidRPr="003A323C">
              <w:rPr>
                <w:rFonts w:ascii="Tahoma" w:hAnsi="Tahoma" w:cs="Arial Unicode MS"/>
                <w:b/>
                <w:color w:val="000000"/>
                <w:sz w:val="20"/>
                <w:szCs w:val="20"/>
                <w:lang w:val="es-ES"/>
              </w:rPr>
              <w:t xml:space="preserve">Grupo de aplicaciones </w:t>
            </w:r>
          </w:p>
        </w:tc>
        <w:tc>
          <w:tcPr>
            <w:tcW w:w="1738" w:type="dxa"/>
            <w:vAlign w:val="center"/>
          </w:tcPr>
          <w:p w:rsidR="00EE1324" w:rsidRPr="003A323C" w:rsidRDefault="00EE1324" w:rsidP="005B7360">
            <w:pPr>
              <w:pStyle w:val="AppendixTableText"/>
              <w:keepNext/>
              <w:keepLines/>
              <w:rPr>
                <w:rFonts w:ascii="Tahoma" w:hAnsi="Tahoma" w:cs="Arial Unicode MS"/>
                <w:color w:val="000000"/>
                <w:lang w:val="es-ES"/>
              </w:rPr>
            </w:pPr>
            <w:r w:rsidRPr="003A323C">
              <w:rPr>
                <w:rFonts w:ascii="Tahoma" w:hAnsi="Tahoma" w:cs="Arial Unicode MS"/>
                <w:color w:val="000000"/>
                <w:lang w:val="es-ES"/>
              </w:rPr>
              <w:t xml:space="preserve">N/D </w:t>
            </w:r>
          </w:p>
        </w:tc>
        <w:tc>
          <w:tcPr>
            <w:tcW w:w="2431" w:type="dxa"/>
            <w:vAlign w:val="center"/>
          </w:tcPr>
          <w:p w:rsidR="00EE1324" w:rsidRPr="003A323C" w:rsidRDefault="00EE1324" w:rsidP="005B7360">
            <w:pPr>
              <w:pStyle w:val="AppendixTableText"/>
              <w:keepNext/>
              <w:keepLines/>
              <w:rPr>
                <w:rFonts w:ascii="Tahoma" w:hAnsi="Tahoma" w:cs="Arial Unicode MS"/>
                <w:color w:val="000000"/>
                <w:lang w:val="es-ES"/>
              </w:rPr>
            </w:pPr>
            <w:r w:rsidRPr="003A323C">
              <w:rPr>
                <w:rFonts w:ascii="Tahoma" w:hAnsi="Tahoma" w:cs="Arial Unicode MS"/>
                <w:color w:val="000000"/>
                <w:lang w:val="es-ES"/>
              </w:rPr>
              <w:t>SA disponible solamente como se indica a continuación</w:t>
            </w:r>
          </w:p>
        </w:tc>
        <w:tc>
          <w:tcPr>
            <w:tcW w:w="2971" w:type="dxa"/>
            <w:vMerge w:val="restart"/>
          </w:tcPr>
          <w:p w:rsidR="00EE1324" w:rsidRPr="003A323C" w:rsidRDefault="00EE1324" w:rsidP="005B7360">
            <w:pPr>
              <w:pStyle w:val="AppendixTableText"/>
              <w:keepNext/>
              <w:keepLines/>
              <w:jc w:val="left"/>
              <w:rPr>
                <w:rFonts w:ascii="Tahoma" w:hAnsi="Tahoma" w:cs="Arial Unicode MS"/>
                <w:color w:val="000000"/>
                <w:lang w:val="es-ES"/>
              </w:rPr>
            </w:pPr>
            <w:r w:rsidRPr="003A323C">
              <w:rPr>
                <w:rFonts w:ascii="Tahoma" w:hAnsi="Tahoma" w:cs="Arial Unicode MS"/>
                <w:lang w:val="es-ES"/>
              </w:rPr>
              <w:t>Se aplica a Licencia Open, Select, Select Plus y a la opción selectiva (no para toda la Organización/Compañía) en virtud de Open Value, además de a los Productos Adicionales en virtud de</w:t>
            </w:r>
            <w:r w:rsidR="00443EB4" w:rsidRPr="003A323C">
              <w:rPr>
                <w:rFonts w:ascii="Tahoma" w:hAnsi="Tahoma" w:cs="Arial Unicode MS"/>
                <w:lang w:val="es-ES"/>
              </w:rPr>
              <w:t> </w:t>
            </w:r>
            <w:r w:rsidRPr="003A323C">
              <w:rPr>
                <w:rFonts w:ascii="Tahoma" w:hAnsi="Tahoma" w:cs="Arial Unicode MS"/>
                <w:lang w:val="es-ES"/>
              </w:rPr>
              <w:t xml:space="preserve">los Contratos Enterprise. </w:t>
            </w:r>
            <w:r w:rsidRPr="003A323C">
              <w:rPr>
                <w:rFonts w:ascii="Tahoma" w:hAnsi="Tahoma" w:cs="Arial Unicode MS"/>
                <w:color w:val="000000"/>
                <w:lang w:val="es-ES"/>
              </w:rPr>
              <w:t>No se aplica a los Productos Enterprise en virtud de los Contratos Open Value y Enterprise.</w:t>
            </w:r>
          </w:p>
        </w:tc>
      </w:tr>
      <w:tr w:rsidR="00EE1324" w:rsidRPr="003A323C" w:rsidTr="00E8752D">
        <w:tc>
          <w:tcPr>
            <w:tcW w:w="1575" w:type="dxa"/>
            <w:vAlign w:val="center"/>
          </w:tcPr>
          <w:p w:rsidR="00EE1324" w:rsidRPr="003A323C" w:rsidRDefault="00EE1324" w:rsidP="006A51B2">
            <w:pPr>
              <w:pStyle w:val="AppendixTableText"/>
              <w:rPr>
                <w:rFonts w:ascii="Tahoma" w:hAnsi="Tahoma" w:cs="Arial Unicode MS"/>
                <w:b/>
                <w:color w:val="000000"/>
                <w:sz w:val="20"/>
                <w:szCs w:val="20"/>
                <w:lang w:val="es-ES"/>
              </w:rPr>
            </w:pPr>
            <w:r w:rsidRPr="003A323C">
              <w:rPr>
                <w:rFonts w:ascii="Tahoma" w:hAnsi="Tahoma" w:cs="Arial Unicode MS"/>
                <w:b/>
                <w:color w:val="000000"/>
                <w:sz w:val="20"/>
                <w:szCs w:val="20"/>
                <w:lang w:val="es-ES"/>
              </w:rPr>
              <w:t xml:space="preserve">Grupo de sistemas </w:t>
            </w:r>
          </w:p>
        </w:tc>
        <w:tc>
          <w:tcPr>
            <w:tcW w:w="1738" w:type="dxa"/>
            <w:vAlign w:val="center"/>
          </w:tcPr>
          <w:p w:rsidR="00EE1324" w:rsidRPr="003A323C" w:rsidRDefault="00EE1324" w:rsidP="006A51B2">
            <w:pPr>
              <w:pStyle w:val="AppendixTableText"/>
              <w:rPr>
                <w:rFonts w:ascii="Tahoma" w:hAnsi="Tahoma" w:cs="Arial Unicode MS"/>
                <w:color w:val="000000"/>
                <w:lang w:val="es-ES"/>
              </w:rPr>
            </w:pPr>
            <w:r w:rsidRPr="003A323C">
              <w:rPr>
                <w:rFonts w:ascii="Tahoma" w:hAnsi="Tahoma" w:cs="Arial Unicode MS"/>
                <w:color w:val="000000"/>
                <w:lang w:val="es-ES"/>
              </w:rPr>
              <w:t xml:space="preserve">SA disponible </w:t>
            </w:r>
          </w:p>
        </w:tc>
        <w:tc>
          <w:tcPr>
            <w:tcW w:w="2431" w:type="dxa"/>
            <w:vAlign w:val="center"/>
          </w:tcPr>
          <w:p w:rsidR="00EE1324" w:rsidRPr="003A323C" w:rsidRDefault="00EE1324" w:rsidP="006A51B2">
            <w:pPr>
              <w:pStyle w:val="AppendixTableText"/>
              <w:rPr>
                <w:rFonts w:ascii="Tahoma" w:hAnsi="Tahoma" w:cs="Arial Unicode MS"/>
                <w:color w:val="000000"/>
                <w:lang w:val="es-ES"/>
              </w:rPr>
            </w:pPr>
            <w:r w:rsidRPr="003A323C">
              <w:rPr>
                <w:rFonts w:ascii="Tahoma" w:hAnsi="Tahoma" w:cs="Arial Unicode MS"/>
                <w:color w:val="000000"/>
                <w:lang w:val="es-ES"/>
              </w:rPr>
              <w:t xml:space="preserve">SA disponible </w:t>
            </w:r>
          </w:p>
        </w:tc>
        <w:tc>
          <w:tcPr>
            <w:tcW w:w="2971" w:type="dxa"/>
            <w:vMerge/>
            <w:vAlign w:val="center"/>
          </w:tcPr>
          <w:p w:rsidR="00EE1324" w:rsidRPr="003A323C" w:rsidRDefault="00EE1324" w:rsidP="006A51B2">
            <w:pPr>
              <w:rPr>
                <w:rFonts w:cs="Arial Unicode MS"/>
                <w:color w:val="000000"/>
                <w:szCs w:val="18"/>
                <w:lang w:val="es-ES"/>
              </w:rPr>
            </w:pPr>
          </w:p>
        </w:tc>
      </w:tr>
      <w:tr w:rsidR="00EE1324" w:rsidRPr="003A323C" w:rsidTr="00E8752D">
        <w:tc>
          <w:tcPr>
            <w:tcW w:w="1575" w:type="dxa"/>
            <w:vAlign w:val="center"/>
          </w:tcPr>
          <w:p w:rsidR="00EE1324" w:rsidRPr="003A323C" w:rsidRDefault="00EE1324" w:rsidP="006A51B2">
            <w:pPr>
              <w:pStyle w:val="AppendixTableText"/>
              <w:rPr>
                <w:rFonts w:ascii="Tahoma" w:hAnsi="Tahoma" w:cs="Arial Unicode MS"/>
                <w:b/>
                <w:color w:val="000000"/>
                <w:sz w:val="20"/>
                <w:szCs w:val="20"/>
                <w:lang w:val="es-ES"/>
              </w:rPr>
            </w:pPr>
            <w:r w:rsidRPr="003A323C">
              <w:rPr>
                <w:rFonts w:ascii="Tahoma" w:hAnsi="Tahoma" w:cs="Arial Unicode MS"/>
                <w:b/>
                <w:color w:val="000000"/>
                <w:sz w:val="20"/>
                <w:szCs w:val="20"/>
                <w:lang w:val="es-ES"/>
              </w:rPr>
              <w:t>Grupo de servidores</w:t>
            </w:r>
          </w:p>
        </w:tc>
        <w:tc>
          <w:tcPr>
            <w:tcW w:w="1738" w:type="dxa"/>
            <w:vAlign w:val="center"/>
          </w:tcPr>
          <w:p w:rsidR="00EE1324" w:rsidRPr="003A323C" w:rsidRDefault="00EE1324" w:rsidP="006A51B2">
            <w:pPr>
              <w:pStyle w:val="AppendixTableText"/>
              <w:rPr>
                <w:rFonts w:ascii="Tahoma" w:hAnsi="Tahoma" w:cs="Arial Unicode MS"/>
                <w:color w:val="000000"/>
                <w:lang w:val="es-ES"/>
              </w:rPr>
            </w:pPr>
            <w:r w:rsidRPr="003A323C">
              <w:rPr>
                <w:rFonts w:ascii="Tahoma" w:hAnsi="Tahoma" w:cs="Arial Unicode MS"/>
                <w:color w:val="000000"/>
                <w:lang w:val="es-ES"/>
              </w:rPr>
              <w:t xml:space="preserve">SA disponible </w:t>
            </w:r>
          </w:p>
        </w:tc>
        <w:tc>
          <w:tcPr>
            <w:tcW w:w="2431" w:type="dxa"/>
            <w:vAlign w:val="center"/>
          </w:tcPr>
          <w:p w:rsidR="00EE1324" w:rsidRPr="003A323C" w:rsidRDefault="00EE1324" w:rsidP="006A51B2">
            <w:pPr>
              <w:pStyle w:val="AppendixTableText"/>
              <w:rPr>
                <w:rFonts w:ascii="Tahoma" w:hAnsi="Tahoma" w:cs="Arial Unicode MS"/>
                <w:color w:val="000000"/>
                <w:lang w:val="es-ES"/>
              </w:rPr>
            </w:pPr>
            <w:r w:rsidRPr="003A323C">
              <w:rPr>
                <w:rFonts w:ascii="Tahoma" w:hAnsi="Tahoma" w:cs="Arial Unicode MS"/>
                <w:color w:val="000000"/>
                <w:lang w:val="es-ES"/>
              </w:rPr>
              <w:t>SA disponible</w:t>
            </w:r>
          </w:p>
        </w:tc>
        <w:tc>
          <w:tcPr>
            <w:tcW w:w="2971" w:type="dxa"/>
            <w:vMerge/>
            <w:vAlign w:val="center"/>
          </w:tcPr>
          <w:p w:rsidR="00EE1324" w:rsidRPr="003A323C" w:rsidRDefault="00EE1324" w:rsidP="006A51B2">
            <w:pPr>
              <w:rPr>
                <w:rFonts w:cs="Arial Unicode MS"/>
                <w:color w:val="000000"/>
                <w:szCs w:val="18"/>
                <w:lang w:val="es-ES"/>
              </w:rPr>
            </w:pPr>
          </w:p>
        </w:tc>
      </w:tr>
    </w:tbl>
    <w:p w:rsidR="00EE1324" w:rsidRPr="003A323C" w:rsidRDefault="00EE1324" w:rsidP="00EE1324">
      <w:pPr>
        <w:ind w:left="720" w:right="720"/>
        <w:rPr>
          <w:rFonts w:cs="Arial Unicode MS"/>
          <w:lang w:val="es-ES"/>
        </w:rPr>
      </w:pPr>
    </w:p>
    <w:p w:rsidR="00EE1324" w:rsidRPr="003A323C" w:rsidRDefault="00EE1324" w:rsidP="00EE1324">
      <w:pPr>
        <w:ind w:right="720"/>
        <w:rPr>
          <w:rFonts w:cs="Arial Unicode MS"/>
          <w:lang w:val="es-ES"/>
        </w:rPr>
      </w:pPr>
    </w:p>
    <w:p w:rsidR="00EE1324" w:rsidRPr="003A323C" w:rsidRDefault="00EE1324" w:rsidP="00EE1324">
      <w:pPr>
        <w:pStyle w:val="AppendixBodyText"/>
        <w:ind w:right="720"/>
        <w:rPr>
          <w:rFonts w:ascii="Tahoma" w:hAnsi="Tahoma" w:cs="Arial Unicode MS"/>
          <w:lang w:val="es-ES"/>
        </w:rPr>
      </w:pPr>
      <w:r w:rsidRPr="003A323C">
        <w:rPr>
          <w:rFonts w:ascii="Tahoma" w:hAnsi="Tahoma" w:cs="Arial Unicode MS"/>
          <w:sz w:val="18"/>
          <w:szCs w:val="18"/>
          <w:lang w:val="es-ES"/>
        </w:rPr>
        <w:t>Los Clientes que adquieran Microsoft Office Professional 2010 a través de un OEM pueden adquirir Software Assurance para Microsoft Office Standard 2010 en los programas Licencia Open, los programas Select y Select Plus y la opción selectiva (no para toda la Compañía) en virtud de Open Value en el plazo de noventa (90) días a partir de la fecha de adquisición al OEM.</w:t>
      </w:r>
      <w:r w:rsidRPr="003A323C">
        <w:rPr>
          <w:rFonts w:ascii="Tahoma" w:hAnsi="Tahoma" w:cs="Arial Unicode MS"/>
          <w:lang w:val="es-ES"/>
        </w:rPr>
        <w:t xml:space="preserve"> </w:t>
      </w:r>
      <w:r w:rsidRPr="003A323C">
        <w:rPr>
          <w:rFonts w:ascii="Tahoma" w:hAnsi="Tahoma" w:cs="Arial Unicode MS"/>
          <w:sz w:val="18"/>
          <w:lang w:val="es-ES"/>
        </w:rPr>
        <w:t>Las Tarjetas de Clave de Producto (PKC) de Office se consideran una oferta de Producto Empaquetado Completo (Minorista) y no son elegibles para adquirir Software Assurance.</w:t>
      </w:r>
    </w:p>
    <w:p w:rsidR="00EE1324" w:rsidRPr="003A323C" w:rsidRDefault="00EE1324" w:rsidP="00EE1324">
      <w:pPr>
        <w:pStyle w:val="AppendixBodyText"/>
        <w:ind w:right="720"/>
        <w:rPr>
          <w:rFonts w:ascii="Tahoma" w:hAnsi="Tahoma" w:cs="Arial Unicode MS"/>
          <w:lang w:val="es-ES"/>
        </w:rPr>
      </w:pPr>
    </w:p>
    <w:p w:rsidR="00EE1324" w:rsidRPr="003A323C" w:rsidRDefault="00EE1324" w:rsidP="00EE1324">
      <w:pPr>
        <w:pStyle w:val="Heading2"/>
        <w:ind w:left="0" w:right="720"/>
        <w:rPr>
          <w:rFonts w:ascii="Tahoma" w:hAnsi="Tahoma" w:cs="Arial Unicode MS"/>
          <w:lang w:val="es-ES"/>
        </w:rPr>
      </w:pPr>
      <w:bookmarkStart w:id="813" w:name="_Toc323819651"/>
      <w:bookmarkStart w:id="814" w:name="_Toc325609180"/>
      <w:bookmarkStart w:id="815" w:name="_Toc327439397"/>
      <w:bookmarkEnd w:id="813"/>
      <w:bookmarkEnd w:id="814"/>
      <w:r w:rsidRPr="003A323C">
        <w:rPr>
          <w:rFonts w:ascii="Tahoma" w:hAnsi="Tahoma" w:cs="Arial Unicode MS"/>
          <w:lang w:val="es-ES"/>
        </w:rPr>
        <w:t>Licencias de Migración a Edición Superior</w:t>
      </w:r>
      <w:bookmarkEnd w:id="815"/>
    </w:p>
    <w:p w:rsidR="00EE1324" w:rsidRPr="003A323C" w:rsidRDefault="00EE1324" w:rsidP="00EE1324">
      <w:pPr>
        <w:ind w:right="720"/>
        <w:rPr>
          <w:rFonts w:cs="Arial Unicode MS"/>
          <w:lang w:val="es-ES"/>
        </w:rPr>
      </w:pPr>
    </w:p>
    <w:p w:rsidR="00EE1324" w:rsidRPr="003A323C" w:rsidRDefault="00EE1324" w:rsidP="003F6711">
      <w:pPr>
        <w:pStyle w:val="AppendixIndent"/>
        <w:ind w:left="0"/>
        <w:rPr>
          <w:rFonts w:ascii="Tahoma" w:hAnsi="Tahoma" w:cs="Arial Unicode MS"/>
          <w:lang w:val="es-ES"/>
        </w:rPr>
      </w:pPr>
      <w:r w:rsidRPr="003A323C">
        <w:rPr>
          <w:rFonts w:ascii="Tahoma" w:hAnsi="Tahoma" w:cs="Arial Unicode MS"/>
          <w:sz w:val="18"/>
          <w:lang w:val="es-ES"/>
        </w:rPr>
        <w:t>Los Clientes pueden migrar de la edición Standard a una edición Premium de determinados productos con una Licencia de Migración a Edición Superior. Los Clientes deben disponer de una licencia con una cobertura de protección activa Software Assurance para el producto cualificado con el fin de adquirir una Licencia de Migración a Edición Superior. Dicha Licencia se debe adquirir y solo es válida cuando se obtiene bajo el mismo contrato e inscripción del Programa de Licencias por Volumen (si los hubiera), en virtud de cuya cobertura de protección de actualizaciones para el producto cualificado que se adquirió originalmente.</w:t>
      </w:r>
      <w:r w:rsidRPr="003A323C">
        <w:rPr>
          <w:rFonts w:ascii="Tahoma" w:hAnsi="Tahoma" w:cs="Arial Unicode MS"/>
          <w:lang w:val="es-ES"/>
        </w:rPr>
        <w:t xml:space="preserve"> </w:t>
      </w:r>
      <w:r w:rsidRPr="003A323C">
        <w:rPr>
          <w:rFonts w:ascii="Tahoma" w:hAnsi="Tahoma" w:cs="Arial Unicode MS"/>
          <w:sz w:val="18"/>
          <w:lang w:val="es-ES"/>
        </w:rPr>
        <w:t>El derecho del Cliente de utilizar el software en virtud de una licencia de Migración a Edición Superior depende de que tenga y conserve una Licencia para el producto cualificado. Los Clientes no pueden transmitir la Licencia para el producto cualificado de forma separada de la licencia de Migración a Edición Superior. Para obtener más detalles y averiguar la disponibilidad de licencias, consulte el Resumen de Licencias por Volumen de la Licencia de Migración a Edición Superior Enterprise Edition: http://</w:t>
      </w:r>
      <w:hyperlink r:id="rId16" w:history="1">
        <w:r w:rsidR="00014394" w:rsidRPr="003A323C">
          <w:rPr>
            <w:rStyle w:val="Hyperlink"/>
            <w:sz w:val="18"/>
            <w:lang w:val="es-ES"/>
          </w:rPr>
          <w:t>www.microsoft.com/licensing</w:t>
        </w:r>
      </w:hyperlink>
      <w:r w:rsidRPr="003A323C">
        <w:rPr>
          <w:rFonts w:ascii="Tahoma" w:hAnsi="Tahoma" w:cs="Arial Unicode MS"/>
          <w:sz w:val="18"/>
          <w:lang w:val="es-ES"/>
        </w:rPr>
        <w:t>.</w:t>
      </w:r>
    </w:p>
    <w:p w:rsidR="00EE1324" w:rsidRPr="003A323C" w:rsidRDefault="00EE1324" w:rsidP="00EE1324">
      <w:pPr>
        <w:pStyle w:val="Heading2"/>
        <w:ind w:left="0" w:right="720"/>
        <w:rPr>
          <w:rFonts w:ascii="Tahoma" w:hAnsi="Tahoma" w:cs="Arial Unicode MS"/>
          <w:lang w:val="es-ES"/>
        </w:rPr>
      </w:pPr>
    </w:p>
    <w:p w:rsidR="00EE1324" w:rsidRPr="003A323C" w:rsidRDefault="00EE1324" w:rsidP="00EE1324">
      <w:pPr>
        <w:pStyle w:val="Heading2"/>
        <w:ind w:left="0" w:right="720"/>
        <w:rPr>
          <w:rFonts w:ascii="Tahoma" w:hAnsi="Tahoma" w:cs="Arial Unicode MS"/>
          <w:lang w:val="es-ES"/>
        </w:rPr>
      </w:pPr>
      <w:bookmarkStart w:id="816" w:name="_Toc323819652"/>
      <w:bookmarkStart w:id="817" w:name="_Toc325609181"/>
      <w:bookmarkStart w:id="818" w:name="_Toc327439398"/>
      <w:bookmarkEnd w:id="816"/>
      <w:bookmarkEnd w:id="817"/>
      <w:r w:rsidRPr="003A323C">
        <w:rPr>
          <w:rFonts w:ascii="Tahoma" w:hAnsi="Tahoma" w:cs="Arial Unicode MS"/>
          <w:lang w:val="es-ES"/>
        </w:rPr>
        <w:t>Licencias de suscripción</w:t>
      </w:r>
      <w:bookmarkEnd w:id="818"/>
      <w:r w:rsidRPr="003A323C">
        <w:rPr>
          <w:rFonts w:ascii="Tahoma" w:hAnsi="Tahoma" w:cs="Arial Unicode MS"/>
          <w:lang w:val="es-ES"/>
        </w:rPr>
        <w:t xml:space="preserve"> </w:t>
      </w:r>
    </w:p>
    <w:p w:rsidR="00EE1324" w:rsidRPr="003A323C" w:rsidRDefault="00EE1324" w:rsidP="00EE1324">
      <w:pPr>
        <w:ind w:right="720"/>
        <w:rPr>
          <w:rFonts w:cs="Arial Unicode MS"/>
          <w:lang w:val="es-ES"/>
        </w:rPr>
      </w:pPr>
    </w:p>
    <w:p w:rsidR="00EE1324" w:rsidRPr="003A323C" w:rsidRDefault="00EE1324" w:rsidP="00B91C17">
      <w:pPr>
        <w:pStyle w:val="AppendixIndent"/>
        <w:ind w:left="0" w:right="720"/>
        <w:rPr>
          <w:rFonts w:ascii="Tahoma" w:hAnsi="Tahoma" w:cs="Arial Unicode MS"/>
          <w:lang w:val="es-ES"/>
        </w:rPr>
      </w:pPr>
      <w:r w:rsidRPr="003A323C">
        <w:rPr>
          <w:rFonts w:ascii="Tahoma" w:hAnsi="Tahoma" w:cs="Arial Unicode MS"/>
          <w:sz w:val="18"/>
          <w:lang w:val="es-ES"/>
        </w:rPr>
        <w:t>Este tipo de producto está disponible para Servicios Online y algunos productos de software, no está destinado a una versión específica y permite que los Clientes utilicen el software y, en el caso de los Servicios Online, que utilicen el servicio durante el periodo de vigencia de la inscripción Select o Enterprise o</w:t>
      </w:r>
      <w:r w:rsidR="00B91C17" w:rsidRPr="003A323C">
        <w:rPr>
          <w:rFonts w:ascii="Tahoma" w:hAnsi="Tahoma" w:cs="Arial Unicode MS"/>
          <w:sz w:val="18"/>
          <w:lang w:val="es-ES"/>
        </w:rPr>
        <w:t> </w:t>
      </w:r>
      <w:r w:rsidRPr="003A323C">
        <w:rPr>
          <w:rFonts w:ascii="Tahoma" w:hAnsi="Tahoma" w:cs="Arial Unicode MS"/>
          <w:sz w:val="18"/>
          <w:lang w:val="es-ES"/>
        </w:rPr>
        <w:t>del contrato Open en virtud del que se adquiere.</w:t>
      </w:r>
      <w:r w:rsidR="00DA3CDA" w:rsidRPr="003A323C">
        <w:rPr>
          <w:rFonts w:ascii="Tahoma" w:hAnsi="Tahoma" w:cs="Arial Unicode MS"/>
          <w:sz w:val="18"/>
          <w:lang w:val="es-ES"/>
        </w:rPr>
        <w:t xml:space="preserve"> </w:t>
      </w:r>
      <w:r w:rsidRPr="003A323C">
        <w:rPr>
          <w:rFonts w:ascii="Tahoma" w:hAnsi="Tahoma" w:cs="Arial Unicode MS"/>
          <w:sz w:val="18"/>
          <w:lang w:val="es-ES"/>
        </w:rPr>
        <w:t xml:space="preserve">Las licencias de suscripción que se adquieren en virtud de un Contrato Enterprise o Contrato de Enterprise Subscription deben adquirirse en el momento en que se accede por primera vez al servicio y se prorratean en función del número de meses restantes del periodo de vigencia de la inscripción o del contrato. Se encuentra disponible en los siguientes programas: </w:t>
      </w:r>
    </w:p>
    <w:p w:rsidR="00EE1324" w:rsidRPr="003A323C" w:rsidRDefault="00EE1324" w:rsidP="00EE1324">
      <w:pPr>
        <w:pStyle w:val="AppendixIndent"/>
        <w:ind w:left="0" w:right="720"/>
        <w:rPr>
          <w:rFonts w:ascii="Tahoma" w:hAnsi="Tahoma" w:cs="Arial Unicode MS"/>
          <w:lang w:val="es-ES"/>
        </w:rPr>
      </w:pPr>
    </w:p>
    <w:p w:rsidR="00EE1324" w:rsidRPr="003A323C" w:rsidRDefault="00EE1324" w:rsidP="00EE1324">
      <w:pPr>
        <w:pStyle w:val="AppendixBulletIndent"/>
        <w:numPr>
          <w:ilvl w:val="0"/>
          <w:numId w:val="15"/>
        </w:numPr>
        <w:tabs>
          <w:tab w:val="left" w:pos="720"/>
        </w:tabs>
        <w:ind w:left="1170" w:right="720"/>
        <w:rPr>
          <w:rFonts w:ascii="Tahoma" w:hAnsi="Tahoma" w:cs="Arial Unicode MS"/>
          <w:lang w:val="es-ES"/>
        </w:rPr>
      </w:pPr>
      <w:r w:rsidRPr="003A323C">
        <w:rPr>
          <w:rFonts w:ascii="Tahoma" w:hAnsi="Tahoma" w:cs="Arial Unicode MS"/>
          <w:sz w:val="18"/>
          <w:lang w:val="es-ES"/>
        </w:rPr>
        <w:t>Open Value</w:t>
      </w:r>
    </w:p>
    <w:p w:rsidR="00EE1324" w:rsidRPr="003A323C" w:rsidRDefault="00EE1324" w:rsidP="00EE1324">
      <w:pPr>
        <w:pStyle w:val="AppendixBulletIndent"/>
        <w:numPr>
          <w:ilvl w:val="0"/>
          <w:numId w:val="15"/>
        </w:numPr>
        <w:tabs>
          <w:tab w:val="left" w:pos="720"/>
        </w:tabs>
        <w:ind w:left="1170" w:right="720"/>
        <w:rPr>
          <w:rFonts w:ascii="Tahoma" w:hAnsi="Tahoma" w:cs="Arial Unicode MS"/>
          <w:lang w:val="es-ES"/>
        </w:rPr>
      </w:pPr>
      <w:r w:rsidRPr="003A323C">
        <w:rPr>
          <w:rFonts w:ascii="Tahoma" w:hAnsi="Tahoma" w:cs="Arial Unicode MS"/>
          <w:sz w:val="18"/>
          <w:lang w:val="es-ES"/>
        </w:rPr>
        <w:t>Open Value Subscription</w:t>
      </w:r>
      <w:r w:rsidRPr="003A323C">
        <w:rPr>
          <w:rFonts w:ascii="Tahoma" w:hAnsi="Tahoma" w:cs="Arial Unicode MS"/>
          <w:lang w:val="es-ES"/>
        </w:rPr>
        <w:t xml:space="preserve"> </w:t>
      </w:r>
    </w:p>
    <w:p w:rsidR="00EE1324" w:rsidRPr="003A323C" w:rsidRDefault="00EE1324" w:rsidP="00EE1324">
      <w:pPr>
        <w:pStyle w:val="AppendixBulletIndent"/>
        <w:numPr>
          <w:ilvl w:val="0"/>
          <w:numId w:val="15"/>
        </w:numPr>
        <w:tabs>
          <w:tab w:val="left" w:pos="720"/>
        </w:tabs>
        <w:ind w:left="1170" w:right="720"/>
        <w:rPr>
          <w:rFonts w:ascii="Tahoma" w:hAnsi="Tahoma" w:cs="Arial Unicode MS"/>
          <w:lang w:val="es-ES"/>
        </w:rPr>
      </w:pPr>
      <w:r w:rsidRPr="003A323C">
        <w:rPr>
          <w:rFonts w:ascii="Tahoma" w:hAnsi="Tahoma" w:cs="Arial Unicode MS"/>
          <w:sz w:val="18"/>
          <w:lang w:val="es-ES"/>
        </w:rPr>
        <w:t>Select</w:t>
      </w:r>
      <w:r w:rsidRPr="003A323C">
        <w:rPr>
          <w:rFonts w:ascii="Tahoma" w:hAnsi="Tahoma" w:cs="Arial Unicode MS"/>
          <w:lang w:val="es-ES"/>
        </w:rPr>
        <w:t xml:space="preserve"> </w:t>
      </w:r>
    </w:p>
    <w:p w:rsidR="00EE1324" w:rsidRPr="003A323C" w:rsidRDefault="00EE1324" w:rsidP="00EE1324">
      <w:pPr>
        <w:pStyle w:val="AppendixBulletIndent"/>
        <w:numPr>
          <w:ilvl w:val="0"/>
          <w:numId w:val="15"/>
        </w:numPr>
        <w:tabs>
          <w:tab w:val="left" w:pos="720"/>
        </w:tabs>
        <w:ind w:left="1170" w:right="720"/>
        <w:rPr>
          <w:rFonts w:ascii="Tahoma" w:hAnsi="Tahoma" w:cs="Arial Unicode MS"/>
          <w:lang w:val="es-ES"/>
        </w:rPr>
      </w:pPr>
      <w:r w:rsidRPr="003A323C">
        <w:rPr>
          <w:rFonts w:ascii="Tahoma" w:hAnsi="Tahoma" w:cs="Arial Unicode MS"/>
          <w:sz w:val="18"/>
          <w:lang w:val="es-ES"/>
        </w:rPr>
        <w:t>Select Plus</w:t>
      </w:r>
    </w:p>
    <w:p w:rsidR="00EE1324" w:rsidRPr="003A323C" w:rsidRDefault="00EE1324" w:rsidP="00EE1324">
      <w:pPr>
        <w:pStyle w:val="AppendixBulletIndent"/>
        <w:numPr>
          <w:ilvl w:val="0"/>
          <w:numId w:val="15"/>
        </w:numPr>
        <w:tabs>
          <w:tab w:val="left" w:pos="720"/>
        </w:tabs>
        <w:ind w:left="1170" w:right="720"/>
        <w:rPr>
          <w:rFonts w:ascii="Tahoma" w:hAnsi="Tahoma" w:cs="Arial Unicode MS"/>
          <w:lang w:val="es-ES"/>
        </w:rPr>
      </w:pPr>
      <w:r w:rsidRPr="003A323C">
        <w:rPr>
          <w:rFonts w:ascii="Tahoma" w:hAnsi="Tahoma" w:cs="Arial Unicode MS"/>
          <w:sz w:val="18"/>
          <w:lang w:val="es-ES"/>
        </w:rPr>
        <w:t>School</w:t>
      </w:r>
    </w:p>
    <w:p w:rsidR="00EE1324" w:rsidRPr="003A323C" w:rsidRDefault="00EE1324" w:rsidP="00EE1324">
      <w:pPr>
        <w:pStyle w:val="AppendixBulletIndent"/>
        <w:numPr>
          <w:ilvl w:val="0"/>
          <w:numId w:val="15"/>
        </w:numPr>
        <w:tabs>
          <w:tab w:val="left" w:pos="720"/>
        </w:tabs>
        <w:ind w:left="1170" w:right="720"/>
        <w:rPr>
          <w:rFonts w:ascii="Tahoma" w:hAnsi="Tahoma" w:cs="Arial Unicode MS"/>
          <w:lang w:val="es-ES"/>
        </w:rPr>
      </w:pPr>
      <w:r w:rsidRPr="003A323C">
        <w:rPr>
          <w:rFonts w:ascii="Tahoma" w:hAnsi="Tahoma" w:cs="Arial Unicode MS"/>
          <w:sz w:val="18"/>
          <w:lang w:val="es-ES"/>
        </w:rPr>
        <w:t>EES</w:t>
      </w:r>
    </w:p>
    <w:p w:rsidR="00EE1324" w:rsidRPr="003A323C" w:rsidRDefault="00EE1324" w:rsidP="00EE1324">
      <w:pPr>
        <w:pStyle w:val="AppendixBulletIndent"/>
        <w:numPr>
          <w:ilvl w:val="0"/>
          <w:numId w:val="15"/>
        </w:numPr>
        <w:tabs>
          <w:tab w:val="left" w:pos="720"/>
        </w:tabs>
        <w:ind w:left="1170" w:right="720"/>
        <w:rPr>
          <w:rFonts w:ascii="Tahoma" w:hAnsi="Tahoma" w:cs="Arial Unicode MS"/>
          <w:lang w:val="es-ES"/>
        </w:rPr>
      </w:pPr>
      <w:r w:rsidRPr="003A323C">
        <w:rPr>
          <w:rFonts w:ascii="Tahoma" w:hAnsi="Tahoma" w:cs="Arial Unicode MS"/>
          <w:sz w:val="18"/>
          <w:lang w:val="es-ES"/>
        </w:rPr>
        <w:t>Contrato Enterprise</w:t>
      </w:r>
    </w:p>
    <w:p w:rsidR="00EE1324" w:rsidRPr="003A323C" w:rsidRDefault="00EE1324" w:rsidP="00EE1324">
      <w:pPr>
        <w:pStyle w:val="AppendixIndent"/>
        <w:numPr>
          <w:ilvl w:val="0"/>
          <w:numId w:val="15"/>
        </w:numPr>
        <w:ind w:left="1170" w:right="720"/>
        <w:rPr>
          <w:rFonts w:ascii="Tahoma" w:hAnsi="Tahoma" w:cs="Arial Unicode MS"/>
          <w:lang w:val="es-ES"/>
        </w:rPr>
      </w:pPr>
      <w:r w:rsidRPr="003A323C">
        <w:rPr>
          <w:rFonts w:ascii="Tahoma" w:hAnsi="Tahoma" w:cs="Arial Unicode MS"/>
          <w:sz w:val="18"/>
          <w:lang w:val="es-ES"/>
        </w:rPr>
        <w:t>Contrato de Enterprise Subscription</w:t>
      </w:r>
    </w:p>
    <w:p w:rsidR="00EE1324" w:rsidRPr="003A323C" w:rsidRDefault="00EE1324" w:rsidP="00EE1324">
      <w:pPr>
        <w:pStyle w:val="Heading2"/>
        <w:ind w:left="0" w:right="720"/>
        <w:rPr>
          <w:rFonts w:ascii="Tahoma" w:hAnsi="Tahoma" w:cs="Arial Unicode MS"/>
          <w:lang w:val="es-ES"/>
        </w:rPr>
      </w:pPr>
      <w:bookmarkStart w:id="819" w:name="_Toc323819653"/>
      <w:bookmarkStart w:id="820" w:name="_Toc325609182"/>
      <w:bookmarkStart w:id="821" w:name="_Toc327439399"/>
      <w:bookmarkEnd w:id="819"/>
      <w:bookmarkEnd w:id="820"/>
      <w:r w:rsidRPr="003A323C">
        <w:rPr>
          <w:rFonts w:ascii="Tahoma" w:hAnsi="Tahoma" w:cs="Arial Unicode MS"/>
          <w:lang w:val="es-ES"/>
        </w:rPr>
        <w:t>Actualización</w:t>
      </w:r>
      <w:bookmarkEnd w:id="821"/>
    </w:p>
    <w:p w:rsidR="00EE1324" w:rsidRPr="003A323C" w:rsidRDefault="00EE1324" w:rsidP="00EE1324">
      <w:pPr>
        <w:pStyle w:val="AppendixIndent"/>
        <w:ind w:left="0" w:right="720"/>
        <w:rPr>
          <w:rFonts w:ascii="Tahoma" w:hAnsi="Tahoma" w:cs="Arial Unicode MS"/>
          <w:sz w:val="18"/>
          <w:szCs w:val="18"/>
          <w:lang w:val="es-ES"/>
        </w:rPr>
      </w:pPr>
    </w:p>
    <w:p w:rsidR="00EE1324" w:rsidRPr="003A323C" w:rsidRDefault="00EE1324" w:rsidP="00EE1324">
      <w:pPr>
        <w:pStyle w:val="AppendixIndent"/>
        <w:ind w:left="0" w:right="720"/>
        <w:rPr>
          <w:rFonts w:ascii="Tahoma" w:hAnsi="Tahoma" w:cs="Arial Unicode MS"/>
          <w:lang w:val="es-ES"/>
        </w:rPr>
      </w:pPr>
      <w:r w:rsidRPr="003A323C">
        <w:rPr>
          <w:rFonts w:ascii="Tahoma" w:hAnsi="Tahoma" w:cs="Arial Unicode MS"/>
          <w:sz w:val="18"/>
          <w:lang w:val="es-ES"/>
        </w:rPr>
        <w:t>Este tipo de producto se encuentra disponible sólo para el Sistema Operativo de Sobremesa Windows, está destinado a una versión específica y otorga el derecho a ejecutar la versión del producto para el que se solicitó.</w:t>
      </w:r>
      <w:r w:rsidR="00DA3CDA" w:rsidRPr="003A323C">
        <w:rPr>
          <w:rFonts w:ascii="Tahoma" w:hAnsi="Tahoma" w:cs="Arial Unicode MS"/>
          <w:lang w:val="es-ES"/>
        </w:rPr>
        <w:t xml:space="preserve"> </w:t>
      </w:r>
      <w:r w:rsidRPr="003A323C">
        <w:rPr>
          <w:rFonts w:ascii="Tahoma" w:hAnsi="Tahoma" w:cs="Arial Unicode MS"/>
          <w:sz w:val="18"/>
          <w:lang w:val="es-ES"/>
        </w:rPr>
        <w:t>Se encuentra disponible en los siguientes programas:</w:t>
      </w:r>
    </w:p>
    <w:p w:rsidR="00EE1324" w:rsidRPr="003A323C" w:rsidRDefault="00EE1324" w:rsidP="00EE1324">
      <w:pPr>
        <w:pStyle w:val="AppendixIndent"/>
        <w:ind w:left="0" w:right="720"/>
        <w:rPr>
          <w:rFonts w:ascii="Tahoma" w:hAnsi="Tahoma" w:cs="Arial Unicode MS"/>
          <w:sz w:val="18"/>
          <w:szCs w:val="18"/>
          <w:lang w:val="es-ES"/>
        </w:rPr>
      </w:pPr>
    </w:p>
    <w:p w:rsidR="00EE1324" w:rsidRPr="003A323C" w:rsidRDefault="00EE1324" w:rsidP="00EE1324">
      <w:pPr>
        <w:pStyle w:val="AppendixBulletIndent"/>
        <w:numPr>
          <w:ilvl w:val="0"/>
          <w:numId w:val="19"/>
        </w:numPr>
        <w:tabs>
          <w:tab w:val="left" w:pos="90"/>
        </w:tabs>
        <w:ind w:left="1260" w:right="720"/>
        <w:rPr>
          <w:rFonts w:ascii="Tahoma" w:hAnsi="Tahoma" w:cs="Arial Unicode MS"/>
          <w:lang w:val="es-ES"/>
        </w:rPr>
      </w:pPr>
      <w:r w:rsidRPr="003A323C">
        <w:rPr>
          <w:rFonts w:ascii="Tahoma" w:hAnsi="Tahoma" w:cs="Arial Unicode MS"/>
          <w:sz w:val="18"/>
          <w:lang w:val="es-ES"/>
        </w:rPr>
        <w:t>Licencia Open</w:t>
      </w:r>
    </w:p>
    <w:p w:rsidR="00EE1324" w:rsidRPr="003A323C" w:rsidRDefault="00EE1324" w:rsidP="00EE1324">
      <w:pPr>
        <w:pStyle w:val="AppendixBulletIndent"/>
        <w:numPr>
          <w:ilvl w:val="0"/>
          <w:numId w:val="19"/>
        </w:numPr>
        <w:tabs>
          <w:tab w:val="left" w:pos="90"/>
        </w:tabs>
        <w:ind w:left="1260" w:right="720"/>
        <w:rPr>
          <w:rFonts w:ascii="Tahoma" w:hAnsi="Tahoma" w:cs="Arial Unicode MS"/>
          <w:lang w:val="es-ES"/>
        </w:rPr>
      </w:pPr>
      <w:r w:rsidRPr="003A323C">
        <w:rPr>
          <w:rFonts w:ascii="Tahoma" w:hAnsi="Tahoma" w:cs="Arial Unicode MS"/>
          <w:sz w:val="18"/>
          <w:lang w:val="es-ES"/>
        </w:rPr>
        <w:t>Open Value Subscription (solo para pedidos de compra completa)</w:t>
      </w:r>
      <w:r w:rsidRPr="003A323C">
        <w:rPr>
          <w:rFonts w:ascii="Tahoma" w:hAnsi="Tahoma" w:cs="Arial Unicode MS"/>
          <w:lang w:val="es-ES"/>
        </w:rPr>
        <w:t xml:space="preserve"> </w:t>
      </w:r>
    </w:p>
    <w:p w:rsidR="00EE1324" w:rsidRPr="003A323C" w:rsidRDefault="00EE1324" w:rsidP="00EE1324">
      <w:pPr>
        <w:pStyle w:val="AppendixBulletIndent"/>
        <w:numPr>
          <w:ilvl w:val="0"/>
          <w:numId w:val="19"/>
        </w:numPr>
        <w:tabs>
          <w:tab w:val="left" w:pos="90"/>
        </w:tabs>
        <w:ind w:left="1260" w:right="720"/>
        <w:rPr>
          <w:rFonts w:ascii="Tahoma" w:hAnsi="Tahoma" w:cs="Arial Unicode MS"/>
          <w:lang w:val="es-ES"/>
        </w:rPr>
      </w:pPr>
      <w:r w:rsidRPr="003A323C">
        <w:rPr>
          <w:rFonts w:ascii="Tahoma" w:hAnsi="Tahoma" w:cs="Arial Unicode MS"/>
          <w:sz w:val="18"/>
          <w:lang w:val="es-ES"/>
        </w:rPr>
        <w:t>Select</w:t>
      </w:r>
      <w:r w:rsidRPr="003A323C">
        <w:rPr>
          <w:rFonts w:ascii="Tahoma" w:hAnsi="Tahoma" w:cs="Arial Unicode MS"/>
          <w:lang w:val="es-ES"/>
        </w:rPr>
        <w:t xml:space="preserve"> </w:t>
      </w:r>
    </w:p>
    <w:p w:rsidR="00EE1324" w:rsidRPr="003A323C" w:rsidRDefault="00EE1324" w:rsidP="00EE1324">
      <w:pPr>
        <w:pStyle w:val="AppendixBulletIndent"/>
        <w:numPr>
          <w:ilvl w:val="0"/>
          <w:numId w:val="19"/>
        </w:numPr>
        <w:tabs>
          <w:tab w:val="left" w:pos="90"/>
        </w:tabs>
        <w:ind w:left="1260" w:right="720"/>
        <w:rPr>
          <w:rFonts w:ascii="Tahoma" w:hAnsi="Tahoma" w:cs="Arial Unicode MS"/>
          <w:lang w:val="es-ES"/>
        </w:rPr>
      </w:pPr>
      <w:r w:rsidRPr="003A323C">
        <w:rPr>
          <w:rFonts w:ascii="Tahoma" w:hAnsi="Tahoma" w:cs="Arial Unicode MS"/>
          <w:sz w:val="18"/>
          <w:lang w:val="es-ES"/>
        </w:rPr>
        <w:t>Select Plus</w:t>
      </w:r>
    </w:p>
    <w:p w:rsidR="00EE1324" w:rsidRPr="003A323C" w:rsidRDefault="00EE1324" w:rsidP="00EE1324">
      <w:pPr>
        <w:pStyle w:val="AppendixBulletIndent"/>
        <w:numPr>
          <w:ilvl w:val="0"/>
          <w:numId w:val="19"/>
        </w:numPr>
        <w:tabs>
          <w:tab w:val="left" w:pos="90"/>
        </w:tabs>
        <w:ind w:left="1260" w:right="720"/>
        <w:rPr>
          <w:rFonts w:ascii="Tahoma" w:hAnsi="Tahoma" w:cs="Arial Unicode MS"/>
          <w:lang w:val="es-ES"/>
        </w:rPr>
      </w:pPr>
      <w:r w:rsidRPr="003A323C">
        <w:rPr>
          <w:rFonts w:ascii="Tahoma" w:hAnsi="Tahoma" w:cs="Arial Unicode MS"/>
          <w:sz w:val="18"/>
          <w:lang w:val="es-ES"/>
        </w:rPr>
        <w:t>Contrato School (solo para pedidos de compra completa)</w:t>
      </w:r>
    </w:p>
    <w:p w:rsidR="00EE1324" w:rsidRPr="003A323C" w:rsidRDefault="00EE1324" w:rsidP="00EE1324">
      <w:pPr>
        <w:pStyle w:val="AppendixBulletIndent"/>
        <w:numPr>
          <w:ilvl w:val="0"/>
          <w:numId w:val="19"/>
        </w:numPr>
        <w:tabs>
          <w:tab w:val="left" w:pos="90"/>
        </w:tabs>
        <w:ind w:left="1260" w:right="720"/>
        <w:rPr>
          <w:rFonts w:ascii="Tahoma" w:hAnsi="Tahoma" w:cs="Arial Unicode MS"/>
          <w:lang w:val="es-ES"/>
        </w:rPr>
      </w:pPr>
      <w:r w:rsidRPr="003A323C">
        <w:rPr>
          <w:rFonts w:ascii="Tahoma" w:hAnsi="Tahoma" w:cs="Arial Unicode MS"/>
          <w:sz w:val="18"/>
          <w:lang w:val="es-ES"/>
        </w:rPr>
        <w:t>EES (solo para pedidos de compra completa)</w:t>
      </w:r>
    </w:p>
    <w:p w:rsidR="00EE1324" w:rsidRPr="003A323C" w:rsidRDefault="00EE1324" w:rsidP="00EE1324">
      <w:pPr>
        <w:pStyle w:val="AppendixBulletIndent"/>
        <w:numPr>
          <w:ilvl w:val="0"/>
          <w:numId w:val="19"/>
        </w:numPr>
        <w:tabs>
          <w:tab w:val="left" w:pos="90"/>
        </w:tabs>
        <w:ind w:left="1260" w:right="720"/>
        <w:rPr>
          <w:rFonts w:ascii="Tahoma" w:hAnsi="Tahoma" w:cs="Arial Unicode MS"/>
          <w:lang w:val="es-ES"/>
        </w:rPr>
      </w:pPr>
      <w:r w:rsidRPr="003A323C">
        <w:rPr>
          <w:rFonts w:ascii="Tahoma" w:hAnsi="Tahoma" w:cs="Arial Unicode MS"/>
          <w:sz w:val="18"/>
          <w:lang w:val="es-ES"/>
        </w:rPr>
        <w:t>Contrato de Enterprise Subscription (solo para pedidos de compra completa)</w:t>
      </w:r>
    </w:p>
    <w:p w:rsidR="00EE1324" w:rsidRPr="003A323C" w:rsidRDefault="00EE1324" w:rsidP="00EE1324">
      <w:pPr>
        <w:pStyle w:val="AppendixIndent"/>
        <w:ind w:left="0" w:right="720"/>
        <w:rPr>
          <w:rFonts w:ascii="Tahoma" w:hAnsi="Tahoma" w:cs="Arial Unicode MS"/>
          <w:sz w:val="18"/>
          <w:szCs w:val="18"/>
          <w:lang w:val="es-ES"/>
        </w:rPr>
      </w:pPr>
    </w:p>
    <w:p w:rsidR="00EE1324" w:rsidRPr="003A323C" w:rsidRDefault="00EE1324" w:rsidP="00EE1324">
      <w:pPr>
        <w:pStyle w:val="AppendixIndent"/>
        <w:ind w:left="0" w:right="720"/>
        <w:rPr>
          <w:rFonts w:ascii="Tahoma" w:hAnsi="Tahoma" w:cs="Arial Unicode MS"/>
          <w:lang w:val="es-ES"/>
        </w:rPr>
      </w:pPr>
      <w:r w:rsidRPr="003A323C">
        <w:rPr>
          <w:rFonts w:ascii="Tahoma" w:hAnsi="Tahoma" w:cs="Arial Unicode MS"/>
          <w:sz w:val="18"/>
          <w:lang w:val="es-ES"/>
        </w:rPr>
        <w:t>El Cliente debe contar con una licencia de sistema operativo de sobremesa subyacente cualificado antes de adquirir la licencia de Actualización del Sistema Operativo de Sobremesa Windows. Consulte la sección de Producto de sistemas para obtener una lista de sistemas operativos de sobremesa cualificados.</w:t>
      </w:r>
      <w:r w:rsidRPr="003A323C">
        <w:rPr>
          <w:rFonts w:ascii="Tahoma" w:hAnsi="Tahoma" w:cs="Arial Unicode MS"/>
          <w:lang w:val="es-ES"/>
        </w:rPr>
        <w:t xml:space="preserve"> </w:t>
      </w:r>
      <w:r w:rsidRPr="003A323C">
        <w:rPr>
          <w:rFonts w:ascii="Tahoma" w:hAnsi="Tahoma" w:cs="Arial Unicode MS"/>
          <w:sz w:val="18"/>
          <w:lang w:val="es-ES"/>
        </w:rPr>
        <w:t>Esta lista varía según el programa y las circunstancias de un pedido.</w:t>
      </w:r>
    </w:p>
    <w:p w:rsidR="00EE1324" w:rsidRPr="003A323C" w:rsidRDefault="00EE1324" w:rsidP="00EE1324">
      <w:pPr>
        <w:pStyle w:val="Heading2"/>
        <w:ind w:left="0" w:right="720"/>
        <w:rPr>
          <w:rFonts w:ascii="Tahoma" w:hAnsi="Tahoma" w:cs="Arial Unicode MS"/>
          <w:sz w:val="18"/>
          <w:szCs w:val="18"/>
          <w:lang w:val="es-ES"/>
        </w:rPr>
      </w:pPr>
    </w:p>
    <w:p w:rsidR="00EE1324" w:rsidRPr="003A323C" w:rsidRDefault="00EE1324" w:rsidP="00EE1324">
      <w:pPr>
        <w:pStyle w:val="Heading2"/>
        <w:ind w:left="0" w:right="720"/>
        <w:rPr>
          <w:rFonts w:ascii="Tahoma" w:hAnsi="Tahoma" w:cs="Arial Unicode MS"/>
          <w:lang w:val="es-ES"/>
        </w:rPr>
      </w:pPr>
      <w:bookmarkStart w:id="822" w:name="_Toc323819654"/>
      <w:bookmarkStart w:id="823" w:name="_Toc325609183"/>
      <w:bookmarkStart w:id="824" w:name="_Toc327439400"/>
      <w:bookmarkEnd w:id="822"/>
      <w:bookmarkEnd w:id="823"/>
      <w:r w:rsidRPr="003A323C">
        <w:rPr>
          <w:rFonts w:ascii="Tahoma" w:hAnsi="Tahoma" w:cs="Arial Unicode MS"/>
          <w:lang w:val="es-ES"/>
        </w:rPr>
        <w:t>Actualización y Software Assurance</w:t>
      </w:r>
      <w:bookmarkEnd w:id="824"/>
      <w:r w:rsidRPr="003A323C">
        <w:rPr>
          <w:rFonts w:ascii="Tahoma" w:hAnsi="Tahoma" w:cs="Arial Unicode MS"/>
          <w:lang w:val="es-ES"/>
        </w:rPr>
        <w:t xml:space="preserve"> </w:t>
      </w:r>
    </w:p>
    <w:p w:rsidR="00EE1324" w:rsidRPr="003A323C" w:rsidRDefault="00EE1324" w:rsidP="00EE1324">
      <w:pPr>
        <w:ind w:right="720"/>
        <w:rPr>
          <w:rFonts w:cs="Arial Unicode MS"/>
          <w:lang w:val="es-ES"/>
        </w:rPr>
      </w:pPr>
    </w:p>
    <w:p w:rsidR="00EE1324" w:rsidRPr="003A323C" w:rsidRDefault="00EE1324" w:rsidP="00EE1324">
      <w:pPr>
        <w:pStyle w:val="AppendixIndent"/>
        <w:ind w:left="0" w:right="720"/>
        <w:rPr>
          <w:rFonts w:ascii="Tahoma" w:hAnsi="Tahoma" w:cs="Arial Unicode MS"/>
          <w:lang w:val="es-ES"/>
        </w:rPr>
      </w:pPr>
      <w:r w:rsidRPr="003A323C">
        <w:rPr>
          <w:rFonts w:ascii="Tahoma" w:hAnsi="Tahoma" w:cs="Arial Unicode MS"/>
          <w:sz w:val="18"/>
          <w:lang w:val="es-ES"/>
        </w:rPr>
        <w:t>Este tipo de producto se encuentra disponible solo para el Sistema Operativo de Sobremesa Windows, no está destinado a una versión específica y permite que los Clientes adquieran Actualización y Software Assurance para el sistema operativo de sobremesa de forma simultánea.</w:t>
      </w:r>
      <w:r w:rsidRPr="003A323C">
        <w:rPr>
          <w:rFonts w:ascii="Tahoma" w:hAnsi="Tahoma" w:cs="Arial Unicode MS"/>
          <w:lang w:val="es-ES"/>
        </w:rPr>
        <w:t xml:space="preserve"> </w:t>
      </w:r>
      <w:r w:rsidRPr="003A323C">
        <w:rPr>
          <w:rFonts w:ascii="Tahoma" w:hAnsi="Tahoma" w:cs="Arial Unicode MS"/>
          <w:sz w:val="18"/>
          <w:lang w:val="es-ES"/>
        </w:rPr>
        <w:t>Se encuentra disponible en los siguientes programas:</w:t>
      </w:r>
    </w:p>
    <w:p w:rsidR="00EE1324" w:rsidRPr="003A323C" w:rsidRDefault="00EE1324" w:rsidP="00EE1324">
      <w:pPr>
        <w:pStyle w:val="AppendixIndent"/>
        <w:ind w:left="0" w:right="720"/>
        <w:rPr>
          <w:rFonts w:ascii="Tahoma" w:hAnsi="Tahoma" w:cs="Arial Unicode MS"/>
          <w:sz w:val="18"/>
          <w:szCs w:val="18"/>
          <w:lang w:val="es-ES"/>
        </w:rPr>
      </w:pPr>
    </w:p>
    <w:p w:rsidR="00EE1324" w:rsidRPr="003A323C" w:rsidRDefault="00EE1324" w:rsidP="00EE1324">
      <w:pPr>
        <w:pStyle w:val="AppendixBulletIndent"/>
        <w:numPr>
          <w:ilvl w:val="0"/>
          <w:numId w:val="17"/>
        </w:numPr>
        <w:tabs>
          <w:tab w:val="left" w:pos="720"/>
        </w:tabs>
        <w:ind w:right="720"/>
        <w:rPr>
          <w:rFonts w:ascii="Tahoma" w:hAnsi="Tahoma" w:cs="Arial Unicode MS"/>
          <w:lang w:val="es-ES"/>
        </w:rPr>
      </w:pPr>
      <w:r w:rsidRPr="003A323C">
        <w:rPr>
          <w:rFonts w:ascii="Tahoma" w:hAnsi="Tahoma" w:cs="Arial Unicode MS"/>
          <w:sz w:val="18"/>
          <w:lang w:val="es-ES"/>
        </w:rPr>
        <w:t>Licencia Open</w:t>
      </w:r>
    </w:p>
    <w:p w:rsidR="00EE1324" w:rsidRPr="003A323C" w:rsidRDefault="00EE1324" w:rsidP="00EE1324">
      <w:pPr>
        <w:pStyle w:val="AppendixBulletIndent"/>
        <w:numPr>
          <w:ilvl w:val="0"/>
          <w:numId w:val="17"/>
        </w:numPr>
        <w:tabs>
          <w:tab w:val="left" w:pos="720"/>
        </w:tabs>
        <w:ind w:right="720"/>
        <w:rPr>
          <w:rFonts w:ascii="Tahoma" w:hAnsi="Tahoma" w:cs="Arial Unicode MS"/>
          <w:lang w:val="es-ES"/>
        </w:rPr>
      </w:pPr>
      <w:r w:rsidRPr="003A323C">
        <w:rPr>
          <w:rFonts w:ascii="Tahoma" w:hAnsi="Tahoma" w:cs="Arial Unicode MS"/>
          <w:sz w:val="18"/>
          <w:lang w:val="es-ES"/>
        </w:rPr>
        <w:t>Open Value</w:t>
      </w:r>
    </w:p>
    <w:p w:rsidR="00EE1324" w:rsidRPr="003A323C" w:rsidRDefault="00EE1324" w:rsidP="00EE1324">
      <w:pPr>
        <w:pStyle w:val="AppendixBulletIndent"/>
        <w:numPr>
          <w:ilvl w:val="0"/>
          <w:numId w:val="17"/>
        </w:numPr>
        <w:tabs>
          <w:tab w:val="left" w:pos="720"/>
        </w:tabs>
        <w:ind w:right="720"/>
        <w:rPr>
          <w:rFonts w:ascii="Tahoma" w:hAnsi="Tahoma" w:cs="Arial Unicode MS"/>
          <w:lang w:val="es-ES"/>
        </w:rPr>
      </w:pPr>
      <w:r w:rsidRPr="003A323C">
        <w:rPr>
          <w:rFonts w:ascii="Tahoma" w:hAnsi="Tahoma" w:cs="Arial Unicode MS"/>
          <w:sz w:val="18"/>
          <w:lang w:val="es-ES"/>
        </w:rPr>
        <w:t>Open Value Subscription</w:t>
      </w:r>
    </w:p>
    <w:p w:rsidR="00EE1324" w:rsidRPr="003A323C" w:rsidRDefault="00EE1324" w:rsidP="00EE1324">
      <w:pPr>
        <w:pStyle w:val="AppendixBulletIndent"/>
        <w:numPr>
          <w:ilvl w:val="0"/>
          <w:numId w:val="17"/>
        </w:numPr>
        <w:tabs>
          <w:tab w:val="left" w:pos="720"/>
        </w:tabs>
        <w:ind w:right="720"/>
        <w:rPr>
          <w:rFonts w:ascii="Tahoma" w:hAnsi="Tahoma" w:cs="Arial Unicode MS"/>
          <w:lang w:val="es-ES"/>
        </w:rPr>
      </w:pPr>
      <w:r w:rsidRPr="003A323C">
        <w:rPr>
          <w:rFonts w:ascii="Tahoma" w:hAnsi="Tahoma" w:cs="Arial Unicode MS"/>
          <w:sz w:val="18"/>
          <w:lang w:val="es-ES"/>
        </w:rPr>
        <w:t>Select</w:t>
      </w:r>
      <w:r w:rsidRPr="003A323C">
        <w:rPr>
          <w:rFonts w:ascii="Tahoma" w:hAnsi="Tahoma" w:cs="Arial Unicode MS"/>
          <w:lang w:val="es-ES"/>
        </w:rPr>
        <w:t xml:space="preserve"> </w:t>
      </w:r>
    </w:p>
    <w:p w:rsidR="00EE1324" w:rsidRPr="003A323C" w:rsidRDefault="00EE1324" w:rsidP="00EE1324">
      <w:pPr>
        <w:pStyle w:val="AppendixBulletIndent"/>
        <w:numPr>
          <w:ilvl w:val="0"/>
          <w:numId w:val="17"/>
        </w:numPr>
        <w:tabs>
          <w:tab w:val="left" w:pos="720"/>
        </w:tabs>
        <w:ind w:right="720"/>
        <w:rPr>
          <w:rFonts w:ascii="Tahoma" w:hAnsi="Tahoma" w:cs="Arial Unicode MS"/>
          <w:lang w:val="es-ES"/>
        </w:rPr>
      </w:pPr>
      <w:r w:rsidRPr="003A323C">
        <w:rPr>
          <w:rFonts w:ascii="Tahoma" w:hAnsi="Tahoma" w:cs="Arial Unicode MS"/>
          <w:sz w:val="18"/>
          <w:lang w:val="es-ES"/>
        </w:rPr>
        <w:t>Select Plus</w:t>
      </w:r>
    </w:p>
    <w:p w:rsidR="00EE1324" w:rsidRPr="003A323C" w:rsidRDefault="00EE1324" w:rsidP="00EE1324">
      <w:pPr>
        <w:pStyle w:val="AppendixBulletIndent"/>
        <w:numPr>
          <w:ilvl w:val="0"/>
          <w:numId w:val="17"/>
        </w:numPr>
        <w:tabs>
          <w:tab w:val="left" w:pos="720"/>
        </w:tabs>
        <w:ind w:right="720"/>
        <w:rPr>
          <w:rFonts w:ascii="Tahoma" w:hAnsi="Tahoma" w:cs="Arial Unicode MS"/>
          <w:lang w:val="es-ES"/>
        </w:rPr>
      </w:pPr>
      <w:r w:rsidRPr="003A323C">
        <w:rPr>
          <w:rFonts w:ascii="Tahoma" w:hAnsi="Tahoma" w:cs="Arial Unicode MS"/>
          <w:sz w:val="18"/>
          <w:lang w:val="es-ES"/>
        </w:rPr>
        <w:t>School</w:t>
      </w:r>
    </w:p>
    <w:p w:rsidR="00EE1324" w:rsidRPr="003A323C" w:rsidRDefault="00EE1324" w:rsidP="00EE1324">
      <w:pPr>
        <w:pStyle w:val="AppendixBulletIndent"/>
        <w:numPr>
          <w:ilvl w:val="0"/>
          <w:numId w:val="17"/>
        </w:numPr>
        <w:tabs>
          <w:tab w:val="left" w:pos="720"/>
        </w:tabs>
        <w:ind w:right="720"/>
        <w:rPr>
          <w:rFonts w:ascii="Tahoma" w:hAnsi="Tahoma" w:cs="Arial Unicode MS"/>
          <w:sz w:val="18"/>
          <w:szCs w:val="18"/>
          <w:lang w:val="es-ES"/>
        </w:rPr>
      </w:pPr>
      <w:r w:rsidRPr="003A323C">
        <w:rPr>
          <w:rFonts w:ascii="Tahoma" w:hAnsi="Tahoma" w:cs="Arial Unicode MS"/>
          <w:sz w:val="18"/>
          <w:szCs w:val="18"/>
          <w:lang w:val="es-ES"/>
        </w:rPr>
        <w:t>ESS</w:t>
      </w:r>
    </w:p>
    <w:p w:rsidR="00EE1324" w:rsidRPr="003A323C" w:rsidRDefault="00EE1324" w:rsidP="00EE1324">
      <w:pPr>
        <w:pStyle w:val="AppendixBulletIndent"/>
        <w:numPr>
          <w:ilvl w:val="0"/>
          <w:numId w:val="17"/>
        </w:numPr>
        <w:tabs>
          <w:tab w:val="left" w:pos="720"/>
        </w:tabs>
        <w:ind w:right="720"/>
        <w:rPr>
          <w:rFonts w:ascii="Tahoma" w:hAnsi="Tahoma" w:cs="Arial Unicode MS"/>
          <w:lang w:val="es-ES"/>
        </w:rPr>
      </w:pPr>
      <w:r w:rsidRPr="003A323C">
        <w:rPr>
          <w:rFonts w:ascii="Tahoma" w:hAnsi="Tahoma" w:cs="Arial Unicode MS"/>
          <w:sz w:val="18"/>
          <w:lang w:val="es-ES"/>
        </w:rPr>
        <w:t>Contrato Enterprise</w:t>
      </w:r>
    </w:p>
    <w:p w:rsidR="00EE1324" w:rsidRPr="003A323C" w:rsidRDefault="00EE1324" w:rsidP="00EE1324">
      <w:pPr>
        <w:pStyle w:val="AppendixBulletIndent"/>
        <w:numPr>
          <w:ilvl w:val="0"/>
          <w:numId w:val="17"/>
        </w:numPr>
        <w:tabs>
          <w:tab w:val="left" w:pos="720"/>
        </w:tabs>
        <w:ind w:right="720"/>
        <w:rPr>
          <w:rFonts w:ascii="Tahoma" w:hAnsi="Tahoma" w:cs="Arial Unicode MS"/>
          <w:lang w:val="es-ES"/>
        </w:rPr>
      </w:pPr>
      <w:r w:rsidRPr="003A323C">
        <w:rPr>
          <w:rFonts w:ascii="Tahoma" w:hAnsi="Tahoma" w:cs="Arial Unicode MS"/>
          <w:sz w:val="18"/>
          <w:lang w:val="es-ES"/>
        </w:rPr>
        <w:t>Contrato de Enterprise Subscription</w:t>
      </w:r>
    </w:p>
    <w:p w:rsidR="00EE1324" w:rsidRPr="003A323C" w:rsidRDefault="00EE1324" w:rsidP="00EE1324">
      <w:pPr>
        <w:pStyle w:val="AppendixIndent"/>
        <w:ind w:left="0" w:right="720"/>
        <w:rPr>
          <w:rFonts w:ascii="Tahoma" w:hAnsi="Tahoma" w:cs="Arial Unicode MS"/>
          <w:sz w:val="18"/>
          <w:szCs w:val="18"/>
          <w:lang w:val="es-ES"/>
        </w:rPr>
      </w:pPr>
    </w:p>
    <w:p w:rsidR="00EE1324" w:rsidRPr="003A323C" w:rsidRDefault="00EE1324" w:rsidP="00EE1324">
      <w:pPr>
        <w:pStyle w:val="AppendixIndent"/>
        <w:ind w:left="0" w:right="720"/>
        <w:rPr>
          <w:rFonts w:ascii="Tahoma" w:hAnsi="Tahoma" w:cs="Arial Unicode MS"/>
          <w:lang w:val="es-ES"/>
        </w:rPr>
      </w:pPr>
      <w:r w:rsidRPr="003A323C">
        <w:rPr>
          <w:rFonts w:ascii="Tahoma" w:hAnsi="Tahoma" w:cs="Arial Unicode MS"/>
          <w:sz w:val="18"/>
          <w:lang w:val="es-ES"/>
        </w:rPr>
        <w:t>El Cliente debe contar con la licencia de sistema operativo de sobremesa subyacente cualificado antes de adquirir la Actualización.</w:t>
      </w:r>
      <w:r w:rsidRPr="003A323C">
        <w:rPr>
          <w:rFonts w:ascii="Tahoma" w:hAnsi="Tahoma" w:cs="Arial Unicode MS"/>
          <w:lang w:val="es-ES"/>
        </w:rPr>
        <w:t xml:space="preserve"> </w:t>
      </w:r>
      <w:r w:rsidRPr="003A323C">
        <w:rPr>
          <w:rFonts w:ascii="Tahoma" w:hAnsi="Tahoma" w:cs="Arial Unicode MS"/>
          <w:sz w:val="18"/>
          <w:lang w:val="es-ES"/>
        </w:rPr>
        <w:t>Software Assurance debe adquirirse en el momento de adquirir la Actualización correspondiente, excepto en el caso de los programas de suscripción en los que la actualización se debe adquirir al renovar un periodo de vigencia de Software Assurance existente.</w:t>
      </w:r>
    </w:p>
    <w:p w:rsidR="00EE1324" w:rsidRPr="003A323C" w:rsidRDefault="00EE1324" w:rsidP="00EE1324">
      <w:pPr>
        <w:pStyle w:val="AppendixIndent"/>
        <w:ind w:left="0" w:right="720"/>
        <w:rPr>
          <w:rFonts w:ascii="Tahoma" w:hAnsi="Tahoma" w:cs="Arial Unicode MS"/>
          <w:sz w:val="18"/>
          <w:szCs w:val="18"/>
          <w:lang w:val="es-ES"/>
        </w:rPr>
      </w:pPr>
    </w:p>
    <w:p w:rsidR="00EE1324" w:rsidRPr="003A323C" w:rsidRDefault="00EE1324" w:rsidP="00EE1324">
      <w:pPr>
        <w:pStyle w:val="Heading2"/>
        <w:ind w:left="0" w:right="720"/>
        <w:rPr>
          <w:rFonts w:ascii="Tahoma" w:hAnsi="Tahoma" w:cs="Arial Unicode MS"/>
          <w:lang w:val="es-ES"/>
        </w:rPr>
      </w:pPr>
      <w:bookmarkStart w:id="825" w:name="_Toc323819656"/>
      <w:bookmarkStart w:id="826" w:name="_Toc325609184"/>
      <w:bookmarkStart w:id="827" w:name="_Toc327439401"/>
      <w:bookmarkEnd w:id="825"/>
      <w:bookmarkEnd w:id="826"/>
      <w:r w:rsidRPr="003A323C">
        <w:rPr>
          <w:rFonts w:ascii="Tahoma" w:hAnsi="Tahoma" w:cs="Arial Unicode MS"/>
          <w:lang w:val="es-ES"/>
        </w:rPr>
        <w:t>Licencias de Teletrabajo</w:t>
      </w:r>
      <w:bookmarkEnd w:id="827"/>
    </w:p>
    <w:p w:rsidR="00EE1324" w:rsidRPr="003A323C" w:rsidRDefault="00EE1324" w:rsidP="00EE1324">
      <w:pPr>
        <w:ind w:right="720"/>
        <w:rPr>
          <w:rFonts w:cs="Arial Unicode MS"/>
          <w:lang w:val="es-ES"/>
        </w:rPr>
      </w:pPr>
    </w:p>
    <w:p w:rsidR="00EE1324" w:rsidRPr="003A323C" w:rsidRDefault="00EE1324" w:rsidP="00EE1324">
      <w:pPr>
        <w:pStyle w:val="AppendixIndent"/>
        <w:ind w:left="0" w:right="720"/>
        <w:rPr>
          <w:rFonts w:ascii="Tahoma" w:hAnsi="Tahoma" w:cs="Arial Unicode MS"/>
          <w:lang w:val="es-ES"/>
        </w:rPr>
      </w:pPr>
      <w:r w:rsidRPr="003A323C">
        <w:rPr>
          <w:rFonts w:ascii="Tahoma" w:hAnsi="Tahoma" w:cs="Arial Unicode MS"/>
          <w:sz w:val="18"/>
          <w:lang w:val="es-ES"/>
        </w:rPr>
        <w:t>Se encuentra disponible en los siguientes programas:</w:t>
      </w:r>
    </w:p>
    <w:p w:rsidR="00EE1324" w:rsidRPr="003A323C" w:rsidRDefault="00EE1324" w:rsidP="00EE1324">
      <w:pPr>
        <w:pStyle w:val="AppendixBulletIndent"/>
        <w:ind w:right="720"/>
        <w:rPr>
          <w:rFonts w:ascii="Tahoma" w:hAnsi="Tahoma" w:cs="Arial Unicode MS"/>
          <w:sz w:val="18"/>
          <w:szCs w:val="18"/>
          <w:lang w:val="es-ES"/>
        </w:rPr>
      </w:pPr>
    </w:p>
    <w:p w:rsidR="00EE1324" w:rsidRPr="003A323C" w:rsidRDefault="00EE1324" w:rsidP="00EE1324">
      <w:pPr>
        <w:pStyle w:val="AppendixBulletIndent"/>
        <w:numPr>
          <w:ilvl w:val="0"/>
          <w:numId w:val="18"/>
        </w:numPr>
        <w:tabs>
          <w:tab w:val="left" w:pos="720"/>
        </w:tabs>
        <w:ind w:right="720"/>
        <w:rPr>
          <w:rFonts w:ascii="Tahoma" w:hAnsi="Tahoma" w:cs="Arial Unicode MS"/>
          <w:lang w:val="es-ES"/>
        </w:rPr>
      </w:pPr>
      <w:r w:rsidRPr="003A323C">
        <w:rPr>
          <w:rFonts w:ascii="Tahoma" w:hAnsi="Tahoma" w:cs="Arial Unicode MS"/>
          <w:sz w:val="18"/>
          <w:lang w:val="es-ES"/>
        </w:rPr>
        <w:t>Select</w:t>
      </w:r>
      <w:r w:rsidRPr="003A323C">
        <w:rPr>
          <w:rFonts w:ascii="Tahoma" w:hAnsi="Tahoma" w:cs="Arial Unicode MS"/>
          <w:lang w:val="es-ES"/>
        </w:rPr>
        <w:t xml:space="preserve"> </w:t>
      </w:r>
    </w:p>
    <w:p w:rsidR="00EE1324" w:rsidRPr="003A323C" w:rsidRDefault="00EE1324" w:rsidP="00EE1324">
      <w:pPr>
        <w:pStyle w:val="AppendixBulletIndent"/>
        <w:numPr>
          <w:ilvl w:val="0"/>
          <w:numId w:val="18"/>
        </w:numPr>
        <w:tabs>
          <w:tab w:val="left" w:pos="720"/>
        </w:tabs>
        <w:ind w:right="720"/>
        <w:rPr>
          <w:rFonts w:ascii="Tahoma" w:hAnsi="Tahoma" w:cs="Arial Unicode MS"/>
          <w:lang w:val="es-ES"/>
        </w:rPr>
      </w:pPr>
      <w:r w:rsidRPr="003A323C">
        <w:rPr>
          <w:rFonts w:ascii="Tahoma" w:hAnsi="Tahoma" w:cs="Arial Unicode MS"/>
          <w:sz w:val="18"/>
          <w:lang w:val="es-ES"/>
        </w:rPr>
        <w:t>Select Plus</w:t>
      </w:r>
    </w:p>
    <w:p w:rsidR="00EE1324" w:rsidRPr="003A323C" w:rsidRDefault="00EE1324" w:rsidP="00EE1324">
      <w:pPr>
        <w:pStyle w:val="AppendixBulletIndent"/>
        <w:numPr>
          <w:ilvl w:val="0"/>
          <w:numId w:val="18"/>
        </w:numPr>
        <w:tabs>
          <w:tab w:val="left" w:pos="720"/>
        </w:tabs>
        <w:ind w:right="720"/>
        <w:rPr>
          <w:rFonts w:ascii="Tahoma" w:hAnsi="Tahoma" w:cs="Arial Unicode MS"/>
          <w:lang w:val="es-ES"/>
        </w:rPr>
      </w:pPr>
      <w:r w:rsidRPr="003A323C">
        <w:rPr>
          <w:rFonts w:ascii="Tahoma" w:hAnsi="Tahoma" w:cs="Arial Unicode MS"/>
          <w:sz w:val="18"/>
          <w:lang w:val="es-ES"/>
        </w:rPr>
        <w:t>Contrato Enterprise</w:t>
      </w:r>
    </w:p>
    <w:p w:rsidR="00EE1324" w:rsidRPr="003A323C" w:rsidRDefault="00EE1324" w:rsidP="00EE1324">
      <w:pPr>
        <w:pStyle w:val="AppendixBulletIndent"/>
        <w:ind w:left="0" w:right="720" w:firstLine="0"/>
        <w:rPr>
          <w:rFonts w:ascii="Tahoma" w:hAnsi="Tahoma" w:cs="Arial Unicode MS"/>
          <w:sz w:val="18"/>
          <w:szCs w:val="18"/>
          <w:lang w:val="es-ES"/>
        </w:rPr>
      </w:pPr>
    </w:p>
    <w:p w:rsidR="007A537D" w:rsidRPr="003A323C" w:rsidRDefault="00EE1324" w:rsidP="001A3158">
      <w:pPr>
        <w:rPr>
          <w:rFonts w:cs="Arial Unicode MS"/>
          <w:lang w:val="es-ES"/>
        </w:rPr>
      </w:pPr>
      <w:r w:rsidRPr="003A323C">
        <w:rPr>
          <w:rFonts w:cs="Arial Unicode MS"/>
          <w:lang w:val="es-ES"/>
        </w:rPr>
        <w:t>Una licencia de Teletrabajo solo puede adquirirse en relación con un producto licenciado para ejecutarse en un desktop de Teletrabajo. La oferta de Teletrabajo no es una oferta de plan de adquisición para empleados. El Cliente de Select, Select Plus o Contrato Enterprise (no el empleado) conserva los derechos de la licencia de Teletrabajo.</w:t>
      </w:r>
      <w:r w:rsidR="00DA3CDA" w:rsidRPr="003A323C">
        <w:rPr>
          <w:rFonts w:cs="Arial Unicode MS"/>
          <w:lang w:val="es-ES"/>
        </w:rPr>
        <w:t xml:space="preserve"> </w:t>
      </w:r>
      <w:r w:rsidRPr="003A323C">
        <w:rPr>
          <w:rFonts w:cs="Arial Unicode MS"/>
          <w:lang w:val="es-ES"/>
        </w:rPr>
        <w:t>Para los derechos de Teletrabajo disponibles a los clientes de institución académica elegible, consulte el Contrato/ Inscripción.</w:t>
      </w:r>
      <w:r w:rsidR="00DA3CDA" w:rsidRPr="003A323C">
        <w:rPr>
          <w:rFonts w:cs="Arial Unicode MS"/>
          <w:lang w:val="es-ES"/>
        </w:rPr>
        <w:t xml:space="preserve"> </w:t>
      </w:r>
    </w:p>
    <w:p w:rsidR="00EE1324" w:rsidRPr="003A323C" w:rsidRDefault="007A537D" w:rsidP="007A537D">
      <w:pPr>
        <w:rPr>
          <w:rFonts w:cs="Arial Unicode MS"/>
          <w:b/>
          <w:bCs/>
          <w:sz w:val="36"/>
          <w:szCs w:val="36"/>
          <w:lang w:val="es-ES"/>
        </w:rPr>
      </w:pPr>
      <w:r w:rsidRPr="003A323C">
        <w:rPr>
          <w:rFonts w:cs="Arial Unicode MS"/>
          <w:b/>
          <w:bCs/>
          <w:sz w:val="36"/>
          <w:szCs w:val="36"/>
          <w:lang w:val="es-ES"/>
        </w:rPr>
        <w:br w:type="page"/>
      </w:r>
      <w:bookmarkStart w:id="828" w:name="_Section_5_–"/>
      <w:bookmarkStart w:id="829" w:name="_Toc325609185"/>
      <w:bookmarkStart w:id="830" w:name="Sect5_OnlineServices"/>
      <w:bookmarkStart w:id="831" w:name="_Toc327439402"/>
      <w:bookmarkEnd w:id="828"/>
      <w:bookmarkEnd w:id="829"/>
      <w:bookmarkEnd w:id="830"/>
      <w:r w:rsidR="00EE1324" w:rsidRPr="003A323C">
        <w:rPr>
          <w:rFonts w:cs="Arial Unicode MS"/>
          <w:b/>
          <w:bCs/>
          <w:caps/>
          <w:sz w:val="36"/>
          <w:szCs w:val="36"/>
          <w:lang w:val="es-ES"/>
        </w:rPr>
        <w:t>SECCIÓN 5: PRECIOS DE SERVICIOS ONLINE Y CONDICIONES DE PAGO</w:t>
      </w:r>
      <w:bookmarkEnd w:id="831"/>
    </w:p>
    <w:p w:rsidR="00EE1324" w:rsidRPr="003A323C" w:rsidRDefault="00EE1324" w:rsidP="00EE1324">
      <w:pPr>
        <w:outlineLvl w:val="2"/>
        <w:rPr>
          <w:rFonts w:cs="Arial Unicode MS"/>
          <w:lang w:val="es-ES"/>
        </w:rPr>
      </w:pPr>
    </w:p>
    <w:p w:rsidR="00EE1324" w:rsidRPr="003A323C" w:rsidRDefault="00EE1324" w:rsidP="00EE1324">
      <w:pPr>
        <w:outlineLvl w:val="2"/>
        <w:rPr>
          <w:rFonts w:cs="Arial Unicode MS"/>
          <w:lang w:val="es-ES"/>
        </w:rPr>
      </w:pPr>
      <w:r w:rsidRPr="003A323C">
        <w:rPr>
          <w:rFonts w:cs="Arial Unicode MS"/>
          <w:szCs w:val="18"/>
          <w:lang w:val="es-ES"/>
        </w:rPr>
        <w:t>Servicios Online son productos que se componen de software con servicios que están disponibles bajo suscripción como se describe en los Derechos de Uso de los Productos y se suministran online.</w:t>
      </w:r>
      <w:r w:rsidR="00DA3CDA" w:rsidRPr="003A323C">
        <w:rPr>
          <w:rFonts w:cs="Arial Unicode MS"/>
          <w:lang w:val="es-ES"/>
        </w:rPr>
        <w:t xml:space="preserve"> </w:t>
      </w:r>
      <w:r w:rsidRPr="003A323C">
        <w:rPr>
          <w:rFonts w:cs="Arial Unicode MS"/>
          <w:lang w:val="es-ES"/>
        </w:rPr>
        <w:t>Algunos contratos de licencias por volumen dirigen a los clientes a la Lista de Productos de una lista de los “Servicios Online” disponibles. A efectos de esa referencia, los Servicios Online incluyen:</w:t>
      </w:r>
    </w:p>
    <w:p w:rsidR="00EE1324" w:rsidRPr="003A323C" w:rsidRDefault="00EE1324" w:rsidP="00EE1324">
      <w:pPr>
        <w:outlineLvl w:val="2"/>
        <w:rPr>
          <w:rFonts w:cs="Arial Unicode MS"/>
          <w:lang w:val="es-ES"/>
        </w:rPr>
      </w:pPr>
    </w:p>
    <w:p w:rsidR="00EE1324" w:rsidRPr="003A323C" w:rsidRDefault="00EE1324" w:rsidP="00EE1324">
      <w:pPr>
        <w:numPr>
          <w:ilvl w:val="0"/>
          <w:numId w:val="100"/>
        </w:numPr>
        <w:spacing w:before="100" w:beforeAutospacing="1" w:after="100" w:afterAutospacing="1"/>
        <w:rPr>
          <w:rFonts w:cs="Arial Unicode MS"/>
          <w:lang w:val="es-ES"/>
        </w:rPr>
      </w:pPr>
      <w:r w:rsidRPr="003A323C">
        <w:rPr>
          <w:rFonts w:cs="Arial Unicode MS"/>
          <w:color w:val="000000"/>
          <w:lang w:val="es-ES"/>
        </w:rPr>
        <w:t>Dynamics CRM Online</w:t>
      </w:r>
    </w:p>
    <w:p w:rsidR="00EE1324" w:rsidRPr="003A323C" w:rsidRDefault="00EE1324" w:rsidP="00EE1324">
      <w:pPr>
        <w:numPr>
          <w:ilvl w:val="0"/>
          <w:numId w:val="100"/>
        </w:numPr>
        <w:spacing w:before="100" w:beforeAutospacing="1" w:after="100" w:afterAutospacing="1"/>
        <w:rPr>
          <w:rFonts w:cs="Arial Unicode MS"/>
          <w:lang w:val="es-ES"/>
        </w:rPr>
      </w:pPr>
      <w:r w:rsidRPr="003A323C">
        <w:rPr>
          <w:rFonts w:cs="Arial Unicode MS"/>
          <w:color w:val="000000"/>
          <w:lang w:val="es-ES"/>
        </w:rPr>
        <w:t>Exchange Online Archiving</w:t>
      </w:r>
    </w:p>
    <w:p w:rsidR="00EE1324" w:rsidRPr="008468B6" w:rsidRDefault="00EE1324" w:rsidP="00EE1324">
      <w:pPr>
        <w:numPr>
          <w:ilvl w:val="0"/>
          <w:numId w:val="100"/>
        </w:numPr>
        <w:spacing w:before="100" w:beforeAutospacing="1" w:after="100" w:afterAutospacing="1"/>
        <w:rPr>
          <w:rFonts w:cs="Arial Unicode MS"/>
        </w:rPr>
      </w:pPr>
      <w:r w:rsidRPr="008468B6">
        <w:rPr>
          <w:rFonts w:cs="Arial Unicode MS"/>
          <w:color w:val="000000"/>
        </w:rPr>
        <w:t>Exchange Online Kiosk, Plan 1 y Plan 2</w:t>
      </w:r>
      <w:r w:rsidRPr="008468B6">
        <w:rPr>
          <w:rFonts w:cs="Arial Unicode MS"/>
        </w:rPr>
        <w:t xml:space="preserve"> </w:t>
      </w:r>
    </w:p>
    <w:p w:rsidR="00EE1324" w:rsidRPr="003A323C" w:rsidRDefault="00EE1324" w:rsidP="00EE1324">
      <w:pPr>
        <w:numPr>
          <w:ilvl w:val="0"/>
          <w:numId w:val="100"/>
        </w:numPr>
        <w:spacing w:before="100" w:beforeAutospacing="1" w:after="100" w:afterAutospacing="1"/>
        <w:rPr>
          <w:rFonts w:cs="Arial Unicode MS"/>
          <w:lang w:val="es-ES"/>
        </w:rPr>
      </w:pPr>
      <w:r w:rsidRPr="003A323C">
        <w:rPr>
          <w:rFonts w:cs="Arial Unicode MS"/>
          <w:color w:val="000000"/>
          <w:lang w:val="es-ES"/>
        </w:rPr>
        <w:t>Lync Online Plan 1, 2 y 3</w:t>
      </w:r>
    </w:p>
    <w:p w:rsidR="00EE1324" w:rsidRPr="003A323C" w:rsidRDefault="00EE1324" w:rsidP="00EE1324">
      <w:pPr>
        <w:numPr>
          <w:ilvl w:val="0"/>
          <w:numId w:val="100"/>
        </w:numPr>
        <w:spacing w:before="100" w:beforeAutospacing="1" w:after="100" w:afterAutospacing="1"/>
        <w:rPr>
          <w:rFonts w:cs="Arial Unicode MS"/>
          <w:lang w:val="es-ES"/>
        </w:rPr>
      </w:pPr>
      <w:r w:rsidRPr="003A323C">
        <w:rPr>
          <w:rFonts w:cs="Arial Unicode MS"/>
          <w:color w:val="000000"/>
          <w:lang w:val="es-ES"/>
        </w:rPr>
        <w:t>Microsoft Exchange Hosted Continuity</w:t>
      </w:r>
    </w:p>
    <w:p w:rsidR="00EE1324" w:rsidRPr="003A323C" w:rsidRDefault="00EE1324" w:rsidP="00EE1324">
      <w:pPr>
        <w:numPr>
          <w:ilvl w:val="0"/>
          <w:numId w:val="100"/>
        </w:numPr>
        <w:spacing w:before="100" w:beforeAutospacing="1" w:after="100" w:afterAutospacing="1"/>
        <w:rPr>
          <w:rFonts w:cs="Arial Unicode MS"/>
          <w:lang w:val="es-ES"/>
        </w:rPr>
      </w:pPr>
      <w:r w:rsidRPr="003A323C">
        <w:rPr>
          <w:rFonts w:cs="Arial Unicode MS"/>
          <w:color w:val="000000"/>
          <w:lang w:val="es-ES"/>
        </w:rPr>
        <w:t>Microsoft Exchange Hosted Encryption</w:t>
      </w:r>
      <w:r w:rsidR="00DA3CDA" w:rsidRPr="003A323C">
        <w:rPr>
          <w:rFonts w:cs="Arial Unicode MS"/>
          <w:lang w:val="es-ES"/>
        </w:rPr>
        <w:t xml:space="preserve"> </w:t>
      </w:r>
    </w:p>
    <w:p w:rsidR="00EE1324" w:rsidRPr="008468B6" w:rsidRDefault="00EE1324" w:rsidP="00EE1324">
      <w:pPr>
        <w:numPr>
          <w:ilvl w:val="0"/>
          <w:numId w:val="100"/>
        </w:numPr>
        <w:spacing w:before="100" w:beforeAutospacing="1" w:after="100" w:afterAutospacing="1"/>
        <w:rPr>
          <w:rFonts w:cs="Arial Unicode MS"/>
          <w:lang w:val="it-IT"/>
        </w:rPr>
      </w:pPr>
      <w:r w:rsidRPr="008468B6">
        <w:rPr>
          <w:rFonts w:cs="Arial Unicode MS"/>
          <w:color w:val="000000"/>
          <w:lang w:val="it-IT"/>
        </w:rPr>
        <w:t>Office 365 Plan K1, K1, E1, E2, E3 y E4</w:t>
      </w:r>
    </w:p>
    <w:p w:rsidR="00EE1324" w:rsidRPr="008468B6" w:rsidRDefault="00EE1324" w:rsidP="00EE1324">
      <w:pPr>
        <w:numPr>
          <w:ilvl w:val="0"/>
          <w:numId w:val="100"/>
        </w:numPr>
        <w:spacing w:before="100" w:beforeAutospacing="1" w:after="100" w:afterAutospacing="1"/>
        <w:rPr>
          <w:rFonts w:cs="Arial Unicode MS"/>
          <w:lang w:val="it-IT"/>
        </w:rPr>
      </w:pPr>
      <w:r w:rsidRPr="008468B6">
        <w:rPr>
          <w:rFonts w:cs="Arial Unicode MS"/>
          <w:color w:val="000000"/>
          <w:lang w:val="it-IT"/>
        </w:rPr>
        <w:t>Lync Server Public Instant Messaging Connectivity con Servicio de Mensajería Instantánea de America Online (AOL) y servicio Windows Live Messenger</w:t>
      </w:r>
    </w:p>
    <w:p w:rsidR="00EE1324" w:rsidRPr="003A323C" w:rsidRDefault="00EE1324" w:rsidP="00EE1324">
      <w:pPr>
        <w:numPr>
          <w:ilvl w:val="0"/>
          <w:numId w:val="100"/>
        </w:numPr>
        <w:spacing w:before="100" w:beforeAutospacing="1" w:after="100" w:afterAutospacing="1"/>
        <w:rPr>
          <w:rFonts w:cs="Arial Unicode MS"/>
          <w:lang w:val="es-ES"/>
        </w:rPr>
      </w:pPr>
      <w:r w:rsidRPr="003A323C">
        <w:rPr>
          <w:rFonts w:cs="Arial Unicode MS"/>
          <w:color w:val="000000"/>
          <w:lang w:val="es-ES"/>
        </w:rPr>
        <w:t>Lync Server Public Instant Messaging Connectivity con Servicio de Mensajería Instantánea Yahoo</w:t>
      </w:r>
      <w:r w:rsidRPr="003A323C">
        <w:rPr>
          <w:rFonts w:cs="Arial Unicode MS"/>
          <w:lang w:val="es-ES"/>
        </w:rPr>
        <w:t xml:space="preserve"> </w:t>
      </w:r>
    </w:p>
    <w:p w:rsidR="00EE1324" w:rsidRPr="003A323C" w:rsidRDefault="00EE1324" w:rsidP="00EE1324">
      <w:pPr>
        <w:numPr>
          <w:ilvl w:val="0"/>
          <w:numId w:val="100"/>
        </w:numPr>
        <w:spacing w:before="100" w:beforeAutospacing="1" w:after="100" w:afterAutospacing="1"/>
        <w:rPr>
          <w:rFonts w:cs="Arial Unicode MS"/>
          <w:lang w:val="es-ES"/>
        </w:rPr>
      </w:pPr>
      <w:r w:rsidRPr="003A323C">
        <w:rPr>
          <w:rFonts w:cs="Arial Unicode MS"/>
          <w:color w:val="000000"/>
          <w:lang w:val="es-ES"/>
        </w:rPr>
        <w:t>Office Groove Enterprise Services</w:t>
      </w:r>
      <w:r w:rsidRPr="003A323C">
        <w:rPr>
          <w:rFonts w:cs="Arial Unicode MS"/>
          <w:lang w:val="es-ES"/>
        </w:rPr>
        <w:t xml:space="preserve"> </w:t>
      </w:r>
    </w:p>
    <w:p w:rsidR="00EE1324" w:rsidRPr="003A323C" w:rsidRDefault="00EE1324" w:rsidP="00EE1324">
      <w:pPr>
        <w:numPr>
          <w:ilvl w:val="0"/>
          <w:numId w:val="100"/>
        </w:numPr>
        <w:spacing w:before="100" w:beforeAutospacing="1" w:after="100" w:afterAutospacing="1"/>
        <w:rPr>
          <w:rFonts w:cs="Arial Unicode MS"/>
          <w:lang w:val="es-ES"/>
        </w:rPr>
      </w:pPr>
      <w:r w:rsidRPr="003A323C">
        <w:rPr>
          <w:rFonts w:cs="Arial Unicode MS"/>
          <w:color w:val="000000"/>
          <w:lang w:val="es-ES"/>
        </w:rPr>
        <w:t>Office Professional Plus Subscription</w:t>
      </w:r>
    </w:p>
    <w:p w:rsidR="00EE1324" w:rsidRPr="008468B6" w:rsidRDefault="00EE1324" w:rsidP="00EE1324">
      <w:pPr>
        <w:numPr>
          <w:ilvl w:val="0"/>
          <w:numId w:val="100"/>
        </w:numPr>
        <w:spacing w:before="100" w:beforeAutospacing="1" w:after="100" w:afterAutospacing="1"/>
        <w:rPr>
          <w:rFonts w:cs="Arial Unicode MS"/>
        </w:rPr>
      </w:pPr>
      <w:r w:rsidRPr="008468B6">
        <w:rPr>
          <w:rFonts w:cs="Arial Unicode MS"/>
          <w:color w:val="000000"/>
        </w:rPr>
        <w:t>Office Live Meeting, Ediciones Standard y Professional</w:t>
      </w:r>
    </w:p>
    <w:p w:rsidR="00EE1324" w:rsidRPr="008468B6" w:rsidRDefault="00EE1324" w:rsidP="00EE1324">
      <w:pPr>
        <w:numPr>
          <w:ilvl w:val="0"/>
          <w:numId w:val="100"/>
        </w:numPr>
        <w:spacing w:before="100" w:beforeAutospacing="1" w:after="100" w:afterAutospacing="1"/>
        <w:rPr>
          <w:rFonts w:cs="Arial Unicode MS"/>
        </w:rPr>
      </w:pPr>
      <w:r w:rsidRPr="008468B6">
        <w:rPr>
          <w:rFonts w:cs="Arial Unicode MS"/>
          <w:color w:val="000000"/>
        </w:rPr>
        <w:t>SharePoint Online Plan 1 y Plan 2</w:t>
      </w:r>
      <w:r w:rsidRPr="008468B6">
        <w:rPr>
          <w:rFonts w:cs="Arial Unicode MS"/>
        </w:rPr>
        <w:t xml:space="preserve"> </w:t>
      </w:r>
    </w:p>
    <w:p w:rsidR="00EE1324" w:rsidRPr="003A323C" w:rsidRDefault="00EE1324" w:rsidP="00EE1324">
      <w:pPr>
        <w:numPr>
          <w:ilvl w:val="0"/>
          <w:numId w:val="100"/>
        </w:numPr>
        <w:spacing w:before="100" w:beforeAutospacing="1" w:after="100" w:afterAutospacing="1"/>
        <w:rPr>
          <w:rFonts w:cs="Arial Unicode MS"/>
          <w:lang w:val="es-ES"/>
        </w:rPr>
      </w:pPr>
      <w:r w:rsidRPr="003A323C">
        <w:rPr>
          <w:rFonts w:cs="Arial Unicode MS"/>
          <w:color w:val="000000"/>
          <w:lang w:val="es-ES"/>
        </w:rPr>
        <w:t>System Center Advisor</w:t>
      </w:r>
    </w:p>
    <w:p w:rsidR="00EE1324" w:rsidRPr="008468B6" w:rsidRDefault="00EE1324" w:rsidP="00EE1324">
      <w:pPr>
        <w:numPr>
          <w:ilvl w:val="0"/>
          <w:numId w:val="100"/>
        </w:numPr>
        <w:spacing w:before="100" w:beforeAutospacing="1" w:after="100" w:afterAutospacing="1"/>
        <w:rPr>
          <w:rFonts w:cs="Arial Unicode MS"/>
        </w:rPr>
      </w:pPr>
      <w:r w:rsidRPr="008468B6">
        <w:rPr>
          <w:rFonts w:cs="Arial Unicode MS"/>
          <w:color w:val="000000"/>
        </w:rPr>
        <w:t>Tellme Basic, Ediciones Standard y Premium</w:t>
      </w:r>
    </w:p>
    <w:p w:rsidR="00EE1324" w:rsidRPr="003A323C" w:rsidRDefault="00EE1324" w:rsidP="00EE1324">
      <w:pPr>
        <w:numPr>
          <w:ilvl w:val="0"/>
          <w:numId w:val="100"/>
        </w:numPr>
        <w:spacing w:before="100" w:beforeAutospacing="1" w:after="100" w:afterAutospacing="1"/>
        <w:rPr>
          <w:rFonts w:cs="Arial Unicode MS"/>
          <w:lang w:val="es-ES"/>
        </w:rPr>
      </w:pPr>
      <w:r w:rsidRPr="003A323C">
        <w:rPr>
          <w:rFonts w:cs="Arial Unicode MS"/>
          <w:color w:val="000000"/>
          <w:lang w:val="es-ES"/>
        </w:rPr>
        <w:t>Ofertas de la plataforma Windows Azure</w:t>
      </w:r>
    </w:p>
    <w:p w:rsidR="00EE1324" w:rsidRPr="003A323C" w:rsidRDefault="00EE1324" w:rsidP="00EE1324">
      <w:pPr>
        <w:numPr>
          <w:ilvl w:val="0"/>
          <w:numId w:val="100"/>
        </w:numPr>
        <w:spacing w:before="100" w:beforeAutospacing="1" w:after="100" w:afterAutospacing="1"/>
        <w:rPr>
          <w:rFonts w:cs="Arial Unicode MS"/>
          <w:lang w:val="es-ES"/>
        </w:rPr>
      </w:pPr>
      <w:r w:rsidRPr="003A323C">
        <w:rPr>
          <w:rFonts w:cs="Arial Unicode MS"/>
          <w:color w:val="000000"/>
          <w:lang w:val="es-ES"/>
        </w:rPr>
        <w:t>Windows</w:t>
      </w:r>
      <w:r w:rsidR="00E476B5" w:rsidRPr="003A323C">
        <w:rPr>
          <w:rFonts w:cs="Arial Unicode MS"/>
          <w:color w:val="000000"/>
          <w:vertAlign w:val="superscript"/>
          <w:lang w:val="es-ES"/>
        </w:rPr>
        <w:t>®</w:t>
      </w:r>
      <w:r w:rsidRPr="003A323C">
        <w:rPr>
          <w:rFonts w:cs="Arial Unicode MS"/>
          <w:color w:val="000000"/>
          <w:lang w:val="es-ES"/>
        </w:rPr>
        <w:t xml:space="preserve"> Intune</w:t>
      </w:r>
    </w:p>
    <w:p w:rsidR="00EE1324" w:rsidRPr="003A323C" w:rsidRDefault="00EE1324" w:rsidP="00EE1324">
      <w:pPr>
        <w:outlineLvl w:val="2"/>
        <w:rPr>
          <w:rFonts w:cs="Arial Unicode MS"/>
          <w:lang w:val="es-ES"/>
        </w:rPr>
      </w:pPr>
    </w:p>
    <w:p w:rsidR="00EE1324" w:rsidRPr="003A323C" w:rsidRDefault="00EE1324" w:rsidP="001A3158">
      <w:pPr>
        <w:outlineLvl w:val="2"/>
        <w:rPr>
          <w:rFonts w:cs="Arial Unicode MS"/>
          <w:lang w:val="es-ES"/>
        </w:rPr>
      </w:pPr>
      <w:r w:rsidRPr="003A323C">
        <w:rPr>
          <w:rFonts w:cs="Arial Unicode MS"/>
          <w:szCs w:val="18"/>
          <w:lang w:val="es-ES"/>
        </w:rPr>
        <w:t>Existen otras ofertas además de éstas que se identifican en la sección Servicios Online de los Derechos de Uso de los</w:t>
      </w:r>
      <w:r w:rsidR="001A3158" w:rsidRPr="003A323C">
        <w:rPr>
          <w:rFonts w:cs="Arial Unicode MS"/>
          <w:szCs w:val="18"/>
          <w:lang w:val="es-ES"/>
        </w:rPr>
        <w:t> </w:t>
      </w:r>
      <w:r w:rsidRPr="003A323C">
        <w:rPr>
          <w:rFonts w:cs="Arial Unicode MS"/>
          <w:szCs w:val="18"/>
          <w:lang w:val="es-ES"/>
        </w:rPr>
        <w:t>Productos.</w:t>
      </w:r>
      <w:r w:rsidR="00DA3CDA" w:rsidRPr="003A323C">
        <w:rPr>
          <w:rFonts w:cs="Arial Unicode MS"/>
          <w:lang w:val="es-ES"/>
        </w:rPr>
        <w:t xml:space="preserve"> </w:t>
      </w:r>
      <w:r w:rsidRPr="003A323C">
        <w:rPr>
          <w:rFonts w:cs="Arial Unicode MS"/>
          <w:lang w:val="es-ES"/>
        </w:rPr>
        <w:t>Las secciones restantes de estos “Precios y Condiciones de Pago de los Servicios Online” se aplican a</w:t>
      </w:r>
      <w:r w:rsidR="001A3158" w:rsidRPr="003A323C">
        <w:rPr>
          <w:rFonts w:cs="Arial Unicode MS"/>
          <w:lang w:val="es-ES"/>
        </w:rPr>
        <w:t> </w:t>
      </w:r>
      <w:r w:rsidRPr="003A323C">
        <w:rPr>
          <w:rFonts w:cs="Arial Unicode MS"/>
          <w:lang w:val="es-ES"/>
        </w:rPr>
        <w:t>los Servicios Online identificados anteriormente por nombre y a las demás ofertas.</w:t>
      </w:r>
    </w:p>
    <w:p w:rsidR="00EE1324" w:rsidRPr="003A323C" w:rsidRDefault="00EE1324" w:rsidP="00EE1324">
      <w:pPr>
        <w:ind w:left="720"/>
        <w:outlineLvl w:val="2"/>
        <w:rPr>
          <w:rFonts w:cs="Arial Unicode MS"/>
          <w:lang w:val="es-ES"/>
        </w:rPr>
      </w:pPr>
    </w:p>
    <w:p w:rsidR="00EE1324" w:rsidRPr="003A323C" w:rsidRDefault="00EE1324" w:rsidP="00EE1324">
      <w:pPr>
        <w:pStyle w:val="Heading2"/>
        <w:ind w:left="0"/>
        <w:rPr>
          <w:rFonts w:ascii="Tahoma" w:hAnsi="Tahoma" w:cs="Arial Unicode MS"/>
          <w:lang w:val="es-ES"/>
        </w:rPr>
      </w:pPr>
      <w:bookmarkStart w:id="832" w:name="_Toc325609186"/>
      <w:bookmarkStart w:id="833" w:name="_Toc327439403"/>
      <w:bookmarkEnd w:id="832"/>
      <w:r w:rsidRPr="003A323C">
        <w:rPr>
          <w:rFonts w:ascii="Tahoma" w:hAnsi="Tahoma" w:cs="Arial Unicode MS"/>
          <w:lang w:val="es-ES"/>
        </w:rPr>
        <w:t>Periodo de vigencia de suscripción a Servicios Online</w:t>
      </w:r>
      <w:bookmarkEnd w:id="833"/>
    </w:p>
    <w:p w:rsidR="00EE1324" w:rsidRPr="003A323C" w:rsidRDefault="00EE1324" w:rsidP="00EE1324">
      <w:pPr>
        <w:ind w:left="720"/>
        <w:outlineLvl w:val="2"/>
        <w:rPr>
          <w:rFonts w:cs="Arial Unicode MS"/>
          <w:lang w:val="es-ES"/>
        </w:rPr>
      </w:pPr>
    </w:p>
    <w:p w:rsidR="00EE1324" w:rsidRPr="003A323C" w:rsidRDefault="00EE1324" w:rsidP="00380B19">
      <w:pPr>
        <w:outlineLvl w:val="2"/>
        <w:rPr>
          <w:rFonts w:cs="Arial Unicode MS"/>
          <w:lang w:val="es-ES"/>
        </w:rPr>
      </w:pPr>
      <w:r w:rsidRPr="003A323C">
        <w:rPr>
          <w:rFonts w:cs="Arial Unicode MS"/>
          <w:szCs w:val="18"/>
          <w:lang w:val="es-ES"/>
        </w:rPr>
        <w:t>La adquisición inicial de una nueva suscripción de los servicios online determinará el periodo de suscripción.</w:t>
      </w:r>
      <w:r w:rsidR="00DA3CDA" w:rsidRPr="003A323C">
        <w:rPr>
          <w:rFonts w:cs="Arial Unicode MS"/>
          <w:lang w:val="es-ES"/>
        </w:rPr>
        <w:t xml:space="preserve"> </w:t>
      </w:r>
      <w:r w:rsidRPr="003A323C">
        <w:rPr>
          <w:rFonts w:cs="Arial Unicode MS"/>
          <w:lang w:val="es-ES"/>
        </w:rPr>
        <w:t>Algunos</w:t>
      </w:r>
      <w:r w:rsidR="00380B19" w:rsidRPr="003A323C">
        <w:rPr>
          <w:rFonts w:cs="Arial Unicode MS"/>
          <w:lang w:val="es-ES"/>
        </w:rPr>
        <w:t> </w:t>
      </w:r>
      <w:r w:rsidRPr="003A323C">
        <w:rPr>
          <w:rFonts w:cs="Arial Unicode MS"/>
          <w:lang w:val="es-ES"/>
        </w:rPr>
        <w:t>servicios permiten que el cliente opte por seleccionar un periodo de suscripción de un año o una suscripción que finalice en la fecha final del periodo de vigencia o de inscripción del contrato de los Clientes (“contérmino”) como se indica en la tabla a continuación.</w:t>
      </w:r>
      <w:r w:rsidR="00DA3CDA" w:rsidRPr="003A323C">
        <w:rPr>
          <w:rFonts w:cs="Arial Unicode MS"/>
          <w:lang w:val="es-ES"/>
        </w:rPr>
        <w:t xml:space="preserve"> </w:t>
      </w:r>
      <w:r w:rsidRPr="003A323C">
        <w:rPr>
          <w:rFonts w:cs="Arial Unicode MS"/>
          <w:lang w:val="es-ES"/>
        </w:rPr>
        <w:t>Select Plus no ofrece la opción de contérmino, pero permite al Cliente su vigencia con el segundo aniversario desde la fecha de inicio de la vigencia.</w:t>
      </w:r>
      <w:r w:rsidR="00DA3CDA" w:rsidRPr="003A323C">
        <w:rPr>
          <w:rFonts w:cs="Arial Unicode MS"/>
          <w:lang w:val="es-ES"/>
        </w:rPr>
        <w:t xml:space="preserve"> </w:t>
      </w:r>
      <w:r w:rsidRPr="003A323C">
        <w:rPr>
          <w:rFonts w:cs="Arial Unicode MS"/>
          <w:lang w:val="es-ES"/>
        </w:rPr>
        <w:t>Es posible que un periodo de suscripción de un año no pueda alinearse ni expire en la fecha final del contrato del Cliente.</w:t>
      </w:r>
      <w:r w:rsidR="00DA3CDA" w:rsidRPr="003A323C">
        <w:rPr>
          <w:rFonts w:cs="Arial Unicode MS"/>
          <w:lang w:val="es-ES"/>
        </w:rPr>
        <w:t xml:space="preserve"> </w:t>
      </w:r>
      <w:r w:rsidRPr="003A323C">
        <w:rPr>
          <w:rFonts w:cs="Arial Unicode MS"/>
          <w:lang w:val="es-ES"/>
        </w:rPr>
        <w:t>Si el periodo de suscripción de un año termina después del contrato, el Cliente debe contar con un Contrato de Licencias por Volumen activo para solicitar licencias adicionales o para renovar el servicio.</w:t>
      </w:r>
      <w:r w:rsidR="00DA3CDA" w:rsidRPr="003A323C">
        <w:rPr>
          <w:rFonts w:cs="Arial Unicode MS"/>
          <w:lang w:val="es-ES"/>
        </w:rPr>
        <w:t xml:space="preserve"> </w:t>
      </w:r>
      <w:r w:rsidRPr="003A323C">
        <w:rPr>
          <w:rFonts w:cs="Arial Unicode MS"/>
          <w:lang w:val="es-ES"/>
        </w:rPr>
        <w:t>Si el Cliente realiza adquisiciones adicionales de un servicio, el</w:t>
      </w:r>
      <w:r w:rsidR="00380B19" w:rsidRPr="003A323C">
        <w:rPr>
          <w:rFonts w:cs="Arial Unicode MS"/>
          <w:lang w:val="es-ES"/>
        </w:rPr>
        <w:t> </w:t>
      </w:r>
      <w:r w:rsidRPr="003A323C">
        <w:rPr>
          <w:rFonts w:cs="Arial Unicode MS"/>
          <w:lang w:val="es-ES"/>
        </w:rPr>
        <w:t>periodo de suscripción de la adquisición adicional debe alinearse con el periodo de suscripción existente del Cliente para el mismo servicio.</w:t>
      </w:r>
      <w:r w:rsidR="00DA3CDA" w:rsidRPr="003A323C">
        <w:rPr>
          <w:rFonts w:cs="Arial Unicode MS"/>
          <w:lang w:val="es-ES"/>
        </w:rPr>
        <w:t xml:space="preserve"> </w:t>
      </w:r>
      <w:r w:rsidRPr="003A323C">
        <w:rPr>
          <w:rFonts w:cs="Arial Unicode MS"/>
          <w:lang w:val="es-ES"/>
        </w:rPr>
        <w:t>Si los precios de los pedidos adicionales de productos o servicios no se tratan en el contrato existente del Cliente, el precio que cobramos por las cantidades adicionales de servicios adicionales será el mismo precio que el</w:t>
      </w:r>
      <w:r w:rsidR="00AC56CF" w:rsidRPr="003A323C">
        <w:rPr>
          <w:rFonts w:cs="Arial Unicode MS"/>
          <w:lang w:val="es-ES"/>
        </w:rPr>
        <w:t> </w:t>
      </w:r>
      <w:r w:rsidRPr="003A323C">
        <w:rPr>
          <w:rFonts w:cs="Arial Unicode MS"/>
          <w:lang w:val="es-ES"/>
        </w:rPr>
        <w:t>de la adquisición inicial.</w:t>
      </w:r>
      <w:r w:rsidR="00DA3CDA" w:rsidRPr="003A323C">
        <w:rPr>
          <w:rFonts w:cs="Arial Unicode MS"/>
          <w:lang w:val="es-ES"/>
        </w:rPr>
        <w:t xml:space="preserve"> </w:t>
      </w:r>
    </w:p>
    <w:p w:rsidR="00EE1324" w:rsidRPr="003A323C" w:rsidRDefault="00EE1324" w:rsidP="00EE1324">
      <w:pPr>
        <w:ind w:left="720"/>
        <w:outlineLvl w:val="2"/>
        <w:rPr>
          <w:rFonts w:cs="Arial Unicode MS"/>
          <w:lang w:val="es-ES"/>
        </w:rPr>
      </w:pPr>
    </w:p>
    <w:p w:rsidR="00EE1324" w:rsidRPr="003A323C" w:rsidRDefault="00EE1324" w:rsidP="00EE1324">
      <w:pPr>
        <w:ind w:left="720"/>
        <w:rPr>
          <w:rFonts w:cs="Arial Unicode MS"/>
          <w:lang w:val="es-ES"/>
        </w:rPr>
      </w:pPr>
    </w:p>
    <w:tbl>
      <w:tblPr>
        <w:tblW w:w="0" w:type="auto"/>
        <w:tblInd w:w="720" w:type="dxa"/>
        <w:tblCellMar>
          <w:left w:w="0" w:type="dxa"/>
          <w:right w:w="0" w:type="dxa"/>
        </w:tblCellMar>
        <w:tblLook w:val="04A0" w:firstRow="1" w:lastRow="0" w:firstColumn="1" w:lastColumn="0" w:noHBand="0" w:noVBand="1"/>
      </w:tblPr>
      <w:tblGrid>
        <w:gridCol w:w="4467"/>
        <w:gridCol w:w="4389"/>
      </w:tblGrid>
      <w:tr w:rsidR="00EE1324" w:rsidRPr="005C2C08" w:rsidTr="006A51B2">
        <w:trPr>
          <w:trHeight w:val="515"/>
        </w:trPr>
        <w:tc>
          <w:tcPr>
            <w:tcW w:w="562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EE1324" w:rsidRPr="003A323C" w:rsidRDefault="00EE1324" w:rsidP="00265CE5">
            <w:pPr>
              <w:keepNext/>
              <w:keepLines/>
              <w:jc w:val="center"/>
              <w:rPr>
                <w:rFonts w:eastAsia="Times New Roman" w:cs="Arial Unicode MS"/>
                <w:b/>
                <w:bCs/>
                <w:sz w:val="20"/>
                <w:szCs w:val="18"/>
                <w:lang w:val="es-ES"/>
              </w:rPr>
            </w:pPr>
            <w:r w:rsidRPr="003A323C">
              <w:rPr>
                <w:rFonts w:eastAsia="Times New Roman" w:cs="Arial Unicode MS"/>
                <w:b/>
                <w:bCs/>
                <w:sz w:val="20"/>
                <w:szCs w:val="18"/>
                <w:lang w:val="es-ES"/>
              </w:rPr>
              <w:t>Servicios Online disponibles para periodos de suscripción contérmino o de 1 año</w:t>
            </w:r>
          </w:p>
        </w:tc>
        <w:tc>
          <w:tcPr>
            <w:tcW w:w="562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EE1324" w:rsidRPr="003A323C" w:rsidRDefault="00EE1324" w:rsidP="006A51B2">
            <w:pPr>
              <w:jc w:val="center"/>
              <w:rPr>
                <w:rFonts w:eastAsia="Times New Roman" w:cs="Arial Unicode MS"/>
                <w:b/>
                <w:bCs/>
                <w:sz w:val="20"/>
                <w:szCs w:val="18"/>
                <w:lang w:val="es-ES"/>
              </w:rPr>
            </w:pPr>
            <w:r w:rsidRPr="003A323C">
              <w:rPr>
                <w:rFonts w:eastAsia="Times New Roman" w:cs="Arial Unicode MS"/>
                <w:b/>
                <w:bCs/>
                <w:sz w:val="20"/>
                <w:szCs w:val="18"/>
                <w:lang w:val="es-ES"/>
              </w:rPr>
              <w:t>Servicios Online disponibles para periodos de suscripción contérmino solamente</w:t>
            </w:r>
          </w:p>
        </w:tc>
      </w:tr>
      <w:tr w:rsidR="00EE1324" w:rsidRPr="003A323C" w:rsidTr="006A51B2">
        <w:trPr>
          <w:trHeight w:val="258"/>
        </w:trPr>
        <w:tc>
          <w:tcPr>
            <w:tcW w:w="562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E1324" w:rsidRPr="003A323C" w:rsidRDefault="00EE1324" w:rsidP="00265CE5">
            <w:pPr>
              <w:keepNext/>
              <w:keepLines/>
              <w:numPr>
                <w:ilvl w:val="0"/>
                <w:numId w:val="100"/>
              </w:numPr>
              <w:spacing w:before="100" w:beforeAutospacing="1" w:after="100" w:afterAutospacing="1"/>
              <w:ind w:left="720" w:right="259" w:hanging="450"/>
              <w:rPr>
                <w:rFonts w:cs="Arial Unicode MS"/>
                <w:lang w:val="es-ES"/>
              </w:rPr>
            </w:pPr>
            <w:r w:rsidRPr="003A323C">
              <w:rPr>
                <w:rFonts w:cs="Arial Unicode MS"/>
                <w:color w:val="000000"/>
                <w:lang w:val="es-ES"/>
              </w:rPr>
              <w:t>Bing Maps, Edición Professional</w:t>
            </w:r>
          </w:p>
          <w:p w:rsidR="00EE1324" w:rsidRPr="003A323C" w:rsidRDefault="00EE1324" w:rsidP="00265CE5">
            <w:pPr>
              <w:keepNext/>
              <w:keepLines/>
              <w:numPr>
                <w:ilvl w:val="0"/>
                <w:numId w:val="100"/>
              </w:numPr>
              <w:spacing w:before="100" w:beforeAutospacing="1" w:after="100" w:afterAutospacing="1"/>
              <w:ind w:left="720" w:right="259" w:hanging="450"/>
              <w:rPr>
                <w:rFonts w:cs="Arial Unicode MS"/>
                <w:lang w:val="es-ES"/>
              </w:rPr>
            </w:pPr>
            <w:r w:rsidRPr="003A323C">
              <w:rPr>
                <w:rFonts w:cs="Arial Unicode MS"/>
                <w:color w:val="000000"/>
                <w:lang w:val="es-ES"/>
              </w:rPr>
              <w:t>Forefront Online Protection para Exchange</w:t>
            </w:r>
          </w:p>
          <w:p w:rsidR="00EE1324" w:rsidRPr="003A323C" w:rsidRDefault="00EE1324" w:rsidP="00265CE5">
            <w:pPr>
              <w:keepNext/>
              <w:keepLines/>
              <w:numPr>
                <w:ilvl w:val="0"/>
                <w:numId w:val="100"/>
              </w:numPr>
              <w:spacing w:before="100" w:beforeAutospacing="1" w:after="100" w:afterAutospacing="1"/>
              <w:ind w:left="720" w:right="259" w:hanging="450"/>
              <w:rPr>
                <w:rFonts w:cs="Arial Unicode MS"/>
                <w:lang w:val="es-ES"/>
              </w:rPr>
            </w:pPr>
            <w:r w:rsidRPr="003A323C">
              <w:rPr>
                <w:rFonts w:cs="Arial Unicode MS"/>
                <w:color w:val="000000"/>
                <w:lang w:val="es-ES"/>
              </w:rPr>
              <w:t>Forefront Protection 2010 para Exchange Server</w:t>
            </w:r>
          </w:p>
          <w:p w:rsidR="00EE1324" w:rsidRPr="003A323C" w:rsidRDefault="00EE1324" w:rsidP="00265CE5">
            <w:pPr>
              <w:keepNext/>
              <w:keepLines/>
              <w:numPr>
                <w:ilvl w:val="0"/>
                <w:numId w:val="100"/>
              </w:numPr>
              <w:spacing w:before="100" w:beforeAutospacing="1" w:after="100" w:afterAutospacing="1"/>
              <w:ind w:left="720" w:right="259" w:hanging="450"/>
              <w:rPr>
                <w:rFonts w:cs="Arial Unicode MS"/>
                <w:lang w:val="es-ES"/>
              </w:rPr>
            </w:pPr>
            <w:r w:rsidRPr="003A323C">
              <w:rPr>
                <w:rFonts w:cs="Arial Unicode MS"/>
                <w:color w:val="000000"/>
                <w:lang w:val="es-ES"/>
              </w:rPr>
              <w:t>Forefront Protection 2010 para SharePoint</w:t>
            </w:r>
            <w:r w:rsidRPr="003A323C">
              <w:rPr>
                <w:rFonts w:cs="Arial Unicode MS"/>
                <w:lang w:val="es-ES"/>
              </w:rPr>
              <w:t xml:space="preserve"> </w:t>
            </w:r>
          </w:p>
          <w:p w:rsidR="00EE1324" w:rsidRPr="003A323C" w:rsidRDefault="00EE1324" w:rsidP="00265CE5">
            <w:pPr>
              <w:keepNext/>
              <w:keepLines/>
              <w:numPr>
                <w:ilvl w:val="0"/>
                <w:numId w:val="100"/>
              </w:numPr>
              <w:spacing w:before="100" w:beforeAutospacing="1" w:after="100" w:afterAutospacing="1"/>
              <w:ind w:left="720" w:right="259" w:hanging="450"/>
              <w:rPr>
                <w:rFonts w:cs="Arial Unicode MS"/>
                <w:lang w:val="es-ES"/>
              </w:rPr>
            </w:pPr>
            <w:r w:rsidRPr="003A323C">
              <w:rPr>
                <w:rFonts w:cs="Arial Unicode MS"/>
                <w:color w:val="000000"/>
                <w:lang w:val="es-ES"/>
              </w:rPr>
              <w:t>Forefront Protection Suite</w:t>
            </w:r>
          </w:p>
          <w:p w:rsidR="00EE1324" w:rsidRPr="003A323C" w:rsidRDefault="00EE1324" w:rsidP="00265CE5">
            <w:pPr>
              <w:keepNext/>
              <w:keepLines/>
              <w:numPr>
                <w:ilvl w:val="0"/>
                <w:numId w:val="100"/>
              </w:numPr>
              <w:spacing w:before="100" w:beforeAutospacing="1" w:after="100" w:afterAutospacing="1"/>
              <w:ind w:left="720" w:right="259" w:hanging="450"/>
              <w:rPr>
                <w:rFonts w:cs="Arial Unicode MS"/>
                <w:lang w:val="es-ES"/>
              </w:rPr>
            </w:pPr>
            <w:r w:rsidRPr="003A323C">
              <w:rPr>
                <w:rFonts w:cs="Arial Unicode MS"/>
                <w:color w:val="000000"/>
                <w:lang w:val="es-ES"/>
              </w:rPr>
              <w:t>Forefront Security para Office Communications Server</w:t>
            </w:r>
          </w:p>
          <w:p w:rsidR="00EE1324" w:rsidRPr="003A323C" w:rsidRDefault="00EE1324" w:rsidP="00265CE5">
            <w:pPr>
              <w:keepNext/>
              <w:keepLines/>
              <w:numPr>
                <w:ilvl w:val="0"/>
                <w:numId w:val="100"/>
              </w:numPr>
              <w:spacing w:before="100" w:beforeAutospacing="1" w:after="100" w:afterAutospacing="1"/>
              <w:ind w:left="720" w:right="259" w:hanging="450"/>
              <w:rPr>
                <w:rFonts w:cs="Arial Unicode MS"/>
                <w:lang w:val="es-ES"/>
              </w:rPr>
            </w:pPr>
            <w:r w:rsidRPr="003A323C">
              <w:rPr>
                <w:rFonts w:cs="Arial Unicode MS"/>
                <w:color w:val="000000"/>
                <w:lang w:val="es-ES"/>
              </w:rPr>
              <w:t>Servicio de protección de Forefront Threat Management Gateway, edición Web</w:t>
            </w:r>
          </w:p>
          <w:p w:rsidR="00EE1324" w:rsidRPr="003A323C" w:rsidRDefault="00EE1324" w:rsidP="00265CE5">
            <w:pPr>
              <w:keepNext/>
              <w:keepLines/>
              <w:numPr>
                <w:ilvl w:val="0"/>
                <w:numId w:val="100"/>
              </w:numPr>
              <w:spacing w:before="100" w:beforeAutospacing="1" w:after="100" w:afterAutospacing="1"/>
              <w:ind w:left="720" w:right="259" w:hanging="450"/>
              <w:rPr>
                <w:rFonts w:cs="Arial Unicode MS"/>
                <w:lang w:val="es-ES"/>
              </w:rPr>
            </w:pPr>
            <w:r w:rsidRPr="003A323C">
              <w:rPr>
                <w:rFonts w:cs="Arial Unicode MS"/>
                <w:color w:val="000000"/>
                <w:lang w:val="es-ES"/>
              </w:rPr>
              <w:t>Lync Server Public Instant Messaging Connectivity con Servicio de Mensajería Instantánea de America Online (AOL) y servicio Windows Live Messenger</w:t>
            </w:r>
          </w:p>
          <w:p w:rsidR="00EE1324" w:rsidRPr="003A323C" w:rsidRDefault="00EE1324" w:rsidP="00265CE5">
            <w:pPr>
              <w:keepNext/>
              <w:keepLines/>
              <w:numPr>
                <w:ilvl w:val="0"/>
                <w:numId w:val="100"/>
              </w:numPr>
              <w:spacing w:before="100" w:beforeAutospacing="1" w:after="100" w:afterAutospacing="1"/>
              <w:ind w:left="720" w:right="259" w:hanging="450"/>
              <w:rPr>
                <w:rFonts w:cs="Arial Unicode MS"/>
                <w:lang w:val="es-ES"/>
              </w:rPr>
            </w:pPr>
            <w:r w:rsidRPr="003A323C">
              <w:rPr>
                <w:rFonts w:cs="Arial Unicode MS"/>
                <w:color w:val="000000"/>
                <w:lang w:val="es-ES"/>
              </w:rPr>
              <w:t>Lync Server Public Instant Messaging Connectivity con Servicio de Mensajería Instantánea Yahoo</w:t>
            </w:r>
            <w:r w:rsidRPr="003A323C">
              <w:rPr>
                <w:rFonts w:cs="Arial Unicode MS"/>
                <w:lang w:val="es-ES"/>
              </w:rPr>
              <w:t xml:space="preserve"> </w:t>
            </w:r>
          </w:p>
          <w:p w:rsidR="00EE1324" w:rsidRPr="003A323C" w:rsidRDefault="00EE1324" w:rsidP="00265CE5">
            <w:pPr>
              <w:keepNext/>
              <w:keepLines/>
              <w:numPr>
                <w:ilvl w:val="0"/>
                <w:numId w:val="100"/>
              </w:numPr>
              <w:spacing w:before="100" w:beforeAutospacing="1" w:after="100" w:afterAutospacing="1"/>
              <w:ind w:left="720" w:right="259" w:hanging="450"/>
              <w:rPr>
                <w:rFonts w:cs="Arial Unicode MS"/>
                <w:lang w:val="es-ES"/>
              </w:rPr>
            </w:pPr>
            <w:r w:rsidRPr="003A323C">
              <w:rPr>
                <w:rFonts w:cs="Arial Unicode MS"/>
                <w:color w:val="000000"/>
                <w:lang w:val="es-ES"/>
              </w:rPr>
              <w:t>Microsoft Exchange Hosted Encryption</w:t>
            </w:r>
            <w:r w:rsidR="00DA3CDA" w:rsidRPr="003A323C">
              <w:rPr>
                <w:rFonts w:cs="Arial Unicode MS"/>
                <w:lang w:val="es-ES"/>
              </w:rPr>
              <w:t xml:space="preserve"> </w:t>
            </w:r>
          </w:p>
          <w:p w:rsidR="00EE1324" w:rsidRPr="003A323C" w:rsidRDefault="00EE1324" w:rsidP="00265CE5">
            <w:pPr>
              <w:keepNext/>
              <w:keepLines/>
              <w:numPr>
                <w:ilvl w:val="0"/>
                <w:numId w:val="100"/>
              </w:numPr>
              <w:spacing w:before="100" w:beforeAutospacing="1" w:after="100" w:afterAutospacing="1"/>
              <w:ind w:left="720" w:right="259" w:hanging="450"/>
              <w:rPr>
                <w:rFonts w:cs="Arial Unicode MS"/>
                <w:lang w:val="es-ES"/>
              </w:rPr>
            </w:pPr>
            <w:r w:rsidRPr="003A323C">
              <w:rPr>
                <w:rFonts w:cs="Arial Unicode MS"/>
                <w:color w:val="000000"/>
                <w:lang w:val="es-ES"/>
              </w:rPr>
              <w:t>Microsoft Learning Solutions</w:t>
            </w:r>
          </w:p>
          <w:p w:rsidR="00EE1324" w:rsidRPr="003A323C" w:rsidRDefault="00EE1324" w:rsidP="00265CE5">
            <w:pPr>
              <w:keepNext/>
              <w:keepLines/>
              <w:numPr>
                <w:ilvl w:val="0"/>
                <w:numId w:val="100"/>
              </w:numPr>
              <w:spacing w:before="100" w:beforeAutospacing="1" w:after="100" w:afterAutospacing="1"/>
              <w:ind w:left="720" w:right="259" w:hanging="450"/>
              <w:rPr>
                <w:rFonts w:cs="Arial Unicode MS"/>
                <w:lang w:val="es-ES"/>
              </w:rPr>
            </w:pPr>
            <w:r w:rsidRPr="003A323C">
              <w:rPr>
                <w:rFonts w:cs="Arial Unicode MS"/>
                <w:color w:val="000000"/>
                <w:lang w:val="es-ES"/>
              </w:rPr>
              <w:t>Office Groove Enterprise Services</w:t>
            </w:r>
          </w:p>
          <w:p w:rsidR="00EE1324" w:rsidRPr="003A323C" w:rsidRDefault="00EE1324" w:rsidP="00265CE5">
            <w:pPr>
              <w:keepNext/>
              <w:keepLines/>
              <w:numPr>
                <w:ilvl w:val="0"/>
                <w:numId w:val="100"/>
              </w:numPr>
              <w:spacing w:before="100" w:beforeAutospacing="1" w:after="100" w:afterAutospacing="1"/>
              <w:ind w:left="720" w:right="259" w:hanging="450"/>
              <w:rPr>
                <w:rFonts w:cs="Arial Unicode MS"/>
                <w:lang w:val="es-ES"/>
              </w:rPr>
            </w:pPr>
            <w:r w:rsidRPr="003A323C">
              <w:rPr>
                <w:rFonts w:cs="Arial Unicode MS"/>
                <w:color w:val="000000"/>
                <w:lang w:val="es-ES"/>
              </w:rPr>
              <w:t>System Center 2012 Endpoint Protection</w:t>
            </w:r>
          </w:p>
          <w:p w:rsidR="00EE1324" w:rsidRPr="008468B6" w:rsidRDefault="00EE1324" w:rsidP="00265CE5">
            <w:pPr>
              <w:keepNext/>
              <w:keepLines/>
              <w:numPr>
                <w:ilvl w:val="0"/>
                <w:numId w:val="100"/>
              </w:numPr>
              <w:spacing w:before="100" w:beforeAutospacing="1" w:after="100" w:afterAutospacing="1"/>
              <w:ind w:left="720" w:right="259" w:hanging="450"/>
              <w:rPr>
                <w:rFonts w:cs="Arial Unicode MS"/>
              </w:rPr>
            </w:pPr>
            <w:r w:rsidRPr="008468B6">
              <w:rPr>
                <w:rFonts w:cs="Arial Unicode MS"/>
                <w:color w:val="000000"/>
              </w:rPr>
              <w:t>Web Antimalware Subscription para Forefront Threat Management Gateway Medium Business Edition</w:t>
            </w:r>
            <w:r w:rsidRPr="008468B6">
              <w:rPr>
                <w:rFonts w:cs="Arial Unicode MS"/>
              </w:rPr>
              <w:t xml:space="preserve"> </w:t>
            </w:r>
          </w:p>
          <w:p w:rsidR="00EE1324" w:rsidRPr="003A323C" w:rsidRDefault="00EE1324" w:rsidP="00265CE5">
            <w:pPr>
              <w:keepNext/>
              <w:keepLines/>
              <w:numPr>
                <w:ilvl w:val="0"/>
                <w:numId w:val="100"/>
              </w:numPr>
              <w:spacing w:before="100" w:beforeAutospacing="1" w:after="100" w:afterAutospacing="1"/>
              <w:ind w:left="720" w:right="259" w:hanging="450"/>
              <w:rPr>
                <w:rFonts w:cs="Arial Unicode MS"/>
                <w:lang w:val="es-ES"/>
              </w:rPr>
            </w:pPr>
            <w:r w:rsidRPr="003A323C">
              <w:rPr>
                <w:rFonts w:cs="Arial Unicode MS"/>
                <w:color w:val="000000"/>
                <w:lang w:val="es-ES"/>
              </w:rPr>
              <w:t>Ofertas de la plataforma Windows Azure</w:t>
            </w:r>
          </w:p>
          <w:p w:rsidR="00EE1324" w:rsidRPr="003A323C" w:rsidRDefault="00EE1324" w:rsidP="00265CE5">
            <w:pPr>
              <w:keepNext/>
              <w:keepLines/>
              <w:rPr>
                <w:rFonts w:eastAsia="Times New Roman" w:cs="Arial Unicode MS"/>
                <w:szCs w:val="18"/>
                <w:lang w:val="es-ES"/>
              </w:rPr>
            </w:pPr>
          </w:p>
        </w:tc>
        <w:tc>
          <w:tcPr>
            <w:tcW w:w="5622" w:type="dxa"/>
            <w:tcBorders>
              <w:top w:val="nil"/>
              <w:left w:val="nil"/>
              <w:bottom w:val="single" w:sz="8" w:space="0" w:color="auto"/>
              <w:right w:val="single" w:sz="8" w:space="0" w:color="auto"/>
            </w:tcBorders>
            <w:tcMar>
              <w:top w:w="0" w:type="dxa"/>
              <w:left w:w="108" w:type="dxa"/>
              <w:bottom w:w="0" w:type="dxa"/>
              <w:right w:w="108" w:type="dxa"/>
            </w:tcMar>
          </w:tcPr>
          <w:p w:rsidR="00EE1324" w:rsidRPr="003A323C" w:rsidRDefault="00EE1324" w:rsidP="006A51B2">
            <w:pPr>
              <w:numPr>
                <w:ilvl w:val="0"/>
                <w:numId w:val="100"/>
              </w:numPr>
              <w:spacing w:before="100" w:beforeAutospacing="1" w:after="100" w:afterAutospacing="1"/>
              <w:ind w:left="557" w:right="180" w:hanging="396"/>
              <w:rPr>
                <w:rFonts w:cs="Arial Unicode MS"/>
                <w:lang w:val="es-ES"/>
              </w:rPr>
            </w:pPr>
            <w:r w:rsidRPr="003A323C">
              <w:rPr>
                <w:rFonts w:cs="Arial Unicode MS"/>
                <w:color w:val="000000"/>
                <w:lang w:val="es-ES"/>
              </w:rPr>
              <w:t>Dynamics CRM Online</w:t>
            </w:r>
            <w:r w:rsidRPr="003A323C">
              <w:rPr>
                <w:rFonts w:cs="Arial Unicode MS"/>
                <w:lang w:val="es-ES"/>
              </w:rPr>
              <w:t xml:space="preserve"> </w:t>
            </w:r>
          </w:p>
          <w:p w:rsidR="00EE1324" w:rsidRPr="003A323C" w:rsidRDefault="00EE1324" w:rsidP="006A51B2">
            <w:pPr>
              <w:numPr>
                <w:ilvl w:val="0"/>
                <w:numId w:val="100"/>
              </w:numPr>
              <w:spacing w:before="100" w:beforeAutospacing="1" w:after="100" w:afterAutospacing="1"/>
              <w:ind w:left="557" w:right="180" w:hanging="396"/>
              <w:rPr>
                <w:rFonts w:cs="Arial Unicode MS"/>
                <w:lang w:val="es-ES"/>
              </w:rPr>
            </w:pPr>
            <w:r w:rsidRPr="003A323C">
              <w:rPr>
                <w:rFonts w:cs="Arial Unicode MS"/>
                <w:color w:val="000000"/>
                <w:lang w:val="es-ES"/>
              </w:rPr>
              <w:t>Dynamics Mobile</w:t>
            </w:r>
          </w:p>
          <w:p w:rsidR="00EE1324" w:rsidRPr="003A323C" w:rsidRDefault="00EE1324" w:rsidP="006A51B2">
            <w:pPr>
              <w:numPr>
                <w:ilvl w:val="0"/>
                <w:numId w:val="100"/>
              </w:numPr>
              <w:spacing w:before="100" w:beforeAutospacing="1" w:after="100" w:afterAutospacing="1"/>
              <w:ind w:left="557" w:right="180" w:hanging="396"/>
              <w:rPr>
                <w:rFonts w:cs="Arial Unicode MS"/>
                <w:lang w:val="es-ES"/>
              </w:rPr>
            </w:pPr>
            <w:r w:rsidRPr="003A323C">
              <w:rPr>
                <w:rFonts w:cs="Arial Unicode MS"/>
                <w:color w:val="000000"/>
                <w:lang w:val="es-ES"/>
              </w:rPr>
              <w:t>Dynamics Onprem Mobile</w:t>
            </w:r>
          </w:p>
          <w:p w:rsidR="00EE1324" w:rsidRPr="003A323C" w:rsidRDefault="00EE1324" w:rsidP="006A51B2">
            <w:pPr>
              <w:numPr>
                <w:ilvl w:val="0"/>
                <w:numId w:val="100"/>
              </w:numPr>
              <w:spacing w:before="100" w:beforeAutospacing="1" w:after="100" w:afterAutospacing="1"/>
              <w:ind w:left="557" w:right="180" w:hanging="396"/>
              <w:rPr>
                <w:rFonts w:cs="Arial Unicode MS"/>
                <w:lang w:val="es-ES"/>
              </w:rPr>
            </w:pPr>
            <w:r w:rsidRPr="003A323C">
              <w:rPr>
                <w:rFonts w:cs="Arial Unicode MS"/>
                <w:color w:val="000000"/>
                <w:lang w:val="es-ES"/>
              </w:rPr>
              <w:t>Exchange Online Archiving</w:t>
            </w:r>
          </w:p>
          <w:p w:rsidR="00EE1324" w:rsidRPr="008468B6" w:rsidRDefault="00EE1324" w:rsidP="006A51B2">
            <w:pPr>
              <w:numPr>
                <w:ilvl w:val="0"/>
                <w:numId w:val="100"/>
              </w:numPr>
              <w:spacing w:before="100" w:beforeAutospacing="1" w:after="100" w:afterAutospacing="1"/>
              <w:ind w:left="557" w:right="180" w:hanging="396"/>
              <w:rPr>
                <w:rFonts w:cs="Arial Unicode MS"/>
              </w:rPr>
            </w:pPr>
            <w:r w:rsidRPr="008468B6">
              <w:rPr>
                <w:rFonts w:cs="Arial Unicode MS"/>
                <w:color w:val="000000"/>
              </w:rPr>
              <w:t>Exchange Online Kiosk, Plan 1 y Plan 2</w:t>
            </w:r>
            <w:r w:rsidRPr="008468B6">
              <w:rPr>
                <w:rFonts w:cs="Arial Unicode MS"/>
              </w:rPr>
              <w:t xml:space="preserve"> </w:t>
            </w:r>
          </w:p>
          <w:p w:rsidR="00EE1324" w:rsidRPr="003A323C" w:rsidRDefault="00EE1324" w:rsidP="006A51B2">
            <w:pPr>
              <w:numPr>
                <w:ilvl w:val="0"/>
                <w:numId w:val="100"/>
              </w:numPr>
              <w:spacing w:before="100" w:beforeAutospacing="1" w:after="100" w:afterAutospacing="1"/>
              <w:ind w:left="557" w:right="180" w:hanging="396"/>
              <w:rPr>
                <w:rFonts w:cs="Arial Unicode MS"/>
                <w:lang w:val="es-ES"/>
              </w:rPr>
            </w:pPr>
            <w:r w:rsidRPr="003A323C">
              <w:rPr>
                <w:rFonts w:cs="Arial Unicode MS"/>
                <w:color w:val="000000"/>
                <w:lang w:val="es-ES"/>
              </w:rPr>
              <w:t>Lync Online Plan 1, 2 y 3</w:t>
            </w:r>
          </w:p>
          <w:p w:rsidR="00EE1324" w:rsidRPr="003A323C" w:rsidRDefault="00EE1324" w:rsidP="006A51B2">
            <w:pPr>
              <w:numPr>
                <w:ilvl w:val="0"/>
                <w:numId w:val="100"/>
              </w:numPr>
              <w:spacing w:before="100" w:beforeAutospacing="1" w:after="100" w:afterAutospacing="1"/>
              <w:ind w:left="557" w:right="180" w:hanging="396"/>
              <w:rPr>
                <w:rFonts w:cs="Arial Unicode MS"/>
                <w:lang w:val="es-ES"/>
              </w:rPr>
            </w:pPr>
            <w:r w:rsidRPr="003A323C">
              <w:rPr>
                <w:rFonts w:cs="Arial Unicode MS"/>
                <w:color w:val="000000"/>
                <w:lang w:val="es-ES"/>
              </w:rPr>
              <w:t>Office 365 Plan A2, A3, A4, K1, K2, E1, E2, E3 y E4</w:t>
            </w:r>
          </w:p>
          <w:p w:rsidR="00EE1324" w:rsidRPr="003A323C" w:rsidRDefault="00EE1324" w:rsidP="006A51B2">
            <w:pPr>
              <w:numPr>
                <w:ilvl w:val="0"/>
                <w:numId w:val="100"/>
              </w:numPr>
              <w:spacing w:before="100" w:beforeAutospacing="1" w:after="100" w:afterAutospacing="1"/>
              <w:ind w:left="557" w:right="180" w:hanging="396"/>
              <w:rPr>
                <w:rFonts w:cs="Arial Unicode MS"/>
                <w:lang w:val="es-ES"/>
              </w:rPr>
            </w:pPr>
            <w:r w:rsidRPr="003A323C">
              <w:rPr>
                <w:rFonts w:cs="Arial Unicode MS"/>
                <w:color w:val="000000"/>
                <w:lang w:val="es-ES"/>
              </w:rPr>
              <w:t>Office Professional Plus Subscription</w:t>
            </w:r>
          </w:p>
          <w:p w:rsidR="00EE1324" w:rsidRPr="003A323C" w:rsidRDefault="00EE1324" w:rsidP="006A51B2">
            <w:pPr>
              <w:numPr>
                <w:ilvl w:val="0"/>
                <w:numId w:val="100"/>
              </w:numPr>
              <w:spacing w:before="100" w:beforeAutospacing="1" w:after="100" w:afterAutospacing="1"/>
              <w:ind w:left="557" w:right="180" w:hanging="396"/>
              <w:rPr>
                <w:rFonts w:cs="Arial Unicode MS"/>
                <w:lang w:val="es-ES"/>
              </w:rPr>
            </w:pPr>
            <w:r w:rsidRPr="003A323C">
              <w:rPr>
                <w:rFonts w:cs="Arial Unicode MS"/>
                <w:color w:val="000000"/>
                <w:lang w:val="es-ES"/>
              </w:rPr>
              <w:t>Office Web Applications</w:t>
            </w:r>
          </w:p>
          <w:p w:rsidR="00EE1324" w:rsidRPr="008468B6" w:rsidRDefault="00EE1324" w:rsidP="006A51B2">
            <w:pPr>
              <w:numPr>
                <w:ilvl w:val="0"/>
                <w:numId w:val="100"/>
              </w:numPr>
              <w:spacing w:before="100" w:beforeAutospacing="1" w:after="100" w:afterAutospacing="1"/>
              <w:ind w:left="557" w:right="180" w:hanging="396"/>
              <w:rPr>
                <w:rFonts w:cs="Arial Unicode MS"/>
              </w:rPr>
            </w:pPr>
            <w:r w:rsidRPr="008468B6">
              <w:rPr>
                <w:rFonts w:cs="Arial Unicode MS"/>
                <w:color w:val="000000"/>
              </w:rPr>
              <w:t>SharePoint Online Plan 1 y Plan 2</w:t>
            </w:r>
            <w:r w:rsidRPr="008468B6">
              <w:rPr>
                <w:rFonts w:cs="Arial Unicode MS"/>
              </w:rPr>
              <w:t xml:space="preserve"> </w:t>
            </w:r>
          </w:p>
          <w:p w:rsidR="00EE1324" w:rsidRPr="008468B6" w:rsidRDefault="00EE1324" w:rsidP="006A51B2">
            <w:pPr>
              <w:numPr>
                <w:ilvl w:val="0"/>
                <w:numId w:val="100"/>
              </w:numPr>
              <w:spacing w:before="100" w:beforeAutospacing="1" w:after="100" w:afterAutospacing="1"/>
              <w:ind w:left="557" w:right="180" w:hanging="396"/>
              <w:rPr>
                <w:rFonts w:cs="Arial Unicode MS"/>
              </w:rPr>
            </w:pPr>
            <w:r w:rsidRPr="008468B6">
              <w:rPr>
                <w:rFonts w:cs="Arial Unicode MS"/>
                <w:color w:val="000000"/>
              </w:rPr>
              <w:t>Tellme Basic, Ediciones Standard y Premium</w:t>
            </w:r>
          </w:p>
          <w:p w:rsidR="00EE1324" w:rsidRPr="003A323C" w:rsidRDefault="00EE1324" w:rsidP="006A51B2">
            <w:pPr>
              <w:numPr>
                <w:ilvl w:val="0"/>
                <w:numId w:val="100"/>
              </w:numPr>
              <w:spacing w:before="100" w:beforeAutospacing="1" w:after="100" w:afterAutospacing="1"/>
              <w:ind w:left="557" w:right="180" w:hanging="396"/>
              <w:rPr>
                <w:rFonts w:cs="Arial Unicode MS"/>
                <w:lang w:val="es-ES"/>
              </w:rPr>
            </w:pPr>
            <w:r w:rsidRPr="003A323C">
              <w:rPr>
                <w:rFonts w:cs="Arial Unicode MS"/>
                <w:color w:val="000000"/>
                <w:lang w:val="es-ES"/>
              </w:rPr>
              <w:t>Windows</w:t>
            </w:r>
            <w:r w:rsidR="00E476B5" w:rsidRPr="003A323C">
              <w:rPr>
                <w:rFonts w:cs="Arial Unicode MS"/>
                <w:color w:val="000000"/>
                <w:vertAlign w:val="superscript"/>
                <w:lang w:val="es-ES"/>
              </w:rPr>
              <w:t>®</w:t>
            </w:r>
            <w:r w:rsidRPr="003A323C">
              <w:rPr>
                <w:rFonts w:cs="Arial Unicode MS"/>
                <w:color w:val="000000"/>
                <w:lang w:val="es-ES"/>
              </w:rPr>
              <w:t xml:space="preserve"> Intune</w:t>
            </w:r>
          </w:p>
          <w:p w:rsidR="00EE1324" w:rsidRPr="003A323C" w:rsidRDefault="00EE1324" w:rsidP="006A51B2">
            <w:pPr>
              <w:rPr>
                <w:rFonts w:eastAsia="Times New Roman" w:cs="Arial Unicode MS"/>
                <w:szCs w:val="18"/>
                <w:lang w:val="es-ES"/>
              </w:rPr>
            </w:pPr>
          </w:p>
        </w:tc>
      </w:tr>
    </w:tbl>
    <w:p w:rsidR="00EE1324" w:rsidRPr="003A323C" w:rsidRDefault="00EE1324" w:rsidP="00EE1324">
      <w:pPr>
        <w:ind w:left="720"/>
        <w:outlineLvl w:val="2"/>
        <w:rPr>
          <w:rFonts w:cs="Arial Unicode MS"/>
          <w:lang w:val="es-ES"/>
        </w:rPr>
      </w:pPr>
    </w:p>
    <w:p w:rsidR="00EE1324" w:rsidRPr="003A323C" w:rsidRDefault="00EE1324" w:rsidP="00EE1324">
      <w:pPr>
        <w:pStyle w:val="Heading2"/>
        <w:ind w:left="0"/>
        <w:rPr>
          <w:rFonts w:ascii="Tahoma" w:hAnsi="Tahoma" w:cs="Arial Unicode MS"/>
          <w:lang w:val="es-ES"/>
        </w:rPr>
      </w:pPr>
    </w:p>
    <w:p w:rsidR="00EE1324" w:rsidRPr="003A323C" w:rsidRDefault="00EE1324" w:rsidP="00EE1324">
      <w:pPr>
        <w:pStyle w:val="Heading2"/>
        <w:ind w:left="0"/>
        <w:rPr>
          <w:rFonts w:ascii="Tahoma" w:hAnsi="Tahoma" w:cs="Arial Unicode MS"/>
          <w:lang w:val="es-ES"/>
        </w:rPr>
      </w:pPr>
      <w:bookmarkStart w:id="834" w:name="_Toc325609187"/>
      <w:bookmarkStart w:id="835" w:name="_Toc327439404"/>
      <w:bookmarkEnd w:id="834"/>
      <w:r w:rsidRPr="003A323C">
        <w:rPr>
          <w:rFonts w:ascii="Tahoma" w:hAnsi="Tahoma" w:cs="Arial Unicode MS"/>
          <w:lang w:val="es-ES"/>
        </w:rPr>
        <w:t>Adquisiciones y renovación automática de Servicios Online</w:t>
      </w:r>
      <w:bookmarkEnd w:id="835"/>
      <w:r w:rsidRPr="003A323C">
        <w:rPr>
          <w:rFonts w:ascii="Tahoma" w:hAnsi="Tahoma" w:cs="Arial Unicode MS"/>
          <w:lang w:val="es-ES"/>
        </w:rPr>
        <w:t xml:space="preserve"> </w:t>
      </w:r>
    </w:p>
    <w:p w:rsidR="00EE1324" w:rsidRPr="003A323C" w:rsidRDefault="00EE1324" w:rsidP="00EE1324">
      <w:pPr>
        <w:outlineLvl w:val="2"/>
        <w:rPr>
          <w:rFonts w:cs="Arial Unicode MS"/>
          <w:lang w:val="es-ES"/>
        </w:rPr>
      </w:pPr>
    </w:p>
    <w:p w:rsidR="00EE1324" w:rsidRPr="003A323C" w:rsidRDefault="00EE1324" w:rsidP="00414C4D">
      <w:pPr>
        <w:outlineLvl w:val="2"/>
        <w:rPr>
          <w:rFonts w:cs="Arial Unicode MS"/>
          <w:lang w:val="es-ES"/>
        </w:rPr>
      </w:pPr>
      <w:r w:rsidRPr="003A323C">
        <w:rPr>
          <w:rFonts w:cs="Arial Unicode MS"/>
          <w:szCs w:val="18"/>
          <w:lang w:val="es-ES"/>
        </w:rPr>
        <w:t>Los Clientes deben tener un Contrato de Licencias por Volumen activo para solicitar o renovar suscripciones a servicios online en las Licencias por Volumen.</w:t>
      </w:r>
      <w:r w:rsidR="00DA3CDA" w:rsidRPr="003A323C">
        <w:rPr>
          <w:rFonts w:cs="Arial Unicode MS"/>
          <w:szCs w:val="18"/>
          <w:lang w:val="es-ES"/>
        </w:rPr>
        <w:t xml:space="preserve"> </w:t>
      </w:r>
      <w:r w:rsidRPr="003A323C">
        <w:rPr>
          <w:rFonts w:cs="Arial Unicode MS"/>
          <w:szCs w:val="18"/>
          <w:lang w:val="es-ES"/>
        </w:rPr>
        <w:t>Una suscripción a servicios online se renueva automáticamente el día después de que expire su periodo de suscripción, a no ser que el Cliente decida no renovar mediante (1) la opción de</w:t>
      </w:r>
      <w:r w:rsidR="00F2077D" w:rsidRPr="003A323C">
        <w:rPr>
          <w:rFonts w:cs="Arial Unicode MS"/>
          <w:szCs w:val="18"/>
          <w:lang w:val="es-ES"/>
        </w:rPr>
        <w:t> </w:t>
      </w:r>
      <w:r w:rsidRPr="003A323C">
        <w:rPr>
          <w:rFonts w:cs="Arial Unicode MS"/>
          <w:szCs w:val="18"/>
          <w:lang w:val="es-ES"/>
        </w:rPr>
        <w:t>no utilizar la renovación automática de treinta (30) días antes de la expiración del periodo de suscripción o (2) la remisión de un nuevo pedido antes de la fecha de expiración de la suscripción.</w:t>
      </w:r>
      <w:r w:rsidR="00DA3CDA" w:rsidRPr="003A323C">
        <w:rPr>
          <w:rFonts w:cs="Arial Unicode MS"/>
          <w:szCs w:val="18"/>
          <w:lang w:val="es-ES"/>
        </w:rPr>
        <w:t xml:space="preserve"> </w:t>
      </w:r>
      <w:r w:rsidRPr="003A323C">
        <w:rPr>
          <w:rFonts w:cs="Arial Unicode MS"/>
          <w:szCs w:val="18"/>
          <w:lang w:val="es-ES"/>
        </w:rPr>
        <w:t>Luego de la renovación automática, Microsoft facturará la cantidad de licencias que expirarán con la misma opción de periodo de suscripción si el contrato inicial del Cliente se mantiene activo.</w:t>
      </w:r>
      <w:r w:rsidR="00DA3CDA" w:rsidRPr="003A323C">
        <w:rPr>
          <w:rFonts w:cs="Arial Unicode MS"/>
          <w:szCs w:val="18"/>
          <w:lang w:val="es-ES"/>
        </w:rPr>
        <w:t xml:space="preserve"> </w:t>
      </w:r>
      <w:r w:rsidRPr="003A323C">
        <w:rPr>
          <w:rFonts w:cs="Arial Unicode MS"/>
          <w:szCs w:val="18"/>
          <w:lang w:val="es-ES"/>
        </w:rPr>
        <w:t>Las suscripciones a servicios online para Clientes de Government y</w:t>
      </w:r>
      <w:r w:rsidR="00414C4D" w:rsidRPr="003A323C">
        <w:rPr>
          <w:rFonts w:cs="Arial Unicode MS"/>
          <w:szCs w:val="18"/>
          <w:lang w:val="es-ES"/>
        </w:rPr>
        <w:t> </w:t>
      </w:r>
      <w:r w:rsidRPr="003A323C">
        <w:rPr>
          <w:rFonts w:cs="Arial Unicode MS"/>
          <w:szCs w:val="18"/>
          <w:lang w:val="es-ES"/>
        </w:rPr>
        <w:t>Academic no se renovarán automáticamente, salvo que el Cliente elija la opción de renovación automática.</w:t>
      </w:r>
      <w:r w:rsidR="00DA3CDA" w:rsidRPr="003A323C">
        <w:rPr>
          <w:rFonts w:cs="Arial Unicode MS"/>
          <w:szCs w:val="18"/>
          <w:lang w:val="es-ES"/>
        </w:rPr>
        <w:t xml:space="preserve"> </w:t>
      </w:r>
      <w:r w:rsidRPr="003A323C">
        <w:rPr>
          <w:rFonts w:cs="Arial Unicode MS"/>
          <w:szCs w:val="18"/>
          <w:lang w:val="es-ES"/>
        </w:rPr>
        <w:t>Los precios se reajustarán en el momento de la renovación.</w:t>
      </w:r>
      <w:r w:rsidR="00DA3CDA" w:rsidRPr="003A323C">
        <w:rPr>
          <w:rFonts w:cs="Arial Unicode MS"/>
          <w:szCs w:val="18"/>
          <w:lang w:val="es-ES"/>
        </w:rPr>
        <w:t xml:space="preserve"> </w:t>
      </w:r>
    </w:p>
    <w:p w:rsidR="00EE1324" w:rsidRPr="003A323C" w:rsidRDefault="00EE1324" w:rsidP="00EE1324">
      <w:pPr>
        <w:pStyle w:val="Heading2"/>
        <w:ind w:left="0"/>
        <w:rPr>
          <w:rFonts w:ascii="Tahoma" w:hAnsi="Tahoma" w:cs="Arial Unicode MS"/>
          <w:lang w:val="es-ES"/>
        </w:rPr>
      </w:pPr>
    </w:p>
    <w:p w:rsidR="00EE1324" w:rsidRPr="003A323C" w:rsidRDefault="00EE1324" w:rsidP="00EE1324">
      <w:pPr>
        <w:pStyle w:val="Heading2"/>
        <w:ind w:left="0"/>
        <w:rPr>
          <w:rFonts w:ascii="Tahoma" w:hAnsi="Tahoma" w:cs="Arial Unicode MS"/>
          <w:lang w:val="es-ES"/>
        </w:rPr>
      </w:pPr>
    </w:p>
    <w:p w:rsidR="00EE1324" w:rsidRPr="003A323C" w:rsidRDefault="00EE1324" w:rsidP="00EE1324">
      <w:pPr>
        <w:pStyle w:val="Heading2"/>
        <w:ind w:left="0"/>
        <w:rPr>
          <w:rFonts w:ascii="Tahoma" w:hAnsi="Tahoma" w:cs="Arial Unicode MS"/>
          <w:lang w:val="es-ES"/>
        </w:rPr>
      </w:pPr>
      <w:bookmarkStart w:id="836" w:name="_Toc325609188"/>
      <w:bookmarkStart w:id="837" w:name="_Toc327439405"/>
      <w:bookmarkEnd w:id="836"/>
      <w:r w:rsidRPr="003A323C">
        <w:rPr>
          <w:rFonts w:ascii="Tahoma" w:hAnsi="Tahoma" w:cs="Arial Unicode MS"/>
          <w:lang w:val="es-ES"/>
        </w:rPr>
        <w:t>Administración de estado de renovación y de renovación automática</w:t>
      </w:r>
      <w:bookmarkEnd w:id="837"/>
    </w:p>
    <w:p w:rsidR="00EE1324" w:rsidRPr="003A323C" w:rsidRDefault="00EE1324" w:rsidP="00EE1324">
      <w:pPr>
        <w:outlineLvl w:val="2"/>
        <w:rPr>
          <w:rFonts w:cs="Arial Unicode MS"/>
          <w:lang w:val="es-ES"/>
        </w:rPr>
      </w:pPr>
    </w:p>
    <w:p w:rsidR="00EE1324" w:rsidRPr="003A323C" w:rsidRDefault="00EE1324" w:rsidP="00EE1324">
      <w:pPr>
        <w:outlineLvl w:val="2"/>
        <w:rPr>
          <w:rFonts w:cs="Arial Unicode MS"/>
          <w:lang w:val="es-ES"/>
        </w:rPr>
      </w:pPr>
      <w:r w:rsidRPr="003A323C">
        <w:rPr>
          <w:rFonts w:cs="Arial Unicode MS"/>
          <w:szCs w:val="18"/>
          <w:lang w:val="es-ES"/>
        </w:rPr>
        <w:t>Los Clientes recibirán notificaciones de renovación antes del término de sus periodos de suscripción a servicios online y</w:t>
      </w:r>
      <w:r w:rsidR="00DA3CDA" w:rsidRPr="003A323C">
        <w:rPr>
          <w:rFonts w:cs="Arial Unicode MS"/>
          <w:szCs w:val="18"/>
          <w:lang w:val="es-ES"/>
        </w:rPr>
        <w:t xml:space="preserve"> </w:t>
      </w:r>
      <w:r w:rsidRPr="003A323C">
        <w:rPr>
          <w:rFonts w:cs="Arial Unicode MS"/>
          <w:szCs w:val="18"/>
          <w:lang w:val="es-ES"/>
        </w:rPr>
        <w:t>podrán cancelar su renovación o cambiar un pedido de renovación automática si realizan las acciones necesarias al menos treinta (30) días antes de la finalización del periodo de suscripción.</w:t>
      </w:r>
      <w:r w:rsidR="00DA3CDA" w:rsidRPr="003A323C">
        <w:rPr>
          <w:rFonts w:cs="Arial Unicode MS"/>
          <w:szCs w:val="18"/>
          <w:lang w:val="es-ES"/>
        </w:rPr>
        <w:t xml:space="preserve"> </w:t>
      </w:r>
      <w:r w:rsidRPr="003A323C">
        <w:rPr>
          <w:rFonts w:cs="Arial Unicode MS"/>
          <w:szCs w:val="18"/>
          <w:lang w:val="es-ES"/>
        </w:rPr>
        <w:t>Asimismo, los Clientes pueden cambiar su pedido de renovación al realizar un pedido a su revendedor treinta (30) días antes de la expiración del periodo de suscripción.</w:t>
      </w:r>
      <w:r w:rsidR="00DA3CDA" w:rsidRPr="003A323C">
        <w:rPr>
          <w:rFonts w:cs="Arial Unicode MS"/>
          <w:szCs w:val="18"/>
          <w:lang w:val="es-ES"/>
        </w:rPr>
        <w:t xml:space="preserve"> </w:t>
      </w:r>
      <w:r w:rsidRPr="003A323C">
        <w:rPr>
          <w:rFonts w:cs="Arial Unicode MS"/>
          <w:szCs w:val="18"/>
          <w:lang w:val="es-ES"/>
        </w:rPr>
        <w:t>Los Clientes podrán cancelar una renovación de suscripción al proporcionar una notificación escrita con treinta (30) días de anticipación a Microsoft en un formulario que se encuentra disponible través de su revendedor de Microsoft o en http://microsoft.com/licensing/contracts.</w:t>
      </w:r>
      <w:r w:rsidR="00DA3CDA" w:rsidRPr="003A323C">
        <w:rPr>
          <w:rFonts w:cs="Arial Unicode MS"/>
          <w:lang w:val="es-ES"/>
        </w:rPr>
        <w:t xml:space="preserve"> </w:t>
      </w:r>
      <w:r w:rsidRPr="003A323C">
        <w:rPr>
          <w:rFonts w:cs="Arial Unicode MS"/>
          <w:lang w:val="es-ES"/>
        </w:rPr>
        <w:t>Todas las renovaciones de servicios inician un nuevo periodo de suscripción que comienza el primer día del siguiente mes natural después de la expiración del periodo de suscripción anterior.</w:t>
      </w:r>
    </w:p>
    <w:p w:rsidR="00EE1324" w:rsidRPr="003A323C" w:rsidRDefault="00EE1324" w:rsidP="00EE1324">
      <w:pPr>
        <w:outlineLvl w:val="2"/>
        <w:rPr>
          <w:rFonts w:cs="Arial Unicode MS"/>
          <w:lang w:val="es-ES"/>
        </w:rPr>
      </w:pPr>
    </w:p>
    <w:p w:rsidR="00EE1324" w:rsidRPr="003A323C" w:rsidRDefault="00EE1324" w:rsidP="00EE1324">
      <w:pPr>
        <w:outlineLvl w:val="2"/>
        <w:rPr>
          <w:rFonts w:cs="Arial Unicode MS"/>
          <w:lang w:val="es-ES"/>
        </w:rPr>
      </w:pPr>
      <w:r w:rsidRPr="003A323C">
        <w:rPr>
          <w:rFonts w:cs="Arial Unicode MS"/>
          <w:szCs w:val="18"/>
          <w:lang w:val="es-ES"/>
        </w:rPr>
        <w:t>Los Clientes puedan ampliar el compromiso de suscripción a servicios online, pero no pueden reducir el compromiso de dicha suscripción durante el periodo de vigencia de su suscripción a servicios online, a no ser que sus contratos permitan dicha reducción. Para garantizar que los usuarios adicionales reciban el servicio, el Cliente debe realizar un pedido por cada aumento en el servicio de suscripción.</w:t>
      </w:r>
      <w:r w:rsidR="00DA3CDA" w:rsidRPr="003A323C">
        <w:rPr>
          <w:rFonts w:cs="Arial Unicode MS"/>
          <w:szCs w:val="18"/>
          <w:lang w:val="es-ES"/>
        </w:rPr>
        <w:t xml:space="preserve"> </w:t>
      </w:r>
    </w:p>
    <w:p w:rsidR="00EE1324" w:rsidRPr="003A323C" w:rsidRDefault="00EE1324" w:rsidP="00EE1324">
      <w:pPr>
        <w:outlineLvl w:val="2"/>
        <w:rPr>
          <w:rFonts w:cs="Arial Unicode MS"/>
          <w:lang w:val="es-ES"/>
        </w:rPr>
      </w:pPr>
    </w:p>
    <w:p w:rsidR="00EE1324" w:rsidRPr="003A323C" w:rsidRDefault="00EE1324" w:rsidP="00EE1324">
      <w:pPr>
        <w:pStyle w:val="Heading2"/>
        <w:ind w:left="0"/>
        <w:rPr>
          <w:rFonts w:ascii="Tahoma" w:hAnsi="Tahoma" w:cs="Arial Unicode MS"/>
          <w:lang w:val="es-ES"/>
        </w:rPr>
      </w:pPr>
      <w:bookmarkStart w:id="838" w:name="_Toc325609189"/>
      <w:bookmarkStart w:id="839" w:name="_Toc327439406"/>
      <w:bookmarkEnd w:id="838"/>
      <w:r w:rsidRPr="003A323C">
        <w:rPr>
          <w:rFonts w:ascii="Tahoma" w:hAnsi="Tahoma" w:cs="Arial Unicode MS"/>
          <w:lang w:val="es-ES"/>
        </w:rPr>
        <w:t>Cancelación de los Servicios Online</w:t>
      </w:r>
      <w:bookmarkEnd w:id="839"/>
    </w:p>
    <w:p w:rsidR="00EE1324" w:rsidRPr="003A323C" w:rsidRDefault="00EE1324" w:rsidP="00EE1324">
      <w:pPr>
        <w:outlineLvl w:val="2"/>
        <w:rPr>
          <w:rFonts w:cs="Arial Unicode MS"/>
          <w:lang w:val="es-ES"/>
        </w:rPr>
      </w:pPr>
    </w:p>
    <w:p w:rsidR="00EE1324" w:rsidRPr="003A323C" w:rsidRDefault="00EE1324" w:rsidP="00924FD3">
      <w:pPr>
        <w:outlineLvl w:val="2"/>
        <w:rPr>
          <w:rFonts w:cs="Arial Unicode MS"/>
          <w:lang w:val="es-ES"/>
        </w:rPr>
      </w:pPr>
      <w:r w:rsidRPr="003A323C">
        <w:rPr>
          <w:rFonts w:cs="Arial Unicode MS"/>
          <w:lang w:val="es-ES"/>
        </w:rPr>
        <w:t>Las suscripciones para un servicio online se pueden cancelar en el plazo de treinta (30) días después del pedido inicial o de la reserva inicial de licencias de un servicio sin recibir ningún tipo de sanción.</w:t>
      </w:r>
      <w:r w:rsidR="00DA3CDA" w:rsidRPr="003A323C">
        <w:rPr>
          <w:rFonts w:cs="Arial Unicode MS"/>
          <w:lang w:val="es-ES"/>
        </w:rPr>
        <w:t xml:space="preserve"> </w:t>
      </w:r>
      <w:r w:rsidRPr="003A323C">
        <w:rPr>
          <w:rFonts w:cs="Arial Unicode MS"/>
          <w:lang w:val="es-ES"/>
        </w:rPr>
        <w:t>Consulte las secciones de</w:t>
      </w:r>
      <w:r w:rsidR="00924FD3" w:rsidRPr="003A323C">
        <w:rPr>
          <w:rFonts w:cs="Arial Unicode MS"/>
          <w:lang w:val="es-ES"/>
        </w:rPr>
        <w:t> </w:t>
      </w:r>
      <w:r w:rsidRPr="003A323C">
        <w:rPr>
          <w:rFonts w:cs="Arial Unicode MS"/>
          <w:lang w:val="es-ES"/>
        </w:rPr>
        <w:t>productos específicos de esta Lista de Productos para obtener información sobre los términos de cancelación adicionales que puedan existir.</w:t>
      </w:r>
    </w:p>
    <w:p w:rsidR="00EE1324" w:rsidRPr="003A323C" w:rsidRDefault="00EE1324" w:rsidP="00EE1324">
      <w:pPr>
        <w:outlineLvl w:val="2"/>
        <w:rPr>
          <w:rFonts w:cs="Arial Unicode MS"/>
          <w:lang w:val="es-ES"/>
        </w:rPr>
      </w:pPr>
    </w:p>
    <w:p w:rsidR="00EE1324" w:rsidRPr="003A323C" w:rsidRDefault="00EE1324" w:rsidP="00EE1324">
      <w:pPr>
        <w:pStyle w:val="Heading2"/>
        <w:ind w:left="0"/>
        <w:rPr>
          <w:rFonts w:ascii="Tahoma" w:hAnsi="Tahoma" w:cs="Arial Unicode MS"/>
          <w:lang w:val="es-ES"/>
        </w:rPr>
      </w:pPr>
    </w:p>
    <w:p w:rsidR="00EE1324" w:rsidRPr="003A323C" w:rsidRDefault="00EE1324" w:rsidP="00EE1324">
      <w:pPr>
        <w:pStyle w:val="Heading2"/>
        <w:ind w:left="0"/>
        <w:rPr>
          <w:rFonts w:ascii="Tahoma" w:hAnsi="Tahoma" w:cs="Arial Unicode MS"/>
          <w:lang w:val="es-ES"/>
        </w:rPr>
      </w:pPr>
      <w:bookmarkStart w:id="840" w:name="_Toc325609190"/>
      <w:bookmarkStart w:id="841" w:name="_Toc327439407"/>
      <w:bookmarkEnd w:id="840"/>
      <w:r w:rsidRPr="003A323C">
        <w:rPr>
          <w:rFonts w:ascii="Tahoma" w:hAnsi="Tahoma" w:cs="Arial Unicode MS"/>
          <w:lang w:val="es-ES"/>
        </w:rPr>
        <w:t>Opciones de condiciones de pago de los Servicios Online</w:t>
      </w:r>
      <w:bookmarkEnd w:id="841"/>
    </w:p>
    <w:p w:rsidR="00EE1324" w:rsidRPr="003A323C" w:rsidRDefault="00EE1324" w:rsidP="00EE1324">
      <w:pPr>
        <w:ind w:left="720"/>
        <w:outlineLvl w:val="2"/>
        <w:rPr>
          <w:rFonts w:cs="Arial Unicode MS"/>
          <w:lang w:val="es-ES"/>
        </w:rPr>
      </w:pPr>
    </w:p>
    <w:p w:rsidR="00EE1324" w:rsidRPr="003A323C" w:rsidRDefault="00EE1324" w:rsidP="00EE1324">
      <w:pPr>
        <w:outlineLvl w:val="2"/>
        <w:rPr>
          <w:rFonts w:cs="Arial Unicode MS"/>
          <w:lang w:val="es-ES"/>
        </w:rPr>
      </w:pPr>
      <w:r w:rsidRPr="003A323C">
        <w:rPr>
          <w:rFonts w:cs="Arial Unicode MS"/>
          <w:szCs w:val="18"/>
          <w:lang w:val="es-ES"/>
        </w:rPr>
        <w:t>Los Clientes deben abonar las suscripciones a servicios online de un año en su totalidad al comienzo del periodo de suscripción.</w:t>
      </w:r>
      <w:r w:rsidR="00DA3CDA" w:rsidRPr="003A323C">
        <w:rPr>
          <w:rFonts w:cs="Arial Unicode MS"/>
          <w:szCs w:val="18"/>
          <w:lang w:val="es-ES"/>
        </w:rPr>
        <w:t xml:space="preserve"> </w:t>
      </w:r>
      <w:r w:rsidRPr="003A323C">
        <w:rPr>
          <w:rFonts w:cs="Arial Unicode MS"/>
          <w:szCs w:val="18"/>
          <w:lang w:val="es-ES"/>
        </w:rPr>
        <w:t>Los Clientes que opten por los periodos de suscripción contérmino o por “alinearse al 2º Aniversario” en Select Plus, tienen las siguientes dos opciones de pago: (1) Realizar el pago completo en el momento de efectuar el pedido que cubre todo el periodo de la suscripción o (2) Realizar pagos fraccionados, en que el primer pago se abona en el momento de realizar el pedido que cubre el resto del año del contrato actual y los pagos restantes se abonan en cada aniversario del contrato (para Select Plus, se utiliza el aniversario de la filial en lugar del aniversario del contrato).</w:t>
      </w:r>
      <w:r w:rsidR="00DA3CDA" w:rsidRPr="003A323C">
        <w:rPr>
          <w:rFonts w:cs="Arial Unicode MS"/>
          <w:szCs w:val="18"/>
          <w:lang w:val="es-ES"/>
        </w:rPr>
        <w:t xml:space="preserve"> </w:t>
      </w:r>
      <w:r w:rsidRPr="003A323C">
        <w:rPr>
          <w:rFonts w:cs="Arial Unicode MS"/>
          <w:szCs w:val="18"/>
          <w:lang w:val="es-ES"/>
        </w:rPr>
        <w:t xml:space="preserve">Existe una tercera opción adicional para los Clientes de Select Plus: </w:t>
      </w:r>
      <w:r w:rsidRPr="003A323C">
        <w:rPr>
          <w:rFonts w:cs="Arial Unicode MS"/>
          <w:lang w:val="es-ES"/>
        </w:rPr>
        <w:t>abonar el primer pago de aniversario del pedido en el momento de realizar el pedido que cubre doce (12) meses y los pagos restantes se abonan en cada aniversario del pedido (el último pago cubrirá el periodo restante entre el aniversario del pedido y la fecha final de cobertura de la suscripción).</w:t>
      </w:r>
    </w:p>
    <w:p w:rsidR="00EE1324" w:rsidRPr="003A323C" w:rsidRDefault="00EE1324" w:rsidP="00EE1324">
      <w:pPr>
        <w:outlineLvl w:val="2"/>
        <w:rPr>
          <w:rFonts w:cs="Arial Unicode MS"/>
          <w:lang w:val="es-ES"/>
        </w:rPr>
      </w:pPr>
    </w:p>
    <w:p w:rsidR="00EE1324" w:rsidRPr="003A323C" w:rsidRDefault="00EE1324" w:rsidP="00EE1324">
      <w:pPr>
        <w:outlineLvl w:val="2"/>
        <w:rPr>
          <w:rFonts w:cs="Arial Unicode MS"/>
          <w:lang w:val="es-ES"/>
        </w:rPr>
      </w:pPr>
      <w:r w:rsidRPr="003A323C">
        <w:rPr>
          <w:rFonts w:cs="Arial Unicode MS"/>
          <w:szCs w:val="18"/>
          <w:lang w:val="es-ES"/>
        </w:rPr>
        <w:t>Además, los Clientes de Open Value también pueden elegir una opción de pago mensual.</w:t>
      </w:r>
      <w:r w:rsidR="00DA3CDA" w:rsidRPr="003A323C">
        <w:rPr>
          <w:rFonts w:cs="Arial Unicode MS"/>
          <w:lang w:val="es-ES"/>
        </w:rPr>
        <w:t xml:space="preserve"> </w:t>
      </w:r>
      <w:r w:rsidRPr="003A323C">
        <w:rPr>
          <w:rFonts w:cs="Arial Unicode MS"/>
          <w:lang w:val="es-ES"/>
        </w:rPr>
        <w:t>Para la opción de pago mensual, cada mes se emitirá automáticamente una factura de una parte durante el periodo de suscripción para la cantidad de suscripciones que el Cliente haya solicitado.</w:t>
      </w:r>
    </w:p>
    <w:p w:rsidR="00EE1324" w:rsidRPr="003A323C" w:rsidRDefault="00EE1324" w:rsidP="00EE1324">
      <w:pPr>
        <w:outlineLvl w:val="2"/>
        <w:rPr>
          <w:rFonts w:cs="Arial Unicode MS"/>
          <w:lang w:val="es-ES"/>
        </w:rPr>
      </w:pPr>
    </w:p>
    <w:p w:rsidR="00EE1324" w:rsidRPr="003A323C" w:rsidRDefault="00EE1324" w:rsidP="00EE1324">
      <w:pPr>
        <w:outlineLvl w:val="2"/>
        <w:rPr>
          <w:rFonts w:cs="Arial Unicode MS"/>
          <w:lang w:val="es-ES"/>
        </w:rPr>
      </w:pPr>
      <w:r w:rsidRPr="003A323C">
        <w:rPr>
          <w:rFonts w:cs="Arial Unicode MS"/>
          <w:szCs w:val="18"/>
          <w:lang w:val="es-ES"/>
        </w:rPr>
        <w:t>Los precios y las condiciones de pago para suscripciones adquiridas a través de revendedores se determinarán mediante acuerdo entre el Cliente y el revendedor.</w:t>
      </w:r>
      <w:r w:rsidR="00DA3CDA" w:rsidRPr="003A323C">
        <w:rPr>
          <w:rFonts w:cs="Arial Unicode MS"/>
          <w:szCs w:val="18"/>
          <w:lang w:val="es-ES"/>
        </w:rPr>
        <w:t xml:space="preserve"> </w:t>
      </w:r>
      <w:r w:rsidRPr="003A323C">
        <w:rPr>
          <w:rFonts w:cs="Arial Unicode MS"/>
          <w:szCs w:val="18"/>
          <w:lang w:val="es-ES"/>
        </w:rPr>
        <w:t>A menos que el Cliente haya celebrado un Acuerdo de Modificación de Inscripción Enterprise: Adición de Servicios Online Enterprise, a pesar de que en su contrato pueda indicarse lo contrario, un Cliente debe solicitar una suscripción a servicios online antes de que la suscripción se utilice por primera vez.</w:t>
      </w:r>
      <w:r w:rsidR="00DA3CDA" w:rsidRPr="003A323C">
        <w:rPr>
          <w:rFonts w:cs="Arial Unicode MS"/>
          <w:szCs w:val="18"/>
          <w:lang w:val="es-ES"/>
        </w:rPr>
        <w:t xml:space="preserve"> </w:t>
      </w:r>
      <w:r w:rsidRPr="003A323C">
        <w:rPr>
          <w:rFonts w:cs="Arial Unicode MS"/>
          <w:szCs w:val="18"/>
          <w:lang w:val="es-ES"/>
        </w:rPr>
        <w:t>Es posible que los Clientes con un Contrato Enterprise no puedan remitir un pedido “true up” para licencias de suscripción adicionales.</w:t>
      </w:r>
      <w:r w:rsidR="00DA3CDA" w:rsidRPr="003A323C">
        <w:rPr>
          <w:rFonts w:cs="Arial Unicode MS"/>
          <w:szCs w:val="18"/>
          <w:lang w:val="es-ES"/>
        </w:rPr>
        <w:t xml:space="preserve"> </w:t>
      </w:r>
    </w:p>
    <w:p w:rsidR="00EE1324" w:rsidRPr="003A323C" w:rsidRDefault="00EE1324" w:rsidP="00EE1324">
      <w:pPr>
        <w:ind w:left="720"/>
        <w:outlineLvl w:val="2"/>
        <w:rPr>
          <w:rFonts w:cs="Arial Unicode MS"/>
          <w:lang w:val="es-ES"/>
        </w:rPr>
      </w:pPr>
    </w:p>
    <w:p w:rsidR="00EE1324" w:rsidRPr="003A323C" w:rsidRDefault="00EE1324" w:rsidP="00EE1324">
      <w:pPr>
        <w:pStyle w:val="Heading2"/>
        <w:ind w:left="0"/>
        <w:rPr>
          <w:rFonts w:ascii="Tahoma" w:hAnsi="Tahoma" w:cs="Arial Unicode MS"/>
          <w:lang w:val="es-ES"/>
        </w:rPr>
      </w:pPr>
    </w:p>
    <w:p w:rsidR="00EE1324" w:rsidRPr="003A323C" w:rsidRDefault="00EE1324" w:rsidP="00EE1324">
      <w:pPr>
        <w:pStyle w:val="Heading2"/>
        <w:ind w:left="0"/>
        <w:rPr>
          <w:rFonts w:ascii="Tahoma" w:hAnsi="Tahoma" w:cs="Arial Unicode MS"/>
          <w:lang w:val="es-ES"/>
        </w:rPr>
      </w:pPr>
      <w:bookmarkStart w:id="842" w:name="_Toc325609191"/>
      <w:bookmarkStart w:id="843" w:name="_Toc327439408"/>
      <w:bookmarkEnd w:id="842"/>
      <w:r w:rsidRPr="003A323C">
        <w:rPr>
          <w:rFonts w:ascii="Tahoma" w:hAnsi="Tahoma" w:cs="Arial Unicode MS"/>
          <w:lang w:val="es-ES"/>
        </w:rPr>
        <w:t>Requisitos mínimos de adquisición para Servicios Online en Licencias por Volumen</w:t>
      </w:r>
      <w:bookmarkEnd w:id="843"/>
    </w:p>
    <w:p w:rsidR="00EE1324" w:rsidRPr="003A323C" w:rsidRDefault="00EE1324" w:rsidP="00EE1324">
      <w:pPr>
        <w:ind w:left="720"/>
        <w:outlineLvl w:val="2"/>
        <w:rPr>
          <w:rFonts w:cs="Arial Unicode MS"/>
          <w:lang w:val="es-ES"/>
        </w:rPr>
      </w:pPr>
    </w:p>
    <w:p w:rsidR="00EE1324" w:rsidRPr="003A323C" w:rsidRDefault="00EE1324" w:rsidP="00EE1324">
      <w:pPr>
        <w:outlineLvl w:val="2"/>
        <w:rPr>
          <w:rFonts w:cs="Arial Unicode MS"/>
          <w:lang w:val="es-ES"/>
        </w:rPr>
      </w:pPr>
      <w:r w:rsidRPr="003A323C">
        <w:rPr>
          <w:rFonts w:cs="Arial Unicode MS"/>
          <w:szCs w:val="18"/>
          <w:lang w:val="es-ES"/>
        </w:rPr>
        <w:t>Un Cliente es susceptible de optar al programa Open Value con una adquisición mínima de 5 licencias.</w:t>
      </w:r>
      <w:r w:rsidR="00DA3CDA" w:rsidRPr="003A323C">
        <w:rPr>
          <w:rFonts w:cs="Arial Unicode MS"/>
          <w:szCs w:val="18"/>
          <w:lang w:val="es-ES"/>
        </w:rPr>
        <w:t xml:space="preserve"> </w:t>
      </w:r>
      <w:r w:rsidRPr="003A323C">
        <w:rPr>
          <w:rFonts w:cs="Arial Unicode MS"/>
          <w:szCs w:val="18"/>
          <w:lang w:val="es-ES"/>
        </w:rPr>
        <w:t>Esta regla se aplica también al contabilizar la cantidad de Licencias de Suscripción de Usuario (USLs) de Servicios Online.</w:t>
      </w:r>
      <w:r w:rsidR="00DA3CDA" w:rsidRPr="003A323C">
        <w:rPr>
          <w:rFonts w:cs="Arial Unicode MS"/>
          <w:szCs w:val="18"/>
          <w:lang w:val="es-ES"/>
        </w:rPr>
        <w:t xml:space="preserve"> </w:t>
      </w:r>
      <w:r w:rsidRPr="003A323C">
        <w:rPr>
          <w:rFonts w:cs="Arial Unicode MS"/>
          <w:szCs w:val="18"/>
          <w:lang w:val="es-ES"/>
        </w:rPr>
        <w:t>Una USL puede incluirse en la cantidad mínima de 5 licencias.</w:t>
      </w:r>
      <w:r w:rsidR="00DA3CDA" w:rsidRPr="003A323C">
        <w:rPr>
          <w:rFonts w:cs="Arial Unicode MS"/>
          <w:szCs w:val="18"/>
          <w:lang w:val="es-ES"/>
        </w:rPr>
        <w:t xml:space="preserve"> </w:t>
      </w:r>
      <w:r w:rsidRPr="003A323C">
        <w:rPr>
          <w:rFonts w:cs="Arial Unicode MS"/>
          <w:szCs w:val="18"/>
          <w:lang w:val="es-ES"/>
        </w:rPr>
        <w:t>Un pedido de 5 USLs cumple con el requisito mínimo del programa Open Value.</w:t>
      </w:r>
      <w:r w:rsidR="00DA3CDA" w:rsidRPr="003A323C">
        <w:rPr>
          <w:rFonts w:cs="Arial Unicode MS"/>
          <w:szCs w:val="18"/>
          <w:lang w:val="es-ES"/>
        </w:rPr>
        <w:t xml:space="preserve"> </w:t>
      </w:r>
      <w:r w:rsidRPr="003A323C">
        <w:rPr>
          <w:rFonts w:cs="Arial Unicode MS"/>
          <w:szCs w:val="18"/>
          <w:lang w:val="es-ES"/>
        </w:rPr>
        <w:t>Sin embargo, 5 USLs independientes no cumplen con el mínimo de Open Value para toda la compañía y Open Value Subscription.</w:t>
      </w:r>
      <w:r w:rsidR="00DA3CDA" w:rsidRPr="003A323C">
        <w:rPr>
          <w:rFonts w:cs="Arial Unicode MS"/>
          <w:szCs w:val="18"/>
          <w:lang w:val="es-ES"/>
        </w:rPr>
        <w:t xml:space="preserve"> </w:t>
      </w:r>
      <w:r w:rsidRPr="003A323C">
        <w:rPr>
          <w:rFonts w:cs="Arial Unicode MS"/>
          <w:szCs w:val="18"/>
          <w:lang w:val="es-ES"/>
        </w:rPr>
        <w:t>Para la opción para toda la compañía de OV y Open Value Subscription, el pedido inicial debe incluir un mínimo de 5 Licencias de Plataforma Desktop o Licencias de Componente Desktop, además de cualquier USL.</w:t>
      </w:r>
      <w:r w:rsidR="00DA3CDA" w:rsidRPr="003A323C">
        <w:rPr>
          <w:rFonts w:cs="Arial Unicode MS"/>
          <w:szCs w:val="18"/>
          <w:lang w:val="es-ES"/>
        </w:rPr>
        <w:t xml:space="preserve"> </w:t>
      </w:r>
    </w:p>
    <w:p w:rsidR="00EE1324" w:rsidRPr="003A323C" w:rsidRDefault="00EE1324" w:rsidP="00EE1324">
      <w:pPr>
        <w:ind w:left="720"/>
        <w:outlineLvl w:val="2"/>
        <w:rPr>
          <w:rFonts w:cs="Arial Unicode MS"/>
          <w:lang w:val="es-ES"/>
        </w:rPr>
      </w:pPr>
    </w:p>
    <w:p w:rsidR="00EE1324" w:rsidRPr="003A323C" w:rsidRDefault="00EE1324" w:rsidP="00EE1324">
      <w:pPr>
        <w:pStyle w:val="Heading2"/>
        <w:ind w:left="0"/>
        <w:rPr>
          <w:rFonts w:ascii="Tahoma" w:hAnsi="Tahoma" w:cs="Arial Unicode MS"/>
          <w:lang w:val="es-ES"/>
        </w:rPr>
      </w:pPr>
    </w:p>
    <w:p w:rsidR="003F6711" w:rsidRDefault="003F6711" w:rsidP="00EE1324">
      <w:pPr>
        <w:pStyle w:val="Heading2"/>
        <w:ind w:left="0"/>
        <w:rPr>
          <w:rFonts w:ascii="Tahoma" w:hAnsi="Tahoma" w:cs="Arial Unicode MS"/>
          <w:lang w:val="es-ES"/>
        </w:rPr>
      </w:pPr>
      <w:bookmarkStart w:id="844" w:name="_Toc325609192"/>
      <w:bookmarkStart w:id="845" w:name="_Toc327439409"/>
      <w:bookmarkEnd w:id="844"/>
    </w:p>
    <w:p w:rsidR="003F6711" w:rsidRDefault="003F6711" w:rsidP="00EE1324">
      <w:pPr>
        <w:pStyle w:val="Heading2"/>
        <w:ind w:left="0"/>
        <w:rPr>
          <w:rFonts w:ascii="Tahoma" w:hAnsi="Tahoma" w:cs="Arial Unicode MS"/>
          <w:lang w:val="es-ES"/>
        </w:rPr>
      </w:pPr>
    </w:p>
    <w:p w:rsidR="00EE1324" w:rsidRPr="003A323C" w:rsidRDefault="00EE1324" w:rsidP="00EE1324">
      <w:pPr>
        <w:pStyle w:val="Heading2"/>
        <w:ind w:left="0"/>
        <w:rPr>
          <w:rFonts w:ascii="Tahoma" w:hAnsi="Tahoma" w:cs="Arial Unicode MS"/>
          <w:lang w:val="es-ES"/>
        </w:rPr>
      </w:pPr>
      <w:r w:rsidRPr="003A323C">
        <w:rPr>
          <w:rFonts w:ascii="Tahoma" w:hAnsi="Tahoma" w:cs="Arial Unicode MS"/>
          <w:lang w:val="es-ES"/>
        </w:rPr>
        <w:t>Disponibilidad Regional de Servicios Online</w:t>
      </w:r>
      <w:bookmarkEnd w:id="845"/>
      <w:r w:rsidRPr="003A323C">
        <w:rPr>
          <w:rFonts w:ascii="Tahoma" w:hAnsi="Tahoma" w:cs="Arial Unicode MS"/>
          <w:lang w:val="es-ES"/>
        </w:rPr>
        <w:t xml:space="preserve"> </w:t>
      </w:r>
    </w:p>
    <w:p w:rsidR="00EE1324" w:rsidRPr="003A323C" w:rsidRDefault="00EE1324" w:rsidP="00EE1324">
      <w:pPr>
        <w:ind w:left="720"/>
        <w:outlineLvl w:val="2"/>
        <w:rPr>
          <w:rFonts w:cs="Arial Unicode MS"/>
          <w:lang w:val="es-ES"/>
        </w:rPr>
      </w:pPr>
    </w:p>
    <w:p w:rsidR="00EE1324" w:rsidRPr="003A323C" w:rsidRDefault="00EE1324" w:rsidP="00EE1324">
      <w:pPr>
        <w:outlineLvl w:val="2"/>
        <w:rPr>
          <w:rFonts w:cs="Arial Unicode MS"/>
          <w:szCs w:val="18"/>
          <w:lang w:val="es-ES"/>
        </w:rPr>
      </w:pPr>
      <w:r w:rsidRPr="003A323C">
        <w:rPr>
          <w:rFonts w:cs="Arial Unicode MS"/>
          <w:szCs w:val="18"/>
          <w:lang w:val="es-ES"/>
        </w:rPr>
        <w:t>Visite el siguiente vínculo</w:t>
      </w:r>
      <w:r w:rsidRPr="003A323C">
        <w:rPr>
          <w:rFonts w:cs="Arial Unicode MS"/>
          <w:color w:val="800080"/>
          <w:lang w:val="es-ES"/>
        </w:rPr>
        <w:t xml:space="preserve"> </w:t>
      </w:r>
      <w:hyperlink r:id="rId17" w:anchor="international" w:history="1">
        <w:r w:rsidRPr="003A323C">
          <w:rPr>
            <w:rStyle w:val="Hyperlink"/>
            <w:rFonts w:cs="Arial Unicode MS"/>
            <w:lang w:val="es-ES"/>
          </w:rPr>
          <w:t>http://www.microsoft.com/online/faq.aspx#international</w:t>
        </w:r>
      </w:hyperlink>
      <w:r w:rsidRPr="003A323C">
        <w:rPr>
          <w:rFonts w:cs="Arial Unicode MS"/>
          <w:lang w:val="es-ES"/>
        </w:rPr>
        <w:t xml:space="preserve"> </w:t>
      </w:r>
      <w:r w:rsidRPr="003A323C">
        <w:rPr>
          <w:rFonts w:cs="Arial Unicode MS"/>
          <w:szCs w:val="18"/>
          <w:lang w:val="es-ES"/>
        </w:rPr>
        <w:t>para ver una lista de países y regiones en que están disponibles los Servicios Online.</w:t>
      </w:r>
      <w:r w:rsidR="00DA3CDA" w:rsidRPr="003A323C">
        <w:rPr>
          <w:rFonts w:cs="Arial Unicode MS"/>
          <w:szCs w:val="18"/>
          <w:lang w:val="es-ES"/>
        </w:rPr>
        <w:t xml:space="preserve"> </w:t>
      </w:r>
    </w:p>
    <w:p w:rsidR="00E8752D" w:rsidRDefault="00E8752D" w:rsidP="00EE1324">
      <w:pPr>
        <w:pStyle w:val="Heading2"/>
        <w:ind w:left="0"/>
        <w:rPr>
          <w:rFonts w:ascii="Tahoma" w:hAnsi="Tahoma" w:cs="Arial Unicode MS"/>
          <w:lang w:val="es-ES"/>
        </w:rPr>
      </w:pPr>
      <w:bookmarkStart w:id="846" w:name="_Toc325609193"/>
      <w:bookmarkStart w:id="847" w:name="_Toc327439410"/>
      <w:bookmarkEnd w:id="846"/>
    </w:p>
    <w:p w:rsidR="00E8752D" w:rsidRPr="00E8752D" w:rsidRDefault="00E8752D" w:rsidP="00E8752D">
      <w:pPr>
        <w:rPr>
          <w:lang w:val="es-ES"/>
        </w:rPr>
      </w:pPr>
    </w:p>
    <w:p w:rsidR="00EE1324" w:rsidRPr="003A323C" w:rsidRDefault="00EE1324" w:rsidP="00EE1324">
      <w:pPr>
        <w:pStyle w:val="Heading2"/>
        <w:ind w:left="0"/>
        <w:rPr>
          <w:rFonts w:ascii="Tahoma" w:hAnsi="Tahoma" w:cs="Arial Unicode MS"/>
          <w:lang w:val="es-ES"/>
        </w:rPr>
      </w:pPr>
      <w:r w:rsidRPr="003A323C">
        <w:rPr>
          <w:rFonts w:ascii="Tahoma" w:hAnsi="Tahoma" w:cs="Arial Unicode MS"/>
          <w:lang w:val="es-ES"/>
        </w:rPr>
        <w:t>Términos de Servicios Online adicionales</w:t>
      </w:r>
      <w:bookmarkEnd w:id="847"/>
    </w:p>
    <w:p w:rsidR="00EE1324" w:rsidRPr="003A323C" w:rsidRDefault="00EE1324" w:rsidP="00EE1324">
      <w:pPr>
        <w:ind w:left="720"/>
        <w:outlineLvl w:val="2"/>
        <w:rPr>
          <w:rFonts w:cs="Arial Unicode MS"/>
          <w:lang w:val="es-ES"/>
        </w:rPr>
      </w:pPr>
    </w:p>
    <w:p w:rsidR="00EE1324" w:rsidRPr="003A323C" w:rsidRDefault="00EE1324" w:rsidP="00EE1324">
      <w:pPr>
        <w:rPr>
          <w:rFonts w:cs="Arial Unicode MS"/>
          <w:lang w:val="es-ES"/>
        </w:rPr>
      </w:pPr>
      <w:r w:rsidRPr="003A323C">
        <w:rPr>
          <w:rFonts w:cs="Arial Unicode MS"/>
          <w:lang w:val="es-ES"/>
        </w:rPr>
        <w:t>Esta Lista de Productos puede incluir información adicional sobre productos específicos.</w:t>
      </w:r>
      <w:r w:rsidR="00DA3CDA" w:rsidRPr="003A323C">
        <w:rPr>
          <w:rFonts w:cs="Arial Unicode MS"/>
          <w:lang w:val="es-ES"/>
        </w:rPr>
        <w:t xml:space="preserve"> </w:t>
      </w:r>
      <w:r w:rsidRPr="003A323C">
        <w:rPr>
          <w:rFonts w:cs="Arial Unicode MS"/>
          <w:lang w:val="es-ES"/>
        </w:rPr>
        <w:t>Consulte las secciones de productos de este documento para obtener información adicional.</w:t>
      </w:r>
    </w:p>
    <w:p w:rsidR="00EE1324" w:rsidRPr="003A323C" w:rsidRDefault="00EE1324" w:rsidP="00EE1324">
      <w:pPr>
        <w:rPr>
          <w:rFonts w:cs="Arial Unicode MS"/>
          <w:lang w:val="es-ES"/>
        </w:rPr>
      </w:pPr>
    </w:p>
    <w:p w:rsidR="00EE1324" w:rsidRPr="003A323C" w:rsidRDefault="00EE1324" w:rsidP="00EE1324">
      <w:pPr>
        <w:rPr>
          <w:rFonts w:cs="Arial Unicode MS"/>
          <w:lang w:val="es-ES"/>
        </w:rPr>
      </w:pPr>
      <w:r w:rsidRPr="003A323C">
        <w:rPr>
          <w:rFonts w:cs="Arial Unicode MS"/>
          <w:lang w:val="es-ES"/>
        </w:rPr>
        <w:t>Los Derechos de Uso de los Productos que se encuentran disponibles en http://www.microsoftvolumelicensing.com/userights/PUR.aspx establecen otros términos y condiciones generales y específicos de los productos que rigen el uso de servicios online.</w:t>
      </w:r>
      <w:r w:rsidR="00DA3CDA" w:rsidRPr="003A323C">
        <w:rPr>
          <w:rFonts w:cs="Arial Unicode MS"/>
          <w:lang w:val="es-ES"/>
        </w:rPr>
        <w:t xml:space="preserve"> </w:t>
      </w:r>
      <w:r w:rsidRPr="003A323C">
        <w:rPr>
          <w:rFonts w:cs="Arial Unicode MS"/>
          <w:lang w:val="es-ES"/>
        </w:rPr>
        <w:t>Los Derechos de Uso de los Productos de servicios online están sujetos a cambios como se describe en la sección Servicios Online de ese documento.</w:t>
      </w:r>
    </w:p>
    <w:p w:rsidR="00EE1324" w:rsidRPr="003A323C" w:rsidRDefault="00EE1324" w:rsidP="00EE1324">
      <w:pPr>
        <w:rPr>
          <w:rFonts w:cs="Arial Unicode MS"/>
          <w:lang w:val="es-ES"/>
        </w:rPr>
      </w:pPr>
    </w:p>
    <w:p w:rsidR="00EE1324" w:rsidRPr="003A323C" w:rsidRDefault="00EE1324" w:rsidP="00EE1324">
      <w:pPr>
        <w:rPr>
          <w:rFonts w:cs="Arial Unicode MS"/>
          <w:lang w:val="es-ES"/>
        </w:rPr>
      </w:pPr>
      <w:bookmarkStart w:id="848" w:name="_Toc325313160"/>
      <w:bookmarkStart w:id="849" w:name="_Toc325609194"/>
      <w:r w:rsidRPr="003A323C">
        <w:rPr>
          <w:rFonts w:cs="Arial Unicode MS"/>
          <w:lang w:val="es-ES"/>
        </w:rPr>
        <w:t>Los anteriores Precios y Condiciones de Pago de los Servicios Online no se aplican a los Servicios Online obtenidos conforme al Contrato Microsoft Online Subscription.</w:t>
      </w:r>
      <w:r w:rsidR="00DA3CDA" w:rsidRPr="003A323C">
        <w:rPr>
          <w:rFonts w:cs="Arial Unicode MS"/>
          <w:lang w:val="es-ES"/>
        </w:rPr>
        <w:t xml:space="preserve"> </w:t>
      </w:r>
      <w:bookmarkEnd w:id="848"/>
      <w:bookmarkEnd w:id="849"/>
      <w:r w:rsidRPr="003A323C">
        <w:rPr>
          <w:rFonts w:cs="Arial Unicode MS"/>
          <w:lang w:val="es-ES"/>
        </w:rPr>
        <w:t>Todos los términos aplicables a los Servicios Online obtenidos conforme al Contrato Microsoft Online Subscription se incluyen en dicho contrato y en Microsoft Online Services – Portal del cliente.</w:t>
      </w:r>
    </w:p>
    <w:p w:rsidR="00EE1324" w:rsidRPr="003A323C" w:rsidRDefault="00C4024D" w:rsidP="003F6711">
      <w:pPr>
        <w:pStyle w:val="Heading1"/>
        <w:rPr>
          <w:lang w:val="es-ES"/>
        </w:rPr>
      </w:pPr>
      <w:bookmarkStart w:id="850" w:name="_Toc325609195"/>
      <w:bookmarkEnd w:id="850"/>
      <w:r w:rsidRPr="003A323C">
        <w:rPr>
          <w:lang w:val="es-ES"/>
        </w:rPr>
        <w:br w:type="page"/>
      </w:r>
      <w:bookmarkStart w:id="851" w:name="_Toc327439411"/>
      <w:r w:rsidR="00EE1324" w:rsidRPr="003A323C">
        <w:rPr>
          <w:lang w:val="es-ES"/>
        </w:rPr>
        <w:t>SECCIÓN 6: REGLAS DE RENOVACIÓN DE SOFTWARE ASSURANCE</w:t>
      </w:r>
      <w:bookmarkEnd w:id="851"/>
    </w:p>
    <w:p w:rsidR="00EE1324" w:rsidRPr="003A323C" w:rsidRDefault="00EE1324" w:rsidP="00EE1324">
      <w:pPr>
        <w:pStyle w:val="Heading4"/>
        <w:rPr>
          <w:rFonts w:ascii="Tahoma" w:hAnsi="Tahoma" w:cs="Arial Unicode MS"/>
          <w:lang w:val="es-ES"/>
        </w:rPr>
      </w:pPr>
    </w:p>
    <w:p w:rsidR="00EE1324" w:rsidRPr="003A323C" w:rsidRDefault="00EE1324" w:rsidP="00EE1324">
      <w:pPr>
        <w:pStyle w:val="Heading4"/>
        <w:tabs>
          <w:tab w:val="clear" w:pos="720"/>
          <w:tab w:val="num" w:pos="0"/>
        </w:tabs>
        <w:ind w:left="0" w:firstLine="0"/>
        <w:rPr>
          <w:rFonts w:ascii="Tahoma" w:hAnsi="Tahoma" w:cs="Arial Unicode MS"/>
          <w:lang w:val="es-ES"/>
        </w:rPr>
      </w:pPr>
      <w:bookmarkStart w:id="852" w:name="_Toc323159745"/>
      <w:bookmarkStart w:id="853" w:name="_Toc325609196"/>
      <w:bookmarkStart w:id="854" w:name="_Toc327439412"/>
      <w:bookmarkEnd w:id="852"/>
      <w:bookmarkEnd w:id="853"/>
      <w:r w:rsidRPr="003A323C">
        <w:rPr>
          <w:rFonts w:ascii="Tahoma" w:hAnsi="Tahoma" w:cs="Arial Unicode MS"/>
          <w:sz w:val="22"/>
          <w:lang w:val="es-ES"/>
        </w:rPr>
        <w:t>Licencia Open</w:t>
      </w:r>
      <w:bookmarkEnd w:id="854"/>
    </w:p>
    <w:p w:rsidR="00EE1324" w:rsidRPr="003A323C" w:rsidRDefault="00EE1324" w:rsidP="00EE1324">
      <w:pPr>
        <w:pStyle w:val="Heading4"/>
        <w:tabs>
          <w:tab w:val="clear" w:pos="720"/>
          <w:tab w:val="num" w:pos="0"/>
        </w:tabs>
        <w:ind w:left="0" w:firstLine="0"/>
        <w:rPr>
          <w:rFonts w:ascii="Tahoma" w:hAnsi="Tahoma" w:cs="Arial Unicode MS"/>
          <w:lang w:val="es-ES"/>
        </w:rPr>
      </w:pPr>
      <w:r w:rsidRPr="003A323C">
        <w:rPr>
          <w:rFonts w:ascii="Tahoma" w:hAnsi="Tahoma" w:cs="Arial Unicode MS"/>
          <w:lang w:val="es-ES"/>
        </w:rPr>
        <w:t xml:space="preserve"> </w:t>
      </w:r>
    </w:p>
    <w:p w:rsidR="00EE1324" w:rsidRPr="003A323C" w:rsidRDefault="00EE1324" w:rsidP="00EE1324">
      <w:pPr>
        <w:pStyle w:val="StyleHeading22Left138Firstline0"/>
        <w:tabs>
          <w:tab w:val="num" w:pos="0"/>
        </w:tabs>
        <w:ind w:left="0"/>
        <w:jc w:val="left"/>
        <w:rPr>
          <w:rFonts w:ascii="Tahoma" w:hAnsi="Tahoma" w:cs="Arial Unicode MS"/>
          <w:lang w:val="es-ES"/>
        </w:rPr>
      </w:pPr>
      <w:r w:rsidRPr="003A323C">
        <w:rPr>
          <w:rFonts w:ascii="Tahoma" w:hAnsi="Tahoma" w:cs="Arial Unicode MS"/>
          <w:sz w:val="18"/>
          <w:lang w:val="es-ES"/>
        </w:rPr>
        <w:t>La cobertura de Software Assurance solicitada en virtud de un número de autorización de Licencia Open finaliza tras la expiración de dicho número.</w:t>
      </w:r>
      <w:r w:rsidRPr="003A323C">
        <w:rPr>
          <w:rFonts w:ascii="Tahoma" w:hAnsi="Tahoma" w:cs="Arial Unicode MS"/>
          <w:lang w:val="es-ES"/>
        </w:rPr>
        <w:t xml:space="preserve"> </w:t>
      </w:r>
      <w:r w:rsidRPr="003A323C">
        <w:rPr>
          <w:rFonts w:ascii="Tahoma" w:hAnsi="Tahoma" w:cs="Arial Unicode MS"/>
          <w:sz w:val="18"/>
          <w:lang w:val="es-ES"/>
        </w:rPr>
        <w:t>Para renovar la cobertura, los Clientes deben remitir un pedido de renovación de Software Assurance para todas las copias de todos los productos cuya cobertura deseen renovar en el plazo de noventa (90) días después de la fecha de expiración del número de autorización.</w:t>
      </w:r>
      <w:r w:rsidRPr="003A323C">
        <w:rPr>
          <w:rFonts w:ascii="Tahoma" w:hAnsi="Tahoma" w:cs="Arial Unicode MS"/>
          <w:lang w:val="es-ES"/>
        </w:rPr>
        <w:t xml:space="preserve"> </w:t>
      </w:r>
      <w:r w:rsidRPr="003A323C">
        <w:rPr>
          <w:rFonts w:ascii="Tahoma" w:hAnsi="Tahoma" w:cs="Arial Unicode MS"/>
          <w:sz w:val="18"/>
          <w:lang w:val="es-ES"/>
        </w:rPr>
        <w:t>Los Clientes podrán solicitar Software Assurance sin necesidad de solicitar de forma simultánea una Licencia, siempre que la cobertura de Software Assurance se renueve como se estipuló anteriormente.</w:t>
      </w:r>
      <w:r w:rsidRPr="003A323C">
        <w:rPr>
          <w:rFonts w:ascii="Tahoma" w:hAnsi="Tahoma" w:cs="Arial Unicode MS"/>
          <w:lang w:val="es-ES"/>
        </w:rPr>
        <w:t xml:space="preserve"> </w:t>
      </w:r>
      <w:r w:rsidRPr="003A323C">
        <w:rPr>
          <w:rFonts w:ascii="Tahoma" w:hAnsi="Tahoma" w:cs="Arial Unicode MS"/>
          <w:sz w:val="18"/>
          <w:lang w:val="es-ES"/>
        </w:rPr>
        <w:t>La nueva cobertura de Software Assurance comienza en la nueva fecha de entrada en vigor del número de autorización.</w:t>
      </w:r>
    </w:p>
    <w:p w:rsidR="00EE1324" w:rsidRPr="003A323C" w:rsidRDefault="00EE1324" w:rsidP="00EE1324">
      <w:pPr>
        <w:pStyle w:val="AppendIndentSub"/>
        <w:rPr>
          <w:rFonts w:ascii="Tahoma" w:hAnsi="Tahoma" w:cs="Arial Unicode MS"/>
          <w:lang w:val="es-ES"/>
        </w:rPr>
      </w:pPr>
    </w:p>
    <w:p w:rsidR="00EE1324" w:rsidRPr="003A323C" w:rsidRDefault="00EE1324" w:rsidP="00EE1324">
      <w:pPr>
        <w:pStyle w:val="Heading4"/>
        <w:ind w:left="360"/>
        <w:rPr>
          <w:rFonts w:ascii="Tahoma" w:hAnsi="Tahoma" w:cs="Arial Unicode MS"/>
          <w:lang w:val="es-ES"/>
        </w:rPr>
      </w:pPr>
      <w:bookmarkStart w:id="855" w:name="_Toc325609197"/>
      <w:bookmarkStart w:id="856" w:name="_Toc327439413"/>
      <w:bookmarkEnd w:id="855"/>
      <w:r w:rsidRPr="003A323C">
        <w:rPr>
          <w:rFonts w:ascii="Tahoma" w:hAnsi="Tahoma" w:cs="Arial Unicode MS"/>
          <w:sz w:val="22"/>
          <w:lang w:val="es-ES"/>
        </w:rPr>
        <w:t>Open Value 20xx</w:t>
      </w:r>
      <w:bookmarkEnd w:id="856"/>
    </w:p>
    <w:p w:rsidR="00EE1324" w:rsidRPr="003A323C" w:rsidRDefault="00EE1324" w:rsidP="00EE1324">
      <w:pPr>
        <w:tabs>
          <w:tab w:val="num" w:pos="0"/>
        </w:tabs>
        <w:rPr>
          <w:rFonts w:cs="Arial Unicode MS"/>
          <w:lang w:val="es-ES"/>
        </w:rPr>
      </w:pPr>
    </w:p>
    <w:p w:rsidR="00EE1324" w:rsidRPr="003A323C" w:rsidRDefault="00EE1324" w:rsidP="00EE1324">
      <w:pPr>
        <w:keepNext/>
        <w:tabs>
          <w:tab w:val="num" w:pos="720"/>
        </w:tabs>
        <w:spacing w:before="60"/>
        <w:ind w:left="360" w:hanging="360"/>
        <w:outlineLvl w:val="3"/>
        <w:rPr>
          <w:rFonts w:cs="Arial Unicode MS"/>
          <w:lang w:val="es-ES"/>
        </w:rPr>
      </w:pPr>
      <w:r w:rsidRPr="003A323C">
        <w:rPr>
          <w:rFonts w:cs="Arial Unicode MS"/>
          <w:b/>
          <w:sz w:val="20"/>
          <w:lang w:val="es-ES"/>
        </w:rPr>
        <w:t>Renovación de cobertura en virtud del mismo contrato</w:t>
      </w:r>
      <w:r w:rsidRPr="003A323C">
        <w:rPr>
          <w:rFonts w:cs="Arial Unicode MS"/>
          <w:lang w:val="es-ES"/>
        </w:rPr>
        <w:t xml:space="preserve"> </w:t>
      </w:r>
    </w:p>
    <w:p w:rsidR="00EE1324" w:rsidRPr="003A323C" w:rsidRDefault="00EE1324" w:rsidP="00EE1324">
      <w:pPr>
        <w:tabs>
          <w:tab w:val="num" w:pos="0"/>
        </w:tabs>
        <w:rPr>
          <w:rFonts w:cs="Arial Unicode MS"/>
          <w:lang w:val="es-ES"/>
        </w:rPr>
      </w:pPr>
    </w:p>
    <w:p w:rsidR="00EE1324" w:rsidRPr="003A323C" w:rsidRDefault="00EE1324" w:rsidP="00E366E5">
      <w:pPr>
        <w:tabs>
          <w:tab w:val="num" w:pos="0"/>
        </w:tabs>
        <w:rPr>
          <w:rFonts w:cs="Arial Unicode MS"/>
          <w:lang w:val="es-ES"/>
        </w:rPr>
      </w:pPr>
      <w:r w:rsidRPr="003A323C">
        <w:rPr>
          <w:rFonts w:cs="Arial Unicode MS"/>
          <w:szCs w:val="20"/>
          <w:lang w:val="es-ES"/>
        </w:rPr>
        <w:t>La cobertura de Software Assurance solicitada en virtud de un contrato Open Value finalizará tras la expiración (o</w:t>
      </w:r>
      <w:r w:rsidR="00E366E5" w:rsidRPr="003A323C">
        <w:rPr>
          <w:rFonts w:cs="Arial Unicode MS"/>
          <w:szCs w:val="20"/>
          <w:lang w:val="es-ES"/>
        </w:rPr>
        <w:t> </w:t>
      </w:r>
      <w:r w:rsidRPr="003A323C">
        <w:rPr>
          <w:rFonts w:cs="Arial Unicode MS"/>
          <w:szCs w:val="20"/>
          <w:lang w:val="es-ES"/>
        </w:rPr>
        <w:t>terminación) de dicho contrato.</w:t>
      </w:r>
      <w:r w:rsidRPr="003A323C">
        <w:rPr>
          <w:rFonts w:cs="Arial Unicode MS"/>
          <w:lang w:val="es-ES"/>
        </w:rPr>
        <w:t xml:space="preserve"> Los Clientes recibirán una notificación escrita de sus opciones de renovación sesenta (60) días antes de la expiración del contrato. Los Clientes podrán tener la opción de renovar su contrato durante treinta y seis (36) meses naturales completos sucesivos. Para renovar la cobertura de Software Assurance, los Clientes deben remitir un pedido de renovación para Software Assurance antes de la expiración del periodo de vigencia anterior.</w:t>
      </w:r>
      <w:r w:rsidR="00DA3CDA" w:rsidRPr="003A323C">
        <w:rPr>
          <w:rFonts w:cs="Arial Unicode MS"/>
          <w:lang w:val="es-ES"/>
        </w:rPr>
        <w:t xml:space="preserve"> </w:t>
      </w:r>
      <w:r w:rsidRPr="003A323C">
        <w:rPr>
          <w:rFonts w:cs="Arial Unicode MS"/>
          <w:lang w:val="es-ES"/>
        </w:rPr>
        <w:t xml:space="preserve">Si un Cliente ha elegido la opción para toda la compañía, dicho Cliente debe solicitar Software Assurance para todas las copias de cualquier producto que el Cliente desee renovar para toda la compañía. Si un Cliente no ha elegido la opción para toda la compañía, podrá renovar la cobertura para la cantidad que desee de las licencias inscritas anteriormente. Cada periodo de renovación comenzará el día siguiente a la expiración del periodo de vigencia anterior. Los Clientes podrán solicitar Software Assurance sin necesidad de solicitar de forma simultánea una Licencia, siempre que la cobertura de Software Assurance se renueve como se estipuló anteriormente. </w:t>
      </w:r>
    </w:p>
    <w:p w:rsidR="00EE1324" w:rsidRPr="003A323C" w:rsidRDefault="00EE1324" w:rsidP="00EE1324">
      <w:pPr>
        <w:tabs>
          <w:tab w:val="num" w:pos="0"/>
        </w:tabs>
        <w:rPr>
          <w:rFonts w:cs="Arial Unicode MS"/>
          <w:lang w:val="es-ES"/>
        </w:rPr>
      </w:pPr>
    </w:p>
    <w:p w:rsidR="00EE1324" w:rsidRPr="003A323C" w:rsidRDefault="00EE1324" w:rsidP="00EE1324">
      <w:pPr>
        <w:keepNext/>
        <w:tabs>
          <w:tab w:val="num" w:pos="720"/>
        </w:tabs>
        <w:spacing w:before="60"/>
        <w:ind w:left="360" w:hanging="360"/>
        <w:outlineLvl w:val="3"/>
        <w:rPr>
          <w:rFonts w:cs="Arial Unicode MS"/>
          <w:lang w:val="es-ES"/>
        </w:rPr>
      </w:pPr>
      <w:r w:rsidRPr="003A323C">
        <w:rPr>
          <w:rFonts w:cs="Arial Unicode MS"/>
          <w:b/>
          <w:sz w:val="20"/>
          <w:lang w:val="es-ES"/>
        </w:rPr>
        <w:t>Renovación de cobertura desde un contrato separado</w:t>
      </w:r>
    </w:p>
    <w:p w:rsidR="00EE1324" w:rsidRPr="003A323C" w:rsidRDefault="00EE1324" w:rsidP="00EE1324">
      <w:pPr>
        <w:tabs>
          <w:tab w:val="num" w:pos="0"/>
        </w:tabs>
        <w:rPr>
          <w:rFonts w:cs="Arial Unicode MS"/>
          <w:lang w:val="es-ES"/>
        </w:rPr>
      </w:pPr>
    </w:p>
    <w:p w:rsidR="00EE1324" w:rsidRPr="003A323C" w:rsidRDefault="00EE1324" w:rsidP="00EE1324">
      <w:pPr>
        <w:tabs>
          <w:tab w:val="num" w:pos="0"/>
        </w:tabs>
        <w:rPr>
          <w:rFonts w:cs="Arial Unicode MS"/>
          <w:lang w:val="es-ES"/>
        </w:rPr>
      </w:pPr>
      <w:r w:rsidRPr="003A323C">
        <w:rPr>
          <w:rFonts w:cs="Arial Unicode MS"/>
          <w:szCs w:val="20"/>
          <w:lang w:val="es-ES"/>
        </w:rPr>
        <w:t>El Cliente podrá renovar Software Assurance para cualquier producto sin necesidad de solicitar de forma simultánea una Licencia si el Cliente ha obtenido una licencia perpetua y Software Assurance para dicho producto en virtud de un contrato anterior y el nuevo contrato del Cliente entra en vigor, como máximo, el día siguiente a la fecha de expiración del contrato anterior.</w:t>
      </w:r>
      <w:r w:rsidR="00DA3CDA" w:rsidRPr="003A323C">
        <w:rPr>
          <w:rFonts w:cs="Arial Unicode MS"/>
          <w:szCs w:val="20"/>
          <w:lang w:val="es-ES"/>
        </w:rPr>
        <w:t xml:space="preserve"> </w:t>
      </w:r>
      <w:r w:rsidRPr="003A323C">
        <w:rPr>
          <w:rFonts w:cs="Arial Unicode MS"/>
          <w:szCs w:val="20"/>
          <w:lang w:val="es-ES"/>
        </w:rPr>
        <w:t xml:space="preserve">El pedido de renovación de Software Assurance se debe remitir antes de la expiración de la cobertura de Software Assurance en virtud del contrato anterior, salvo que dicha cobertura se renueve desde un Contrato de Licencia Open. En ese caso, los Clientes disponen de noventa (90) días desde la expiración para realizar dicho pedido. </w:t>
      </w:r>
    </w:p>
    <w:p w:rsidR="00EE1324" w:rsidRPr="003A323C" w:rsidRDefault="00EE1324" w:rsidP="00EE1324">
      <w:pPr>
        <w:tabs>
          <w:tab w:val="num" w:pos="0"/>
        </w:tabs>
        <w:rPr>
          <w:rFonts w:cs="Arial Unicode MS"/>
          <w:lang w:val="es-ES"/>
        </w:rPr>
      </w:pPr>
    </w:p>
    <w:p w:rsidR="00EE1324" w:rsidRPr="003A323C" w:rsidRDefault="00EE1324" w:rsidP="00EE1324">
      <w:pPr>
        <w:pStyle w:val="Heading4"/>
        <w:ind w:left="360"/>
        <w:rPr>
          <w:rFonts w:ascii="Tahoma" w:hAnsi="Tahoma" w:cs="Arial Unicode MS"/>
          <w:lang w:val="es-ES"/>
        </w:rPr>
      </w:pPr>
      <w:bookmarkStart w:id="857" w:name="_Toc323159746"/>
      <w:bookmarkStart w:id="858" w:name="_Toc325609198"/>
      <w:bookmarkStart w:id="859" w:name="_Toc327439414"/>
      <w:bookmarkEnd w:id="857"/>
      <w:bookmarkEnd w:id="858"/>
      <w:r w:rsidRPr="003A323C">
        <w:rPr>
          <w:rFonts w:ascii="Tahoma" w:hAnsi="Tahoma" w:cs="Arial Unicode MS"/>
          <w:sz w:val="22"/>
          <w:lang w:val="es-ES"/>
        </w:rPr>
        <w:t>Select 20xx</w:t>
      </w:r>
      <w:bookmarkEnd w:id="859"/>
    </w:p>
    <w:p w:rsidR="00EE1324" w:rsidRPr="003A323C" w:rsidRDefault="00EE1324" w:rsidP="00EE1324">
      <w:pPr>
        <w:tabs>
          <w:tab w:val="num" w:pos="0"/>
        </w:tabs>
        <w:rPr>
          <w:rFonts w:cs="Arial Unicode MS"/>
          <w:lang w:val="es-ES"/>
        </w:rPr>
      </w:pPr>
    </w:p>
    <w:p w:rsidR="00EE1324" w:rsidRPr="003A323C" w:rsidRDefault="00EE1324" w:rsidP="00EE1324">
      <w:pPr>
        <w:pStyle w:val="Heading4"/>
        <w:ind w:left="360"/>
        <w:rPr>
          <w:rFonts w:ascii="Tahoma" w:hAnsi="Tahoma" w:cs="Arial Unicode MS"/>
          <w:lang w:val="es-ES"/>
        </w:rPr>
      </w:pPr>
      <w:bookmarkStart w:id="860" w:name="_Toc323159747"/>
      <w:bookmarkStart w:id="861" w:name="_Toc325609199"/>
      <w:bookmarkStart w:id="862" w:name="_Toc327439415"/>
      <w:bookmarkEnd w:id="860"/>
      <w:bookmarkEnd w:id="861"/>
      <w:r w:rsidRPr="003A323C">
        <w:rPr>
          <w:rFonts w:ascii="Tahoma" w:hAnsi="Tahoma" w:cs="Arial Unicode MS"/>
          <w:lang w:val="es-ES"/>
        </w:rPr>
        <w:t>Renovación de cobertura en virtud del mismo contrato</w:t>
      </w:r>
      <w:bookmarkEnd w:id="862"/>
      <w:r w:rsidRPr="003A323C">
        <w:rPr>
          <w:rFonts w:ascii="Tahoma" w:hAnsi="Tahoma" w:cs="Arial Unicode MS"/>
          <w:lang w:val="es-ES"/>
        </w:rPr>
        <w:t xml:space="preserve"> </w:t>
      </w:r>
    </w:p>
    <w:p w:rsidR="00EE1324" w:rsidRPr="003A323C" w:rsidRDefault="00EE1324" w:rsidP="00EE1324">
      <w:pPr>
        <w:pStyle w:val="styleheading22left138firstline00"/>
        <w:tabs>
          <w:tab w:val="num" w:pos="0"/>
        </w:tabs>
        <w:snapToGrid w:val="0"/>
        <w:ind w:left="0"/>
        <w:jc w:val="left"/>
        <w:rPr>
          <w:rFonts w:ascii="Tahoma" w:hAnsi="Tahoma" w:cs="Arial Unicode MS"/>
          <w:lang w:val="es-ES"/>
        </w:rPr>
      </w:pPr>
    </w:p>
    <w:p w:rsidR="00EE1324" w:rsidRPr="003A323C" w:rsidRDefault="00EE1324" w:rsidP="00EE1324">
      <w:pPr>
        <w:pStyle w:val="styleheading22left138firstline00"/>
        <w:tabs>
          <w:tab w:val="num" w:pos="0"/>
        </w:tabs>
        <w:snapToGrid w:val="0"/>
        <w:ind w:left="0"/>
        <w:jc w:val="left"/>
        <w:rPr>
          <w:rFonts w:ascii="Tahoma" w:hAnsi="Tahoma" w:cs="Arial Unicode MS"/>
          <w:lang w:val="es-ES"/>
        </w:rPr>
      </w:pPr>
      <w:r w:rsidRPr="003A323C">
        <w:rPr>
          <w:rFonts w:ascii="Tahoma" w:hAnsi="Tahoma" w:cs="Arial Unicode MS"/>
          <w:sz w:val="18"/>
          <w:lang w:val="es-ES"/>
        </w:rPr>
        <w:t>La cobertura de Software Assurance solicitada en inscripciones en virtud de un contrato Select finalizará tras la expiración (o terminación) de dicho contrato (o la terminación de la inscripción aplicable, si existiera). Los Clientes recibirán una notificación escrita de sus opciones de renovación sesenta (60) días antes de la expiración del contrato. Los Clientes podrán tener la opción de renovar su contrato durante doce (12) o treinta y seis (36) meses naturales completos sucesivos.</w:t>
      </w:r>
      <w:r w:rsidRPr="003A323C">
        <w:rPr>
          <w:rFonts w:ascii="Tahoma" w:hAnsi="Tahoma" w:cs="Arial Unicode MS"/>
          <w:lang w:val="es-ES"/>
        </w:rPr>
        <w:t xml:space="preserve"> </w:t>
      </w:r>
      <w:r w:rsidRPr="003A323C">
        <w:rPr>
          <w:rFonts w:ascii="Tahoma" w:hAnsi="Tahoma" w:cs="Arial Unicode MS"/>
          <w:sz w:val="18"/>
          <w:lang w:val="es-ES"/>
        </w:rPr>
        <w:t>Para renovar la cobertura de Software Assurance de cualesquiera copias anteriormente inscritas en virtud de su inscripción, un Cliente debe remitir un pedido de renovación a Microsoft a través de su revendedor antes de la expiración del periodo de vigencia anterior.</w:t>
      </w:r>
      <w:r w:rsidRPr="003A323C">
        <w:rPr>
          <w:rFonts w:ascii="Tahoma" w:hAnsi="Tahoma" w:cs="Arial Unicode MS"/>
          <w:lang w:val="es-ES"/>
        </w:rPr>
        <w:t xml:space="preserve"> </w:t>
      </w:r>
      <w:r w:rsidRPr="003A323C">
        <w:rPr>
          <w:rFonts w:ascii="Tahoma" w:hAnsi="Tahoma" w:cs="Arial Unicode MS"/>
          <w:sz w:val="18"/>
          <w:lang w:val="es-ES"/>
        </w:rPr>
        <w:t>Los pedidos de renovación deben realizarse para el periodo de renovación completo. Cada periodo de renovación comenzará el día siguiente a la expiración del periodo de vigencia anterior.</w:t>
      </w:r>
      <w:r w:rsidRPr="003A323C">
        <w:rPr>
          <w:rFonts w:ascii="Tahoma" w:hAnsi="Tahoma" w:cs="Arial Unicode MS"/>
          <w:lang w:val="es-ES"/>
        </w:rPr>
        <w:t xml:space="preserve"> </w:t>
      </w:r>
    </w:p>
    <w:p w:rsidR="00EE1324" w:rsidRPr="003A323C" w:rsidRDefault="00EE1324" w:rsidP="00EE1324">
      <w:pPr>
        <w:pStyle w:val="Heading4"/>
        <w:ind w:left="360"/>
        <w:rPr>
          <w:rFonts w:ascii="Tahoma" w:hAnsi="Tahoma" w:cs="Arial Unicode MS"/>
          <w:lang w:val="es-ES"/>
        </w:rPr>
      </w:pPr>
      <w:bookmarkStart w:id="863" w:name="_Toc323159748"/>
      <w:bookmarkStart w:id="864" w:name="_Toc325609200"/>
      <w:bookmarkStart w:id="865" w:name="_Toc327439416"/>
      <w:bookmarkEnd w:id="863"/>
      <w:bookmarkEnd w:id="864"/>
      <w:r w:rsidRPr="003A323C">
        <w:rPr>
          <w:rFonts w:ascii="Tahoma" w:hAnsi="Tahoma" w:cs="Arial Unicode MS"/>
          <w:lang w:val="es-ES"/>
        </w:rPr>
        <w:t>Renovación de cobertura desde un contrato separado</w:t>
      </w:r>
      <w:bookmarkEnd w:id="865"/>
    </w:p>
    <w:p w:rsidR="00EE1324" w:rsidRPr="003A323C" w:rsidRDefault="00EE1324" w:rsidP="00EE1324">
      <w:pPr>
        <w:pStyle w:val="styleheading22left138firstline00"/>
        <w:tabs>
          <w:tab w:val="num" w:pos="0"/>
        </w:tabs>
        <w:snapToGrid w:val="0"/>
        <w:ind w:left="0"/>
        <w:jc w:val="left"/>
        <w:rPr>
          <w:rFonts w:ascii="Tahoma" w:hAnsi="Tahoma" w:cs="Arial Unicode MS"/>
          <w:lang w:val="es-ES"/>
        </w:rPr>
      </w:pPr>
    </w:p>
    <w:p w:rsidR="00EE1324" w:rsidRPr="003A323C" w:rsidRDefault="00EE1324" w:rsidP="00EE1324">
      <w:pPr>
        <w:pStyle w:val="styleheading22left138firstline00"/>
        <w:tabs>
          <w:tab w:val="num" w:pos="0"/>
        </w:tabs>
        <w:snapToGrid w:val="0"/>
        <w:ind w:left="0"/>
        <w:jc w:val="left"/>
        <w:rPr>
          <w:rFonts w:ascii="Tahoma" w:hAnsi="Tahoma" w:cs="Arial Unicode MS"/>
          <w:lang w:val="es-ES"/>
        </w:rPr>
      </w:pPr>
      <w:r w:rsidRPr="003A323C">
        <w:rPr>
          <w:rFonts w:ascii="Tahoma" w:hAnsi="Tahoma" w:cs="Arial Unicode MS"/>
          <w:sz w:val="18"/>
          <w:lang w:val="es-ES"/>
        </w:rPr>
        <w:t>Los Clientes pueden solicitar Software Assurance sin necesidad de solicitar simultáneamente una Licencia para las copias de los productos cuyas licencias perpetuas habían obtenido previamente a través de Software Assurance en otros programas de licencias por volumen, siempre que (i) la nueva inscripción entre en vigor, como máximo, al día siguiente a la fecha de expiración de Software Assurance, y (ii) la filial inscrita remita su pedido de Software Assurance en el momento que remita su nueva inscripción a Microsoft a través de su revendedor.</w:t>
      </w:r>
      <w:r w:rsidRPr="003A323C">
        <w:rPr>
          <w:rFonts w:ascii="Tahoma" w:hAnsi="Tahoma" w:cs="Arial Unicode MS"/>
          <w:lang w:val="es-ES"/>
        </w:rPr>
        <w:t xml:space="preserve"> </w:t>
      </w:r>
      <w:r w:rsidRPr="003A323C">
        <w:rPr>
          <w:rFonts w:ascii="Tahoma" w:hAnsi="Tahoma" w:cs="Arial Unicode MS"/>
          <w:sz w:val="18"/>
          <w:lang w:val="es-ES"/>
        </w:rPr>
        <w:t>El pedido de renovación de Software Assurance debe realizarse antes de la expiración de la cobertura en virtud del contrato anterior, salvo que dicha cobertura se renueve con un Contrato de Licencia Open.</w:t>
      </w:r>
      <w:r w:rsidRPr="003A323C">
        <w:rPr>
          <w:rFonts w:ascii="Tahoma" w:hAnsi="Tahoma" w:cs="Arial Unicode MS"/>
          <w:lang w:val="es-ES"/>
        </w:rPr>
        <w:t xml:space="preserve"> </w:t>
      </w:r>
      <w:r w:rsidRPr="003A323C">
        <w:rPr>
          <w:rFonts w:ascii="Tahoma" w:hAnsi="Tahoma" w:cs="Arial Unicode MS"/>
          <w:sz w:val="18"/>
          <w:lang w:val="es-ES"/>
        </w:rPr>
        <w:t>En ese caso, los Clientes disponen de noventa (90) días desde la expiración para realizar dicho pedido.</w:t>
      </w:r>
    </w:p>
    <w:p w:rsidR="00EE1324" w:rsidRPr="003A323C" w:rsidRDefault="00EE1324" w:rsidP="00EE1324">
      <w:pPr>
        <w:outlineLvl w:val="2"/>
        <w:rPr>
          <w:rFonts w:cs="Arial Unicode MS"/>
          <w:lang w:val="es-ES"/>
        </w:rPr>
      </w:pPr>
    </w:p>
    <w:p w:rsidR="00EE1324" w:rsidRPr="003A323C" w:rsidRDefault="00EE1324" w:rsidP="00EE1324">
      <w:pPr>
        <w:pStyle w:val="Heading4"/>
        <w:ind w:left="360"/>
        <w:rPr>
          <w:rFonts w:ascii="Tahoma" w:hAnsi="Tahoma" w:cs="Tahoma"/>
          <w:sz w:val="22"/>
          <w:lang w:val="es-ES"/>
        </w:rPr>
      </w:pPr>
      <w:bookmarkStart w:id="866" w:name="_Toc325609201"/>
      <w:bookmarkStart w:id="867" w:name="_Toc327439417"/>
      <w:bookmarkEnd w:id="866"/>
      <w:r w:rsidRPr="003A323C">
        <w:rPr>
          <w:rFonts w:ascii="Tahoma" w:hAnsi="Tahoma" w:cs="Tahoma"/>
          <w:sz w:val="22"/>
          <w:lang w:val="es-ES"/>
        </w:rPr>
        <w:t>Select Plus 20xx</w:t>
      </w:r>
      <w:bookmarkEnd w:id="867"/>
    </w:p>
    <w:p w:rsidR="00EE1324" w:rsidRPr="003A323C" w:rsidRDefault="00EE1324" w:rsidP="00EE1324">
      <w:pPr>
        <w:rPr>
          <w:rFonts w:cs="Arial Unicode MS"/>
          <w:lang w:val="es-ES"/>
        </w:rPr>
      </w:pPr>
    </w:p>
    <w:p w:rsidR="00EE1324" w:rsidRPr="003A323C" w:rsidRDefault="00EE1324" w:rsidP="00EE1324">
      <w:pPr>
        <w:rPr>
          <w:rFonts w:cs="Arial Unicode MS"/>
          <w:lang w:val="es-ES"/>
        </w:rPr>
      </w:pPr>
      <w:r w:rsidRPr="003A323C">
        <w:rPr>
          <w:rFonts w:cs="Arial Unicode MS"/>
          <w:b/>
          <w:lang w:val="es-ES"/>
        </w:rPr>
        <w:t>Renovación de cobertura en virtud del mismo contrato</w:t>
      </w:r>
      <w:r w:rsidRPr="003A323C">
        <w:rPr>
          <w:rFonts w:cs="Arial Unicode MS"/>
          <w:lang w:val="es-ES"/>
        </w:rPr>
        <w:t xml:space="preserve"> </w:t>
      </w:r>
    </w:p>
    <w:p w:rsidR="00EE1324" w:rsidRPr="003A323C" w:rsidRDefault="00EE1324" w:rsidP="00EE1324">
      <w:pPr>
        <w:rPr>
          <w:rFonts w:cs="Arial Unicode MS"/>
          <w:lang w:val="es-ES"/>
        </w:rPr>
      </w:pPr>
    </w:p>
    <w:p w:rsidR="00EE1324" w:rsidRPr="003A323C" w:rsidRDefault="00EE1324" w:rsidP="00E34EE5">
      <w:pPr>
        <w:rPr>
          <w:rFonts w:cs="Arial Unicode MS"/>
          <w:lang w:val="es-ES"/>
        </w:rPr>
      </w:pPr>
      <w:r w:rsidRPr="003A323C">
        <w:rPr>
          <w:rFonts w:cs="Arial Unicode MS"/>
          <w:lang w:val="es-ES"/>
        </w:rPr>
        <w:t>Con fecha de entrada en vigencia el 1 de marzo de 2011, la cobertura inicial de Software Assurance (nueva o renovación) solicitada según un registro de Select Plus terminará veinticuatro (24) meses además del número de</w:t>
      </w:r>
      <w:r w:rsidR="00E34EE5">
        <w:rPr>
          <w:rFonts w:cs="Arial Unicode MS"/>
          <w:lang w:val="es-ES"/>
        </w:rPr>
        <w:t> </w:t>
      </w:r>
      <w:r w:rsidRPr="003A323C">
        <w:rPr>
          <w:rFonts w:cs="Arial Unicode MS"/>
          <w:lang w:val="es-ES"/>
        </w:rPr>
        <w:t xml:space="preserve">meses desde la fecha de inicio de la cobertura de Software Assurance hasta el siguiente </w:t>
      </w:r>
      <w:r w:rsidR="009C6904" w:rsidRPr="003A323C">
        <w:rPr>
          <w:rFonts w:cs="Arial Unicode MS"/>
          <w:lang w:val="es-ES"/>
        </w:rPr>
        <w:t>“</w:t>
      </w:r>
      <w:r w:rsidRPr="003A323C">
        <w:rPr>
          <w:rFonts w:cs="Arial Unicode MS"/>
          <w:lang w:val="es-ES"/>
        </w:rPr>
        <w:t>aniversario de filial</w:t>
      </w:r>
      <w:r w:rsidR="009C6904" w:rsidRPr="003A323C">
        <w:rPr>
          <w:rFonts w:cs="Arial Unicode MS"/>
          <w:lang w:val="es-ES"/>
        </w:rPr>
        <w:t>”</w:t>
      </w:r>
      <w:r w:rsidRPr="003A323C">
        <w:rPr>
          <w:rFonts w:cs="Arial Unicode MS"/>
          <w:lang w:val="es-ES"/>
        </w:rPr>
        <w:t xml:space="preserve"> (es</w:t>
      </w:r>
      <w:r w:rsidR="00E34EE5">
        <w:rPr>
          <w:rFonts w:cs="Arial Unicode MS"/>
          <w:lang w:val="es-ES"/>
        </w:rPr>
        <w:t> </w:t>
      </w:r>
      <w:r w:rsidRPr="003A323C">
        <w:rPr>
          <w:rFonts w:cs="Arial Unicode MS"/>
          <w:lang w:val="es-ES"/>
        </w:rPr>
        <w:t xml:space="preserve">decir, un mes definido por el Cliente que conllevará a decisiones de renovación anuales). Los Clientes y los Socios recibirán una notificación escrita de sus opciones de renovación antes de la expiración de su cobertura de Software Assurance. Para renovar la cobertura de Software Assurance de cualesquiera copias anteriormente solicitadas, un Cliente debe remitir un pedido de renovación a Microsoft a través de su revendedor antes de o en la fecha de expiración de la vigencia de cobertura de Software Assurance. Los pedidos de renovación deben realizarse para el periodo de renovación completo de 36 meses. Cada periodo de renovación comenzará el día siguiente a la expiración del periodo de vigencia anterior. </w:t>
      </w:r>
    </w:p>
    <w:p w:rsidR="00EE1324" w:rsidRPr="003A323C" w:rsidRDefault="00EE1324" w:rsidP="00EE1324">
      <w:pPr>
        <w:rPr>
          <w:rFonts w:cs="Arial Unicode MS"/>
          <w:lang w:val="es-ES"/>
        </w:rPr>
      </w:pPr>
    </w:p>
    <w:p w:rsidR="00EE1324" w:rsidRPr="003A323C" w:rsidRDefault="00EE1324" w:rsidP="00EE1324">
      <w:pPr>
        <w:rPr>
          <w:rFonts w:cs="Arial Unicode MS"/>
          <w:lang w:val="es-ES"/>
        </w:rPr>
      </w:pPr>
      <w:r w:rsidRPr="003A323C">
        <w:rPr>
          <w:rFonts w:cs="Arial Unicode MS"/>
          <w:b/>
          <w:lang w:val="es-ES"/>
        </w:rPr>
        <w:t>Renovación de cobertura desde un contrato separado</w:t>
      </w:r>
    </w:p>
    <w:p w:rsidR="00EE1324" w:rsidRPr="003A323C" w:rsidRDefault="00EE1324" w:rsidP="00EE1324">
      <w:pPr>
        <w:rPr>
          <w:rFonts w:cs="Arial Unicode MS"/>
          <w:lang w:val="es-ES"/>
        </w:rPr>
      </w:pPr>
    </w:p>
    <w:p w:rsidR="00EE1324" w:rsidRPr="003A323C" w:rsidRDefault="00EE1324" w:rsidP="00CD58B2">
      <w:pPr>
        <w:rPr>
          <w:rFonts w:cs="Arial Unicode MS"/>
          <w:lang w:val="es-ES"/>
        </w:rPr>
      </w:pPr>
      <w:r w:rsidRPr="003A323C">
        <w:rPr>
          <w:rFonts w:cs="Arial Unicode MS"/>
          <w:lang w:val="es-ES"/>
        </w:rPr>
        <w:t>Los Clientes pueden solicitar Software Assurance sin necesidad de solicitar simultáneamente una Licencia para las copias de los productos cuyas licencias perpetuas habían obtenido previamente a través de Software Assurance en</w:t>
      </w:r>
      <w:r w:rsidR="00CD58B2" w:rsidRPr="003A323C">
        <w:rPr>
          <w:rFonts w:cs="Arial Unicode MS"/>
          <w:lang w:val="es-ES"/>
        </w:rPr>
        <w:t> </w:t>
      </w:r>
      <w:r w:rsidRPr="003A323C">
        <w:rPr>
          <w:rFonts w:cs="Arial Unicode MS"/>
          <w:lang w:val="es-ES"/>
        </w:rPr>
        <w:t>otros programas de licencias por volumen, siempre que el nuevo pedido entre en vigor, como máximo, al día siguiente a la fecha de expiración de Software Assurance.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rsidR="00EE1324" w:rsidRPr="003A323C" w:rsidRDefault="00EE1324" w:rsidP="00EE1324">
      <w:pPr>
        <w:pStyle w:val="styleheading22left138firstline00"/>
        <w:tabs>
          <w:tab w:val="num" w:pos="0"/>
        </w:tabs>
        <w:snapToGrid w:val="0"/>
        <w:ind w:left="0"/>
        <w:jc w:val="left"/>
        <w:rPr>
          <w:rFonts w:ascii="Tahoma" w:hAnsi="Tahoma" w:cs="Arial Unicode MS"/>
          <w:lang w:val="es-ES"/>
        </w:rPr>
      </w:pPr>
    </w:p>
    <w:p w:rsidR="00EE1324" w:rsidRPr="003A323C" w:rsidRDefault="00EE1324" w:rsidP="00EE1324">
      <w:pPr>
        <w:tabs>
          <w:tab w:val="num" w:pos="0"/>
        </w:tabs>
        <w:rPr>
          <w:rFonts w:cs="Arial Unicode MS"/>
          <w:lang w:val="es-ES"/>
        </w:rPr>
      </w:pPr>
    </w:p>
    <w:p w:rsidR="00EE1324" w:rsidRPr="003A323C" w:rsidRDefault="00EE1324" w:rsidP="00EE1324">
      <w:pPr>
        <w:pStyle w:val="Heading4"/>
        <w:ind w:hanging="720"/>
        <w:rPr>
          <w:rFonts w:ascii="Tahoma" w:hAnsi="Tahoma" w:cs="Arial Unicode MS"/>
          <w:lang w:val="es-ES"/>
        </w:rPr>
      </w:pPr>
      <w:bookmarkStart w:id="868" w:name="_Toc325609202"/>
      <w:bookmarkStart w:id="869" w:name="_Toc327439418"/>
      <w:bookmarkEnd w:id="868"/>
      <w:r w:rsidRPr="003A323C">
        <w:rPr>
          <w:rFonts w:ascii="Tahoma" w:hAnsi="Tahoma" w:cs="Arial Unicode MS"/>
          <w:sz w:val="22"/>
          <w:lang w:val="es-ES"/>
        </w:rPr>
        <w:t>Contrato Enterprise 2011y versiones posteriores</w:t>
      </w:r>
      <w:bookmarkEnd w:id="869"/>
    </w:p>
    <w:p w:rsidR="00EE1324" w:rsidRPr="003A323C" w:rsidRDefault="00EE1324" w:rsidP="00EE1324">
      <w:pPr>
        <w:outlineLvl w:val="2"/>
        <w:rPr>
          <w:rFonts w:cs="Arial Unicode MS"/>
          <w:sz w:val="22"/>
          <w:lang w:val="es-ES"/>
        </w:rPr>
      </w:pPr>
    </w:p>
    <w:p w:rsidR="00EE1324" w:rsidRPr="003A323C" w:rsidRDefault="00EE1324" w:rsidP="00EE1324">
      <w:pPr>
        <w:keepNext/>
        <w:tabs>
          <w:tab w:val="num" w:pos="720"/>
        </w:tabs>
        <w:spacing w:before="60"/>
        <w:ind w:left="360" w:hanging="360"/>
        <w:outlineLvl w:val="3"/>
        <w:rPr>
          <w:rFonts w:cs="Arial Unicode MS"/>
          <w:lang w:val="es-ES"/>
        </w:rPr>
      </w:pPr>
      <w:r w:rsidRPr="003A323C">
        <w:rPr>
          <w:rFonts w:cs="Arial Unicode MS"/>
          <w:b/>
          <w:sz w:val="20"/>
          <w:lang w:val="es-ES"/>
        </w:rPr>
        <w:t>Renovación de cobertura en virtud del mismo contrato</w:t>
      </w:r>
    </w:p>
    <w:p w:rsidR="00EE1324" w:rsidRPr="003A323C" w:rsidRDefault="00EE1324" w:rsidP="00EE1324">
      <w:pPr>
        <w:tabs>
          <w:tab w:val="num" w:pos="0"/>
        </w:tabs>
        <w:rPr>
          <w:rFonts w:cs="Arial Unicode MS"/>
          <w:sz w:val="20"/>
          <w:szCs w:val="20"/>
          <w:lang w:val="es-ES"/>
        </w:rPr>
      </w:pPr>
    </w:p>
    <w:p w:rsidR="00EE1324" w:rsidRPr="003A323C" w:rsidRDefault="00EE1324" w:rsidP="00E34EE5">
      <w:pPr>
        <w:tabs>
          <w:tab w:val="num" w:pos="0"/>
        </w:tabs>
        <w:rPr>
          <w:rFonts w:cs="Arial Unicode MS"/>
          <w:lang w:val="es-ES"/>
        </w:rPr>
      </w:pPr>
      <w:r w:rsidRPr="003A323C">
        <w:rPr>
          <w:rFonts w:cs="Arial Unicode MS"/>
          <w:lang w:val="es-ES"/>
        </w:rPr>
        <w:t>En el momento de la expiración de la inscripción, el Cliente es elegible para obtener los precios de renovación del Contrato Enterprise, que solo se basan en Software Assurance. Los Clientes recibirán una notificación escrita de sus</w:t>
      </w:r>
      <w:r w:rsidR="00E34EE5">
        <w:rPr>
          <w:rFonts w:cs="Arial Unicode MS"/>
          <w:lang w:val="es-ES"/>
        </w:rPr>
        <w:t> </w:t>
      </w:r>
      <w:r w:rsidRPr="003A323C">
        <w:rPr>
          <w:rFonts w:cs="Arial Unicode MS"/>
          <w:lang w:val="es-ES"/>
        </w:rPr>
        <w:t>opciones de renovación sesenta antes de la expiración de la inscripción. Los Clientes podrán tener la opción de renovar su inscripción durante un periodo de vigencia de treinta y seis (36) meses naturales completos sucesivos. Después de dicho periodo de renovación, para renovar su cobertura de Software Assurance, el Cliente debe firmar una nueva Inscripción. Para renovar la cobertura de Software Assurance en la misma inscripción, los Clientes deben remitir un pedido de renovación para Software Assurance (según corresponda) para 1) todos los Productos Enterprise, Productos Application Platform, Productos Core Infrastructure y Productos Adicionales que deseen renovar y 2) cualquier Servicio Online, contabilizando las transiciones (si corresponde).</w:t>
      </w:r>
      <w:r w:rsidR="00DA3CDA" w:rsidRPr="003A323C">
        <w:rPr>
          <w:rFonts w:cs="Arial Unicode MS"/>
          <w:lang w:val="es-ES"/>
        </w:rPr>
        <w:t xml:space="preserve"> </w:t>
      </w:r>
      <w:r w:rsidRPr="003A323C">
        <w:rPr>
          <w:rFonts w:cs="Arial Unicode MS"/>
          <w:lang w:val="es-ES"/>
        </w:rPr>
        <w:t>Dicho pedido debe remitirse antes de la expiración del periodo de vigencia anterior. El periodo de renovación comenzará el día siguiente a la expiración del periodo de vigencia anterior. Para obtener información sobre cómo renovar la cobertura de Software Assurance en virtud de una inscripción subsiguiente, consulte a continuación.</w:t>
      </w:r>
    </w:p>
    <w:p w:rsidR="00EE1324" w:rsidRPr="003A323C" w:rsidRDefault="00EE1324" w:rsidP="00EE1324">
      <w:pPr>
        <w:tabs>
          <w:tab w:val="num" w:pos="0"/>
        </w:tabs>
        <w:rPr>
          <w:rFonts w:cs="Arial Unicode MS"/>
          <w:sz w:val="20"/>
          <w:szCs w:val="20"/>
          <w:lang w:val="es-ES"/>
        </w:rPr>
      </w:pPr>
    </w:p>
    <w:p w:rsidR="00EE1324" w:rsidRPr="003A323C" w:rsidRDefault="00EE1324" w:rsidP="006F1E18">
      <w:pPr>
        <w:keepNext/>
        <w:keepLines/>
        <w:tabs>
          <w:tab w:val="num" w:pos="720"/>
        </w:tabs>
        <w:spacing w:before="60"/>
        <w:ind w:left="360" w:hanging="360"/>
        <w:outlineLvl w:val="3"/>
        <w:rPr>
          <w:rFonts w:cs="Arial Unicode MS"/>
          <w:lang w:val="es-ES"/>
        </w:rPr>
      </w:pPr>
      <w:r w:rsidRPr="003A323C">
        <w:rPr>
          <w:rFonts w:cs="Arial Unicode MS"/>
          <w:b/>
          <w:sz w:val="20"/>
          <w:lang w:val="es-ES"/>
        </w:rPr>
        <w:t>Renovación de cobertura desde un contrato separado</w:t>
      </w:r>
    </w:p>
    <w:p w:rsidR="00EE1324" w:rsidRPr="003A323C" w:rsidRDefault="00EE1324" w:rsidP="006F1E18">
      <w:pPr>
        <w:keepNext/>
        <w:keepLines/>
        <w:tabs>
          <w:tab w:val="num" w:pos="0"/>
        </w:tabs>
        <w:rPr>
          <w:rFonts w:cs="Arial Unicode MS"/>
          <w:sz w:val="20"/>
          <w:szCs w:val="20"/>
          <w:lang w:val="es-ES"/>
        </w:rPr>
      </w:pPr>
    </w:p>
    <w:p w:rsidR="00EE1324" w:rsidRPr="003A323C" w:rsidRDefault="00EE1324" w:rsidP="006F1E18">
      <w:pPr>
        <w:tabs>
          <w:tab w:val="num" w:pos="0"/>
        </w:tabs>
        <w:rPr>
          <w:rFonts w:cs="Arial Unicode MS"/>
          <w:lang w:val="es-ES"/>
        </w:rPr>
      </w:pPr>
      <w:r w:rsidRPr="003A323C">
        <w:rPr>
          <w:rFonts w:cs="Arial Unicode MS"/>
          <w:color w:val="000000"/>
          <w:lang w:val="es-ES"/>
        </w:rPr>
        <w:t>El Cliente puede solicitar Software Assurance para cualquier producto sin la necesidad de solicitar simultáneamente una Licencia, si el Cliente ha obtenido licencias perpetuas para dicho producto y la cobertura de Software Assurance está activa en el momento de la renovación.</w:t>
      </w:r>
      <w:r w:rsidR="00DA3CDA" w:rsidRPr="003A323C">
        <w:rPr>
          <w:rFonts w:cs="Arial Unicode MS"/>
          <w:lang w:val="es-ES"/>
        </w:rPr>
        <w:t xml:space="preserve"> </w:t>
      </w:r>
      <w:r w:rsidRPr="003A323C">
        <w:rPr>
          <w:rFonts w:cs="Arial Unicode MS"/>
          <w:color w:val="000000"/>
          <w:lang w:val="es-ES"/>
        </w:rPr>
        <w:t>En el caso de Productos Adicionales, para que la cobertura se renueve con un Contrato de Licencia Open, el Cliente dispone de noventa (90) días desde la expiración para realizar el</w:t>
      </w:r>
      <w:r w:rsidR="006F1E18" w:rsidRPr="003A323C">
        <w:rPr>
          <w:rFonts w:cs="Arial Unicode MS"/>
          <w:color w:val="000000"/>
          <w:lang w:val="es-ES"/>
        </w:rPr>
        <w:t> </w:t>
      </w:r>
      <w:r w:rsidRPr="003A323C">
        <w:rPr>
          <w:rFonts w:cs="Arial Unicode MS"/>
          <w:color w:val="000000"/>
          <w:lang w:val="es-ES"/>
        </w:rPr>
        <w:t>pedido.</w:t>
      </w:r>
      <w:r w:rsidR="00DA3CDA" w:rsidRPr="003A323C">
        <w:rPr>
          <w:rFonts w:cs="Arial Unicode MS"/>
          <w:lang w:val="es-ES"/>
        </w:rPr>
        <w:t xml:space="preserve"> </w:t>
      </w:r>
    </w:p>
    <w:p w:rsidR="00EE1324" w:rsidRPr="003A323C" w:rsidRDefault="00EE1324" w:rsidP="00EE1324">
      <w:pPr>
        <w:tabs>
          <w:tab w:val="num" w:pos="0"/>
        </w:tabs>
        <w:rPr>
          <w:rFonts w:cs="Arial Unicode MS"/>
          <w:lang w:val="es-ES"/>
        </w:rPr>
      </w:pPr>
    </w:p>
    <w:p w:rsidR="00EE1324" w:rsidRPr="003A323C" w:rsidRDefault="00EE1324" w:rsidP="00EE1324">
      <w:pPr>
        <w:keepNext/>
        <w:tabs>
          <w:tab w:val="num" w:pos="720"/>
        </w:tabs>
        <w:spacing w:before="60"/>
        <w:ind w:left="360" w:hanging="360"/>
        <w:outlineLvl w:val="3"/>
        <w:rPr>
          <w:rFonts w:cs="Arial Unicode MS"/>
          <w:lang w:val="es-ES"/>
        </w:rPr>
      </w:pPr>
      <w:r w:rsidRPr="003A323C">
        <w:rPr>
          <w:rFonts w:cs="Arial Unicode MS"/>
          <w:b/>
          <w:sz w:val="20"/>
          <w:lang w:val="es-ES"/>
        </w:rPr>
        <w:t>Enrollment for Application Platform</w:t>
      </w:r>
      <w:r w:rsidRPr="003A323C">
        <w:rPr>
          <w:rFonts w:cs="Arial Unicode MS"/>
          <w:lang w:val="es-ES"/>
        </w:rPr>
        <w:t xml:space="preserve"> </w:t>
      </w:r>
    </w:p>
    <w:p w:rsidR="00EE1324" w:rsidRPr="003A323C" w:rsidRDefault="00EE1324" w:rsidP="00EE1324">
      <w:pPr>
        <w:tabs>
          <w:tab w:val="num" w:pos="0"/>
        </w:tabs>
        <w:rPr>
          <w:rFonts w:cs="Arial Unicode MS"/>
          <w:lang w:val="es-ES"/>
        </w:rPr>
      </w:pPr>
      <w:r w:rsidRPr="003A323C">
        <w:rPr>
          <w:rFonts w:cs="Arial Unicode MS"/>
          <w:lang w:val="es-ES"/>
        </w:rPr>
        <w:t>Los Clientes pueden solicitar Software Assurance, para los productos disponibles, sin necesidad de solicitar de forma simultánea una Licencia, tal como se indica en los términos y condiciones de la inscripción.</w:t>
      </w:r>
    </w:p>
    <w:p w:rsidR="00EE1324" w:rsidRPr="003A323C" w:rsidRDefault="00EE1324" w:rsidP="00EE1324">
      <w:pPr>
        <w:pStyle w:val="Heading3"/>
        <w:rPr>
          <w:rFonts w:ascii="Tahoma" w:hAnsi="Tahoma" w:cs="Arial Unicode MS"/>
          <w:lang w:val="es-ES"/>
        </w:rPr>
      </w:pPr>
    </w:p>
    <w:p w:rsidR="00EE1324" w:rsidRPr="003A323C" w:rsidRDefault="00EE1324" w:rsidP="00EE1324">
      <w:pPr>
        <w:pStyle w:val="Heading4"/>
        <w:ind w:left="360"/>
        <w:rPr>
          <w:rFonts w:ascii="Tahoma" w:hAnsi="Tahoma" w:cs="Arial Unicode MS"/>
          <w:lang w:val="es-ES"/>
        </w:rPr>
      </w:pPr>
    </w:p>
    <w:p w:rsidR="00EE1324" w:rsidRPr="003A323C" w:rsidRDefault="00EE1324" w:rsidP="00EE1324">
      <w:pPr>
        <w:pStyle w:val="Heading4"/>
        <w:ind w:left="360"/>
        <w:rPr>
          <w:rFonts w:ascii="Tahoma" w:hAnsi="Tahoma" w:cs="Arial Unicode MS"/>
          <w:lang w:val="es-ES"/>
        </w:rPr>
      </w:pPr>
      <w:bookmarkStart w:id="870" w:name="_Toc325609203"/>
      <w:bookmarkStart w:id="871" w:name="_Toc327439419"/>
      <w:bookmarkEnd w:id="870"/>
      <w:r w:rsidRPr="003A323C">
        <w:rPr>
          <w:rFonts w:ascii="Tahoma" w:hAnsi="Tahoma" w:cs="Arial Unicode MS"/>
          <w:sz w:val="22"/>
          <w:lang w:val="es-ES"/>
        </w:rPr>
        <w:t>Contrato Enterprise Pre-2011</w:t>
      </w:r>
      <w:bookmarkEnd w:id="871"/>
    </w:p>
    <w:p w:rsidR="00EE1324" w:rsidRPr="003A323C" w:rsidRDefault="00EE1324" w:rsidP="00EE1324">
      <w:pPr>
        <w:tabs>
          <w:tab w:val="num" w:pos="0"/>
        </w:tabs>
        <w:rPr>
          <w:rFonts w:cs="Arial Unicode MS"/>
          <w:lang w:val="es-ES"/>
        </w:rPr>
      </w:pPr>
    </w:p>
    <w:p w:rsidR="00EE1324" w:rsidRPr="003A323C" w:rsidRDefault="00EE1324" w:rsidP="00EE1324">
      <w:pPr>
        <w:tabs>
          <w:tab w:val="num" w:pos="0"/>
        </w:tabs>
        <w:rPr>
          <w:rFonts w:cs="Arial Unicode MS"/>
          <w:lang w:val="es-ES"/>
        </w:rPr>
      </w:pPr>
      <w:r w:rsidRPr="003A323C">
        <w:rPr>
          <w:rFonts w:cs="Arial Unicode MS"/>
          <w:lang w:val="es-ES"/>
        </w:rPr>
        <w:t>En el momento de la expiración de la inscripción, el Cliente es elegible para obtener los precios de renovación del Contrato Enterprise, que solo se basan en Software Assurance. Los Clientes recibirán una notificación escrita de sus opciones de renovación sesenta (60) días antes de la expiración de la inscripción.</w:t>
      </w:r>
      <w:r w:rsidR="00DA3CDA" w:rsidRPr="003A323C">
        <w:rPr>
          <w:rFonts w:cs="Arial Unicode MS"/>
          <w:lang w:val="es-ES"/>
        </w:rPr>
        <w:t xml:space="preserve"> </w:t>
      </w:r>
      <w:r w:rsidRPr="003A323C">
        <w:rPr>
          <w:rFonts w:cs="Arial Unicode MS"/>
          <w:lang w:val="es-ES"/>
        </w:rPr>
        <w:t xml:space="preserve">Para realizar la renovación, los Clientes deben firmar una nueva Inscripción y Contrato Enterprise 2011 o posterior. El periodo de renovación comenzará el día siguiente a la expiración del periodo de vigencia anterior. </w:t>
      </w:r>
    </w:p>
    <w:p w:rsidR="00EE1324" w:rsidRPr="003A323C" w:rsidRDefault="00EE1324" w:rsidP="00EE1324">
      <w:pPr>
        <w:tabs>
          <w:tab w:val="num" w:pos="0"/>
        </w:tabs>
        <w:rPr>
          <w:rFonts w:cs="Arial Unicode MS"/>
          <w:lang w:val="es-ES"/>
        </w:rPr>
      </w:pPr>
    </w:p>
    <w:p w:rsidR="00EE1324" w:rsidRPr="003A323C" w:rsidRDefault="00EE1324" w:rsidP="00EE1324">
      <w:pPr>
        <w:tabs>
          <w:tab w:val="num" w:pos="0"/>
        </w:tabs>
        <w:rPr>
          <w:rFonts w:cs="Arial Unicode MS"/>
          <w:lang w:val="es-ES"/>
        </w:rPr>
      </w:pPr>
      <w:r w:rsidRPr="003A323C">
        <w:rPr>
          <w:rFonts w:cs="Arial Unicode MS"/>
          <w:b/>
          <w:sz w:val="20"/>
          <w:lang w:val="es-ES"/>
        </w:rPr>
        <w:t>Enrollment for Application Platform</w:t>
      </w:r>
      <w:r w:rsidRPr="003A323C">
        <w:rPr>
          <w:rFonts w:cs="Arial Unicode MS"/>
          <w:lang w:val="es-ES"/>
        </w:rPr>
        <w:t xml:space="preserve"> </w:t>
      </w:r>
    </w:p>
    <w:p w:rsidR="00EE1324" w:rsidRPr="003A323C" w:rsidRDefault="00EE1324" w:rsidP="00EE1324">
      <w:pPr>
        <w:tabs>
          <w:tab w:val="num" w:pos="0"/>
        </w:tabs>
        <w:rPr>
          <w:rFonts w:cs="Arial Unicode MS"/>
          <w:lang w:val="es-ES"/>
        </w:rPr>
      </w:pPr>
      <w:r w:rsidRPr="003A323C">
        <w:rPr>
          <w:rFonts w:cs="Arial Unicode MS"/>
          <w:lang w:val="es-ES"/>
        </w:rPr>
        <w:t>Los Clientes pueden solicitar Software Assurance, para los productos disponibles, sin necesidad de solicitar de forma simultánea una Licencia, tal como se indica en los términos y condiciones de la inscripción.</w:t>
      </w:r>
    </w:p>
    <w:p w:rsidR="00EE1324" w:rsidRPr="003A323C" w:rsidRDefault="00EE1324" w:rsidP="00EE1324">
      <w:pPr>
        <w:pStyle w:val="Heading3"/>
        <w:rPr>
          <w:rFonts w:ascii="Tahoma" w:hAnsi="Tahoma" w:cs="Arial Unicode MS"/>
          <w:lang w:val="es-ES"/>
        </w:rPr>
      </w:pPr>
    </w:p>
    <w:p w:rsidR="00EE1324" w:rsidRPr="003A323C" w:rsidRDefault="00EE1324" w:rsidP="00EE1324">
      <w:pPr>
        <w:pStyle w:val="Heading4"/>
        <w:ind w:left="360"/>
        <w:rPr>
          <w:rFonts w:ascii="Tahoma" w:hAnsi="Tahoma" w:cs="Arial Unicode MS"/>
          <w:lang w:val="es-ES"/>
        </w:rPr>
      </w:pPr>
      <w:bookmarkStart w:id="872" w:name="_Toc323159750"/>
      <w:bookmarkStart w:id="873" w:name="_Toc325609204"/>
      <w:bookmarkStart w:id="874" w:name="_Toc327439420"/>
      <w:bookmarkEnd w:id="872"/>
      <w:bookmarkEnd w:id="873"/>
      <w:r w:rsidRPr="003A323C">
        <w:rPr>
          <w:rFonts w:ascii="Tahoma" w:hAnsi="Tahoma" w:cs="Arial Unicode MS"/>
          <w:sz w:val="22"/>
          <w:lang w:val="es-ES"/>
        </w:rPr>
        <w:t>Renovación de programas cruzados</w:t>
      </w:r>
      <w:bookmarkEnd w:id="874"/>
    </w:p>
    <w:p w:rsidR="00EE1324" w:rsidRPr="003A323C" w:rsidRDefault="00EE1324" w:rsidP="00EE1324">
      <w:pPr>
        <w:tabs>
          <w:tab w:val="num" w:pos="0"/>
        </w:tabs>
        <w:rPr>
          <w:rFonts w:cs="Arial Unicode MS"/>
          <w:lang w:val="es-ES"/>
        </w:rPr>
      </w:pPr>
    </w:p>
    <w:p w:rsidR="00EE1324" w:rsidRPr="003A323C" w:rsidRDefault="00EE1324" w:rsidP="00EE1324">
      <w:pPr>
        <w:pStyle w:val="AppendIndentSub"/>
        <w:tabs>
          <w:tab w:val="num" w:pos="0"/>
        </w:tabs>
        <w:ind w:left="0"/>
        <w:rPr>
          <w:rFonts w:ascii="Tahoma" w:hAnsi="Tahoma" w:cs="Arial Unicode MS"/>
          <w:lang w:val="es-ES"/>
        </w:rPr>
      </w:pPr>
      <w:r w:rsidRPr="003A323C">
        <w:rPr>
          <w:rFonts w:ascii="Tahoma" w:hAnsi="Tahoma" w:cs="Arial Unicode MS"/>
          <w:sz w:val="18"/>
          <w:lang w:val="es-ES"/>
        </w:rPr>
        <w:t>Como excepción a las reglas indicadas anteriormente, los Clientes podrán renovar la cobertura de Software Assurance mediante la adquisición de Software Assurance en virtud de un contrato Open Value, Select License, Select Plus o Inscripción Enterprise existente. Para los Clientes que renueven Software Assurance en virtud de una Inscripción Enterprise existente, esta excepción solo se aplica a productos adicionales y a productos que no forman parte de un compromiso de elegir la opción para toda la compañía.</w:t>
      </w:r>
      <w:r w:rsidRPr="003A323C">
        <w:rPr>
          <w:rFonts w:ascii="Tahoma" w:hAnsi="Tahoma" w:cs="Arial Unicode MS"/>
          <w:lang w:val="es-ES"/>
        </w:rPr>
        <w:t xml:space="preserve"> </w:t>
      </w:r>
      <w:r w:rsidRPr="003A323C">
        <w:rPr>
          <w:rFonts w:ascii="Tahoma" w:hAnsi="Tahoma" w:cs="Arial Unicode MS"/>
          <w:sz w:val="18"/>
          <w:lang w:val="es-ES"/>
        </w:rPr>
        <w:t>Los Clientes deben realizar un pedido de Software Assurance en virtud de un contrato o inscripción existente antes de la fecha de expiración de su cobertura anterior.</w:t>
      </w:r>
      <w:r w:rsidRPr="003A323C">
        <w:rPr>
          <w:rFonts w:ascii="Tahoma" w:hAnsi="Tahoma" w:cs="Arial Unicode MS"/>
          <w:lang w:val="es-ES"/>
        </w:rPr>
        <w:t xml:space="preserve"> </w:t>
      </w:r>
    </w:p>
    <w:p w:rsidR="00EE1324" w:rsidRPr="003A323C" w:rsidRDefault="00EE1324" w:rsidP="000065D8">
      <w:pPr>
        <w:tabs>
          <w:tab w:val="num" w:pos="0"/>
        </w:tabs>
        <w:rPr>
          <w:rFonts w:cs="Arial Unicode MS"/>
          <w:lang w:val="es-ES"/>
        </w:rPr>
      </w:pPr>
    </w:p>
    <w:p w:rsidR="00EE1324" w:rsidRPr="003A323C" w:rsidRDefault="00EE1324" w:rsidP="00EE1324">
      <w:pPr>
        <w:pStyle w:val="AppendIndentSub"/>
        <w:tabs>
          <w:tab w:val="num" w:pos="0"/>
        </w:tabs>
        <w:ind w:left="0"/>
        <w:rPr>
          <w:rFonts w:ascii="Tahoma" w:hAnsi="Tahoma" w:cs="Arial Unicode MS"/>
          <w:lang w:val="es-ES"/>
        </w:rPr>
      </w:pPr>
      <w:r w:rsidRPr="003A323C">
        <w:rPr>
          <w:rFonts w:ascii="Tahoma" w:hAnsi="Tahoma" w:cs="Arial Unicode MS"/>
          <w:sz w:val="18"/>
          <w:lang w:val="es-ES"/>
        </w:rPr>
        <w:t>Los Clientes que renueven desde el Programa Licencia Open disponen de noventa (90) días a partir de su cobertura anterior para realizar este pedido.</w:t>
      </w:r>
      <w:r w:rsidRPr="003A323C">
        <w:rPr>
          <w:rFonts w:ascii="Tahoma" w:hAnsi="Tahoma" w:cs="Arial Unicode MS"/>
          <w:lang w:val="es-ES"/>
        </w:rPr>
        <w:t xml:space="preserve"> </w:t>
      </w:r>
      <w:r w:rsidRPr="003A323C">
        <w:rPr>
          <w:rFonts w:ascii="Tahoma" w:hAnsi="Tahoma" w:cs="Arial Unicode MS"/>
          <w:sz w:val="18"/>
          <w:lang w:val="es-ES"/>
        </w:rPr>
        <w:t>Para versiones de Contrato 2008 y anteriores, este pedido debe realizarse dentro de treinta (30) días antes de la expiración de su cobertura anterior (noventa (90) días si renuevan desde el Programa Licencia Open).</w:t>
      </w:r>
    </w:p>
    <w:p w:rsidR="00EE1324" w:rsidRPr="003A323C" w:rsidRDefault="00EE1324" w:rsidP="000065D8">
      <w:pPr>
        <w:tabs>
          <w:tab w:val="num" w:pos="0"/>
        </w:tabs>
        <w:rPr>
          <w:rFonts w:cs="Arial Unicode MS"/>
          <w:lang w:val="es-ES"/>
        </w:rPr>
      </w:pPr>
    </w:p>
    <w:p w:rsidR="00EE1324" w:rsidRPr="003A323C" w:rsidRDefault="00EE1324" w:rsidP="00EE1324">
      <w:pPr>
        <w:pStyle w:val="AppendIndentSub"/>
        <w:tabs>
          <w:tab w:val="num" w:pos="0"/>
        </w:tabs>
        <w:ind w:left="0"/>
        <w:rPr>
          <w:rFonts w:ascii="Tahoma" w:hAnsi="Tahoma" w:cs="Arial Unicode MS"/>
          <w:lang w:val="es-ES"/>
        </w:rPr>
      </w:pPr>
      <w:r w:rsidRPr="003A323C">
        <w:rPr>
          <w:rFonts w:ascii="Tahoma" w:hAnsi="Tahoma" w:cs="Arial Unicode MS"/>
          <w:sz w:val="18"/>
          <w:szCs w:val="18"/>
          <w:lang w:val="es-ES"/>
        </w:rPr>
        <w:t>Para todos los programas, a excepción de Select Plus, el pedido debe realizarse para el periodo de vigencia restante del contrato o inscripción existente (es decir, SA por el número restante de años en el periodo de inscripción desde la fecha del pedido, incluido cualquier año parcial). En Select Plus, el pedido se realizará para treinta y seis (36) meses.</w:t>
      </w:r>
      <w:r w:rsidR="00DA3CDA" w:rsidRPr="003A323C">
        <w:rPr>
          <w:rFonts w:ascii="Tahoma" w:hAnsi="Tahoma" w:cs="Arial Unicode MS"/>
          <w:lang w:val="es-ES"/>
        </w:rPr>
        <w:t xml:space="preserve"> </w:t>
      </w:r>
      <w:r w:rsidRPr="003A323C">
        <w:rPr>
          <w:rFonts w:ascii="Tahoma" w:hAnsi="Tahoma" w:cs="Arial Unicode MS"/>
          <w:sz w:val="18"/>
          <w:lang w:val="es-ES"/>
        </w:rPr>
        <w:t>Dado que los precios de Software Assurance no se prorratean para cualquier año parcial de cobertura, es importante que los Clientes programen los pedidos y aprovechen el aniversario de la fecha de entrada en vigor del contrato existente. Para versiones de Contrato 2008 y anteriores, siempre que la cobertura se renueve en el plazo de treinta (30) días (noventa (90) días si se renueva desde el Programa Licencia Open), se considerará que los Clientes disponen de cobertura de Software Assurance durante cualquier periodo que transcurra entre la expiración de su cobertura de Software Assurance y el inicio de la nueva cobertura. Los Clientes serán elegibles para obtener actualizaciones durante dicho periodo siempre que se renueve la cobertura.</w:t>
      </w:r>
    </w:p>
    <w:p w:rsidR="00EE1324" w:rsidRDefault="00EE1324" w:rsidP="000065D8">
      <w:pPr>
        <w:tabs>
          <w:tab w:val="num" w:pos="0"/>
        </w:tabs>
        <w:rPr>
          <w:rFonts w:cs="Arial Unicode MS"/>
          <w:lang w:val="es-ES"/>
        </w:rPr>
      </w:pPr>
    </w:p>
    <w:p w:rsidR="003F6711" w:rsidRPr="003A323C" w:rsidRDefault="003F6711" w:rsidP="000065D8">
      <w:pPr>
        <w:tabs>
          <w:tab w:val="num" w:pos="0"/>
        </w:tabs>
        <w:rPr>
          <w:rFonts w:cs="Arial Unicode MS"/>
          <w:lang w:val="es-ES"/>
        </w:rPr>
      </w:pPr>
    </w:p>
    <w:tbl>
      <w:tblPr>
        <w:tblW w:w="13004"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9018"/>
        <w:gridCol w:w="3986"/>
      </w:tblGrid>
      <w:tr w:rsidR="00EE1324" w:rsidRPr="005C2C08" w:rsidTr="006A51B2">
        <w:tc>
          <w:tcPr>
            <w:tcW w:w="9018" w:type="dxa"/>
            <w:tcBorders>
              <w:top w:val="single" w:sz="4" w:space="0" w:color="FFFFFF"/>
              <w:bottom w:val="single" w:sz="4" w:space="0" w:color="FFFFFF"/>
            </w:tcBorders>
          </w:tcPr>
          <w:p w:rsidR="003F6711" w:rsidRDefault="00EE1324" w:rsidP="003F6711">
            <w:pPr>
              <w:pStyle w:val="Heading1"/>
              <w:rPr>
                <w:lang w:val="es-ES"/>
              </w:rPr>
            </w:pPr>
            <w:r w:rsidRPr="003A323C">
              <w:rPr>
                <w:lang w:val="es-ES"/>
              </w:rPr>
              <w:br w:type="page"/>
            </w:r>
            <w:bookmarkStart w:id="875" w:name="_Toc325609205"/>
            <w:bookmarkStart w:id="876" w:name="_Toc327439421"/>
            <w:bookmarkEnd w:id="875"/>
          </w:p>
          <w:p w:rsidR="00EE1324" w:rsidRPr="003A323C" w:rsidRDefault="00EE1324" w:rsidP="003F6711">
            <w:pPr>
              <w:pStyle w:val="Heading1"/>
              <w:rPr>
                <w:lang w:val="es-ES"/>
              </w:rPr>
            </w:pPr>
            <w:r w:rsidRPr="003A323C">
              <w:rPr>
                <w:lang w:val="es-ES"/>
              </w:rPr>
              <w:t>Sección 7: Beneficios de Software Assurance (SA) y Beneficios de Servicios Online (ols)</w:t>
            </w:r>
            <w:bookmarkEnd w:id="876"/>
          </w:p>
        </w:tc>
        <w:tc>
          <w:tcPr>
            <w:tcW w:w="3986" w:type="dxa"/>
            <w:tcBorders>
              <w:top w:val="single" w:sz="4" w:space="0" w:color="FFFFFF"/>
              <w:bottom w:val="single" w:sz="4" w:space="0" w:color="FFFFFF"/>
            </w:tcBorders>
          </w:tcPr>
          <w:p w:rsidR="00EE1324" w:rsidRPr="003A323C" w:rsidRDefault="00EE1324" w:rsidP="003F6711">
            <w:pPr>
              <w:pStyle w:val="Heading1"/>
              <w:rPr>
                <w:lang w:val="es-ES"/>
              </w:rPr>
            </w:pPr>
          </w:p>
        </w:tc>
      </w:tr>
    </w:tbl>
    <w:p w:rsidR="00EE1324" w:rsidRPr="003A323C" w:rsidRDefault="00EE1324" w:rsidP="00EE1324">
      <w:pPr>
        <w:pStyle w:val="AppendixBodyText"/>
        <w:rPr>
          <w:rFonts w:ascii="Tahoma" w:hAnsi="Tahoma" w:cs="Arial Unicode MS"/>
          <w:lang w:val="es-ES"/>
        </w:rPr>
      </w:pPr>
    </w:p>
    <w:p w:rsidR="00EE1324" w:rsidRPr="003A323C" w:rsidRDefault="00EE1324" w:rsidP="00EE1324">
      <w:pPr>
        <w:spacing w:after="60"/>
        <w:rPr>
          <w:rFonts w:cs="Arial Unicode MS"/>
          <w:lang w:val="es-ES"/>
        </w:rPr>
      </w:pPr>
      <w:r w:rsidRPr="003A323C">
        <w:rPr>
          <w:rFonts w:cs="Arial Unicode MS"/>
          <w:lang w:val="es-ES"/>
        </w:rPr>
        <w:t>Los beneficios de Software Assurance y los beneficios de Servicios Online se describen en esta sección.</w:t>
      </w:r>
      <w:r w:rsidR="00DA3CDA" w:rsidRPr="003A323C">
        <w:rPr>
          <w:rFonts w:cs="Arial Unicode MS"/>
          <w:lang w:val="es-ES"/>
        </w:rPr>
        <w:t xml:space="preserve"> </w:t>
      </w:r>
    </w:p>
    <w:p w:rsidR="00EE1324" w:rsidRPr="003A323C" w:rsidRDefault="00EE1324" w:rsidP="004642CF">
      <w:pPr>
        <w:spacing w:after="60"/>
        <w:rPr>
          <w:rFonts w:cs="Arial Unicode MS"/>
          <w:lang w:val="es-ES"/>
        </w:rPr>
      </w:pPr>
      <w:r w:rsidRPr="003A323C">
        <w:rPr>
          <w:rFonts w:cs="Arial Unicode MS"/>
          <w:u w:val="single"/>
          <w:lang w:val="es-ES"/>
        </w:rPr>
        <w:t>Beneficios de Software Assurance</w:t>
      </w:r>
      <w:r w:rsidRPr="003A323C">
        <w:rPr>
          <w:rFonts w:cs="Arial Unicode MS"/>
          <w:lang w:val="es-ES"/>
        </w:rPr>
        <w:t>:</w:t>
      </w:r>
      <w:r w:rsidRPr="003A323C">
        <w:rPr>
          <w:rFonts w:cs="Arial Unicode MS"/>
          <w:szCs w:val="20"/>
          <w:lang w:val="es-ES" w:eastAsia="ja-JP"/>
        </w:rPr>
        <w:t xml:space="preserve"> Estos beneficios varían según el producto y el grupo de productos. El acceso y</w:t>
      </w:r>
      <w:r w:rsidR="004642CF" w:rsidRPr="003A323C">
        <w:rPr>
          <w:rFonts w:cs="Arial Unicode MS"/>
          <w:szCs w:val="20"/>
          <w:lang w:val="es-ES" w:eastAsia="ja-JP"/>
        </w:rPr>
        <w:t> </w:t>
      </w:r>
      <w:r w:rsidRPr="003A323C">
        <w:rPr>
          <w:rFonts w:cs="Arial Unicode MS"/>
          <w:szCs w:val="20"/>
          <w:lang w:val="es-ES" w:eastAsia="ja-JP"/>
        </w:rPr>
        <w:t>los</w:t>
      </w:r>
      <w:r w:rsidR="004642CF" w:rsidRPr="003A323C">
        <w:rPr>
          <w:rFonts w:cs="Arial Unicode MS"/>
          <w:szCs w:val="20"/>
          <w:lang w:val="es-ES" w:eastAsia="ja-JP"/>
        </w:rPr>
        <w:t> </w:t>
      </w:r>
      <w:r w:rsidRPr="003A323C">
        <w:rPr>
          <w:rFonts w:cs="Arial Unicode MS"/>
          <w:szCs w:val="20"/>
          <w:lang w:val="es-ES" w:eastAsia="ja-JP"/>
        </w:rPr>
        <w:t>derechos de uso a los beneficios de Software Assurance por parte de los Clientes generalmente expiran en el momento de la expiración de la cobertura de Software Assurance. La mayor parte de los beneficios de Software Assurance se conceden al comienzo del periodo de cobertura.</w:t>
      </w:r>
      <w:r w:rsidR="00DA3CDA" w:rsidRPr="003A323C">
        <w:rPr>
          <w:rFonts w:cs="Arial Unicode MS"/>
          <w:lang w:val="es-ES"/>
        </w:rPr>
        <w:t xml:space="preserve"> </w:t>
      </w:r>
      <w:r w:rsidRPr="003A323C">
        <w:rPr>
          <w:rFonts w:cs="Arial Unicode MS"/>
          <w:lang w:val="es-ES"/>
        </w:rPr>
        <w:t>Cualquier cambio que se produzca durante el periodo de cobertura (por ejemplo, devoluciones o adquisiciones adicionales, o transiciones de servicios online) puede ocasionar un cambio en la elegibilidad para obtener beneficios.</w:t>
      </w:r>
    </w:p>
    <w:p w:rsidR="00EE1324" w:rsidRPr="003A323C" w:rsidRDefault="00EE1324" w:rsidP="006503AD">
      <w:pPr>
        <w:spacing w:after="60"/>
        <w:rPr>
          <w:rFonts w:cs="Arial Unicode MS"/>
          <w:lang w:val="es-ES"/>
        </w:rPr>
      </w:pPr>
      <w:r w:rsidRPr="003A323C">
        <w:rPr>
          <w:rFonts w:cs="Arial Unicode MS"/>
          <w:u w:val="single"/>
          <w:lang w:val="es-ES"/>
        </w:rPr>
        <w:t>Beneficios de los Servicios Online</w:t>
      </w:r>
      <w:r w:rsidRPr="003A323C">
        <w:rPr>
          <w:rFonts w:cs="Arial Unicode MS"/>
          <w:lang w:val="es-ES"/>
        </w:rPr>
        <w:t>:</w:t>
      </w:r>
      <w:r w:rsidRPr="003A323C">
        <w:rPr>
          <w:rFonts w:cs="Arial Unicode MS"/>
          <w:szCs w:val="20"/>
          <w:lang w:val="es-ES" w:eastAsia="ja-JP"/>
        </w:rPr>
        <w:t xml:space="preserve"> Estos beneficios varían según el producto.</w:t>
      </w:r>
      <w:r w:rsidR="00DA3CDA" w:rsidRPr="003A323C">
        <w:rPr>
          <w:rFonts w:cs="Arial Unicode MS"/>
          <w:lang w:val="es-ES"/>
        </w:rPr>
        <w:t xml:space="preserve"> </w:t>
      </w:r>
      <w:r w:rsidRPr="003A323C">
        <w:rPr>
          <w:rFonts w:cs="Arial Unicode MS"/>
          <w:lang w:val="es-ES"/>
        </w:rPr>
        <w:t>El acceso y los derechos de uso de los</w:t>
      </w:r>
      <w:r w:rsidR="006503AD" w:rsidRPr="003A323C">
        <w:rPr>
          <w:rFonts w:cs="Arial Unicode MS"/>
          <w:lang w:val="es-ES"/>
        </w:rPr>
        <w:t> </w:t>
      </w:r>
      <w:r w:rsidRPr="003A323C">
        <w:rPr>
          <w:rFonts w:cs="Arial Unicode MS"/>
          <w:lang w:val="es-ES"/>
        </w:rPr>
        <w:t>beneficios de Servicios Online por parte del Cliente expiran en el momento de la expiración de la licencia de susc</w:t>
      </w:r>
      <w:r w:rsidR="00E34EE5">
        <w:rPr>
          <w:rFonts w:cs="Arial Unicode MS"/>
          <w:lang w:val="es-ES"/>
        </w:rPr>
        <w:t>ripción a los servicios online.</w:t>
      </w:r>
    </w:p>
    <w:p w:rsidR="00EE1324" w:rsidRPr="003A323C" w:rsidRDefault="00EE1324" w:rsidP="00EE1324">
      <w:pPr>
        <w:spacing w:after="60"/>
        <w:rPr>
          <w:rFonts w:cs="Arial Unicode MS"/>
          <w:lang w:val="es-ES"/>
        </w:rPr>
      </w:pPr>
    </w:p>
    <w:p w:rsidR="00EE1324" w:rsidRPr="003A323C" w:rsidRDefault="00EE1324" w:rsidP="00EE1324">
      <w:pPr>
        <w:spacing w:after="60"/>
        <w:rPr>
          <w:rFonts w:cs="Arial Unicode MS"/>
          <w:lang w:val="es-ES"/>
        </w:rPr>
      </w:pPr>
      <w:r w:rsidRPr="003A323C">
        <w:rPr>
          <w:rFonts w:cs="Arial Unicode MS"/>
          <w:szCs w:val="20"/>
          <w:lang w:val="es-ES"/>
        </w:rPr>
        <w:t>Cualquier excepción a las reglas anteriores se indica en las secciones de beneficios individuales, que aparecen a continuación.</w:t>
      </w:r>
      <w:r w:rsidR="00DA3CDA" w:rsidRPr="003A323C">
        <w:rPr>
          <w:rFonts w:cs="Arial Unicode MS"/>
          <w:szCs w:val="20"/>
          <w:lang w:val="es-ES"/>
        </w:rPr>
        <w:t xml:space="preserve"> </w:t>
      </w:r>
      <w:r w:rsidRPr="003A323C">
        <w:rPr>
          <w:rFonts w:cs="Arial Unicode MS"/>
          <w:szCs w:val="20"/>
          <w:lang w:val="es-ES"/>
        </w:rPr>
        <w:t>Los beneficios están sujetos a cambios y se pueden interrumpir en cualquier momento sin previo aviso.</w:t>
      </w:r>
      <w:r w:rsidRPr="003A323C">
        <w:rPr>
          <w:rFonts w:cs="Arial Unicode MS"/>
          <w:lang w:val="es-ES"/>
        </w:rPr>
        <w:t xml:space="preserve"> La disponibilidad de los beneficios varía según el programa, la región, las opciones de suministro y el idioma. </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AppendixBodyText"/>
        <w:rPr>
          <w:rFonts w:ascii="Tahoma" w:hAnsi="Tahoma" w:cs="Arial Unicode MS"/>
          <w:lang w:val="es-ES"/>
        </w:rPr>
      </w:pPr>
      <w:r w:rsidRPr="003A323C">
        <w:rPr>
          <w:rFonts w:ascii="Tahoma" w:hAnsi="Tahoma" w:cs="Arial Unicode MS"/>
          <w:sz w:val="18"/>
          <w:lang w:val="es-ES"/>
        </w:rPr>
        <w:t>Los beneficios de Software Assurance y los beneficios de Servicios Online se asignan en virtud de los distintos programas, como se indica en el gráfico que aparece a continuación:</w:t>
      </w:r>
    </w:p>
    <w:p w:rsidR="00EE1324" w:rsidRPr="003A323C" w:rsidRDefault="00EE1324" w:rsidP="00EE1324">
      <w:pPr>
        <w:pStyle w:val="AppendixBodyText"/>
        <w:rPr>
          <w:rFonts w:ascii="Tahoma" w:hAnsi="Tahoma" w:cs="Arial Unicode MS"/>
          <w:lang w:val="es-ES"/>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530"/>
        <w:gridCol w:w="1530"/>
        <w:gridCol w:w="2520"/>
        <w:gridCol w:w="1260"/>
      </w:tblGrid>
      <w:tr w:rsidR="00EE1324" w:rsidRPr="003A323C" w:rsidTr="004E25C3">
        <w:trPr>
          <w:trHeight w:val="178"/>
        </w:trPr>
        <w:tc>
          <w:tcPr>
            <w:tcW w:w="1447" w:type="dxa"/>
            <w:shd w:val="clear" w:color="auto" w:fill="FFCC99"/>
            <w:vAlign w:val="center"/>
          </w:tcPr>
          <w:p w:rsidR="00EE1324" w:rsidRPr="003A323C" w:rsidRDefault="00EE1324" w:rsidP="006A51B2">
            <w:pPr>
              <w:pStyle w:val="AppendixTableHeadings"/>
              <w:jc w:val="left"/>
              <w:rPr>
                <w:rFonts w:ascii="Tahoma" w:hAnsi="Tahoma" w:cs="Arial Unicode MS"/>
                <w:sz w:val="20"/>
                <w:szCs w:val="20"/>
                <w:lang w:val="es-ES"/>
              </w:rPr>
            </w:pPr>
            <w:r w:rsidRPr="003A323C">
              <w:rPr>
                <w:rFonts w:ascii="Tahoma" w:hAnsi="Tahoma" w:cs="Arial Unicode MS"/>
                <w:sz w:val="20"/>
                <w:szCs w:val="20"/>
                <w:lang w:val="es-ES"/>
              </w:rPr>
              <w:t>Programas</w:t>
            </w:r>
          </w:p>
        </w:tc>
        <w:tc>
          <w:tcPr>
            <w:tcW w:w="1350" w:type="dxa"/>
            <w:shd w:val="clear" w:color="auto" w:fill="FFCC99"/>
            <w:vAlign w:val="center"/>
          </w:tcPr>
          <w:p w:rsidR="00EE1324" w:rsidRPr="003A323C" w:rsidRDefault="00EE1324" w:rsidP="006A51B2">
            <w:pPr>
              <w:pStyle w:val="AppendixTableHeadings"/>
              <w:jc w:val="left"/>
              <w:rPr>
                <w:rFonts w:ascii="Tahoma" w:hAnsi="Tahoma" w:cs="Arial Unicode MS"/>
                <w:sz w:val="20"/>
                <w:szCs w:val="20"/>
                <w:lang w:val="es-ES"/>
              </w:rPr>
            </w:pPr>
            <w:r w:rsidRPr="003A323C">
              <w:rPr>
                <w:rFonts w:ascii="Tahoma" w:hAnsi="Tahoma" w:cs="Arial Unicode MS"/>
                <w:sz w:val="20"/>
                <w:szCs w:val="20"/>
                <w:lang w:val="es-ES"/>
              </w:rPr>
              <w:t>Licencia Open</w:t>
            </w:r>
          </w:p>
        </w:tc>
        <w:tc>
          <w:tcPr>
            <w:tcW w:w="1530" w:type="dxa"/>
            <w:shd w:val="clear" w:color="auto" w:fill="FFCC99"/>
            <w:vAlign w:val="center"/>
          </w:tcPr>
          <w:p w:rsidR="00EE1324" w:rsidRPr="003A323C" w:rsidRDefault="00EE1324" w:rsidP="006A51B2">
            <w:pPr>
              <w:pStyle w:val="AppendixTableHeadings"/>
              <w:jc w:val="left"/>
              <w:rPr>
                <w:rFonts w:ascii="Tahoma" w:hAnsi="Tahoma" w:cs="Arial Unicode MS"/>
                <w:sz w:val="20"/>
                <w:szCs w:val="20"/>
                <w:lang w:val="es-ES"/>
              </w:rPr>
            </w:pPr>
            <w:r w:rsidRPr="003A323C">
              <w:rPr>
                <w:rFonts w:ascii="Tahoma" w:hAnsi="Tahoma" w:cs="Arial Unicode MS"/>
                <w:sz w:val="20"/>
                <w:szCs w:val="20"/>
                <w:lang w:val="es-ES"/>
              </w:rPr>
              <w:t>Open Value</w:t>
            </w:r>
          </w:p>
        </w:tc>
        <w:tc>
          <w:tcPr>
            <w:tcW w:w="1530" w:type="dxa"/>
            <w:shd w:val="clear" w:color="auto" w:fill="FFCC99"/>
            <w:vAlign w:val="center"/>
          </w:tcPr>
          <w:p w:rsidR="00EE1324" w:rsidRPr="008468B6" w:rsidRDefault="00EE1324" w:rsidP="006A51B2">
            <w:pPr>
              <w:pStyle w:val="AppendixTableHeadings"/>
              <w:jc w:val="left"/>
              <w:rPr>
                <w:rFonts w:ascii="Tahoma" w:hAnsi="Tahoma" w:cs="Arial Unicode MS"/>
                <w:sz w:val="20"/>
                <w:szCs w:val="20"/>
              </w:rPr>
            </w:pPr>
            <w:r w:rsidRPr="008468B6">
              <w:rPr>
                <w:rFonts w:ascii="Tahoma" w:hAnsi="Tahoma" w:cs="Arial Unicode MS"/>
                <w:sz w:val="20"/>
                <w:szCs w:val="20"/>
              </w:rPr>
              <w:t>Open Value Subscription – Education Solutions</w:t>
            </w:r>
          </w:p>
        </w:tc>
        <w:tc>
          <w:tcPr>
            <w:tcW w:w="2520" w:type="dxa"/>
            <w:shd w:val="clear" w:color="auto" w:fill="FFCC99"/>
            <w:vAlign w:val="center"/>
          </w:tcPr>
          <w:p w:rsidR="00EE1324" w:rsidRPr="003A323C" w:rsidRDefault="00EE1324" w:rsidP="006A51B2">
            <w:pPr>
              <w:pStyle w:val="AppendixTableHeadings"/>
              <w:jc w:val="left"/>
              <w:rPr>
                <w:rFonts w:ascii="Tahoma" w:hAnsi="Tahoma" w:cs="Arial Unicode MS"/>
                <w:lang w:val="es-ES"/>
              </w:rPr>
            </w:pPr>
            <w:r w:rsidRPr="003A323C">
              <w:rPr>
                <w:rFonts w:ascii="Tahoma" w:hAnsi="Tahoma" w:cs="Arial Unicode MS"/>
                <w:sz w:val="20"/>
                <w:lang w:val="es-ES"/>
              </w:rPr>
              <w:t>Select*</w:t>
            </w:r>
          </w:p>
          <w:p w:rsidR="00EE1324" w:rsidRPr="003A323C" w:rsidRDefault="00EE1324" w:rsidP="006A51B2">
            <w:pPr>
              <w:pStyle w:val="AppendixTableHeadings"/>
              <w:jc w:val="left"/>
              <w:rPr>
                <w:rFonts w:ascii="Tahoma" w:hAnsi="Tahoma" w:cs="Arial Unicode MS"/>
                <w:lang w:val="es-ES"/>
              </w:rPr>
            </w:pPr>
            <w:r w:rsidRPr="003A323C">
              <w:rPr>
                <w:rFonts w:ascii="Tahoma" w:hAnsi="Tahoma" w:cs="Arial Unicode MS"/>
                <w:sz w:val="20"/>
                <w:lang w:val="es-ES"/>
              </w:rPr>
              <w:t>Contrato Enterprise</w:t>
            </w:r>
          </w:p>
          <w:p w:rsidR="00EE1324" w:rsidRPr="003A323C" w:rsidRDefault="00EE1324" w:rsidP="006A51B2">
            <w:pPr>
              <w:pStyle w:val="AppendixTableHeadings"/>
              <w:jc w:val="left"/>
              <w:rPr>
                <w:rFonts w:ascii="Tahoma" w:hAnsi="Tahoma" w:cs="Arial Unicode MS"/>
                <w:lang w:val="es-ES"/>
              </w:rPr>
            </w:pPr>
            <w:r w:rsidRPr="003A323C">
              <w:rPr>
                <w:rFonts w:ascii="Tahoma" w:hAnsi="Tahoma" w:cs="Arial Unicode MS"/>
                <w:sz w:val="20"/>
                <w:lang w:val="es-ES"/>
              </w:rPr>
              <w:t>Enrollment for Education Solutions en virtud del Contrato Campus y</w:t>
            </w:r>
          </w:p>
          <w:p w:rsidR="00EE1324" w:rsidRPr="003A323C" w:rsidRDefault="00EE1324" w:rsidP="006A51B2">
            <w:pPr>
              <w:pStyle w:val="AppendixTableHeadings"/>
              <w:jc w:val="left"/>
              <w:rPr>
                <w:rFonts w:ascii="Tahoma" w:hAnsi="Tahoma" w:cs="Arial Unicode MS"/>
                <w:sz w:val="20"/>
                <w:szCs w:val="20"/>
                <w:lang w:val="es-ES"/>
              </w:rPr>
            </w:pPr>
            <w:r w:rsidRPr="003A323C">
              <w:rPr>
                <w:rFonts w:ascii="Tahoma" w:hAnsi="Tahoma" w:cs="Arial Unicode MS"/>
                <w:sz w:val="20"/>
                <w:szCs w:val="20"/>
                <w:lang w:val="es-ES"/>
              </w:rPr>
              <w:t>School</w:t>
            </w:r>
          </w:p>
        </w:tc>
        <w:tc>
          <w:tcPr>
            <w:tcW w:w="1260" w:type="dxa"/>
            <w:shd w:val="clear" w:color="auto" w:fill="FFCC99"/>
            <w:vAlign w:val="center"/>
          </w:tcPr>
          <w:p w:rsidR="00EE1324" w:rsidRPr="003A323C" w:rsidRDefault="00EE1324" w:rsidP="004E25C3">
            <w:pPr>
              <w:pStyle w:val="AppendixTableHeadings"/>
              <w:jc w:val="left"/>
              <w:rPr>
                <w:rFonts w:ascii="Tahoma" w:hAnsi="Tahoma" w:cs="Arial Unicode MS"/>
                <w:sz w:val="20"/>
                <w:szCs w:val="20"/>
                <w:lang w:val="es-ES"/>
              </w:rPr>
            </w:pPr>
            <w:r w:rsidRPr="003A323C">
              <w:rPr>
                <w:rFonts w:ascii="Tahoma" w:hAnsi="Tahoma" w:cs="Arial Unicode MS"/>
                <w:sz w:val="20"/>
                <w:szCs w:val="20"/>
                <w:lang w:val="es-ES"/>
              </w:rPr>
              <w:t>Select Plus</w:t>
            </w:r>
          </w:p>
        </w:tc>
      </w:tr>
      <w:tr w:rsidR="00EE1324" w:rsidRPr="003A323C" w:rsidTr="006A51B2">
        <w:trPr>
          <w:trHeight w:val="369"/>
        </w:trPr>
        <w:tc>
          <w:tcPr>
            <w:tcW w:w="1447" w:type="dxa"/>
            <w:vAlign w:val="center"/>
          </w:tcPr>
          <w:p w:rsidR="00EE1324" w:rsidRPr="003A323C" w:rsidRDefault="00EE1324" w:rsidP="006A51B2">
            <w:pPr>
              <w:pStyle w:val="AppendixTableText"/>
              <w:rPr>
                <w:rFonts w:ascii="Tahoma" w:hAnsi="Tahoma" w:cs="Arial Unicode MS"/>
                <w:szCs w:val="20"/>
                <w:lang w:val="es-ES"/>
              </w:rPr>
            </w:pPr>
            <w:r w:rsidRPr="003A323C">
              <w:rPr>
                <w:rFonts w:ascii="Tahoma" w:hAnsi="Tahoma" w:cs="Arial Unicode MS"/>
                <w:szCs w:val="20"/>
                <w:lang w:val="es-ES"/>
              </w:rPr>
              <w:t>Los beneficios están disponibles según:</w:t>
            </w:r>
          </w:p>
        </w:tc>
        <w:tc>
          <w:tcPr>
            <w:tcW w:w="1350" w:type="dxa"/>
            <w:vAlign w:val="center"/>
          </w:tcPr>
          <w:p w:rsidR="00EE1324" w:rsidRPr="003A323C" w:rsidRDefault="00EE1324" w:rsidP="006A51B2">
            <w:pPr>
              <w:pStyle w:val="AppendixTableText"/>
              <w:rPr>
                <w:rFonts w:ascii="Tahoma" w:hAnsi="Tahoma" w:cs="Arial Unicode MS"/>
                <w:szCs w:val="20"/>
                <w:lang w:val="es-ES"/>
              </w:rPr>
            </w:pPr>
            <w:r w:rsidRPr="003A323C">
              <w:rPr>
                <w:rFonts w:ascii="Tahoma" w:hAnsi="Tahoma" w:cs="Arial Unicode MS"/>
                <w:szCs w:val="20"/>
                <w:lang w:val="es-ES"/>
              </w:rPr>
              <w:t>Número de Licencia</w:t>
            </w:r>
          </w:p>
        </w:tc>
        <w:tc>
          <w:tcPr>
            <w:tcW w:w="1530" w:type="dxa"/>
            <w:vAlign w:val="center"/>
          </w:tcPr>
          <w:p w:rsidR="00EE1324" w:rsidRPr="003A323C" w:rsidRDefault="00EE1324" w:rsidP="006A51B2">
            <w:pPr>
              <w:pStyle w:val="AppendixTableText"/>
              <w:rPr>
                <w:rFonts w:ascii="Tahoma" w:hAnsi="Tahoma" w:cs="Arial Unicode MS"/>
                <w:szCs w:val="20"/>
                <w:lang w:val="es-ES"/>
              </w:rPr>
            </w:pPr>
            <w:r w:rsidRPr="003A323C">
              <w:rPr>
                <w:rFonts w:ascii="Tahoma" w:hAnsi="Tahoma" w:cs="Arial Unicode MS"/>
                <w:szCs w:val="20"/>
                <w:lang w:val="es-ES"/>
              </w:rPr>
              <w:t>Contrato</w:t>
            </w:r>
          </w:p>
        </w:tc>
        <w:tc>
          <w:tcPr>
            <w:tcW w:w="1530" w:type="dxa"/>
            <w:vAlign w:val="center"/>
          </w:tcPr>
          <w:p w:rsidR="00EE1324" w:rsidRPr="003A323C" w:rsidRDefault="00EE1324" w:rsidP="006A51B2">
            <w:pPr>
              <w:pStyle w:val="AppendixTableText"/>
              <w:rPr>
                <w:rFonts w:ascii="Tahoma" w:hAnsi="Tahoma" w:cs="Arial Unicode MS"/>
                <w:szCs w:val="20"/>
                <w:lang w:val="es-ES"/>
              </w:rPr>
            </w:pPr>
            <w:r w:rsidRPr="003A323C">
              <w:rPr>
                <w:rFonts w:ascii="Tahoma" w:hAnsi="Tahoma" w:cs="Arial Unicode MS"/>
                <w:szCs w:val="20"/>
                <w:lang w:val="es-ES"/>
              </w:rPr>
              <w:t>Contrato</w:t>
            </w:r>
          </w:p>
        </w:tc>
        <w:tc>
          <w:tcPr>
            <w:tcW w:w="2520" w:type="dxa"/>
            <w:vAlign w:val="center"/>
          </w:tcPr>
          <w:p w:rsidR="00EE1324" w:rsidRPr="003A323C" w:rsidRDefault="00EE1324" w:rsidP="006A51B2">
            <w:pPr>
              <w:pStyle w:val="AppendixTableText"/>
              <w:rPr>
                <w:rFonts w:ascii="Tahoma" w:hAnsi="Tahoma" w:cs="Arial Unicode MS"/>
                <w:szCs w:val="20"/>
                <w:lang w:val="es-ES"/>
              </w:rPr>
            </w:pPr>
            <w:r w:rsidRPr="003A323C">
              <w:rPr>
                <w:rFonts w:ascii="Tahoma" w:hAnsi="Tahoma" w:cs="Arial Unicode MS"/>
                <w:szCs w:val="20"/>
                <w:lang w:val="es-ES"/>
              </w:rPr>
              <w:t>Elegible</w:t>
            </w:r>
          </w:p>
        </w:tc>
        <w:tc>
          <w:tcPr>
            <w:tcW w:w="1260" w:type="dxa"/>
          </w:tcPr>
          <w:p w:rsidR="00EE1324" w:rsidRPr="003A323C" w:rsidRDefault="00EE1324" w:rsidP="006A51B2">
            <w:pPr>
              <w:pStyle w:val="AppendixTableText"/>
              <w:rPr>
                <w:rFonts w:ascii="Tahoma" w:hAnsi="Tahoma" w:cs="Arial Unicode MS"/>
                <w:szCs w:val="20"/>
                <w:lang w:val="es-ES"/>
              </w:rPr>
            </w:pPr>
            <w:r w:rsidRPr="003A323C">
              <w:rPr>
                <w:rFonts w:ascii="Tahoma" w:hAnsi="Tahoma" w:cs="Arial Unicode MS"/>
                <w:szCs w:val="20"/>
                <w:lang w:val="es-ES"/>
              </w:rPr>
              <w:t>Filial Registrada</w:t>
            </w:r>
          </w:p>
        </w:tc>
      </w:tr>
    </w:tbl>
    <w:p w:rsidR="00EE1324" w:rsidRPr="003A323C" w:rsidRDefault="00EE1324" w:rsidP="00EE1324">
      <w:pPr>
        <w:pStyle w:val="AppendixBodyText"/>
        <w:ind w:right="396"/>
        <w:rPr>
          <w:rFonts w:ascii="Tahoma" w:hAnsi="Tahoma" w:cs="Arial Unicode MS"/>
          <w:lang w:val="es-ES"/>
        </w:rPr>
      </w:pPr>
      <w:r w:rsidRPr="003A323C">
        <w:rPr>
          <w:rFonts w:ascii="Tahoma" w:hAnsi="Tahoma" w:cs="Arial Unicode MS"/>
          <w:b/>
          <w:i/>
          <w:sz w:val="16"/>
          <w:u w:val="single"/>
          <w:lang w:val="es-ES"/>
        </w:rPr>
        <w:t>Nota</w:t>
      </w:r>
      <w:r w:rsidRPr="003A323C">
        <w:rPr>
          <w:rFonts w:ascii="Tahoma" w:hAnsi="Tahoma" w:cs="Arial Unicode MS"/>
          <w:b/>
          <w:i/>
          <w:sz w:val="16"/>
          <w:lang w:val="es-ES"/>
        </w:rPr>
        <w:t>:</w:t>
      </w:r>
      <w:r w:rsidRPr="003A323C">
        <w:rPr>
          <w:rFonts w:ascii="Tahoma" w:hAnsi="Tahoma" w:cs="Arial Unicode MS"/>
          <w:i/>
          <w:sz w:val="16"/>
          <w:szCs w:val="16"/>
          <w:lang w:val="es-ES"/>
        </w:rPr>
        <w:t xml:space="preserve"> </w:t>
      </w:r>
      <w:r w:rsidRPr="003A323C">
        <w:rPr>
          <w:rFonts w:ascii="Tahoma" w:hAnsi="Tahoma" w:cs="Arial Unicode MS"/>
          <w:i/>
          <w:sz w:val="16"/>
          <w:lang w:val="es-ES"/>
        </w:rPr>
        <w:t>*Los Clientes que celebren Contratos Enterprise con Licencia por Volumen para Atención de la Salud de Canadá recibirán beneficios de SA conforme a los beneficios de SA disponibles para los Clientes que adquieran productos a través de Microsoft Open Value.</w:t>
      </w:r>
    </w:p>
    <w:p w:rsidR="00EE1324" w:rsidRPr="003A323C" w:rsidRDefault="00EE1324" w:rsidP="00EE1324">
      <w:pPr>
        <w:pStyle w:val="AppendixBodyText"/>
        <w:rPr>
          <w:rFonts w:ascii="Tahoma" w:hAnsi="Tahoma" w:cs="Arial Unicode MS"/>
          <w:lang w:val="es-ES"/>
        </w:rPr>
      </w:pPr>
    </w:p>
    <w:p w:rsidR="00EE1324" w:rsidRPr="003A323C" w:rsidRDefault="00EE1324" w:rsidP="004F6BDD">
      <w:pPr>
        <w:pStyle w:val="AppendixBodyText"/>
        <w:rPr>
          <w:rFonts w:ascii="Tahoma" w:hAnsi="Tahoma" w:cs="Arial Unicode MS"/>
          <w:lang w:val="es-ES"/>
        </w:rPr>
      </w:pPr>
      <w:r w:rsidRPr="003A323C">
        <w:rPr>
          <w:rFonts w:ascii="Tahoma" w:hAnsi="Tahoma" w:cs="Arial Unicode MS"/>
          <w:sz w:val="18"/>
          <w:lang w:val="es-ES"/>
        </w:rPr>
        <w:t>Los Beneficios de Software Assurance y los beneficios de Servicios Online se indican en el gráfico que aparece a continuación.</w:t>
      </w:r>
      <w:r w:rsidR="00DA3CDA" w:rsidRPr="003A323C">
        <w:rPr>
          <w:rFonts w:ascii="Tahoma" w:hAnsi="Tahoma" w:cs="Arial Unicode MS"/>
          <w:lang w:val="es-ES"/>
        </w:rPr>
        <w:t xml:space="preserve"> </w:t>
      </w:r>
      <w:r w:rsidRPr="003A323C">
        <w:rPr>
          <w:rFonts w:ascii="Tahoma" w:hAnsi="Tahoma" w:cs="Arial Unicode MS"/>
          <w:sz w:val="18"/>
          <w:lang w:val="es-ES"/>
        </w:rPr>
        <w:t>Algunos beneficios corresponden a licencias individuales para las que se adquiere Software Assurance.</w:t>
      </w:r>
      <w:r w:rsidR="00DA3CDA" w:rsidRPr="003A323C">
        <w:rPr>
          <w:rFonts w:ascii="Tahoma" w:hAnsi="Tahoma" w:cs="Arial Unicode MS"/>
          <w:lang w:val="es-ES"/>
        </w:rPr>
        <w:t xml:space="preserve"> </w:t>
      </w:r>
      <w:r w:rsidRPr="003A323C">
        <w:rPr>
          <w:rFonts w:ascii="Tahoma" w:hAnsi="Tahoma" w:cs="Arial Unicode MS"/>
          <w:sz w:val="18"/>
          <w:lang w:val="es-ES"/>
        </w:rPr>
        <w:t>La cobertura de Software Assurance activa (u otra protección de actualizaciones) para cualquier producto cualificado, sin importar la versión del producto que un Cliente esté utilizando, hace que ese Cliente sea susceptible de obtener dichos beneficios.</w:t>
      </w:r>
      <w:r w:rsidR="00DA3CDA" w:rsidRPr="003A323C">
        <w:rPr>
          <w:rFonts w:ascii="Tahoma" w:hAnsi="Tahoma" w:cs="Arial Unicode MS"/>
          <w:lang w:val="es-ES"/>
        </w:rPr>
        <w:t xml:space="preserve"> </w:t>
      </w:r>
      <w:r w:rsidRPr="003A323C">
        <w:rPr>
          <w:rFonts w:ascii="Tahoma" w:hAnsi="Tahoma" w:cs="Arial Unicode MS"/>
          <w:sz w:val="18"/>
          <w:lang w:val="es-ES"/>
        </w:rPr>
        <w:t>Los productos cualificados se identifican en cada sección de los productos.</w:t>
      </w:r>
      <w:r w:rsidR="00DA3CDA" w:rsidRPr="003A323C">
        <w:rPr>
          <w:rFonts w:ascii="Tahoma" w:hAnsi="Tahoma" w:cs="Arial Unicode MS"/>
          <w:lang w:val="es-ES"/>
        </w:rPr>
        <w:t xml:space="preserve"> </w:t>
      </w:r>
      <w:r w:rsidRPr="003A323C">
        <w:rPr>
          <w:rFonts w:ascii="Tahoma" w:hAnsi="Tahoma" w:cs="Arial Unicode MS"/>
          <w:sz w:val="18"/>
          <w:lang w:val="es-ES"/>
        </w:rPr>
        <w:t>Algunos beneficios se conceden según los gastos en SA del Cliente en un determinado conjunto de productos cualificados dentro de un grupo.</w:t>
      </w:r>
      <w:r w:rsidR="00DA3CDA" w:rsidRPr="003A323C">
        <w:rPr>
          <w:rFonts w:ascii="Tahoma" w:hAnsi="Tahoma" w:cs="Arial Unicode MS"/>
          <w:lang w:val="es-ES"/>
        </w:rPr>
        <w:t xml:space="preserve"> </w:t>
      </w:r>
      <w:r w:rsidRPr="003A323C">
        <w:rPr>
          <w:rFonts w:ascii="Tahoma" w:hAnsi="Tahoma" w:cs="Arial Unicode MS"/>
          <w:sz w:val="18"/>
          <w:lang w:val="es-ES"/>
        </w:rPr>
        <w:t>Para tales fines, los “Gastos en SA” no se refieren literalmente a la cantidad real de dólares que el Cliente ha</w:t>
      </w:r>
      <w:r w:rsidR="004F6BDD" w:rsidRPr="003A323C">
        <w:rPr>
          <w:rFonts w:ascii="Tahoma" w:hAnsi="Tahoma" w:cs="Arial Unicode MS"/>
          <w:sz w:val="18"/>
          <w:lang w:val="es-ES"/>
        </w:rPr>
        <w:t> </w:t>
      </w:r>
      <w:r w:rsidRPr="003A323C">
        <w:rPr>
          <w:rFonts w:ascii="Tahoma" w:hAnsi="Tahoma" w:cs="Arial Unicode MS"/>
          <w:sz w:val="18"/>
          <w:lang w:val="es-ES"/>
        </w:rPr>
        <w:t>gastado.</w:t>
      </w:r>
      <w:r w:rsidR="00DA3CDA" w:rsidRPr="003A323C">
        <w:rPr>
          <w:rFonts w:ascii="Tahoma" w:hAnsi="Tahoma" w:cs="Arial Unicode MS"/>
          <w:lang w:val="es-ES"/>
        </w:rPr>
        <w:t xml:space="preserve"> </w:t>
      </w:r>
      <w:r w:rsidRPr="003A323C">
        <w:rPr>
          <w:rFonts w:ascii="Tahoma" w:hAnsi="Tahoma" w:cs="Arial Unicode MS"/>
          <w:sz w:val="18"/>
          <w:lang w:val="es-ES"/>
        </w:rPr>
        <w:t>En lugar de eso, es una aproximación de lo que un Cliente ha gastado en la cobertura de Software Assurance para dichos productos en virtud de su Inscripción Select o Enterprise, registro Select Plus o contrato Open (por ejemplo, adquisiciones de solo SA y el componente SA de las adquisiciones L&amp;SA).</w:t>
      </w:r>
      <w:r w:rsidR="00DA3CDA" w:rsidRPr="003A323C">
        <w:rPr>
          <w:rFonts w:ascii="Tahoma" w:hAnsi="Tahoma" w:cs="Arial Unicode MS"/>
          <w:lang w:val="es-ES"/>
        </w:rPr>
        <w:t xml:space="preserve"> </w:t>
      </w:r>
      <w:r w:rsidRPr="003A323C">
        <w:rPr>
          <w:rFonts w:ascii="Tahoma" w:hAnsi="Tahoma" w:cs="Arial Unicode MS"/>
          <w:sz w:val="18"/>
          <w:lang w:val="es-ES"/>
        </w:rPr>
        <w:t>Para Clientes en virtud de programas de suscripción, es una aproximación de la cantidad total en dólares que el Cliente ha gastado en licencias para dichos productos en virtud de su inscripción o contrato.</w:t>
      </w:r>
      <w:r w:rsidR="00DA3CDA" w:rsidRPr="003A323C">
        <w:rPr>
          <w:rFonts w:ascii="Tahoma" w:hAnsi="Tahoma" w:cs="Arial Unicode MS"/>
          <w:lang w:val="es-ES"/>
        </w:rPr>
        <w:t xml:space="preserve"> </w:t>
      </w:r>
      <w:r w:rsidRPr="003A323C">
        <w:rPr>
          <w:rFonts w:ascii="Tahoma" w:hAnsi="Tahoma" w:cs="Arial Unicode MS"/>
          <w:sz w:val="18"/>
          <w:lang w:val="es-ES"/>
        </w:rPr>
        <w:t>Otros beneficios corresponden a Afiliación a Software Assurance; Afiliación a Software Assurance para el grupo de productos aplicable hace que el Cliente sea susceptible de obtener dichos beneficios.</w:t>
      </w:r>
    </w:p>
    <w:p w:rsidR="00EE1324" w:rsidRPr="003A323C" w:rsidRDefault="00EE1324" w:rsidP="00EE1324">
      <w:pPr>
        <w:pStyle w:val="AppendixBodyText"/>
        <w:rPr>
          <w:rFonts w:ascii="Tahoma" w:hAnsi="Tahoma" w:cs="Arial Unicode MS"/>
          <w:lang w:val="es-ES"/>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EE1324" w:rsidRPr="003A323C" w:rsidTr="004E25C3">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rsidR="00EE1324" w:rsidRPr="003A323C" w:rsidRDefault="00EE1324" w:rsidP="006A51B2">
            <w:pPr>
              <w:pStyle w:val="AppendixTableHeadings"/>
              <w:rPr>
                <w:rFonts w:ascii="Tahoma" w:hAnsi="Tahoma" w:cs="Arial Unicode MS"/>
                <w:sz w:val="20"/>
                <w:szCs w:val="20"/>
                <w:lang w:val="es-ES"/>
              </w:rPr>
            </w:pPr>
            <w:r w:rsidRPr="003A323C">
              <w:rPr>
                <w:rFonts w:ascii="Tahoma" w:hAnsi="Tahoma" w:cs="Arial Unicode MS"/>
                <w:sz w:val="20"/>
                <w:szCs w:val="20"/>
                <w:lang w:val="es-ES"/>
              </w:rPr>
              <w:t>Beneficios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EE1324" w:rsidRPr="003A323C" w:rsidRDefault="00EE1324" w:rsidP="006A51B2">
            <w:pPr>
              <w:pStyle w:val="AppendixTableHeadings"/>
              <w:rPr>
                <w:rFonts w:ascii="Tahoma" w:hAnsi="Tahoma" w:cs="Arial Unicode MS"/>
                <w:sz w:val="20"/>
                <w:szCs w:val="20"/>
                <w:lang w:val="es-ES"/>
              </w:rPr>
            </w:pPr>
            <w:r w:rsidRPr="003A323C">
              <w:rPr>
                <w:rFonts w:ascii="Tahoma" w:hAnsi="Tahoma" w:cs="Arial Unicode MS"/>
                <w:sz w:val="20"/>
                <w:szCs w:val="20"/>
                <w:lang w:val="es-ES"/>
              </w:rPr>
              <w:t>Grupo de aplicaciones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EE1324" w:rsidRPr="003A323C" w:rsidRDefault="00EE1324" w:rsidP="006A51B2">
            <w:pPr>
              <w:pStyle w:val="AppendixTableHeadings"/>
              <w:rPr>
                <w:rFonts w:ascii="Tahoma" w:hAnsi="Tahoma" w:cs="Arial Unicode MS"/>
                <w:sz w:val="20"/>
                <w:szCs w:val="20"/>
                <w:lang w:val="es-ES"/>
              </w:rPr>
            </w:pPr>
            <w:r w:rsidRPr="003A323C">
              <w:rPr>
                <w:rFonts w:ascii="Tahoma" w:hAnsi="Tahoma" w:cs="Arial Unicode MS"/>
                <w:sz w:val="20"/>
                <w:szCs w:val="20"/>
                <w:lang w:val="es-ES"/>
              </w:rPr>
              <w:t>Grupo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EE1324" w:rsidRPr="003A323C" w:rsidRDefault="00EE1324" w:rsidP="006A51B2">
            <w:pPr>
              <w:pStyle w:val="AppendixTableHeadings"/>
              <w:rPr>
                <w:rFonts w:ascii="Tahoma" w:hAnsi="Tahoma" w:cs="Arial Unicode MS"/>
                <w:sz w:val="20"/>
                <w:szCs w:val="20"/>
                <w:lang w:val="es-ES"/>
              </w:rPr>
            </w:pPr>
            <w:r w:rsidRPr="003A323C">
              <w:rPr>
                <w:rFonts w:ascii="Tahoma" w:hAnsi="Tahoma" w:cs="Arial Unicode MS"/>
                <w:sz w:val="20"/>
                <w:szCs w:val="20"/>
                <w:lang w:val="es-ES"/>
              </w:rPr>
              <w:t xml:space="preserve">Grupo de servidores </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rsidR="00EE1324" w:rsidRPr="003A323C" w:rsidRDefault="00EE1324" w:rsidP="006A51B2">
            <w:pPr>
              <w:pStyle w:val="AppendixTableHeadings"/>
              <w:rPr>
                <w:rFonts w:ascii="Tahoma" w:hAnsi="Tahoma" w:cs="Arial Unicode MS"/>
                <w:sz w:val="20"/>
                <w:szCs w:val="20"/>
                <w:lang w:val="es-ES"/>
              </w:rPr>
            </w:pPr>
            <w:r w:rsidRPr="003A323C">
              <w:rPr>
                <w:rFonts w:ascii="Tahoma" w:hAnsi="Tahoma" w:cs="Arial Unicode MS"/>
                <w:sz w:val="20"/>
                <w:lang w:val="es-ES"/>
              </w:rPr>
              <w:t>Windows</w:t>
            </w:r>
            <w:r w:rsidR="00E476B5" w:rsidRPr="003A323C">
              <w:rPr>
                <w:rFonts w:ascii="Tahoma" w:hAnsi="Tahoma" w:cs="Arial Unicode MS"/>
                <w:sz w:val="20"/>
                <w:vertAlign w:val="superscript"/>
                <w:lang w:val="es-ES"/>
              </w:rPr>
              <w:t>®</w:t>
            </w:r>
            <w:r w:rsidRPr="003A323C">
              <w:rPr>
                <w:rFonts w:ascii="Tahoma" w:hAnsi="Tahoma" w:cs="Arial Unicode MS"/>
                <w:sz w:val="20"/>
                <w:lang w:val="es-ES"/>
              </w:rPr>
              <w:t xml:space="preserve"> Intune</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rsidR="00EE1324" w:rsidRPr="003A323C" w:rsidRDefault="00EE1324" w:rsidP="004E25C3">
            <w:pPr>
              <w:pStyle w:val="AppendixTableHeadings"/>
              <w:rPr>
                <w:rFonts w:ascii="Tahoma" w:hAnsi="Tahoma" w:cs="Arial Unicode MS"/>
                <w:sz w:val="20"/>
                <w:szCs w:val="20"/>
                <w:lang w:val="es-ES"/>
              </w:rPr>
            </w:pPr>
            <w:r w:rsidRPr="003A323C">
              <w:rPr>
                <w:rFonts w:ascii="Tahoma" w:hAnsi="Tahoma" w:cs="Arial Unicode MS"/>
                <w:sz w:val="20"/>
                <w:szCs w:val="20"/>
                <w:lang w:val="es-ES"/>
              </w:rPr>
              <w:t>Office 365</w:t>
            </w:r>
          </w:p>
        </w:tc>
      </w:tr>
      <w:tr w:rsidR="00EE1324" w:rsidRPr="003A323C" w:rsidTr="000B47AE">
        <w:trPr>
          <w:trHeight w:val="255"/>
        </w:trPr>
        <w:tc>
          <w:tcPr>
            <w:tcW w:w="2167" w:type="dxa"/>
            <w:tcBorders>
              <w:top w:val="single" w:sz="8" w:space="0" w:color="auto"/>
              <w:left w:val="single" w:sz="4" w:space="0" w:color="auto"/>
              <w:bottom w:val="single" w:sz="4" w:space="0" w:color="auto"/>
              <w:right w:val="single" w:sz="4" w:space="0" w:color="auto"/>
            </w:tcBorders>
            <w:vAlign w:val="center"/>
          </w:tcPr>
          <w:p w:rsidR="00EE1324" w:rsidRPr="003A323C" w:rsidRDefault="00EE1324" w:rsidP="000B47AE">
            <w:pPr>
              <w:pStyle w:val="AppendixTableText"/>
              <w:jc w:val="left"/>
              <w:rPr>
                <w:rFonts w:ascii="Tahoma" w:hAnsi="Tahoma" w:cs="Arial Unicode MS"/>
                <w:lang w:val="es-ES"/>
              </w:rPr>
            </w:pPr>
            <w:r w:rsidRPr="003A323C">
              <w:rPr>
                <w:rFonts w:ascii="Tahoma" w:hAnsi="Tahoma" w:cs="Arial Unicode MS"/>
                <w:lang w:val="es-ES"/>
              </w:rPr>
              <w:t>Derechos a Nuevas Versiones</w:t>
            </w:r>
          </w:p>
        </w:tc>
        <w:tc>
          <w:tcPr>
            <w:tcW w:w="1530" w:type="dxa"/>
            <w:tcBorders>
              <w:top w:val="single" w:sz="8" w:space="0" w:color="auto"/>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single" w:sz="8" w:space="0" w:color="auto"/>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single" w:sz="8" w:space="0" w:color="auto"/>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single" w:sz="8" w:space="0" w:color="auto"/>
              <w:left w:val="nil"/>
              <w:bottom w:val="single" w:sz="4" w:space="0" w:color="auto"/>
              <w:right w:val="single" w:sz="4" w:space="0" w:color="auto"/>
            </w:tcBorders>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440" w:type="dxa"/>
            <w:tcBorders>
              <w:top w:val="single" w:sz="8" w:space="0" w:color="auto"/>
              <w:left w:val="nil"/>
              <w:bottom w:val="single" w:sz="4" w:space="0" w:color="auto"/>
              <w:right w:val="single" w:sz="4" w:space="0" w:color="auto"/>
            </w:tcBorders>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r>
      <w:tr w:rsidR="00EE1324" w:rsidRPr="003A323C" w:rsidTr="000B47AE">
        <w:trPr>
          <w:trHeight w:val="255"/>
        </w:trPr>
        <w:tc>
          <w:tcPr>
            <w:tcW w:w="2167" w:type="dxa"/>
            <w:tcBorders>
              <w:top w:val="single" w:sz="6" w:space="0" w:color="auto"/>
              <w:left w:val="single" w:sz="4" w:space="0" w:color="auto"/>
              <w:bottom w:val="single" w:sz="6" w:space="0" w:color="auto"/>
              <w:right w:val="single" w:sz="6" w:space="0" w:color="auto"/>
            </w:tcBorders>
            <w:vAlign w:val="center"/>
          </w:tcPr>
          <w:p w:rsidR="00EE1324" w:rsidRPr="003A323C" w:rsidRDefault="00EE1324" w:rsidP="000B47AE">
            <w:pPr>
              <w:pStyle w:val="AppendixTableText"/>
              <w:jc w:val="left"/>
              <w:rPr>
                <w:rFonts w:ascii="Tahoma" w:hAnsi="Tahoma" w:cs="Arial Unicode MS"/>
                <w:lang w:val="es-ES"/>
              </w:rPr>
            </w:pPr>
            <w:r w:rsidRPr="003A323C">
              <w:rPr>
                <w:rFonts w:ascii="Tahoma" w:hAnsi="Tahoma" w:cs="Arial Unicode MS"/>
                <w:lang w:val="es-ES"/>
              </w:rPr>
              <w:t>Office Multi Language</w:t>
            </w:r>
            <w:r w:rsidR="000B47AE" w:rsidRPr="003A323C">
              <w:rPr>
                <w:rFonts w:ascii="Tahoma" w:hAnsi="Tahoma" w:cs="Arial Unicode MS"/>
                <w:lang w:val="es-ES"/>
              </w:rPr>
              <w:t> </w:t>
            </w:r>
            <w:r w:rsidRPr="003A323C">
              <w:rPr>
                <w:rFonts w:ascii="Tahoma" w:hAnsi="Tahoma" w:cs="Arial Unicode MS"/>
                <w:lang w:val="es-ES"/>
              </w:rPr>
              <w:t>Pack</w:t>
            </w:r>
          </w:p>
        </w:tc>
        <w:tc>
          <w:tcPr>
            <w:tcW w:w="1530" w:type="dxa"/>
            <w:tcBorders>
              <w:top w:val="single" w:sz="6" w:space="0" w:color="auto"/>
              <w:left w:val="single" w:sz="6" w:space="0" w:color="auto"/>
              <w:bottom w:val="single" w:sz="6" w:space="0" w:color="auto"/>
              <w:right w:val="single" w:sz="6" w:space="0" w:color="auto"/>
            </w:tcBorders>
            <w:vAlign w:val="center"/>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single" w:sz="6" w:space="0" w:color="auto"/>
              <w:left w:val="single" w:sz="6" w:space="0" w:color="auto"/>
              <w:bottom w:val="single" w:sz="6" w:space="0" w:color="auto"/>
              <w:right w:val="single" w:sz="6" w:space="0" w:color="auto"/>
            </w:tcBorders>
            <w:vAlign w:val="bottom"/>
          </w:tcPr>
          <w:p w:rsidR="00EE1324" w:rsidRPr="003A323C" w:rsidRDefault="00EE1324" w:rsidP="006A51B2">
            <w:pPr>
              <w:pStyle w:val="AppendixTableText"/>
              <w:rPr>
                <w:rFonts w:ascii="Tahoma" w:hAnsi="Tahoma" w:cs="Arial Unicode MS"/>
                <w:lang w:val="es-ES"/>
              </w:rPr>
            </w:pPr>
          </w:p>
        </w:tc>
        <w:tc>
          <w:tcPr>
            <w:tcW w:w="1530" w:type="dxa"/>
            <w:tcBorders>
              <w:top w:val="single" w:sz="6" w:space="0" w:color="auto"/>
              <w:left w:val="single" w:sz="6" w:space="0" w:color="auto"/>
              <w:bottom w:val="single" w:sz="6" w:space="0" w:color="auto"/>
              <w:right w:val="single" w:sz="4" w:space="0" w:color="auto"/>
            </w:tcBorders>
            <w:vAlign w:val="bottom"/>
          </w:tcPr>
          <w:p w:rsidR="00EE1324" w:rsidRPr="003A323C" w:rsidRDefault="00EE1324" w:rsidP="006A51B2">
            <w:pPr>
              <w:pStyle w:val="AppendixTableText"/>
              <w:rPr>
                <w:rStyle w:val="CommentReference"/>
                <w:rFonts w:ascii="Tahoma" w:hAnsi="Tahoma" w:cs="Arial Unicode MS"/>
                <w:sz w:val="18"/>
                <w:lang w:val="es-ES"/>
              </w:rPr>
            </w:pPr>
          </w:p>
        </w:tc>
        <w:tc>
          <w:tcPr>
            <w:tcW w:w="1530" w:type="dxa"/>
            <w:tcBorders>
              <w:top w:val="single" w:sz="6" w:space="0" w:color="auto"/>
              <w:left w:val="single" w:sz="6" w:space="0" w:color="auto"/>
              <w:bottom w:val="single" w:sz="6" w:space="0" w:color="auto"/>
              <w:right w:val="single" w:sz="4" w:space="0" w:color="auto"/>
            </w:tcBorders>
          </w:tcPr>
          <w:p w:rsidR="00EE1324" w:rsidRPr="003A323C" w:rsidRDefault="00EE1324" w:rsidP="006A51B2">
            <w:pPr>
              <w:pStyle w:val="AppendixTableText"/>
              <w:rPr>
                <w:rStyle w:val="CommentReference"/>
                <w:rFonts w:ascii="Tahoma" w:hAnsi="Tahoma" w:cs="Arial Unicode MS"/>
                <w:sz w:val="18"/>
                <w:lang w:val="es-ES"/>
              </w:rPr>
            </w:pPr>
          </w:p>
        </w:tc>
        <w:tc>
          <w:tcPr>
            <w:tcW w:w="1440" w:type="dxa"/>
            <w:tcBorders>
              <w:top w:val="single" w:sz="6" w:space="0" w:color="auto"/>
              <w:left w:val="single" w:sz="6" w:space="0" w:color="auto"/>
              <w:bottom w:val="single" w:sz="6" w:space="0" w:color="auto"/>
              <w:right w:val="single" w:sz="4" w:space="0" w:color="auto"/>
            </w:tcBorders>
          </w:tcPr>
          <w:p w:rsidR="00EE1324" w:rsidRPr="003A323C" w:rsidRDefault="00EE1324" w:rsidP="006A51B2">
            <w:pPr>
              <w:pStyle w:val="AppendixTableText"/>
              <w:rPr>
                <w:rStyle w:val="CommentReference"/>
                <w:rFonts w:ascii="Tahoma" w:hAnsi="Tahoma" w:cs="Arial Unicode MS"/>
                <w:sz w:val="18"/>
                <w:lang w:val="es-ES"/>
              </w:rPr>
            </w:pPr>
            <w:r w:rsidRPr="003A323C">
              <w:rPr>
                <w:rFonts w:ascii="Tahoma" w:hAnsi="Tahoma" w:cs="Arial Unicode MS"/>
                <w:lang w:val="es-ES"/>
              </w:rPr>
              <w:t>Sí</w:t>
            </w:r>
          </w:p>
        </w:tc>
      </w:tr>
      <w:tr w:rsidR="00EE1324" w:rsidRPr="003A323C" w:rsidTr="000B47AE">
        <w:trPr>
          <w:trHeight w:val="255"/>
        </w:trPr>
        <w:tc>
          <w:tcPr>
            <w:tcW w:w="2167" w:type="dxa"/>
            <w:tcBorders>
              <w:top w:val="single" w:sz="6" w:space="0" w:color="auto"/>
              <w:left w:val="single" w:sz="4" w:space="0" w:color="auto"/>
              <w:bottom w:val="single" w:sz="6" w:space="0" w:color="auto"/>
              <w:right w:val="single" w:sz="6" w:space="0" w:color="auto"/>
            </w:tcBorders>
            <w:vAlign w:val="center"/>
          </w:tcPr>
          <w:p w:rsidR="00EE1324" w:rsidRPr="003A323C" w:rsidRDefault="00EE1324" w:rsidP="000B47AE">
            <w:pPr>
              <w:pStyle w:val="AppendixTableText"/>
              <w:jc w:val="left"/>
              <w:rPr>
                <w:rFonts w:ascii="Tahoma" w:hAnsi="Tahoma" w:cs="Arial Unicode MS"/>
                <w:lang w:val="es-ES"/>
              </w:rPr>
            </w:pPr>
            <w:r w:rsidRPr="003A323C">
              <w:rPr>
                <w:rFonts w:ascii="Tahoma" w:hAnsi="Tahoma" w:cs="Arial Unicode MS"/>
                <w:lang w:val="es-ES"/>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single" w:sz="6" w:space="0" w:color="auto"/>
              <w:left w:val="single" w:sz="6" w:space="0" w:color="auto"/>
              <w:bottom w:val="single" w:sz="6" w:space="0" w:color="auto"/>
              <w:right w:val="single" w:sz="6" w:space="0" w:color="auto"/>
            </w:tcBorders>
            <w:vAlign w:val="bottom"/>
          </w:tcPr>
          <w:p w:rsidR="00EE1324" w:rsidRPr="003A323C" w:rsidRDefault="00EE1324" w:rsidP="006A51B2">
            <w:pPr>
              <w:pStyle w:val="AppendixTableText"/>
              <w:rPr>
                <w:rFonts w:ascii="Tahoma" w:hAnsi="Tahoma" w:cs="Arial Unicode MS"/>
                <w:lang w:val="es-ES"/>
              </w:rPr>
            </w:pPr>
          </w:p>
        </w:tc>
        <w:tc>
          <w:tcPr>
            <w:tcW w:w="1530" w:type="dxa"/>
            <w:tcBorders>
              <w:top w:val="single" w:sz="6" w:space="0" w:color="auto"/>
              <w:left w:val="single" w:sz="6" w:space="0" w:color="auto"/>
              <w:bottom w:val="single" w:sz="6" w:space="0" w:color="auto"/>
              <w:right w:val="single" w:sz="4" w:space="0" w:color="auto"/>
            </w:tcBorders>
            <w:vAlign w:val="bottom"/>
          </w:tcPr>
          <w:p w:rsidR="00EE1324" w:rsidRPr="003A323C" w:rsidRDefault="00EE1324" w:rsidP="006A51B2">
            <w:pPr>
              <w:pStyle w:val="AppendixTableText"/>
              <w:rPr>
                <w:rStyle w:val="CommentReference"/>
                <w:rFonts w:ascii="Tahoma" w:hAnsi="Tahoma" w:cs="Arial Unicode MS"/>
                <w:sz w:val="18"/>
                <w:lang w:val="es-ES"/>
              </w:rPr>
            </w:pPr>
            <w:r w:rsidRPr="003A323C">
              <w:rPr>
                <w:rStyle w:val="CommentReference"/>
                <w:rFonts w:ascii="Tahoma" w:hAnsi="Tahoma" w:cs="Arial Unicode MS"/>
                <w:sz w:val="18"/>
                <w:lang w:val="es-ES"/>
              </w:rPr>
              <w:t>Sí</w:t>
            </w:r>
          </w:p>
        </w:tc>
        <w:tc>
          <w:tcPr>
            <w:tcW w:w="1530" w:type="dxa"/>
            <w:tcBorders>
              <w:top w:val="single" w:sz="6" w:space="0" w:color="auto"/>
              <w:left w:val="single" w:sz="6" w:space="0" w:color="auto"/>
              <w:bottom w:val="single" w:sz="6" w:space="0" w:color="auto"/>
              <w:right w:val="single" w:sz="4" w:space="0" w:color="auto"/>
            </w:tcBorders>
          </w:tcPr>
          <w:p w:rsidR="00EE1324" w:rsidRPr="003A323C" w:rsidRDefault="00EE1324" w:rsidP="006A51B2">
            <w:pPr>
              <w:pStyle w:val="AppendixTableText"/>
              <w:rPr>
                <w:rStyle w:val="CommentReference"/>
                <w:rFonts w:ascii="Tahoma" w:hAnsi="Tahoma" w:cs="Arial Unicode MS"/>
                <w:sz w:val="18"/>
                <w:lang w:val="es-ES"/>
              </w:rPr>
            </w:pPr>
          </w:p>
        </w:tc>
        <w:tc>
          <w:tcPr>
            <w:tcW w:w="1440" w:type="dxa"/>
            <w:tcBorders>
              <w:top w:val="single" w:sz="6" w:space="0" w:color="auto"/>
              <w:left w:val="single" w:sz="6" w:space="0" w:color="auto"/>
              <w:bottom w:val="single" w:sz="6" w:space="0" w:color="auto"/>
              <w:right w:val="single" w:sz="4" w:space="0" w:color="auto"/>
            </w:tcBorders>
          </w:tcPr>
          <w:p w:rsidR="00EE1324" w:rsidRPr="003A323C" w:rsidRDefault="00EE1324" w:rsidP="006A51B2">
            <w:pPr>
              <w:pStyle w:val="AppendixTableText"/>
              <w:rPr>
                <w:rStyle w:val="CommentReference"/>
                <w:rFonts w:ascii="Tahoma" w:hAnsi="Tahoma" w:cs="Arial Unicode MS"/>
                <w:sz w:val="18"/>
                <w:lang w:val="es-ES"/>
              </w:rPr>
            </w:pPr>
          </w:p>
        </w:tc>
      </w:tr>
      <w:tr w:rsidR="00EE1324" w:rsidRPr="003A323C" w:rsidTr="000B47AE">
        <w:trPr>
          <w:trHeight w:val="255"/>
        </w:trPr>
        <w:tc>
          <w:tcPr>
            <w:tcW w:w="2167" w:type="dxa"/>
            <w:tcBorders>
              <w:top w:val="nil"/>
              <w:left w:val="single" w:sz="4" w:space="0" w:color="auto"/>
              <w:bottom w:val="single" w:sz="4" w:space="0" w:color="auto"/>
              <w:right w:val="single" w:sz="4" w:space="0" w:color="auto"/>
            </w:tcBorders>
            <w:vAlign w:val="center"/>
          </w:tcPr>
          <w:p w:rsidR="00EE1324" w:rsidRPr="003A323C" w:rsidRDefault="00EE1324" w:rsidP="000B47AE">
            <w:pPr>
              <w:pStyle w:val="AppendixTableText"/>
              <w:jc w:val="left"/>
              <w:rPr>
                <w:rFonts w:ascii="Tahoma" w:hAnsi="Tahoma" w:cs="Arial Unicode MS"/>
                <w:lang w:val="es-ES"/>
              </w:rPr>
            </w:pPr>
            <w:r w:rsidRPr="003A323C">
              <w:rPr>
                <w:rFonts w:ascii="Tahoma" w:hAnsi="Tahoma" w:cs="Arial Unicode MS"/>
                <w:lang w:val="es-ES"/>
              </w:rPr>
              <w:t>Windows 7 Enterprise</w:t>
            </w: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p>
        </w:tc>
        <w:tc>
          <w:tcPr>
            <w:tcW w:w="1530" w:type="dxa"/>
            <w:tcBorders>
              <w:top w:val="nil"/>
              <w:left w:val="nil"/>
              <w:bottom w:val="single" w:sz="4" w:space="0" w:color="auto"/>
              <w:right w:val="single" w:sz="4" w:space="0" w:color="auto"/>
            </w:tcBorders>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440" w:type="dxa"/>
            <w:tcBorders>
              <w:top w:val="nil"/>
              <w:left w:val="nil"/>
              <w:bottom w:val="single" w:sz="4" w:space="0" w:color="auto"/>
              <w:right w:val="single" w:sz="4" w:space="0" w:color="auto"/>
            </w:tcBorders>
          </w:tcPr>
          <w:p w:rsidR="00EE1324" w:rsidRPr="003A323C" w:rsidRDefault="00EE1324" w:rsidP="006A51B2">
            <w:pPr>
              <w:pStyle w:val="AppendixTableText"/>
              <w:rPr>
                <w:rFonts w:ascii="Tahoma" w:hAnsi="Tahoma" w:cs="Arial Unicode MS"/>
                <w:lang w:val="es-ES"/>
              </w:rPr>
            </w:pPr>
          </w:p>
        </w:tc>
      </w:tr>
      <w:tr w:rsidR="00EE1324" w:rsidRPr="003A323C" w:rsidTr="000B47AE">
        <w:trPr>
          <w:trHeight w:val="255"/>
        </w:trPr>
        <w:tc>
          <w:tcPr>
            <w:tcW w:w="2167" w:type="dxa"/>
            <w:tcBorders>
              <w:top w:val="nil"/>
              <w:left w:val="single" w:sz="4" w:space="0" w:color="auto"/>
              <w:bottom w:val="single" w:sz="4" w:space="0" w:color="auto"/>
              <w:right w:val="single" w:sz="4" w:space="0" w:color="auto"/>
            </w:tcBorders>
            <w:vAlign w:val="center"/>
          </w:tcPr>
          <w:p w:rsidR="00EE1324" w:rsidRPr="003A323C" w:rsidRDefault="00EE1324" w:rsidP="000B47AE">
            <w:pPr>
              <w:pStyle w:val="AppendixTableText"/>
              <w:jc w:val="left"/>
              <w:rPr>
                <w:rFonts w:ascii="Tahoma" w:hAnsi="Tahoma" w:cs="Arial Unicode MS"/>
                <w:lang w:val="es-ES"/>
              </w:rPr>
            </w:pPr>
            <w:r w:rsidRPr="003A323C">
              <w:rPr>
                <w:rFonts w:ascii="Tahoma" w:hAnsi="Tahoma" w:cs="Arial Unicode MS"/>
                <w:lang w:val="es-ES"/>
              </w:rPr>
              <w:t>Cupones de Formación</w:t>
            </w: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p>
        </w:tc>
        <w:tc>
          <w:tcPr>
            <w:tcW w:w="1530" w:type="dxa"/>
            <w:tcBorders>
              <w:top w:val="nil"/>
              <w:left w:val="nil"/>
              <w:bottom w:val="single" w:sz="4" w:space="0" w:color="auto"/>
              <w:right w:val="single" w:sz="4" w:space="0" w:color="auto"/>
            </w:tcBorders>
          </w:tcPr>
          <w:p w:rsidR="00EE1324" w:rsidRPr="003A323C" w:rsidRDefault="00EE1324" w:rsidP="006A51B2">
            <w:pPr>
              <w:pStyle w:val="AppendixTableText"/>
              <w:rPr>
                <w:rFonts w:ascii="Tahoma" w:hAnsi="Tahoma" w:cs="Arial Unicode MS"/>
                <w:lang w:val="es-ES"/>
              </w:rPr>
            </w:pPr>
          </w:p>
        </w:tc>
        <w:tc>
          <w:tcPr>
            <w:tcW w:w="1440" w:type="dxa"/>
            <w:tcBorders>
              <w:top w:val="nil"/>
              <w:left w:val="nil"/>
              <w:bottom w:val="single" w:sz="4" w:space="0" w:color="auto"/>
              <w:right w:val="single" w:sz="4" w:space="0" w:color="auto"/>
            </w:tcBorders>
          </w:tcPr>
          <w:p w:rsidR="00EE1324" w:rsidRPr="003A323C" w:rsidRDefault="00EE1324" w:rsidP="006A51B2">
            <w:pPr>
              <w:pStyle w:val="AppendixTableText"/>
              <w:rPr>
                <w:rFonts w:ascii="Tahoma" w:hAnsi="Tahoma" w:cs="Arial Unicode MS"/>
                <w:lang w:val="es-ES"/>
              </w:rPr>
            </w:pPr>
          </w:p>
        </w:tc>
      </w:tr>
      <w:tr w:rsidR="00EE1324" w:rsidRPr="003A323C" w:rsidTr="000B47AE">
        <w:trPr>
          <w:trHeight w:val="255"/>
        </w:trPr>
        <w:tc>
          <w:tcPr>
            <w:tcW w:w="2167" w:type="dxa"/>
            <w:tcBorders>
              <w:top w:val="nil"/>
              <w:left w:val="single" w:sz="4" w:space="0" w:color="auto"/>
              <w:bottom w:val="single" w:sz="4" w:space="0" w:color="auto"/>
              <w:right w:val="single" w:sz="4" w:space="0" w:color="auto"/>
            </w:tcBorders>
            <w:vAlign w:val="center"/>
          </w:tcPr>
          <w:p w:rsidR="00EE1324" w:rsidRPr="003A323C" w:rsidRDefault="00EE1324" w:rsidP="000B47AE">
            <w:pPr>
              <w:pStyle w:val="AppendixTableText"/>
              <w:jc w:val="left"/>
              <w:rPr>
                <w:rFonts w:ascii="Tahoma" w:hAnsi="Tahoma" w:cs="Arial Unicode MS"/>
                <w:lang w:val="es-ES"/>
              </w:rPr>
            </w:pPr>
            <w:r w:rsidRPr="003A323C">
              <w:rPr>
                <w:rFonts w:ascii="Tahoma" w:hAnsi="Tahoma" w:cs="Arial Unicode MS"/>
                <w:lang w:val="es-ES"/>
              </w:rPr>
              <w:t>E-Learning</w:t>
            </w: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nil"/>
              <w:left w:val="nil"/>
              <w:bottom w:val="single" w:sz="4" w:space="0" w:color="auto"/>
              <w:right w:val="single" w:sz="4" w:space="0" w:color="auto"/>
            </w:tcBorders>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440" w:type="dxa"/>
            <w:tcBorders>
              <w:top w:val="nil"/>
              <w:left w:val="nil"/>
              <w:bottom w:val="single" w:sz="4" w:space="0" w:color="auto"/>
              <w:right w:val="single" w:sz="4" w:space="0" w:color="auto"/>
            </w:tcBorders>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r>
      <w:tr w:rsidR="00EE1324" w:rsidRPr="003A323C" w:rsidTr="000B47AE">
        <w:trPr>
          <w:trHeight w:val="255"/>
        </w:trPr>
        <w:tc>
          <w:tcPr>
            <w:tcW w:w="2167" w:type="dxa"/>
            <w:tcBorders>
              <w:top w:val="nil"/>
              <w:left w:val="single" w:sz="4" w:space="0" w:color="auto"/>
              <w:bottom w:val="single" w:sz="4" w:space="0" w:color="auto"/>
              <w:right w:val="single" w:sz="4" w:space="0" w:color="auto"/>
            </w:tcBorders>
            <w:vAlign w:val="center"/>
          </w:tcPr>
          <w:p w:rsidR="00EE1324" w:rsidRPr="003A323C" w:rsidRDefault="00EE1324" w:rsidP="000B47AE">
            <w:pPr>
              <w:pStyle w:val="AppendixTableText"/>
              <w:jc w:val="left"/>
              <w:rPr>
                <w:rFonts w:ascii="Tahoma" w:hAnsi="Tahoma" w:cs="Arial Unicode MS"/>
                <w:lang w:val="es-ES"/>
              </w:rPr>
            </w:pPr>
            <w:r w:rsidRPr="003A323C">
              <w:rPr>
                <w:rFonts w:ascii="Tahoma" w:hAnsi="Tahoma" w:cs="Arial Unicode MS"/>
                <w:lang w:val="es-ES"/>
              </w:rPr>
              <w:t>Programa de Teletrabajo</w:t>
            </w: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p>
        </w:tc>
        <w:tc>
          <w:tcPr>
            <w:tcW w:w="1530" w:type="dxa"/>
            <w:tcBorders>
              <w:top w:val="nil"/>
              <w:left w:val="nil"/>
              <w:bottom w:val="single" w:sz="4" w:space="0" w:color="auto"/>
              <w:right w:val="single" w:sz="4" w:space="0" w:color="auto"/>
            </w:tcBorders>
          </w:tcPr>
          <w:p w:rsidR="00EE1324" w:rsidRPr="003A323C" w:rsidRDefault="00EE1324" w:rsidP="006A51B2">
            <w:pPr>
              <w:pStyle w:val="AppendixTableText"/>
              <w:rPr>
                <w:rFonts w:ascii="Tahoma" w:hAnsi="Tahoma" w:cs="Arial Unicode MS"/>
                <w:lang w:val="es-ES"/>
              </w:rPr>
            </w:pPr>
          </w:p>
        </w:tc>
        <w:tc>
          <w:tcPr>
            <w:tcW w:w="1440" w:type="dxa"/>
            <w:tcBorders>
              <w:top w:val="nil"/>
              <w:left w:val="nil"/>
              <w:bottom w:val="single" w:sz="4" w:space="0" w:color="auto"/>
              <w:right w:val="single" w:sz="4" w:space="0" w:color="auto"/>
            </w:tcBorders>
          </w:tcPr>
          <w:p w:rsidR="00EE1324" w:rsidRPr="003A323C" w:rsidRDefault="00EE1324" w:rsidP="006A51B2">
            <w:pPr>
              <w:pStyle w:val="AppendixTableText"/>
              <w:rPr>
                <w:rFonts w:ascii="Tahoma" w:hAnsi="Tahoma" w:cs="Arial Unicode MS"/>
                <w:lang w:val="es-ES"/>
              </w:rPr>
            </w:pPr>
          </w:p>
        </w:tc>
      </w:tr>
      <w:tr w:rsidR="00EE1324" w:rsidRPr="003A323C" w:rsidTr="000B47AE">
        <w:trPr>
          <w:trHeight w:val="255"/>
        </w:trPr>
        <w:tc>
          <w:tcPr>
            <w:tcW w:w="2167" w:type="dxa"/>
            <w:tcBorders>
              <w:top w:val="nil"/>
              <w:left w:val="single" w:sz="4" w:space="0" w:color="auto"/>
              <w:bottom w:val="single" w:sz="4" w:space="0" w:color="auto"/>
              <w:right w:val="single" w:sz="4" w:space="0" w:color="auto"/>
            </w:tcBorders>
            <w:vAlign w:val="center"/>
          </w:tcPr>
          <w:p w:rsidR="00EE1324" w:rsidRPr="003A323C" w:rsidRDefault="00EE1324" w:rsidP="000B47AE">
            <w:pPr>
              <w:pStyle w:val="AppendixTableText"/>
              <w:jc w:val="left"/>
              <w:rPr>
                <w:rFonts w:ascii="Tahoma" w:hAnsi="Tahoma" w:cs="Arial Unicode MS"/>
                <w:lang w:val="es-ES"/>
              </w:rPr>
            </w:pPr>
            <w:r w:rsidRPr="003A323C">
              <w:rPr>
                <w:rFonts w:ascii="Tahoma" w:hAnsi="Tahoma" w:cs="Arial Unicode MS"/>
                <w:lang w:val="es-ES"/>
              </w:rPr>
              <w:t>Enterprise Source Licensing Program</w:t>
            </w: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p>
        </w:tc>
        <w:tc>
          <w:tcPr>
            <w:tcW w:w="1530" w:type="dxa"/>
            <w:tcBorders>
              <w:top w:val="nil"/>
              <w:left w:val="nil"/>
              <w:bottom w:val="single" w:sz="4" w:space="0" w:color="auto"/>
              <w:right w:val="single" w:sz="4" w:space="0" w:color="auto"/>
            </w:tcBorders>
          </w:tcPr>
          <w:p w:rsidR="00EE1324" w:rsidRPr="003A323C" w:rsidRDefault="00EE1324" w:rsidP="006A51B2">
            <w:pPr>
              <w:pStyle w:val="AppendixTableText"/>
              <w:rPr>
                <w:rFonts w:ascii="Tahoma" w:hAnsi="Tahoma" w:cs="Arial Unicode MS"/>
                <w:lang w:val="es-ES"/>
              </w:rPr>
            </w:pPr>
          </w:p>
        </w:tc>
        <w:tc>
          <w:tcPr>
            <w:tcW w:w="1440" w:type="dxa"/>
            <w:tcBorders>
              <w:top w:val="nil"/>
              <w:left w:val="nil"/>
              <w:bottom w:val="single" w:sz="4" w:space="0" w:color="auto"/>
              <w:right w:val="single" w:sz="4" w:space="0" w:color="auto"/>
            </w:tcBorders>
          </w:tcPr>
          <w:p w:rsidR="00EE1324" w:rsidRPr="003A323C" w:rsidRDefault="00EE1324" w:rsidP="006A51B2">
            <w:pPr>
              <w:pStyle w:val="AppendixTableText"/>
              <w:rPr>
                <w:rFonts w:ascii="Tahoma" w:hAnsi="Tahoma" w:cs="Arial Unicode MS"/>
                <w:lang w:val="es-ES"/>
              </w:rPr>
            </w:pPr>
          </w:p>
        </w:tc>
      </w:tr>
      <w:tr w:rsidR="00EE1324" w:rsidRPr="003A323C" w:rsidTr="000B47AE">
        <w:trPr>
          <w:trHeight w:val="255"/>
        </w:trPr>
        <w:tc>
          <w:tcPr>
            <w:tcW w:w="2167" w:type="dxa"/>
            <w:tcBorders>
              <w:top w:val="single" w:sz="6" w:space="0" w:color="auto"/>
              <w:left w:val="single" w:sz="4" w:space="0" w:color="auto"/>
              <w:bottom w:val="single" w:sz="6" w:space="0" w:color="auto"/>
              <w:right w:val="single" w:sz="6" w:space="0" w:color="auto"/>
            </w:tcBorders>
            <w:vAlign w:val="center"/>
          </w:tcPr>
          <w:p w:rsidR="00EE1324" w:rsidRPr="003A323C" w:rsidRDefault="00EE1324" w:rsidP="00CD4281">
            <w:pPr>
              <w:pStyle w:val="AppendixTableText"/>
              <w:jc w:val="left"/>
              <w:rPr>
                <w:rFonts w:ascii="Tahoma" w:hAnsi="Tahoma" w:cs="Arial Unicode MS"/>
                <w:lang w:val="es-ES"/>
              </w:rPr>
            </w:pPr>
            <w:r w:rsidRPr="003A323C">
              <w:rPr>
                <w:rFonts w:ascii="Tahoma" w:hAnsi="Tahoma" w:cs="Arial Unicode MS"/>
                <w:lang w:val="es-ES"/>
              </w:rPr>
              <w:t>Soporte Técnico para la</w:t>
            </w:r>
            <w:r w:rsidR="00CD4281" w:rsidRPr="003A323C">
              <w:rPr>
                <w:rFonts w:ascii="Tahoma" w:hAnsi="Tahoma" w:cs="Arial Unicode MS"/>
                <w:lang w:val="es-ES"/>
              </w:rPr>
              <w:t> </w:t>
            </w:r>
            <w:r w:rsidRPr="003A323C">
              <w:rPr>
                <w:rFonts w:ascii="Tahoma" w:hAnsi="Tahoma" w:cs="Arial Unicode MS"/>
                <w:lang w:val="es-ES"/>
              </w:rPr>
              <w:t>Resolución de Problemas 24x7</w:t>
            </w:r>
          </w:p>
        </w:tc>
        <w:tc>
          <w:tcPr>
            <w:tcW w:w="1530" w:type="dxa"/>
            <w:tcBorders>
              <w:top w:val="single" w:sz="6" w:space="0" w:color="auto"/>
              <w:left w:val="single" w:sz="6" w:space="0" w:color="auto"/>
              <w:bottom w:val="single" w:sz="6" w:space="0" w:color="auto"/>
              <w:right w:val="single" w:sz="6" w:space="0" w:color="auto"/>
            </w:tcBorders>
            <w:vAlign w:val="center"/>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single" w:sz="6" w:space="0" w:color="auto"/>
              <w:left w:val="single" w:sz="6" w:space="0" w:color="auto"/>
              <w:bottom w:val="single" w:sz="6" w:space="0" w:color="auto"/>
              <w:right w:val="single" w:sz="6" w:space="0" w:color="auto"/>
            </w:tcBorders>
            <w:vAlign w:val="center"/>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single" w:sz="6" w:space="0" w:color="auto"/>
              <w:left w:val="single" w:sz="6" w:space="0" w:color="auto"/>
              <w:bottom w:val="single" w:sz="6" w:space="0" w:color="auto"/>
              <w:right w:val="single" w:sz="4" w:space="0" w:color="auto"/>
            </w:tcBorders>
            <w:vAlign w:val="center"/>
          </w:tcPr>
          <w:p w:rsidR="00EE1324" w:rsidRPr="003A323C" w:rsidRDefault="00EE1324" w:rsidP="006A51B2">
            <w:pPr>
              <w:pStyle w:val="AppendixTableText"/>
              <w:rPr>
                <w:rStyle w:val="CommentReference"/>
                <w:rFonts w:ascii="Tahoma" w:hAnsi="Tahoma" w:cs="Arial Unicode MS"/>
                <w:sz w:val="18"/>
                <w:lang w:val="es-ES"/>
              </w:rPr>
            </w:pPr>
            <w:r w:rsidRPr="003A323C">
              <w:rPr>
                <w:rFonts w:ascii="Tahoma" w:hAnsi="Tahoma" w:cs="Arial Unicode MS"/>
                <w:lang w:val="es-ES"/>
              </w:rPr>
              <w:t>Sí</w:t>
            </w:r>
          </w:p>
        </w:tc>
        <w:tc>
          <w:tcPr>
            <w:tcW w:w="1530" w:type="dxa"/>
            <w:tcBorders>
              <w:top w:val="single" w:sz="6" w:space="0" w:color="auto"/>
              <w:left w:val="single" w:sz="6" w:space="0" w:color="auto"/>
              <w:bottom w:val="single" w:sz="6" w:space="0" w:color="auto"/>
              <w:right w:val="single" w:sz="4" w:space="0" w:color="auto"/>
            </w:tcBorders>
          </w:tcPr>
          <w:p w:rsidR="00EE1324" w:rsidRPr="003A323C" w:rsidRDefault="00EE1324" w:rsidP="006A51B2">
            <w:pPr>
              <w:pStyle w:val="AppendixTableText"/>
              <w:rPr>
                <w:rFonts w:ascii="Tahoma" w:hAnsi="Tahoma" w:cs="Arial Unicode MS"/>
                <w:lang w:val="es-ES"/>
              </w:rPr>
            </w:pPr>
          </w:p>
        </w:tc>
        <w:tc>
          <w:tcPr>
            <w:tcW w:w="1440" w:type="dxa"/>
            <w:tcBorders>
              <w:top w:val="single" w:sz="6" w:space="0" w:color="auto"/>
              <w:left w:val="single" w:sz="6" w:space="0" w:color="auto"/>
              <w:bottom w:val="single" w:sz="6" w:space="0" w:color="auto"/>
              <w:right w:val="single" w:sz="4" w:space="0" w:color="auto"/>
            </w:tcBorders>
          </w:tcPr>
          <w:p w:rsidR="00EE1324" w:rsidRPr="003A323C" w:rsidRDefault="00EE1324" w:rsidP="006A51B2">
            <w:pPr>
              <w:pStyle w:val="AppendixTableText"/>
              <w:rPr>
                <w:rFonts w:ascii="Tahoma" w:hAnsi="Tahoma" w:cs="Arial Unicode MS"/>
                <w:lang w:val="es-ES"/>
              </w:rPr>
            </w:pPr>
          </w:p>
        </w:tc>
      </w:tr>
      <w:tr w:rsidR="00EE1324" w:rsidRPr="003A323C" w:rsidTr="000B47AE">
        <w:trPr>
          <w:trHeight w:val="255"/>
        </w:trPr>
        <w:tc>
          <w:tcPr>
            <w:tcW w:w="2167" w:type="dxa"/>
            <w:tcBorders>
              <w:top w:val="nil"/>
              <w:left w:val="single" w:sz="4" w:space="0" w:color="auto"/>
              <w:bottom w:val="single" w:sz="4" w:space="0" w:color="auto"/>
              <w:right w:val="single" w:sz="4" w:space="0" w:color="auto"/>
            </w:tcBorders>
            <w:vAlign w:val="center"/>
          </w:tcPr>
          <w:p w:rsidR="00EE1324" w:rsidRPr="003A323C" w:rsidRDefault="00EE1324" w:rsidP="000B47AE">
            <w:pPr>
              <w:pStyle w:val="AppendixTableText"/>
              <w:jc w:val="left"/>
              <w:rPr>
                <w:rFonts w:ascii="Tahoma" w:hAnsi="Tahoma" w:cs="Arial Unicode MS"/>
                <w:lang w:val="es-ES"/>
              </w:rPr>
            </w:pPr>
            <w:r w:rsidRPr="003A323C">
              <w:rPr>
                <w:rFonts w:ascii="Tahoma" w:hAnsi="Tahoma" w:cs="Arial Unicode MS"/>
                <w:lang w:val="es-ES"/>
              </w:rPr>
              <w:t>System Center Advisor</w:t>
            </w: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nil"/>
              <w:left w:val="nil"/>
              <w:bottom w:val="single" w:sz="4" w:space="0" w:color="auto"/>
              <w:right w:val="single" w:sz="4" w:space="0" w:color="auto"/>
            </w:tcBorders>
          </w:tcPr>
          <w:p w:rsidR="00EE1324" w:rsidRPr="003A323C" w:rsidRDefault="00EE1324" w:rsidP="006A51B2">
            <w:pPr>
              <w:pStyle w:val="AppendixTableText"/>
              <w:rPr>
                <w:rFonts w:ascii="Tahoma" w:hAnsi="Tahoma" w:cs="Arial Unicode MS"/>
                <w:lang w:val="es-ES"/>
              </w:rPr>
            </w:pPr>
          </w:p>
        </w:tc>
        <w:tc>
          <w:tcPr>
            <w:tcW w:w="1440" w:type="dxa"/>
            <w:tcBorders>
              <w:top w:val="nil"/>
              <w:left w:val="nil"/>
              <w:bottom w:val="single" w:sz="4" w:space="0" w:color="auto"/>
              <w:right w:val="single" w:sz="4" w:space="0" w:color="auto"/>
            </w:tcBorders>
          </w:tcPr>
          <w:p w:rsidR="00EE1324" w:rsidRPr="003A323C" w:rsidRDefault="00EE1324" w:rsidP="006A51B2">
            <w:pPr>
              <w:pStyle w:val="AppendixTableText"/>
              <w:rPr>
                <w:rFonts w:ascii="Tahoma" w:hAnsi="Tahoma" w:cs="Arial Unicode MS"/>
                <w:lang w:val="es-ES"/>
              </w:rPr>
            </w:pPr>
          </w:p>
        </w:tc>
      </w:tr>
      <w:tr w:rsidR="00EE1324" w:rsidRPr="003A323C" w:rsidTr="000B47AE">
        <w:trPr>
          <w:trHeight w:val="255"/>
        </w:trPr>
        <w:tc>
          <w:tcPr>
            <w:tcW w:w="2167" w:type="dxa"/>
            <w:tcBorders>
              <w:top w:val="nil"/>
              <w:left w:val="single" w:sz="4" w:space="0" w:color="auto"/>
              <w:bottom w:val="single" w:sz="4" w:space="0" w:color="auto"/>
              <w:right w:val="single" w:sz="4" w:space="0" w:color="auto"/>
            </w:tcBorders>
            <w:vAlign w:val="center"/>
          </w:tcPr>
          <w:p w:rsidR="00EE1324" w:rsidRPr="003A323C" w:rsidRDefault="00EE1324" w:rsidP="000948E5">
            <w:pPr>
              <w:pStyle w:val="AppendixTableText"/>
              <w:jc w:val="left"/>
              <w:rPr>
                <w:rFonts w:ascii="Tahoma" w:hAnsi="Tahoma" w:cs="Arial Unicode MS"/>
                <w:lang w:val="es-ES"/>
              </w:rPr>
            </w:pPr>
            <w:r w:rsidRPr="003A323C">
              <w:rPr>
                <w:rFonts w:ascii="Tahoma" w:hAnsi="Tahoma" w:cs="Arial Unicode MS"/>
                <w:lang w:val="es-ES"/>
              </w:rPr>
              <w:t xml:space="preserve">Copias de Seguridad para Recuperación ante Desastres </w:t>
            </w:r>
            <w:r w:rsidR="000948E5" w:rsidRPr="003A323C">
              <w:rPr>
                <w:rFonts w:ascii="Tahoma" w:hAnsi="Tahoma" w:cs="Arial Unicode MS"/>
                <w:lang w:val="es-ES"/>
              </w:rPr>
              <w:t>“</w:t>
            </w:r>
            <w:r w:rsidRPr="003A323C">
              <w:rPr>
                <w:rFonts w:ascii="Tahoma" w:hAnsi="Tahoma" w:cs="Arial Unicode MS"/>
                <w:lang w:val="es-ES"/>
              </w:rPr>
              <w:t>en Frío”</w:t>
            </w: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nil"/>
              <w:left w:val="nil"/>
              <w:bottom w:val="single" w:sz="4" w:space="0" w:color="auto"/>
              <w:right w:val="single" w:sz="4" w:space="0" w:color="auto"/>
            </w:tcBorders>
          </w:tcPr>
          <w:p w:rsidR="00EE1324" w:rsidRPr="003A323C" w:rsidRDefault="00EE1324" w:rsidP="006A51B2">
            <w:pPr>
              <w:pStyle w:val="AppendixTableText"/>
              <w:rPr>
                <w:rFonts w:ascii="Tahoma" w:hAnsi="Tahoma" w:cs="Arial Unicode MS"/>
                <w:lang w:val="es-ES"/>
              </w:rPr>
            </w:pPr>
          </w:p>
        </w:tc>
        <w:tc>
          <w:tcPr>
            <w:tcW w:w="1440" w:type="dxa"/>
            <w:tcBorders>
              <w:top w:val="nil"/>
              <w:left w:val="nil"/>
              <w:bottom w:val="single" w:sz="4" w:space="0" w:color="auto"/>
              <w:right w:val="single" w:sz="4" w:space="0" w:color="auto"/>
            </w:tcBorders>
          </w:tcPr>
          <w:p w:rsidR="00EE1324" w:rsidRPr="003A323C" w:rsidRDefault="00EE1324" w:rsidP="006A51B2">
            <w:pPr>
              <w:pStyle w:val="AppendixTableText"/>
              <w:rPr>
                <w:rFonts w:ascii="Tahoma" w:hAnsi="Tahoma" w:cs="Arial Unicode MS"/>
                <w:lang w:val="es-ES"/>
              </w:rPr>
            </w:pPr>
          </w:p>
        </w:tc>
      </w:tr>
      <w:tr w:rsidR="00EE1324" w:rsidRPr="003A323C" w:rsidTr="000B47AE">
        <w:trPr>
          <w:trHeight w:val="255"/>
        </w:trPr>
        <w:tc>
          <w:tcPr>
            <w:tcW w:w="2167" w:type="dxa"/>
            <w:tcBorders>
              <w:top w:val="single" w:sz="4" w:space="0" w:color="auto"/>
              <w:left w:val="single" w:sz="4" w:space="0" w:color="auto"/>
              <w:bottom w:val="single" w:sz="4" w:space="0" w:color="auto"/>
              <w:right w:val="single" w:sz="4" w:space="0" w:color="auto"/>
            </w:tcBorders>
            <w:vAlign w:val="center"/>
          </w:tcPr>
          <w:p w:rsidR="00EE1324" w:rsidRPr="003A323C" w:rsidRDefault="00EE1324" w:rsidP="000B47AE">
            <w:pPr>
              <w:pStyle w:val="AppendixTableText"/>
              <w:jc w:val="left"/>
              <w:rPr>
                <w:rFonts w:ascii="Tahoma" w:hAnsi="Tahoma" w:cs="Arial Unicode MS"/>
                <w:lang w:val="es-ES"/>
              </w:rPr>
            </w:pPr>
            <w:r w:rsidRPr="003A323C">
              <w:rPr>
                <w:rFonts w:ascii="Tahoma" w:hAnsi="Tahoma" w:cs="Arial Unicode MS"/>
                <w:lang w:val="es-ES"/>
              </w:rPr>
              <w:t>Servicios de Suscripción a TechNet SA</w:t>
            </w:r>
          </w:p>
        </w:tc>
        <w:tc>
          <w:tcPr>
            <w:tcW w:w="1530" w:type="dxa"/>
            <w:tcBorders>
              <w:top w:val="single" w:sz="4" w:space="0" w:color="auto"/>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single" w:sz="4" w:space="0" w:color="auto"/>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single" w:sz="4" w:space="0" w:color="auto"/>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single" w:sz="4" w:space="0" w:color="auto"/>
              <w:left w:val="nil"/>
              <w:bottom w:val="single" w:sz="4" w:space="0" w:color="auto"/>
              <w:right w:val="single" w:sz="4" w:space="0" w:color="auto"/>
            </w:tcBorders>
          </w:tcPr>
          <w:p w:rsidR="00EE1324" w:rsidRPr="003A323C" w:rsidRDefault="00EE1324" w:rsidP="006A51B2">
            <w:pPr>
              <w:pStyle w:val="AppendixTableText"/>
              <w:rPr>
                <w:rFonts w:ascii="Tahoma" w:hAnsi="Tahoma" w:cs="Arial Unicode MS"/>
                <w:lang w:val="es-ES"/>
              </w:rPr>
            </w:pPr>
          </w:p>
        </w:tc>
        <w:tc>
          <w:tcPr>
            <w:tcW w:w="1440" w:type="dxa"/>
            <w:tcBorders>
              <w:top w:val="single" w:sz="4" w:space="0" w:color="auto"/>
              <w:left w:val="nil"/>
              <w:bottom w:val="single" w:sz="4" w:space="0" w:color="auto"/>
              <w:right w:val="single" w:sz="4" w:space="0" w:color="auto"/>
            </w:tcBorders>
          </w:tcPr>
          <w:p w:rsidR="00EE1324" w:rsidRPr="003A323C" w:rsidRDefault="00EE1324" w:rsidP="006A51B2">
            <w:pPr>
              <w:pStyle w:val="AppendixTableText"/>
              <w:rPr>
                <w:rFonts w:ascii="Tahoma" w:hAnsi="Tahoma" w:cs="Arial Unicode MS"/>
                <w:lang w:val="es-ES"/>
              </w:rPr>
            </w:pPr>
          </w:p>
        </w:tc>
      </w:tr>
      <w:tr w:rsidR="00EE1324" w:rsidRPr="003A323C" w:rsidTr="000B47AE">
        <w:trPr>
          <w:trHeight w:val="255"/>
        </w:trPr>
        <w:tc>
          <w:tcPr>
            <w:tcW w:w="2167" w:type="dxa"/>
            <w:tcBorders>
              <w:top w:val="nil"/>
              <w:left w:val="single" w:sz="4" w:space="0" w:color="auto"/>
              <w:bottom w:val="single" w:sz="4" w:space="0" w:color="auto"/>
              <w:right w:val="single" w:sz="4" w:space="0" w:color="auto"/>
            </w:tcBorders>
            <w:vAlign w:val="center"/>
          </w:tcPr>
          <w:p w:rsidR="00EE1324" w:rsidRPr="003A323C" w:rsidRDefault="00EE1324" w:rsidP="000B47AE">
            <w:pPr>
              <w:pStyle w:val="AppendixTableText"/>
              <w:jc w:val="left"/>
              <w:rPr>
                <w:rFonts w:ascii="Tahoma" w:hAnsi="Tahoma" w:cs="Arial Unicode MS"/>
                <w:lang w:val="es-ES"/>
              </w:rPr>
            </w:pPr>
            <w:r w:rsidRPr="003A323C">
              <w:rPr>
                <w:rFonts w:ascii="Tahoma" w:hAnsi="Tahoma" w:cs="Arial Unicode MS"/>
                <w:lang w:val="es-ES"/>
              </w:rPr>
              <w:t>TechNet Plus Direct</w:t>
            </w: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p>
        </w:tc>
        <w:tc>
          <w:tcPr>
            <w:tcW w:w="1530" w:type="dxa"/>
            <w:tcBorders>
              <w:top w:val="nil"/>
              <w:left w:val="nil"/>
              <w:bottom w:val="single" w:sz="4"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nil"/>
              <w:left w:val="nil"/>
              <w:bottom w:val="single" w:sz="4" w:space="0" w:color="auto"/>
              <w:right w:val="single" w:sz="4" w:space="0" w:color="auto"/>
            </w:tcBorders>
          </w:tcPr>
          <w:p w:rsidR="00EE1324" w:rsidRPr="003A323C" w:rsidRDefault="00EE1324" w:rsidP="006A51B2">
            <w:pPr>
              <w:pStyle w:val="AppendixTableText"/>
              <w:rPr>
                <w:rFonts w:ascii="Tahoma" w:hAnsi="Tahoma" w:cs="Arial Unicode MS"/>
                <w:lang w:val="es-ES"/>
              </w:rPr>
            </w:pPr>
          </w:p>
        </w:tc>
        <w:tc>
          <w:tcPr>
            <w:tcW w:w="1440" w:type="dxa"/>
            <w:tcBorders>
              <w:top w:val="nil"/>
              <w:left w:val="nil"/>
              <w:bottom w:val="single" w:sz="4" w:space="0" w:color="auto"/>
              <w:right w:val="single" w:sz="4" w:space="0" w:color="auto"/>
            </w:tcBorders>
          </w:tcPr>
          <w:p w:rsidR="00EE1324" w:rsidRPr="003A323C" w:rsidRDefault="00EE1324" w:rsidP="006A51B2">
            <w:pPr>
              <w:pStyle w:val="AppendixTableText"/>
              <w:rPr>
                <w:rFonts w:ascii="Tahoma" w:hAnsi="Tahoma" w:cs="Arial Unicode MS"/>
                <w:lang w:val="es-ES"/>
              </w:rPr>
            </w:pPr>
          </w:p>
        </w:tc>
      </w:tr>
      <w:tr w:rsidR="00EE1324" w:rsidRPr="003A323C" w:rsidTr="000B47AE">
        <w:trPr>
          <w:trHeight w:val="534"/>
        </w:trPr>
        <w:tc>
          <w:tcPr>
            <w:tcW w:w="2167" w:type="dxa"/>
            <w:tcBorders>
              <w:top w:val="single" w:sz="6" w:space="0" w:color="auto"/>
              <w:left w:val="single" w:sz="4" w:space="0" w:color="auto"/>
              <w:bottom w:val="single" w:sz="6" w:space="0" w:color="auto"/>
              <w:right w:val="single" w:sz="6" w:space="0" w:color="auto"/>
            </w:tcBorders>
            <w:vAlign w:val="center"/>
          </w:tcPr>
          <w:p w:rsidR="00EE1324" w:rsidRPr="003A323C" w:rsidRDefault="00EE1324" w:rsidP="000B47AE">
            <w:pPr>
              <w:pStyle w:val="AppendixTableText"/>
              <w:jc w:val="left"/>
              <w:rPr>
                <w:rFonts w:ascii="Tahoma" w:hAnsi="Tahoma" w:cs="Arial Unicode MS"/>
                <w:lang w:val="es-ES"/>
              </w:rPr>
            </w:pPr>
            <w:r w:rsidRPr="003A323C">
              <w:rPr>
                <w:rFonts w:ascii="Tahoma" w:hAnsi="Tahoma" w:cs="Arial Unicode MS"/>
                <w:lang w:val="es-ES"/>
              </w:rPr>
              <w:t>Windows Thin PC</w:t>
            </w:r>
          </w:p>
        </w:tc>
        <w:tc>
          <w:tcPr>
            <w:tcW w:w="1530" w:type="dxa"/>
            <w:tcBorders>
              <w:top w:val="single" w:sz="6" w:space="0" w:color="auto"/>
              <w:left w:val="single" w:sz="6" w:space="0" w:color="auto"/>
              <w:bottom w:val="single" w:sz="6" w:space="0" w:color="auto"/>
              <w:right w:val="single" w:sz="6" w:space="0" w:color="auto"/>
            </w:tcBorders>
            <w:vAlign w:val="bottom"/>
          </w:tcPr>
          <w:p w:rsidR="00EE1324" w:rsidRPr="003A323C" w:rsidRDefault="00EE1324" w:rsidP="006A51B2">
            <w:pPr>
              <w:pStyle w:val="AppendixTableText"/>
              <w:rPr>
                <w:rFonts w:ascii="Tahoma" w:hAnsi="Tahoma" w:cs="Arial Unicode MS"/>
                <w:lang w:val="es-ES"/>
              </w:rPr>
            </w:pPr>
          </w:p>
        </w:tc>
        <w:tc>
          <w:tcPr>
            <w:tcW w:w="1530" w:type="dxa"/>
            <w:tcBorders>
              <w:top w:val="single" w:sz="6" w:space="0" w:color="auto"/>
              <w:left w:val="single" w:sz="6" w:space="0" w:color="auto"/>
              <w:bottom w:val="single" w:sz="6" w:space="0" w:color="auto"/>
              <w:right w:val="single" w:sz="6" w:space="0" w:color="auto"/>
            </w:tcBorders>
            <w:vAlign w:val="bottom"/>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single" w:sz="6" w:space="0" w:color="auto"/>
              <w:left w:val="single" w:sz="6" w:space="0" w:color="auto"/>
              <w:bottom w:val="single" w:sz="6"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p>
        </w:tc>
        <w:tc>
          <w:tcPr>
            <w:tcW w:w="1530" w:type="dxa"/>
            <w:tcBorders>
              <w:top w:val="single" w:sz="6" w:space="0" w:color="auto"/>
              <w:left w:val="single" w:sz="6" w:space="0" w:color="auto"/>
              <w:bottom w:val="single" w:sz="6" w:space="0" w:color="auto"/>
              <w:right w:val="single" w:sz="4" w:space="0" w:color="auto"/>
            </w:tcBorders>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440" w:type="dxa"/>
            <w:tcBorders>
              <w:top w:val="single" w:sz="6" w:space="0" w:color="auto"/>
              <w:left w:val="single" w:sz="6" w:space="0" w:color="auto"/>
              <w:bottom w:val="single" w:sz="6" w:space="0" w:color="auto"/>
              <w:right w:val="single" w:sz="4" w:space="0" w:color="auto"/>
            </w:tcBorders>
          </w:tcPr>
          <w:p w:rsidR="00EE1324" w:rsidRPr="003A323C" w:rsidRDefault="00EE1324" w:rsidP="006A51B2">
            <w:pPr>
              <w:pStyle w:val="AppendixTableText"/>
              <w:rPr>
                <w:rFonts w:ascii="Tahoma" w:hAnsi="Tahoma" w:cs="Arial Unicode MS"/>
                <w:lang w:val="es-ES"/>
              </w:rPr>
            </w:pPr>
          </w:p>
        </w:tc>
      </w:tr>
      <w:tr w:rsidR="00EE1324" w:rsidRPr="003A323C" w:rsidTr="000B47AE">
        <w:trPr>
          <w:trHeight w:val="255"/>
        </w:trPr>
        <w:tc>
          <w:tcPr>
            <w:tcW w:w="2167" w:type="dxa"/>
            <w:tcBorders>
              <w:top w:val="single" w:sz="6" w:space="0" w:color="auto"/>
              <w:left w:val="single" w:sz="4" w:space="0" w:color="auto"/>
              <w:bottom w:val="single" w:sz="6" w:space="0" w:color="auto"/>
              <w:right w:val="single" w:sz="6" w:space="0" w:color="auto"/>
            </w:tcBorders>
            <w:vAlign w:val="center"/>
          </w:tcPr>
          <w:p w:rsidR="00EE1324" w:rsidRPr="003A323C" w:rsidRDefault="00EE1324" w:rsidP="000B47AE">
            <w:pPr>
              <w:pStyle w:val="AppendixTableText"/>
              <w:jc w:val="left"/>
              <w:rPr>
                <w:rFonts w:ascii="Tahoma" w:hAnsi="Tahoma" w:cs="Arial Unicode MS"/>
                <w:lang w:val="es-ES"/>
              </w:rPr>
            </w:pPr>
            <w:r w:rsidRPr="003A323C">
              <w:rPr>
                <w:rFonts w:ascii="Tahoma" w:hAnsi="Tahoma" w:cs="Arial Unicode MS"/>
                <w:lang w:val="es-ES"/>
              </w:rPr>
              <w:t>Soporte Técnico Ampliado de Revisiones</w:t>
            </w:r>
          </w:p>
        </w:tc>
        <w:tc>
          <w:tcPr>
            <w:tcW w:w="1530" w:type="dxa"/>
            <w:tcBorders>
              <w:top w:val="single" w:sz="6" w:space="0" w:color="auto"/>
              <w:left w:val="single" w:sz="6" w:space="0" w:color="auto"/>
              <w:bottom w:val="single" w:sz="6" w:space="0" w:color="auto"/>
              <w:right w:val="single" w:sz="6" w:space="0" w:color="auto"/>
            </w:tcBorders>
            <w:vAlign w:val="bottom"/>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single" w:sz="6" w:space="0" w:color="auto"/>
              <w:left w:val="single" w:sz="6" w:space="0" w:color="auto"/>
              <w:bottom w:val="single" w:sz="6" w:space="0" w:color="auto"/>
              <w:right w:val="single" w:sz="6" w:space="0" w:color="auto"/>
            </w:tcBorders>
            <w:vAlign w:val="bottom"/>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single" w:sz="6" w:space="0" w:color="auto"/>
              <w:left w:val="single" w:sz="6" w:space="0" w:color="auto"/>
              <w:bottom w:val="single" w:sz="6" w:space="0" w:color="auto"/>
              <w:right w:val="single" w:sz="4" w:space="0" w:color="auto"/>
            </w:tcBorders>
            <w:vAlign w:val="bottom"/>
          </w:tcPr>
          <w:p w:rsidR="00EE1324" w:rsidRPr="003A323C" w:rsidRDefault="00EE1324" w:rsidP="006A51B2">
            <w:pPr>
              <w:pStyle w:val="AppendixTableText"/>
              <w:rPr>
                <w:rStyle w:val="CommentReference"/>
                <w:rFonts w:ascii="Tahoma" w:hAnsi="Tahoma" w:cs="Arial Unicode MS"/>
                <w:sz w:val="18"/>
                <w:lang w:val="es-ES"/>
              </w:rPr>
            </w:pPr>
            <w:r w:rsidRPr="003A323C">
              <w:rPr>
                <w:rFonts w:ascii="Tahoma" w:hAnsi="Tahoma" w:cs="Arial Unicode MS"/>
                <w:lang w:val="es-ES"/>
              </w:rPr>
              <w:t>Sí</w:t>
            </w:r>
          </w:p>
        </w:tc>
        <w:tc>
          <w:tcPr>
            <w:tcW w:w="1530" w:type="dxa"/>
            <w:tcBorders>
              <w:top w:val="single" w:sz="6" w:space="0" w:color="auto"/>
              <w:left w:val="single" w:sz="6" w:space="0" w:color="auto"/>
              <w:bottom w:val="single" w:sz="6" w:space="0" w:color="auto"/>
              <w:right w:val="single" w:sz="4" w:space="0" w:color="auto"/>
            </w:tcBorders>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440" w:type="dxa"/>
            <w:tcBorders>
              <w:top w:val="single" w:sz="6" w:space="0" w:color="auto"/>
              <w:left w:val="single" w:sz="6" w:space="0" w:color="auto"/>
              <w:bottom w:val="single" w:sz="6" w:space="0" w:color="auto"/>
              <w:right w:val="single" w:sz="4" w:space="0" w:color="auto"/>
            </w:tcBorders>
          </w:tcPr>
          <w:p w:rsidR="00EE1324" w:rsidRPr="003A323C" w:rsidRDefault="00EE1324" w:rsidP="006A51B2">
            <w:pPr>
              <w:pStyle w:val="AppendixTableText"/>
              <w:rPr>
                <w:rFonts w:ascii="Tahoma" w:hAnsi="Tahoma" w:cs="Arial Unicode MS"/>
                <w:lang w:val="es-ES"/>
              </w:rPr>
            </w:pPr>
          </w:p>
        </w:tc>
      </w:tr>
      <w:tr w:rsidR="00EE1324" w:rsidRPr="003A323C" w:rsidTr="000B47AE">
        <w:trPr>
          <w:trHeight w:val="255"/>
        </w:trPr>
        <w:tc>
          <w:tcPr>
            <w:tcW w:w="2167" w:type="dxa"/>
            <w:tcBorders>
              <w:top w:val="single" w:sz="6" w:space="0" w:color="auto"/>
              <w:left w:val="single" w:sz="4" w:space="0" w:color="auto"/>
              <w:bottom w:val="single" w:sz="6" w:space="0" w:color="auto"/>
              <w:right w:val="single" w:sz="6" w:space="0" w:color="auto"/>
            </w:tcBorders>
            <w:vAlign w:val="center"/>
          </w:tcPr>
          <w:p w:rsidR="00EE1324" w:rsidRPr="008468B6" w:rsidRDefault="00EE1324" w:rsidP="000B47AE">
            <w:pPr>
              <w:pStyle w:val="AppendixTableText"/>
              <w:jc w:val="left"/>
              <w:rPr>
                <w:rFonts w:ascii="Tahoma" w:hAnsi="Tahoma" w:cs="Arial Unicode MS"/>
                <w:color w:val="000000"/>
              </w:rPr>
            </w:pPr>
            <w:r w:rsidRPr="008468B6">
              <w:rPr>
                <w:rFonts w:ascii="Tahoma" w:hAnsi="Tahoma" w:cs="Arial Unicode MS"/>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bottom"/>
          </w:tcPr>
          <w:p w:rsidR="00EE1324" w:rsidRPr="008468B6" w:rsidRDefault="00EE1324" w:rsidP="006A51B2">
            <w:pPr>
              <w:pStyle w:val="AppendixTableText"/>
              <w:rPr>
                <w:rFonts w:ascii="Tahoma" w:hAnsi="Tahoma" w:cs="Arial Unicode MS"/>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EE1324" w:rsidRPr="003A323C" w:rsidRDefault="00EE1324" w:rsidP="006A51B2">
            <w:pPr>
              <w:pStyle w:val="AppendixTableText"/>
              <w:spacing w:after="120"/>
              <w:rPr>
                <w:rFonts w:ascii="Tahoma" w:hAnsi="Tahoma" w:cs="Arial Unicode MS"/>
                <w:color w:val="000000"/>
                <w:lang w:val="es-ES"/>
              </w:rPr>
            </w:pPr>
            <w:r w:rsidRPr="003A323C">
              <w:rPr>
                <w:rFonts w:ascii="Tahoma" w:hAnsi="Tahoma" w:cs="Arial Unicode MS"/>
                <w:color w:val="000000"/>
                <w:lang w:val="es-ES"/>
              </w:rPr>
              <w:t>Sí</w:t>
            </w:r>
          </w:p>
        </w:tc>
        <w:tc>
          <w:tcPr>
            <w:tcW w:w="1530" w:type="dxa"/>
            <w:tcBorders>
              <w:top w:val="single" w:sz="6" w:space="0" w:color="auto"/>
              <w:left w:val="single" w:sz="6" w:space="0" w:color="auto"/>
              <w:bottom w:val="single" w:sz="6" w:space="0" w:color="auto"/>
              <w:right w:val="single" w:sz="4" w:space="0" w:color="auto"/>
            </w:tcBorders>
            <w:vAlign w:val="bottom"/>
          </w:tcPr>
          <w:p w:rsidR="00EE1324" w:rsidRPr="003A323C" w:rsidRDefault="00EE1324" w:rsidP="006A51B2">
            <w:pPr>
              <w:pStyle w:val="AppendixTableText"/>
              <w:rPr>
                <w:rFonts w:ascii="Tahoma" w:hAnsi="Tahoma" w:cs="Arial Unicode MS"/>
                <w:color w:val="000000"/>
                <w:lang w:val="es-ES"/>
              </w:rPr>
            </w:pPr>
          </w:p>
        </w:tc>
        <w:tc>
          <w:tcPr>
            <w:tcW w:w="1530" w:type="dxa"/>
            <w:tcBorders>
              <w:top w:val="single" w:sz="6" w:space="0" w:color="auto"/>
              <w:left w:val="single" w:sz="6" w:space="0" w:color="auto"/>
              <w:bottom w:val="single" w:sz="6" w:space="0" w:color="auto"/>
              <w:right w:val="single" w:sz="4" w:space="0" w:color="auto"/>
            </w:tcBorders>
          </w:tcPr>
          <w:p w:rsidR="00EE1324" w:rsidRPr="003A323C" w:rsidRDefault="00EE1324" w:rsidP="006A51B2">
            <w:pPr>
              <w:pStyle w:val="AppendixTableText"/>
              <w:spacing w:before="120"/>
              <w:rPr>
                <w:rFonts w:ascii="Tahoma" w:hAnsi="Tahoma" w:cs="Arial Unicode MS"/>
                <w:color w:val="000000"/>
                <w:lang w:val="es-ES"/>
              </w:rPr>
            </w:pPr>
            <w:r w:rsidRPr="003A323C">
              <w:rPr>
                <w:rFonts w:ascii="Tahoma" w:hAnsi="Tahoma" w:cs="Arial Unicode MS"/>
                <w:color w:val="000000"/>
                <w:lang w:val="es-ES"/>
              </w:rPr>
              <w:t>Sí</w:t>
            </w:r>
          </w:p>
        </w:tc>
        <w:tc>
          <w:tcPr>
            <w:tcW w:w="1440" w:type="dxa"/>
            <w:tcBorders>
              <w:top w:val="single" w:sz="6" w:space="0" w:color="auto"/>
              <w:left w:val="single" w:sz="6" w:space="0" w:color="auto"/>
              <w:bottom w:val="single" w:sz="6" w:space="0" w:color="auto"/>
              <w:right w:val="single" w:sz="4" w:space="0" w:color="auto"/>
            </w:tcBorders>
          </w:tcPr>
          <w:p w:rsidR="00EE1324" w:rsidRPr="003A323C" w:rsidRDefault="00EE1324" w:rsidP="006A51B2">
            <w:pPr>
              <w:pStyle w:val="AppendixTableText"/>
              <w:spacing w:before="120"/>
              <w:rPr>
                <w:rFonts w:ascii="Tahoma" w:hAnsi="Tahoma" w:cs="Arial Unicode MS"/>
                <w:color w:val="000000"/>
                <w:lang w:val="es-ES"/>
              </w:rPr>
            </w:pPr>
          </w:p>
        </w:tc>
      </w:tr>
      <w:tr w:rsidR="00EE1324" w:rsidRPr="003A323C" w:rsidTr="000B47AE">
        <w:trPr>
          <w:trHeight w:val="255"/>
        </w:trPr>
        <w:tc>
          <w:tcPr>
            <w:tcW w:w="2167" w:type="dxa"/>
            <w:tcBorders>
              <w:top w:val="single" w:sz="6" w:space="0" w:color="auto"/>
              <w:left w:val="single" w:sz="4" w:space="0" w:color="auto"/>
              <w:bottom w:val="single" w:sz="6" w:space="0" w:color="auto"/>
              <w:right w:val="single" w:sz="6" w:space="0" w:color="auto"/>
            </w:tcBorders>
            <w:vAlign w:val="center"/>
          </w:tcPr>
          <w:p w:rsidR="00EE1324" w:rsidRPr="003A323C" w:rsidRDefault="00EE1324" w:rsidP="000B47AE">
            <w:pPr>
              <w:pStyle w:val="AppendixTableText"/>
              <w:jc w:val="left"/>
              <w:rPr>
                <w:rFonts w:ascii="Tahoma" w:hAnsi="Tahoma" w:cs="Arial Unicode MS"/>
                <w:color w:val="000000"/>
                <w:lang w:val="es-ES"/>
              </w:rPr>
            </w:pPr>
            <w:r w:rsidRPr="003A323C">
              <w:rPr>
                <w:rFonts w:ascii="Tahoma" w:hAnsi="Tahoma" w:cs="Arial Unicode MS"/>
                <w:color w:val="000000"/>
                <w:lang w:val="es-ES"/>
              </w:rPr>
              <w:t>Derechos de Virtualización para Desktops Windows</w:t>
            </w:r>
          </w:p>
        </w:tc>
        <w:tc>
          <w:tcPr>
            <w:tcW w:w="1530" w:type="dxa"/>
            <w:tcBorders>
              <w:top w:val="single" w:sz="6" w:space="0" w:color="auto"/>
              <w:left w:val="single" w:sz="6" w:space="0" w:color="auto"/>
              <w:bottom w:val="single" w:sz="6" w:space="0" w:color="auto"/>
              <w:right w:val="single" w:sz="6" w:space="0" w:color="auto"/>
            </w:tcBorders>
            <w:vAlign w:val="bottom"/>
          </w:tcPr>
          <w:p w:rsidR="00EE1324" w:rsidRPr="003A323C" w:rsidRDefault="00EE1324" w:rsidP="006A51B2">
            <w:pPr>
              <w:pStyle w:val="AppendixTableText"/>
              <w:rPr>
                <w:rFonts w:ascii="Tahoma" w:hAnsi="Tahoma" w:cs="Arial Unicode MS"/>
                <w:color w:val="000000"/>
                <w:lang w:val="es-ES"/>
              </w:rPr>
            </w:pPr>
          </w:p>
        </w:tc>
        <w:tc>
          <w:tcPr>
            <w:tcW w:w="1530" w:type="dxa"/>
            <w:tcBorders>
              <w:top w:val="single" w:sz="6" w:space="0" w:color="auto"/>
              <w:left w:val="single" w:sz="6" w:space="0" w:color="auto"/>
              <w:bottom w:val="single" w:sz="6" w:space="0" w:color="auto"/>
              <w:right w:val="single" w:sz="6" w:space="0" w:color="auto"/>
            </w:tcBorders>
            <w:vAlign w:val="bottom"/>
          </w:tcPr>
          <w:p w:rsidR="00EE1324" w:rsidRPr="003A323C" w:rsidRDefault="00EE1324" w:rsidP="006A51B2">
            <w:pPr>
              <w:pStyle w:val="AppendixTableText"/>
              <w:spacing w:after="120"/>
              <w:rPr>
                <w:rFonts w:ascii="Tahoma" w:hAnsi="Tahoma" w:cs="Arial Unicode MS"/>
                <w:color w:val="000000"/>
                <w:lang w:val="es-ES"/>
              </w:rPr>
            </w:pPr>
            <w:r w:rsidRPr="003A323C">
              <w:rPr>
                <w:rFonts w:ascii="Tahoma" w:hAnsi="Tahoma" w:cs="Arial Unicode MS"/>
                <w:color w:val="000000"/>
                <w:lang w:val="es-ES"/>
              </w:rPr>
              <w:t>Sí</w:t>
            </w:r>
          </w:p>
        </w:tc>
        <w:tc>
          <w:tcPr>
            <w:tcW w:w="1530" w:type="dxa"/>
            <w:tcBorders>
              <w:top w:val="single" w:sz="6" w:space="0" w:color="auto"/>
              <w:left w:val="single" w:sz="6" w:space="0" w:color="auto"/>
              <w:bottom w:val="single" w:sz="6" w:space="0" w:color="auto"/>
              <w:right w:val="single" w:sz="4" w:space="0" w:color="auto"/>
            </w:tcBorders>
            <w:vAlign w:val="bottom"/>
          </w:tcPr>
          <w:p w:rsidR="00EE1324" w:rsidRPr="003A323C" w:rsidRDefault="00EE1324" w:rsidP="006A51B2">
            <w:pPr>
              <w:pStyle w:val="AppendixTableText"/>
              <w:rPr>
                <w:rFonts w:ascii="Tahoma" w:hAnsi="Tahoma" w:cs="Arial Unicode MS"/>
                <w:color w:val="000000"/>
                <w:lang w:val="es-ES"/>
              </w:rPr>
            </w:pPr>
          </w:p>
        </w:tc>
        <w:tc>
          <w:tcPr>
            <w:tcW w:w="1530" w:type="dxa"/>
            <w:tcBorders>
              <w:top w:val="single" w:sz="6" w:space="0" w:color="auto"/>
              <w:left w:val="single" w:sz="6" w:space="0" w:color="auto"/>
              <w:bottom w:val="single" w:sz="6" w:space="0" w:color="auto"/>
              <w:right w:val="single" w:sz="4" w:space="0" w:color="auto"/>
            </w:tcBorders>
          </w:tcPr>
          <w:p w:rsidR="00EE1324" w:rsidRPr="003A323C" w:rsidRDefault="00EE1324" w:rsidP="006A51B2">
            <w:pPr>
              <w:pStyle w:val="AppendixTableText"/>
              <w:spacing w:before="120"/>
              <w:rPr>
                <w:rFonts w:ascii="Tahoma" w:hAnsi="Tahoma" w:cs="Arial Unicode MS"/>
                <w:color w:val="000000"/>
                <w:lang w:val="es-ES"/>
              </w:rPr>
            </w:pPr>
            <w:r w:rsidRPr="003A323C">
              <w:rPr>
                <w:rFonts w:ascii="Tahoma" w:hAnsi="Tahoma" w:cs="Arial Unicode MS"/>
                <w:color w:val="000000"/>
                <w:lang w:val="es-ES"/>
              </w:rPr>
              <w:t>Sí</w:t>
            </w:r>
          </w:p>
        </w:tc>
        <w:tc>
          <w:tcPr>
            <w:tcW w:w="1440" w:type="dxa"/>
            <w:tcBorders>
              <w:top w:val="single" w:sz="6" w:space="0" w:color="auto"/>
              <w:left w:val="single" w:sz="6" w:space="0" w:color="auto"/>
              <w:bottom w:val="single" w:sz="6" w:space="0" w:color="auto"/>
              <w:right w:val="single" w:sz="4" w:space="0" w:color="auto"/>
            </w:tcBorders>
          </w:tcPr>
          <w:p w:rsidR="00EE1324" w:rsidRPr="003A323C" w:rsidRDefault="00EE1324" w:rsidP="006A51B2">
            <w:pPr>
              <w:pStyle w:val="AppendixTableText"/>
              <w:spacing w:before="120"/>
              <w:rPr>
                <w:rFonts w:ascii="Tahoma" w:hAnsi="Tahoma" w:cs="Arial Unicode MS"/>
                <w:color w:val="000000"/>
                <w:lang w:val="es-ES"/>
              </w:rPr>
            </w:pPr>
          </w:p>
        </w:tc>
      </w:tr>
      <w:tr w:rsidR="00EE1324" w:rsidRPr="003A323C" w:rsidTr="000B47AE">
        <w:trPr>
          <w:trHeight w:val="255"/>
        </w:trPr>
        <w:tc>
          <w:tcPr>
            <w:tcW w:w="2167" w:type="dxa"/>
            <w:tcBorders>
              <w:top w:val="single" w:sz="6" w:space="0" w:color="auto"/>
              <w:left w:val="single" w:sz="4" w:space="0" w:color="auto"/>
              <w:bottom w:val="single" w:sz="6" w:space="0" w:color="auto"/>
              <w:right w:val="single" w:sz="6" w:space="0" w:color="auto"/>
            </w:tcBorders>
            <w:vAlign w:val="center"/>
          </w:tcPr>
          <w:p w:rsidR="00EE1324" w:rsidRPr="008468B6" w:rsidRDefault="00EE1324" w:rsidP="000B47AE">
            <w:pPr>
              <w:pStyle w:val="AppendixTableText"/>
              <w:jc w:val="left"/>
              <w:rPr>
                <w:rFonts w:ascii="Tahoma" w:hAnsi="Tahoma" w:cs="Arial Unicode MS"/>
                <w:color w:val="000000"/>
              </w:rPr>
            </w:pPr>
            <w:r w:rsidRPr="008468B6">
              <w:rPr>
                <w:rFonts w:ascii="Tahoma" w:hAnsi="Tahoma" w:cs="Arial Unicode MS"/>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bottom"/>
          </w:tcPr>
          <w:p w:rsidR="00EE1324" w:rsidRPr="008468B6" w:rsidRDefault="00EE1324" w:rsidP="006A51B2">
            <w:pPr>
              <w:pStyle w:val="AppendixTableText"/>
              <w:rPr>
                <w:rFonts w:ascii="Tahoma" w:hAnsi="Tahoma" w:cs="Arial Unicode MS"/>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EE1324" w:rsidRPr="003A323C" w:rsidRDefault="00EE1324" w:rsidP="006A51B2">
            <w:pPr>
              <w:pStyle w:val="AppendixTableText"/>
              <w:spacing w:after="120"/>
              <w:rPr>
                <w:rFonts w:ascii="Tahoma" w:hAnsi="Tahoma" w:cs="Arial Unicode MS"/>
                <w:color w:val="000000"/>
                <w:lang w:val="es-ES"/>
              </w:rPr>
            </w:pPr>
            <w:r w:rsidRPr="003A323C">
              <w:rPr>
                <w:rFonts w:ascii="Tahoma" w:hAnsi="Tahoma" w:cs="Arial Unicode MS"/>
                <w:color w:val="000000"/>
                <w:lang w:val="es-ES"/>
              </w:rPr>
              <w:t>Sí</w:t>
            </w:r>
          </w:p>
        </w:tc>
        <w:tc>
          <w:tcPr>
            <w:tcW w:w="1530" w:type="dxa"/>
            <w:tcBorders>
              <w:top w:val="single" w:sz="6" w:space="0" w:color="auto"/>
              <w:left w:val="single" w:sz="6" w:space="0" w:color="auto"/>
              <w:bottom w:val="single" w:sz="6" w:space="0" w:color="auto"/>
              <w:right w:val="single" w:sz="4" w:space="0" w:color="auto"/>
            </w:tcBorders>
            <w:vAlign w:val="bottom"/>
          </w:tcPr>
          <w:p w:rsidR="00EE1324" w:rsidRPr="003A323C" w:rsidRDefault="00EE1324" w:rsidP="006A51B2">
            <w:pPr>
              <w:pStyle w:val="AppendixTableText"/>
              <w:rPr>
                <w:rFonts w:ascii="Tahoma" w:hAnsi="Tahoma" w:cs="Arial Unicode MS"/>
                <w:color w:val="000000"/>
                <w:lang w:val="es-ES"/>
              </w:rPr>
            </w:pPr>
          </w:p>
        </w:tc>
        <w:tc>
          <w:tcPr>
            <w:tcW w:w="1530" w:type="dxa"/>
            <w:tcBorders>
              <w:top w:val="single" w:sz="6" w:space="0" w:color="auto"/>
              <w:left w:val="single" w:sz="6" w:space="0" w:color="auto"/>
              <w:bottom w:val="single" w:sz="6" w:space="0" w:color="auto"/>
              <w:right w:val="single" w:sz="4" w:space="0" w:color="auto"/>
            </w:tcBorders>
          </w:tcPr>
          <w:p w:rsidR="00EE1324" w:rsidRPr="003A323C" w:rsidRDefault="00EE1324" w:rsidP="006A51B2">
            <w:pPr>
              <w:pStyle w:val="AppendixTableText"/>
              <w:spacing w:before="120"/>
              <w:rPr>
                <w:rFonts w:ascii="Tahoma" w:hAnsi="Tahoma" w:cs="Arial Unicode MS"/>
                <w:color w:val="000000"/>
                <w:lang w:val="es-ES"/>
              </w:rPr>
            </w:pPr>
            <w:r w:rsidRPr="003A323C">
              <w:rPr>
                <w:rFonts w:ascii="Tahoma" w:hAnsi="Tahoma" w:cs="Arial Unicode MS"/>
                <w:color w:val="000000"/>
                <w:lang w:val="es-ES"/>
              </w:rPr>
              <w:t>Sí</w:t>
            </w:r>
          </w:p>
        </w:tc>
        <w:tc>
          <w:tcPr>
            <w:tcW w:w="1440" w:type="dxa"/>
            <w:tcBorders>
              <w:top w:val="single" w:sz="6" w:space="0" w:color="auto"/>
              <w:left w:val="single" w:sz="6" w:space="0" w:color="auto"/>
              <w:bottom w:val="single" w:sz="6" w:space="0" w:color="auto"/>
              <w:right w:val="single" w:sz="4" w:space="0" w:color="auto"/>
            </w:tcBorders>
          </w:tcPr>
          <w:p w:rsidR="00EE1324" w:rsidRPr="003A323C" w:rsidRDefault="00EE1324" w:rsidP="006A51B2">
            <w:pPr>
              <w:pStyle w:val="AppendixTableText"/>
              <w:spacing w:before="120"/>
              <w:rPr>
                <w:rFonts w:ascii="Tahoma" w:hAnsi="Tahoma" w:cs="Arial Unicode MS"/>
                <w:color w:val="000000"/>
                <w:lang w:val="es-ES"/>
              </w:rPr>
            </w:pPr>
          </w:p>
        </w:tc>
      </w:tr>
      <w:tr w:rsidR="00EE1324" w:rsidRPr="003A323C" w:rsidTr="000B47AE">
        <w:trPr>
          <w:trHeight w:val="255"/>
        </w:trPr>
        <w:tc>
          <w:tcPr>
            <w:tcW w:w="2167" w:type="dxa"/>
            <w:tcBorders>
              <w:top w:val="single" w:sz="6" w:space="0" w:color="auto"/>
              <w:left w:val="single" w:sz="4" w:space="0" w:color="auto"/>
              <w:bottom w:val="single" w:sz="6" w:space="0" w:color="auto"/>
              <w:right w:val="single" w:sz="6" w:space="0" w:color="auto"/>
            </w:tcBorders>
            <w:vAlign w:val="center"/>
          </w:tcPr>
          <w:p w:rsidR="00EE1324" w:rsidRPr="003A323C" w:rsidRDefault="00EE1324" w:rsidP="000B47AE">
            <w:pPr>
              <w:pStyle w:val="AppendixTableText"/>
              <w:jc w:val="left"/>
              <w:rPr>
                <w:rFonts w:ascii="Tahoma" w:hAnsi="Tahoma" w:cs="Arial Unicode MS"/>
                <w:lang w:val="es-ES"/>
              </w:rPr>
            </w:pPr>
            <w:r w:rsidRPr="003A323C">
              <w:rPr>
                <w:rFonts w:ascii="Tahoma" w:hAnsi="Tahoma" w:cs="Arial Unicode MS"/>
                <w:lang w:val="es-ES"/>
              </w:rPr>
              <w:t>Licencia de Migración a Edición Superior</w:t>
            </w:r>
          </w:p>
        </w:tc>
        <w:tc>
          <w:tcPr>
            <w:tcW w:w="1530" w:type="dxa"/>
            <w:tcBorders>
              <w:top w:val="single" w:sz="6" w:space="0" w:color="auto"/>
              <w:left w:val="single" w:sz="6" w:space="0" w:color="auto"/>
              <w:bottom w:val="single" w:sz="6" w:space="0" w:color="auto"/>
              <w:right w:val="single" w:sz="6" w:space="0" w:color="auto"/>
            </w:tcBorders>
            <w:vAlign w:val="bottom"/>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single" w:sz="6" w:space="0" w:color="auto"/>
              <w:left w:val="single" w:sz="6" w:space="0" w:color="auto"/>
              <w:bottom w:val="single" w:sz="6" w:space="0" w:color="auto"/>
              <w:right w:val="single" w:sz="6" w:space="0" w:color="auto"/>
            </w:tcBorders>
            <w:vAlign w:val="bottom"/>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No</w:t>
            </w:r>
          </w:p>
        </w:tc>
        <w:tc>
          <w:tcPr>
            <w:tcW w:w="1530" w:type="dxa"/>
            <w:tcBorders>
              <w:top w:val="single" w:sz="6" w:space="0" w:color="auto"/>
              <w:left w:val="single" w:sz="6" w:space="0" w:color="auto"/>
              <w:bottom w:val="single" w:sz="6" w:space="0" w:color="auto"/>
              <w:right w:val="single" w:sz="4" w:space="0" w:color="auto"/>
            </w:tcBorders>
            <w:vAlign w:val="bottom"/>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Sí</w:t>
            </w:r>
          </w:p>
        </w:tc>
        <w:tc>
          <w:tcPr>
            <w:tcW w:w="1530" w:type="dxa"/>
            <w:tcBorders>
              <w:top w:val="single" w:sz="6" w:space="0" w:color="auto"/>
              <w:left w:val="single" w:sz="6" w:space="0" w:color="auto"/>
              <w:bottom w:val="single" w:sz="6" w:space="0" w:color="auto"/>
              <w:right w:val="single" w:sz="4" w:space="0" w:color="auto"/>
            </w:tcBorders>
          </w:tcPr>
          <w:p w:rsidR="00EE1324" w:rsidRPr="003A323C" w:rsidRDefault="00EE1324" w:rsidP="006A51B2">
            <w:pPr>
              <w:pStyle w:val="AppendixTableText"/>
              <w:rPr>
                <w:rFonts w:ascii="Tahoma" w:hAnsi="Tahoma" w:cs="Arial Unicode MS"/>
                <w:lang w:val="es-ES"/>
              </w:rPr>
            </w:pPr>
          </w:p>
        </w:tc>
        <w:tc>
          <w:tcPr>
            <w:tcW w:w="1440" w:type="dxa"/>
            <w:tcBorders>
              <w:top w:val="single" w:sz="6" w:space="0" w:color="auto"/>
              <w:left w:val="single" w:sz="6" w:space="0" w:color="auto"/>
              <w:bottom w:val="single" w:sz="6" w:space="0" w:color="auto"/>
              <w:right w:val="single" w:sz="4" w:space="0" w:color="auto"/>
            </w:tcBorders>
          </w:tcPr>
          <w:p w:rsidR="00EE1324" w:rsidRPr="003A323C" w:rsidRDefault="00EE1324" w:rsidP="006A51B2">
            <w:pPr>
              <w:pStyle w:val="AppendixTableText"/>
              <w:rPr>
                <w:rFonts w:ascii="Tahoma" w:hAnsi="Tahoma" w:cs="Arial Unicode MS"/>
                <w:lang w:val="es-ES"/>
              </w:rPr>
            </w:pPr>
          </w:p>
        </w:tc>
      </w:tr>
    </w:tbl>
    <w:p w:rsidR="00EE1324" w:rsidRPr="003A323C" w:rsidRDefault="00EE1324" w:rsidP="009C6904">
      <w:pPr>
        <w:pStyle w:val="AppendixBodyText"/>
        <w:ind w:right="180"/>
        <w:rPr>
          <w:rFonts w:ascii="Tahoma" w:hAnsi="Tahoma" w:cs="Arial Unicode MS"/>
          <w:lang w:val="es-ES"/>
        </w:rPr>
      </w:pPr>
      <w:r w:rsidRPr="003A323C">
        <w:rPr>
          <w:rFonts w:ascii="Tahoma" w:hAnsi="Tahoma" w:cs="Arial Unicode MS"/>
          <w:i/>
          <w:sz w:val="16"/>
          <w:lang w:val="es-ES"/>
        </w:rPr>
        <w:t>*</w:t>
      </w:r>
      <w:r w:rsidR="009C6904" w:rsidRPr="003A323C">
        <w:rPr>
          <w:rFonts w:ascii="Tahoma" w:hAnsi="Tahoma" w:cs="Arial Unicode MS"/>
          <w:i/>
          <w:sz w:val="16"/>
          <w:lang w:val="es-ES"/>
        </w:rPr>
        <w:t>“</w:t>
      </w:r>
      <w:r w:rsidRPr="003A323C">
        <w:rPr>
          <w:rFonts w:ascii="Tahoma" w:hAnsi="Tahoma" w:cs="Arial Unicode MS"/>
          <w:i/>
          <w:sz w:val="16"/>
          <w:lang w:val="es-ES"/>
        </w:rPr>
        <w:t>Sí</w:t>
      </w:r>
      <w:r w:rsidR="009C6904" w:rsidRPr="003A323C">
        <w:rPr>
          <w:rFonts w:ascii="Tahoma" w:hAnsi="Tahoma" w:cs="Arial Unicode MS"/>
          <w:i/>
          <w:sz w:val="16"/>
          <w:lang w:val="es-ES"/>
        </w:rPr>
        <w:t>”</w:t>
      </w:r>
      <w:r w:rsidRPr="003A323C">
        <w:rPr>
          <w:rFonts w:ascii="Tahoma" w:hAnsi="Tahoma" w:cs="Arial Unicode MS"/>
          <w:i/>
          <w:sz w:val="16"/>
          <w:lang w:val="es-ES"/>
        </w:rPr>
        <w:t xml:space="preserve"> en el gráfico significa que la Afiliación a Software Assurance, la adquisición de Software Assurance para productos cualificados o los gastos en SA en productos cualificados dentro del grupo o la adquisición de Windows</w:t>
      </w:r>
      <w:r w:rsidR="00E476B5" w:rsidRPr="003A323C">
        <w:rPr>
          <w:rFonts w:ascii="Tahoma" w:hAnsi="Tahoma" w:cs="Arial Unicode MS"/>
          <w:i/>
          <w:sz w:val="16"/>
          <w:vertAlign w:val="superscript"/>
          <w:lang w:val="es-ES"/>
        </w:rPr>
        <w:t>®</w:t>
      </w:r>
      <w:r w:rsidRPr="003A323C">
        <w:rPr>
          <w:rFonts w:ascii="Tahoma" w:hAnsi="Tahoma" w:cs="Arial Unicode MS"/>
          <w:i/>
          <w:sz w:val="16"/>
          <w:lang w:val="es-ES"/>
        </w:rPr>
        <w:t xml:space="preserve"> Intune/suite de Office 365 cualificada harían que el Cliente sea susceptible de obtener ese beneficio.</w:t>
      </w:r>
    </w:p>
    <w:p w:rsidR="00EE1324" w:rsidRPr="003A323C" w:rsidRDefault="00EE1324" w:rsidP="00EE1324">
      <w:pPr>
        <w:pStyle w:val="AppendixBodyText"/>
        <w:ind w:right="180"/>
        <w:rPr>
          <w:rFonts w:ascii="Tahoma" w:hAnsi="Tahoma" w:cs="Arial Unicode MS"/>
          <w:lang w:val="es-ES"/>
        </w:rPr>
      </w:pPr>
      <w:r w:rsidRPr="003A323C">
        <w:rPr>
          <w:rFonts w:ascii="Tahoma" w:hAnsi="Tahoma" w:cs="Arial Unicode MS"/>
          <w:i/>
          <w:sz w:val="16"/>
          <w:lang w:val="es-ES"/>
        </w:rPr>
        <w:t>*Microsoft podrá retener o interrumpir, en cualquier momento, cualquier beneficio relacionado con la Afiliación a Software Assurance disponible en virtud de la cuarta inscripción y cualquier inscripción posterior en virtud del mismo contrato Select License si tenemos una razón comercial para hacerlo.</w:t>
      </w:r>
    </w:p>
    <w:p w:rsidR="00EE1324" w:rsidRPr="003A323C" w:rsidRDefault="00EE1324" w:rsidP="00EE1324">
      <w:pPr>
        <w:pStyle w:val="AppendixBodyText"/>
        <w:rPr>
          <w:rFonts w:ascii="Tahoma" w:hAnsi="Tahoma" w:cs="Arial Unicode MS"/>
          <w:lang w:val="es-ES"/>
        </w:rPr>
      </w:pPr>
      <w:r w:rsidRPr="003A323C">
        <w:rPr>
          <w:rFonts w:ascii="Tahoma" w:hAnsi="Tahoma" w:cs="Arial Unicode MS"/>
          <w:i/>
          <w:sz w:val="16"/>
          <w:lang w:val="es-ES"/>
        </w:rPr>
        <w:t>***Generalmente, las ofertas de suscripción que incluyen componentes de software compuestos de software con versiones incluirán los derechos de la nueva versión para esos componentes.</w:t>
      </w:r>
    </w:p>
    <w:p w:rsidR="00EE1324" w:rsidRDefault="00EE1324" w:rsidP="00EE1324">
      <w:pPr>
        <w:pStyle w:val="AppendixBodyText"/>
        <w:rPr>
          <w:rFonts w:ascii="Tahoma" w:hAnsi="Tahoma" w:cs="Arial Unicode MS"/>
          <w:lang w:val="es-ES"/>
        </w:rPr>
      </w:pPr>
    </w:p>
    <w:p w:rsidR="00E34EE5" w:rsidRPr="003A323C" w:rsidRDefault="00E34EE5" w:rsidP="00EE1324">
      <w:pPr>
        <w:pStyle w:val="AppendixBodyText"/>
        <w:rPr>
          <w:rFonts w:ascii="Tahoma" w:hAnsi="Tahoma" w:cs="Arial Unicode MS"/>
          <w:lang w:val="es-ES"/>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EE1324" w:rsidRPr="005C2C08" w:rsidTr="006A51B2">
        <w:trPr>
          <w:trHeight w:val="60"/>
        </w:trPr>
        <w:tc>
          <w:tcPr>
            <w:tcW w:w="8280" w:type="dxa"/>
            <w:shd w:val="clear" w:color="auto" w:fill="FFCC99"/>
            <w:vAlign w:val="center"/>
          </w:tcPr>
          <w:p w:rsidR="00EE1324" w:rsidRPr="003A323C" w:rsidRDefault="00EE1324" w:rsidP="00E34EE5">
            <w:pPr>
              <w:pStyle w:val="AppendixTableHeadings"/>
              <w:rPr>
                <w:rFonts w:ascii="Tahoma" w:hAnsi="Tahoma" w:cs="Arial Unicode MS"/>
                <w:sz w:val="20"/>
                <w:szCs w:val="20"/>
                <w:lang w:val="es-ES"/>
              </w:rPr>
            </w:pPr>
            <w:r w:rsidRPr="003A323C">
              <w:rPr>
                <w:rFonts w:ascii="Tahoma" w:hAnsi="Tahoma" w:cs="Arial Unicode MS"/>
                <w:sz w:val="20"/>
                <w:szCs w:val="20"/>
                <w:lang w:val="es-ES"/>
              </w:rPr>
              <w:t>Productos del grupo de aplicaciones de Office System</w:t>
            </w:r>
          </w:p>
        </w:tc>
      </w:tr>
      <w:tr w:rsidR="00EE1324" w:rsidRPr="003A323C" w:rsidTr="006A51B2">
        <w:trPr>
          <w:trHeight w:val="438"/>
        </w:trPr>
        <w:tc>
          <w:tcPr>
            <w:tcW w:w="8280" w:type="dxa"/>
            <w:vAlign w:val="center"/>
          </w:tcPr>
          <w:p w:rsidR="00EE1324" w:rsidRPr="003A323C" w:rsidRDefault="00EE1324" w:rsidP="00E34EE5">
            <w:pPr>
              <w:spacing w:line="240" w:lineRule="atLeast"/>
              <w:rPr>
                <w:rFonts w:cs="Arial Unicode MS"/>
                <w:lang w:val="es-ES"/>
              </w:rPr>
            </w:pPr>
            <w:r w:rsidRPr="003A323C">
              <w:rPr>
                <w:rFonts w:cs="Arial Unicode MS"/>
                <w:color w:val="000000"/>
                <w:lang w:val="es-ES"/>
              </w:rPr>
              <w:t>Office Standard 2010</w:t>
            </w:r>
            <w:r w:rsidRPr="003A323C">
              <w:rPr>
                <w:rFonts w:cs="Arial Unicode MS"/>
                <w:lang w:val="es-ES"/>
              </w:rPr>
              <w:t xml:space="preserve"> </w:t>
            </w:r>
          </w:p>
          <w:p w:rsidR="00EE1324" w:rsidRPr="003A323C" w:rsidRDefault="00EE1324" w:rsidP="00E34EE5">
            <w:pPr>
              <w:spacing w:line="240" w:lineRule="atLeast"/>
              <w:rPr>
                <w:rFonts w:cs="Arial Unicode MS"/>
                <w:lang w:val="es-ES"/>
              </w:rPr>
            </w:pPr>
            <w:r w:rsidRPr="003A323C">
              <w:rPr>
                <w:rFonts w:cs="Arial Unicode MS"/>
                <w:color w:val="000000"/>
                <w:lang w:val="es-ES"/>
              </w:rPr>
              <w:t>Office Professional Plus 2010</w:t>
            </w:r>
            <w:r w:rsidRPr="003A323C">
              <w:rPr>
                <w:rFonts w:cs="Arial Unicode MS"/>
                <w:lang w:val="es-ES"/>
              </w:rPr>
              <w:t xml:space="preserve"> </w:t>
            </w:r>
          </w:p>
          <w:p w:rsidR="00EE1324" w:rsidRPr="003A323C" w:rsidRDefault="00EE1324" w:rsidP="00E34EE5">
            <w:pPr>
              <w:spacing w:line="240" w:lineRule="atLeast"/>
              <w:rPr>
                <w:rFonts w:cs="Arial Unicode MS"/>
                <w:lang w:val="es-ES"/>
              </w:rPr>
            </w:pPr>
            <w:r w:rsidRPr="003A323C">
              <w:rPr>
                <w:rFonts w:cs="Arial Unicode MS"/>
                <w:color w:val="000000"/>
                <w:lang w:val="es-ES"/>
              </w:rPr>
              <w:t>Project Standard 2010</w:t>
            </w:r>
            <w:r w:rsidRPr="003A323C">
              <w:rPr>
                <w:rFonts w:cs="Arial Unicode MS"/>
                <w:lang w:val="es-ES"/>
              </w:rPr>
              <w:t xml:space="preserve"> </w:t>
            </w:r>
          </w:p>
          <w:p w:rsidR="00EE1324" w:rsidRPr="003A323C" w:rsidRDefault="00EE1324" w:rsidP="00E34EE5">
            <w:pPr>
              <w:spacing w:line="240" w:lineRule="atLeast"/>
              <w:rPr>
                <w:rFonts w:cs="Arial Unicode MS"/>
                <w:lang w:val="es-ES"/>
              </w:rPr>
            </w:pPr>
            <w:r w:rsidRPr="003A323C">
              <w:rPr>
                <w:rFonts w:cs="Arial Unicode MS"/>
                <w:color w:val="000000"/>
                <w:lang w:val="es-ES"/>
              </w:rPr>
              <w:t>Project Professional 2010</w:t>
            </w:r>
            <w:r w:rsidRPr="003A323C">
              <w:rPr>
                <w:rFonts w:cs="Arial Unicode MS"/>
                <w:lang w:val="es-ES"/>
              </w:rPr>
              <w:t xml:space="preserve"> </w:t>
            </w:r>
          </w:p>
          <w:p w:rsidR="00EE1324" w:rsidRPr="003A323C" w:rsidRDefault="00EE1324" w:rsidP="00E34EE5">
            <w:pPr>
              <w:spacing w:line="240" w:lineRule="atLeast"/>
              <w:rPr>
                <w:rFonts w:cs="Arial Unicode MS"/>
                <w:lang w:val="es-ES"/>
              </w:rPr>
            </w:pPr>
            <w:r w:rsidRPr="003A323C">
              <w:rPr>
                <w:rFonts w:cs="Arial Unicode MS"/>
                <w:color w:val="000000"/>
                <w:lang w:val="es-ES"/>
              </w:rPr>
              <w:t>Visio</w:t>
            </w:r>
            <w:r w:rsidR="00E476B5" w:rsidRPr="003A323C">
              <w:rPr>
                <w:rFonts w:cs="Arial Unicode MS"/>
                <w:color w:val="000000"/>
                <w:vertAlign w:val="superscript"/>
                <w:lang w:val="es-ES"/>
              </w:rPr>
              <w:t>®</w:t>
            </w:r>
            <w:r w:rsidRPr="003A323C">
              <w:rPr>
                <w:rFonts w:cs="Arial Unicode MS"/>
                <w:color w:val="000000"/>
                <w:lang w:val="es-ES"/>
              </w:rPr>
              <w:t xml:space="preserve"> Standard 2010</w:t>
            </w:r>
            <w:r w:rsidRPr="003A323C">
              <w:rPr>
                <w:rFonts w:cs="Arial Unicode MS"/>
                <w:lang w:val="es-ES"/>
              </w:rPr>
              <w:t xml:space="preserve"> </w:t>
            </w:r>
          </w:p>
          <w:p w:rsidR="00EE1324" w:rsidRPr="003A323C" w:rsidRDefault="00EE1324" w:rsidP="00E34EE5">
            <w:pPr>
              <w:spacing w:line="240" w:lineRule="atLeast"/>
              <w:rPr>
                <w:rFonts w:cs="Arial Unicode MS"/>
                <w:lang w:val="es-ES"/>
              </w:rPr>
            </w:pPr>
            <w:r w:rsidRPr="003A323C">
              <w:rPr>
                <w:rFonts w:cs="Arial Unicode MS"/>
                <w:color w:val="000000"/>
                <w:lang w:val="es-ES"/>
              </w:rPr>
              <w:t>Visio</w:t>
            </w:r>
            <w:r w:rsidR="00E476B5" w:rsidRPr="003A323C">
              <w:rPr>
                <w:rFonts w:cs="Arial Unicode MS"/>
                <w:color w:val="000000"/>
                <w:vertAlign w:val="superscript"/>
                <w:lang w:val="es-ES"/>
              </w:rPr>
              <w:t>®</w:t>
            </w:r>
            <w:r w:rsidRPr="003A323C">
              <w:rPr>
                <w:rFonts w:cs="Arial Unicode MS"/>
                <w:color w:val="000000"/>
                <w:lang w:val="es-ES"/>
              </w:rPr>
              <w:t xml:space="preserve"> Professional 2010</w:t>
            </w:r>
            <w:r w:rsidRPr="003A323C">
              <w:rPr>
                <w:rFonts w:cs="Arial Unicode MS"/>
                <w:lang w:val="es-ES"/>
              </w:rPr>
              <w:t xml:space="preserve"> </w:t>
            </w:r>
          </w:p>
          <w:p w:rsidR="00EE1324" w:rsidRPr="003A323C" w:rsidRDefault="00EE1324" w:rsidP="00E34EE5">
            <w:pPr>
              <w:spacing w:line="240" w:lineRule="atLeast"/>
              <w:rPr>
                <w:rFonts w:cs="Arial Unicode MS"/>
                <w:lang w:val="es-ES"/>
              </w:rPr>
            </w:pPr>
            <w:r w:rsidRPr="003A323C">
              <w:rPr>
                <w:rFonts w:cs="Arial Unicode MS"/>
                <w:color w:val="000000"/>
                <w:lang w:val="es-ES"/>
              </w:rPr>
              <w:t>Visio</w:t>
            </w:r>
            <w:r w:rsidR="00E476B5" w:rsidRPr="003A323C">
              <w:rPr>
                <w:rFonts w:cs="Arial Unicode MS"/>
                <w:color w:val="000000"/>
                <w:vertAlign w:val="superscript"/>
                <w:lang w:val="es-ES"/>
              </w:rPr>
              <w:t>®</w:t>
            </w:r>
            <w:r w:rsidRPr="003A323C">
              <w:rPr>
                <w:rFonts w:cs="Arial Unicode MS"/>
                <w:color w:val="000000"/>
                <w:lang w:val="es-ES"/>
              </w:rPr>
              <w:t xml:space="preserve"> Premium 2010</w:t>
            </w:r>
            <w:r w:rsidRPr="003A323C">
              <w:rPr>
                <w:rFonts w:cs="Arial Unicode MS"/>
                <w:lang w:val="es-ES"/>
              </w:rPr>
              <w:t xml:space="preserve"> </w:t>
            </w:r>
          </w:p>
          <w:p w:rsidR="00EE1324" w:rsidRPr="003A323C" w:rsidRDefault="00EE1324" w:rsidP="00E34EE5">
            <w:pPr>
              <w:spacing w:line="240" w:lineRule="atLeast"/>
              <w:rPr>
                <w:rFonts w:cs="Arial Unicode MS"/>
                <w:lang w:val="es-ES"/>
              </w:rPr>
            </w:pPr>
            <w:r w:rsidRPr="003A323C">
              <w:rPr>
                <w:rFonts w:cs="Arial Unicode MS"/>
                <w:color w:val="000000"/>
                <w:lang w:val="es-ES"/>
              </w:rPr>
              <w:t>Access 2010</w:t>
            </w:r>
            <w:r w:rsidRPr="003A323C">
              <w:rPr>
                <w:rFonts w:cs="Arial Unicode MS"/>
                <w:lang w:val="es-ES"/>
              </w:rPr>
              <w:t xml:space="preserve"> </w:t>
            </w:r>
          </w:p>
          <w:p w:rsidR="00EE1324" w:rsidRPr="003A323C" w:rsidRDefault="00EE1324" w:rsidP="00E34EE5">
            <w:pPr>
              <w:spacing w:line="240" w:lineRule="atLeast"/>
              <w:rPr>
                <w:rFonts w:cs="Arial Unicode MS"/>
                <w:lang w:val="es-ES"/>
              </w:rPr>
            </w:pPr>
            <w:r w:rsidRPr="003A323C">
              <w:rPr>
                <w:rFonts w:cs="Arial Unicode MS"/>
                <w:color w:val="000000"/>
                <w:lang w:val="es-ES"/>
              </w:rPr>
              <w:t>Excel 2010</w:t>
            </w:r>
            <w:r w:rsidRPr="003A323C">
              <w:rPr>
                <w:rFonts w:cs="Arial Unicode MS"/>
                <w:lang w:val="es-ES"/>
              </w:rPr>
              <w:t xml:space="preserve"> </w:t>
            </w:r>
          </w:p>
          <w:p w:rsidR="00EE1324" w:rsidRPr="003A323C" w:rsidRDefault="00EE1324" w:rsidP="00E34EE5">
            <w:pPr>
              <w:spacing w:line="240" w:lineRule="atLeast"/>
              <w:rPr>
                <w:rFonts w:cs="Arial Unicode MS"/>
                <w:lang w:val="es-ES"/>
              </w:rPr>
            </w:pPr>
            <w:r w:rsidRPr="003A323C">
              <w:rPr>
                <w:rFonts w:cs="Arial Unicode MS"/>
                <w:color w:val="000000"/>
                <w:lang w:val="es-ES"/>
              </w:rPr>
              <w:t>InfoPath</w:t>
            </w:r>
            <w:r w:rsidR="00E476B5" w:rsidRPr="003A323C">
              <w:rPr>
                <w:rFonts w:cs="Arial Unicode MS"/>
                <w:color w:val="000000"/>
                <w:vertAlign w:val="superscript"/>
                <w:lang w:val="es-ES"/>
              </w:rPr>
              <w:t>®</w:t>
            </w:r>
            <w:r w:rsidRPr="003A323C">
              <w:rPr>
                <w:rFonts w:cs="Arial Unicode MS"/>
                <w:color w:val="000000"/>
                <w:lang w:val="es-ES"/>
              </w:rPr>
              <w:t xml:space="preserve"> 2010</w:t>
            </w:r>
          </w:p>
          <w:p w:rsidR="00EE1324" w:rsidRPr="003A323C" w:rsidRDefault="00EE1324" w:rsidP="00E34EE5">
            <w:pPr>
              <w:spacing w:line="240" w:lineRule="atLeast"/>
              <w:rPr>
                <w:rFonts w:cs="Arial Unicode MS"/>
                <w:lang w:val="es-ES"/>
              </w:rPr>
            </w:pPr>
            <w:r w:rsidRPr="003A323C">
              <w:rPr>
                <w:rFonts w:cs="Arial Unicode MS"/>
                <w:color w:val="000000"/>
                <w:lang w:val="es-ES"/>
              </w:rPr>
              <w:t>Lync 2010</w:t>
            </w:r>
            <w:r w:rsidRPr="003A323C">
              <w:rPr>
                <w:rFonts w:cs="Arial Unicode MS"/>
                <w:lang w:val="es-ES"/>
              </w:rPr>
              <w:t xml:space="preserve"> </w:t>
            </w:r>
          </w:p>
          <w:p w:rsidR="00EE1324" w:rsidRPr="003A323C" w:rsidRDefault="00EE1324" w:rsidP="00E34EE5">
            <w:pPr>
              <w:spacing w:line="240" w:lineRule="atLeast"/>
              <w:rPr>
                <w:rFonts w:cs="Arial Unicode MS"/>
                <w:lang w:val="es-ES"/>
              </w:rPr>
            </w:pPr>
            <w:r w:rsidRPr="003A323C">
              <w:rPr>
                <w:rFonts w:cs="Arial Unicode MS"/>
                <w:color w:val="000000"/>
                <w:lang w:val="es-ES"/>
              </w:rPr>
              <w:t>OneNote™ 2010</w:t>
            </w:r>
            <w:r w:rsidRPr="003A323C">
              <w:rPr>
                <w:rFonts w:cs="Arial Unicode MS"/>
                <w:lang w:val="es-ES"/>
              </w:rPr>
              <w:t xml:space="preserve"> </w:t>
            </w:r>
          </w:p>
          <w:p w:rsidR="00EE1324" w:rsidRPr="008468B6" w:rsidRDefault="00EE1324" w:rsidP="00E34EE5">
            <w:pPr>
              <w:spacing w:line="240" w:lineRule="atLeast"/>
              <w:rPr>
                <w:rFonts w:cs="Arial Unicode MS"/>
              </w:rPr>
            </w:pPr>
            <w:r w:rsidRPr="008468B6">
              <w:rPr>
                <w:rFonts w:cs="Arial Unicode MS"/>
                <w:color w:val="000000"/>
              </w:rPr>
              <w:t>Outlook</w:t>
            </w:r>
            <w:r w:rsidR="00E476B5" w:rsidRPr="008468B6">
              <w:rPr>
                <w:rFonts w:cs="Arial Unicode MS"/>
                <w:color w:val="000000"/>
                <w:vertAlign w:val="superscript"/>
              </w:rPr>
              <w:t>®</w:t>
            </w:r>
            <w:r w:rsidRPr="008468B6">
              <w:rPr>
                <w:rFonts w:cs="Arial Unicode MS"/>
                <w:color w:val="000000"/>
              </w:rPr>
              <w:t> 2010</w:t>
            </w:r>
            <w:r w:rsidRPr="008468B6">
              <w:rPr>
                <w:rFonts w:cs="Arial Unicode MS"/>
              </w:rPr>
              <w:t xml:space="preserve"> </w:t>
            </w:r>
          </w:p>
          <w:p w:rsidR="00EE1324" w:rsidRPr="008468B6" w:rsidRDefault="00EE1324" w:rsidP="00E34EE5">
            <w:pPr>
              <w:spacing w:line="240" w:lineRule="atLeast"/>
              <w:rPr>
                <w:rFonts w:cs="Arial Unicode MS"/>
              </w:rPr>
            </w:pPr>
            <w:r w:rsidRPr="008468B6">
              <w:rPr>
                <w:rFonts w:cs="Arial Unicode MS"/>
                <w:color w:val="000000"/>
              </w:rPr>
              <w:t>PowerPoint</w:t>
            </w:r>
            <w:r w:rsidR="00E476B5" w:rsidRPr="008468B6">
              <w:rPr>
                <w:rFonts w:cs="Arial Unicode MS"/>
                <w:color w:val="000000"/>
                <w:vertAlign w:val="superscript"/>
              </w:rPr>
              <w:t>®</w:t>
            </w:r>
            <w:r w:rsidRPr="008468B6">
              <w:rPr>
                <w:rFonts w:cs="Arial Unicode MS"/>
                <w:color w:val="000000"/>
              </w:rPr>
              <w:t xml:space="preserve"> 2010</w:t>
            </w:r>
          </w:p>
          <w:p w:rsidR="00EE1324" w:rsidRPr="008468B6" w:rsidRDefault="00EE1324" w:rsidP="00E34EE5">
            <w:pPr>
              <w:spacing w:line="240" w:lineRule="atLeast"/>
              <w:rPr>
                <w:rFonts w:cs="Arial Unicode MS"/>
              </w:rPr>
            </w:pPr>
            <w:r w:rsidRPr="008468B6">
              <w:rPr>
                <w:rFonts w:cs="Arial Unicode MS"/>
                <w:color w:val="000000"/>
              </w:rPr>
              <w:t>Outlook para Mac 2011</w:t>
            </w:r>
            <w:r w:rsidRPr="008468B6">
              <w:rPr>
                <w:rFonts w:cs="Arial Unicode MS"/>
              </w:rPr>
              <w:t xml:space="preserve"> </w:t>
            </w:r>
          </w:p>
          <w:p w:rsidR="00EE1324" w:rsidRPr="008468B6" w:rsidRDefault="00EE1324" w:rsidP="00E34EE5">
            <w:pPr>
              <w:spacing w:line="240" w:lineRule="atLeast"/>
              <w:rPr>
                <w:rFonts w:cs="Arial Unicode MS"/>
              </w:rPr>
            </w:pPr>
            <w:r w:rsidRPr="008468B6">
              <w:rPr>
                <w:rFonts w:cs="Arial Unicode MS"/>
                <w:color w:val="000000"/>
              </w:rPr>
              <w:t>Publisher 2010</w:t>
            </w:r>
            <w:r w:rsidRPr="008468B6">
              <w:rPr>
                <w:rFonts w:cs="Arial Unicode MS"/>
              </w:rPr>
              <w:t xml:space="preserve"> </w:t>
            </w:r>
          </w:p>
          <w:p w:rsidR="00EE1324" w:rsidRPr="008468B6" w:rsidRDefault="00EE1324" w:rsidP="00E34EE5">
            <w:pPr>
              <w:spacing w:line="240" w:lineRule="atLeast"/>
              <w:rPr>
                <w:rFonts w:cs="Arial Unicode MS"/>
              </w:rPr>
            </w:pPr>
            <w:r w:rsidRPr="008468B6">
              <w:rPr>
                <w:rFonts w:cs="Arial Unicode MS"/>
                <w:color w:val="000000"/>
              </w:rPr>
              <w:t>SharePoint Workspace 2010</w:t>
            </w:r>
            <w:r w:rsidRPr="008468B6">
              <w:rPr>
                <w:rFonts w:cs="Arial Unicode MS"/>
              </w:rPr>
              <w:t xml:space="preserve"> </w:t>
            </w:r>
          </w:p>
          <w:p w:rsidR="00EE1324" w:rsidRPr="008468B6" w:rsidRDefault="00EE1324" w:rsidP="00E34EE5">
            <w:pPr>
              <w:spacing w:line="240" w:lineRule="atLeast"/>
              <w:rPr>
                <w:rFonts w:cs="Arial Unicode MS"/>
              </w:rPr>
            </w:pPr>
            <w:r w:rsidRPr="008468B6">
              <w:rPr>
                <w:rFonts w:cs="Arial Unicode MS"/>
                <w:color w:val="000000"/>
              </w:rPr>
              <w:t>Word 2010</w:t>
            </w:r>
            <w:r w:rsidRPr="008468B6">
              <w:rPr>
                <w:rFonts w:cs="Arial Unicode MS"/>
              </w:rPr>
              <w:t xml:space="preserve"> </w:t>
            </w:r>
          </w:p>
          <w:p w:rsidR="00EE1324" w:rsidRPr="008468B6" w:rsidRDefault="00EE1324" w:rsidP="00E34EE5">
            <w:pPr>
              <w:spacing w:line="240" w:lineRule="atLeast"/>
              <w:rPr>
                <w:rFonts w:cs="Arial Unicode MS"/>
              </w:rPr>
            </w:pPr>
            <w:r w:rsidRPr="008468B6">
              <w:rPr>
                <w:rFonts w:cs="Arial Unicode MS"/>
                <w:color w:val="000000"/>
              </w:rPr>
              <w:t>Office para Mac Standard 2011</w:t>
            </w:r>
            <w:r w:rsidRPr="008468B6">
              <w:rPr>
                <w:rFonts w:cs="Arial Unicode MS"/>
              </w:rPr>
              <w:t xml:space="preserve"> </w:t>
            </w:r>
          </w:p>
          <w:p w:rsidR="00EE1324" w:rsidRPr="003A323C" w:rsidRDefault="00EE1324" w:rsidP="00E34EE5">
            <w:pPr>
              <w:spacing w:line="240" w:lineRule="atLeast"/>
              <w:rPr>
                <w:rFonts w:cs="Arial Unicode MS"/>
                <w:lang w:val="es-ES"/>
              </w:rPr>
            </w:pPr>
            <w:r w:rsidRPr="003A323C">
              <w:rPr>
                <w:rFonts w:cs="Arial Unicode MS"/>
                <w:color w:val="000000"/>
                <w:lang w:val="es-ES"/>
              </w:rPr>
              <w:t>Lync para Mac 2011</w:t>
            </w:r>
          </w:p>
          <w:p w:rsidR="00EE1324" w:rsidRPr="003A323C" w:rsidRDefault="00EE1324" w:rsidP="00E34EE5">
            <w:pPr>
              <w:spacing w:line="240" w:lineRule="atLeast"/>
              <w:rPr>
                <w:rFonts w:cs="Arial Unicode MS"/>
                <w:lang w:val="es-ES"/>
              </w:rPr>
            </w:pPr>
            <w:r w:rsidRPr="003A323C">
              <w:rPr>
                <w:rFonts w:cs="Arial Unicode MS"/>
                <w:color w:val="000000"/>
                <w:lang w:val="es-ES"/>
              </w:rPr>
              <w:t>PowerPoint para Mac 2011</w:t>
            </w:r>
          </w:p>
          <w:p w:rsidR="00EE1324" w:rsidRPr="003A323C" w:rsidRDefault="00EE1324" w:rsidP="00E34EE5">
            <w:pPr>
              <w:spacing w:line="240" w:lineRule="atLeast"/>
              <w:rPr>
                <w:rFonts w:cs="Arial Unicode MS"/>
                <w:lang w:val="es-ES"/>
              </w:rPr>
            </w:pPr>
            <w:r w:rsidRPr="003A323C">
              <w:rPr>
                <w:rFonts w:cs="Arial Unicode MS"/>
                <w:color w:val="000000"/>
                <w:lang w:val="es-ES"/>
              </w:rPr>
              <w:t>Excel para Mac 2011</w:t>
            </w:r>
          </w:p>
          <w:p w:rsidR="00EE1324" w:rsidRPr="003A323C" w:rsidRDefault="00EE1324" w:rsidP="00E34EE5">
            <w:pPr>
              <w:spacing w:line="240" w:lineRule="atLeast"/>
              <w:rPr>
                <w:rFonts w:cs="Arial Unicode MS"/>
                <w:color w:val="000000"/>
                <w:szCs w:val="18"/>
                <w:lang w:val="es-ES"/>
              </w:rPr>
            </w:pPr>
            <w:r w:rsidRPr="003A323C">
              <w:rPr>
                <w:rFonts w:cs="Arial Unicode MS"/>
                <w:color w:val="000000"/>
                <w:szCs w:val="18"/>
                <w:lang w:val="es-ES"/>
              </w:rPr>
              <w:t>Word para Mac 2011</w:t>
            </w:r>
          </w:p>
        </w:tc>
      </w:tr>
    </w:tbl>
    <w:p w:rsidR="00EE1324" w:rsidRPr="003A323C" w:rsidRDefault="00EE1324" w:rsidP="00EE1324">
      <w:pPr>
        <w:pStyle w:val="AppendixBodyText"/>
        <w:ind w:firstLine="1080"/>
        <w:rPr>
          <w:rFonts w:ascii="Tahoma" w:hAnsi="Tahoma" w:cs="Arial Unicode MS"/>
          <w:lang w:val="es-ES"/>
        </w:rPr>
      </w:pPr>
      <w:r w:rsidRPr="003A323C">
        <w:rPr>
          <w:rFonts w:ascii="Tahoma" w:hAnsi="Tahoma" w:cs="Arial Unicode MS"/>
          <w:b/>
          <w:i/>
          <w:sz w:val="16"/>
          <w:u w:val="single"/>
          <w:lang w:val="es-ES"/>
        </w:rPr>
        <w:t>Nota</w:t>
      </w:r>
      <w:r w:rsidRPr="003A323C">
        <w:rPr>
          <w:rFonts w:ascii="Tahoma" w:hAnsi="Tahoma" w:cs="Arial Unicode MS"/>
          <w:b/>
          <w:i/>
          <w:sz w:val="16"/>
          <w:lang w:val="es-ES"/>
        </w:rPr>
        <w:t>:</w:t>
      </w:r>
      <w:r w:rsidRPr="003A323C">
        <w:rPr>
          <w:rFonts w:ascii="Tahoma" w:hAnsi="Tahoma" w:cs="Arial Unicode MS"/>
          <w:i/>
          <w:sz w:val="16"/>
          <w:szCs w:val="16"/>
          <w:lang w:val="es-ES"/>
        </w:rPr>
        <w:t xml:space="preserve"> </w:t>
      </w:r>
      <w:r w:rsidRPr="003A323C">
        <w:rPr>
          <w:rFonts w:ascii="Tahoma" w:hAnsi="Tahoma" w:cs="Arial Unicode MS"/>
          <w:i/>
          <w:sz w:val="16"/>
          <w:lang w:val="es-ES"/>
        </w:rPr>
        <w:t>La lista de productos del grupo de aplicaciones de Office System está sujeta a cambios.</w:t>
      </w:r>
    </w:p>
    <w:p w:rsidR="00EE1324" w:rsidRPr="003A323C" w:rsidRDefault="00EE1324" w:rsidP="00EE1324">
      <w:pPr>
        <w:pStyle w:val="Heading3"/>
        <w:rPr>
          <w:rFonts w:ascii="Tahoma" w:hAnsi="Tahoma" w:cs="Arial Unicode MS"/>
          <w:lang w:val="es-ES"/>
        </w:rPr>
      </w:pPr>
    </w:p>
    <w:p w:rsidR="00EE1324" w:rsidRPr="003A323C" w:rsidRDefault="00EE1324" w:rsidP="00EE1324">
      <w:pPr>
        <w:pStyle w:val="Heading2"/>
        <w:ind w:left="0"/>
        <w:rPr>
          <w:rFonts w:ascii="Tahoma" w:hAnsi="Tahoma" w:cs="Arial Unicode MS"/>
          <w:lang w:val="es-ES"/>
        </w:rPr>
      </w:pPr>
    </w:p>
    <w:p w:rsidR="00EE1324" w:rsidRPr="003A323C" w:rsidRDefault="00EE1324" w:rsidP="00EE1324">
      <w:pPr>
        <w:pStyle w:val="Heading2"/>
        <w:ind w:left="0"/>
        <w:rPr>
          <w:rFonts w:ascii="Tahoma" w:hAnsi="Tahoma" w:cs="Arial Unicode MS"/>
          <w:lang w:val="es-ES"/>
        </w:rPr>
      </w:pPr>
      <w:bookmarkStart w:id="877" w:name="_Toc325609206"/>
      <w:bookmarkStart w:id="878" w:name="_Toc327439422"/>
      <w:bookmarkEnd w:id="877"/>
      <w:r w:rsidRPr="003A323C">
        <w:rPr>
          <w:rFonts w:ascii="Tahoma" w:hAnsi="Tahoma" w:cs="Arial Unicode MS"/>
          <w:lang w:val="es-ES"/>
        </w:rPr>
        <w:t>Derechos a Nuevas Versiones</w:t>
      </w:r>
      <w:bookmarkEnd w:id="878"/>
    </w:p>
    <w:p w:rsidR="00EE1324" w:rsidRPr="003A323C" w:rsidRDefault="00EE1324" w:rsidP="00EE1324">
      <w:pPr>
        <w:rPr>
          <w:rFonts w:cs="Arial Unicode MS"/>
          <w:lang w:val="es-ES"/>
        </w:rPr>
      </w:pPr>
    </w:p>
    <w:p w:rsidR="00EE1324" w:rsidRPr="003A323C" w:rsidRDefault="00EE1324" w:rsidP="00EE1324">
      <w:pPr>
        <w:pStyle w:val="AppendixBodyText"/>
        <w:rPr>
          <w:rFonts w:ascii="Tahoma" w:hAnsi="Tahoma" w:cs="Arial Unicode MS"/>
          <w:lang w:val="es-ES"/>
        </w:rPr>
      </w:pPr>
      <w:r w:rsidRPr="003A323C">
        <w:rPr>
          <w:rFonts w:ascii="Tahoma" w:hAnsi="Tahoma" w:cs="Arial Unicode MS"/>
          <w:color w:val="000000"/>
          <w:sz w:val="18"/>
          <w:lang w:val="es-ES"/>
        </w:rPr>
        <w:t>Con Software Assurance, los Clientes son elegibles para actualizar a nuevas versiones de software licenciado disponibles durante el periodo de vigencia de cobertura de Software Assurance.</w:t>
      </w:r>
      <w:r w:rsidR="00DA3CDA" w:rsidRPr="003A323C">
        <w:rPr>
          <w:rFonts w:ascii="Tahoma" w:hAnsi="Tahoma" w:cs="Arial Unicode MS"/>
          <w:color w:val="000000"/>
          <w:sz w:val="18"/>
          <w:lang w:val="es-ES"/>
        </w:rPr>
        <w:t xml:space="preserve"> </w:t>
      </w:r>
      <w:r w:rsidRPr="003A323C">
        <w:rPr>
          <w:rFonts w:ascii="Tahoma" w:hAnsi="Tahoma" w:cs="Arial Unicode MS"/>
          <w:color w:val="000000"/>
          <w:sz w:val="18"/>
          <w:lang w:val="es-ES"/>
        </w:rPr>
        <w:t>“Derechos a Nuevas Versiones” significa, para cualquier producto licenciado subyacente para el que se haya solicitado la cobertura de Software Assurance, el derecho a actualizar y a ejecutar, en lugar del producto licenciado subyacente, la última versión de dicho producto que pongamos a su disposición durante el periodo de vigencia de cobertura.</w:t>
      </w:r>
      <w:r w:rsidR="00DA3CDA" w:rsidRPr="003A323C">
        <w:rPr>
          <w:rFonts w:ascii="Tahoma" w:hAnsi="Tahoma" w:cs="Arial Unicode MS"/>
          <w:color w:val="000000"/>
          <w:sz w:val="18"/>
          <w:lang w:val="es-ES"/>
        </w:rPr>
        <w:t xml:space="preserve"> </w:t>
      </w:r>
      <w:r w:rsidRPr="003A323C">
        <w:rPr>
          <w:rFonts w:ascii="Tahoma" w:hAnsi="Tahoma" w:cs="Arial Unicode MS"/>
          <w:color w:val="000000"/>
          <w:sz w:val="18"/>
          <w:lang w:val="es-ES"/>
        </w:rPr>
        <w:t>Por ejemplo, si una nueva versión de Microsoft Office está disponible durante el periodo de vigencia de su cobertura, sus licencias se actualizarán automáticamente a la nueva versión.</w:t>
      </w:r>
      <w:r w:rsidRPr="003A323C">
        <w:rPr>
          <w:rFonts w:ascii="Tahoma" w:hAnsi="Tahoma" w:cs="Arial Unicode MS"/>
          <w:lang w:val="es-ES"/>
        </w:rPr>
        <w:t xml:space="preserve"> </w:t>
      </w:r>
      <w:r w:rsidRPr="003A323C">
        <w:rPr>
          <w:rFonts w:ascii="Tahoma" w:hAnsi="Tahoma" w:cs="Arial Unicode MS"/>
          <w:color w:val="000000"/>
          <w:sz w:val="18"/>
          <w:lang w:val="es-ES"/>
        </w:rPr>
        <w:t>Los Clientes que adquieran licencias perpetuas a través de Software Assurance pueden implementar las actualizaciones después de la expiración de su cobertura.</w:t>
      </w:r>
      <w:r w:rsidR="00DA3CDA" w:rsidRPr="003A323C">
        <w:rPr>
          <w:rFonts w:ascii="Tahoma" w:hAnsi="Tahoma" w:cs="Arial Unicode MS"/>
          <w:lang w:val="es-ES"/>
        </w:rPr>
        <w:t xml:space="preserve"> </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Heading2"/>
        <w:ind w:left="0"/>
        <w:rPr>
          <w:rFonts w:ascii="Tahoma" w:hAnsi="Tahoma" w:cs="Arial Unicode MS"/>
          <w:lang w:val="es-ES"/>
        </w:rPr>
      </w:pPr>
      <w:bookmarkStart w:id="879" w:name="_Toc325609207"/>
      <w:bookmarkStart w:id="880" w:name="_Toc327439423"/>
      <w:bookmarkEnd w:id="879"/>
      <w:r w:rsidRPr="003A323C">
        <w:rPr>
          <w:rFonts w:ascii="Tahoma" w:hAnsi="Tahoma" w:cs="Arial Unicode MS"/>
          <w:lang w:val="es-ES"/>
        </w:rPr>
        <w:t>Office Multi Language Pack</w:t>
      </w:r>
      <w:bookmarkEnd w:id="880"/>
    </w:p>
    <w:p w:rsidR="00EE1324" w:rsidRPr="003A323C" w:rsidRDefault="00EE1324" w:rsidP="00EE1324">
      <w:pPr>
        <w:rPr>
          <w:rFonts w:cs="Arial Unicode MS"/>
          <w:lang w:val="es-ES"/>
        </w:rPr>
      </w:pPr>
    </w:p>
    <w:p w:rsidR="00EE1324" w:rsidRPr="003A323C" w:rsidRDefault="00EE1324" w:rsidP="00EE1324">
      <w:pPr>
        <w:jc w:val="both"/>
        <w:rPr>
          <w:rFonts w:cs="Arial Unicode MS"/>
          <w:lang w:val="es-ES"/>
        </w:rPr>
      </w:pPr>
      <w:r w:rsidRPr="003A323C">
        <w:rPr>
          <w:rFonts w:cs="Arial Unicode MS"/>
          <w:szCs w:val="18"/>
          <w:u w:val="single"/>
          <w:lang w:val="es-ES"/>
        </w:rPr>
        <w:t>Clientes de Software Assurance</w:t>
      </w:r>
      <w:r w:rsidRPr="003A323C">
        <w:rPr>
          <w:rFonts w:cs="Arial Unicode MS"/>
          <w:szCs w:val="18"/>
          <w:lang w:val="es-ES"/>
        </w:rPr>
        <w:t xml:space="preserve">: </w:t>
      </w:r>
      <w:r w:rsidRPr="003A323C">
        <w:rPr>
          <w:rFonts w:cs="Arial Unicode MS"/>
          <w:lang w:val="es-ES"/>
        </w:rPr>
        <w:t>Los Clientes con cobertura de Software Assurance para productos y conjuntos de Office System son elegibles para este beneficio durante el periodo de vigencia de la cobertura de Software Assurance. Los Clientes tienen opción de utilizar la última versión del Office Multi Language Pack con copias del software de Office System que pueden utilizar en virtud de las licencias cualificadas.</w:t>
      </w:r>
    </w:p>
    <w:p w:rsidR="00EE1324" w:rsidRPr="003A323C" w:rsidRDefault="00EE1324" w:rsidP="00EE1324">
      <w:pPr>
        <w:jc w:val="both"/>
        <w:rPr>
          <w:rFonts w:cs="Arial Unicode MS"/>
          <w:lang w:val="es-ES"/>
        </w:rPr>
      </w:pPr>
      <w:r w:rsidRPr="003A323C">
        <w:rPr>
          <w:rFonts w:cs="Arial Unicode MS"/>
          <w:u w:val="single"/>
          <w:lang w:val="es-ES"/>
        </w:rPr>
        <w:t>Clientes elegibles para los Beneficios por Servicios Online</w:t>
      </w:r>
      <w:r w:rsidRPr="003A323C">
        <w:rPr>
          <w:rFonts w:cs="Arial Unicode MS"/>
          <w:lang w:val="es-ES"/>
        </w:rPr>
        <w:t>:</w:t>
      </w:r>
      <w:r w:rsidRPr="003A323C">
        <w:rPr>
          <w:rFonts w:cs="Arial Unicode MS"/>
          <w:szCs w:val="18"/>
          <w:lang w:val="es-ES"/>
        </w:rPr>
        <w:t xml:space="preserve"> Los clientes con Office Pro Plus para Office 365 y Office 365 suites E3 y E4 son elegibles para este beneficio durant</w:t>
      </w:r>
      <w:r w:rsidR="00E34EE5">
        <w:rPr>
          <w:rFonts w:cs="Arial Unicode MS"/>
          <w:szCs w:val="18"/>
          <w:lang w:val="es-ES"/>
        </w:rPr>
        <w:t>e el periodo de su inscripción.</w:t>
      </w:r>
    </w:p>
    <w:p w:rsidR="00EE1324" w:rsidRPr="003A323C" w:rsidRDefault="00EE1324" w:rsidP="00EE1324">
      <w:pPr>
        <w:jc w:val="both"/>
        <w:rPr>
          <w:rFonts w:cs="Arial Unicode MS"/>
          <w:lang w:val="es-ES"/>
        </w:rPr>
      </w:pPr>
    </w:p>
    <w:p w:rsidR="00EE1324" w:rsidRPr="003A323C" w:rsidRDefault="00EE1324" w:rsidP="00EE1324">
      <w:pPr>
        <w:jc w:val="both"/>
        <w:rPr>
          <w:rFonts w:cs="Arial Unicode MS"/>
          <w:lang w:val="es-ES"/>
        </w:rPr>
      </w:pPr>
      <w:r w:rsidRPr="003A323C">
        <w:rPr>
          <w:rFonts w:cs="Arial Unicode MS"/>
          <w:lang w:val="es-ES"/>
        </w:rPr>
        <w:t xml:space="preserve">Si un contrato de Cliente otorga derechos perpetuos para utilizar el software en virtud de sus licencias cualificadas, tendrán un derecho perpetuo para utilizar Office Multi Language Pack con dicho software (un Cliente puede seguir utilizando Office Multi Language Pack con software Office System en virtud de sus licencias cualificadas, incluso después de que su cobertura de SA en dichas licencias haya expirado). De lo contrario, el derecho a utilizar Office Multi Language Pack expira en el momento en que expiran los derechos en virtud de la licencia Office System cualificada. </w:t>
      </w:r>
    </w:p>
    <w:p w:rsidR="00EE1324" w:rsidRPr="003A323C" w:rsidRDefault="00EE1324" w:rsidP="00EE1324">
      <w:pPr>
        <w:jc w:val="both"/>
        <w:rPr>
          <w:rFonts w:cs="Arial Unicode MS"/>
          <w:lang w:val="es-ES"/>
        </w:rPr>
      </w:pPr>
    </w:p>
    <w:p w:rsidR="00EE1324" w:rsidRPr="003A323C" w:rsidRDefault="00EE1324" w:rsidP="005B3E70">
      <w:pPr>
        <w:keepNext/>
        <w:keepLines/>
        <w:outlineLvl w:val="1"/>
        <w:rPr>
          <w:rFonts w:cs="Arial Unicode MS"/>
          <w:lang w:val="es-ES"/>
        </w:rPr>
      </w:pPr>
      <w:bookmarkStart w:id="881" w:name="_Toc291204555"/>
      <w:bookmarkEnd w:id="881"/>
      <w:r w:rsidRPr="003A323C">
        <w:rPr>
          <w:rFonts w:cs="Arial Unicode MS"/>
          <w:b/>
          <w:sz w:val="24"/>
          <w:lang w:val="es-ES"/>
        </w:rPr>
        <w:t>Planning Services</w:t>
      </w:r>
    </w:p>
    <w:p w:rsidR="00EE1324" w:rsidRPr="003A323C" w:rsidRDefault="00EE1324" w:rsidP="00EE1324">
      <w:pPr>
        <w:rPr>
          <w:rFonts w:cs="Arial Unicode MS"/>
          <w:lang w:val="es-ES"/>
        </w:rPr>
      </w:pPr>
    </w:p>
    <w:p w:rsidR="00EE1324" w:rsidRPr="003A323C" w:rsidRDefault="00EE1324" w:rsidP="00EE1324">
      <w:pPr>
        <w:spacing w:after="60"/>
        <w:rPr>
          <w:rFonts w:cs="Arial Unicode MS"/>
          <w:lang w:val="es-ES"/>
        </w:rPr>
      </w:pPr>
      <w:r w:rsidRPr="003A323C">
        <w:rPr>
          <w:rFonts w:cs="Arial Unicode MS"/>
          <w:color w:val="000000"/>
          <w:szCs w:val="18"/>
          <w:lang w:val="es-ES"/>
        </w:rPr>
        <w:t>Los Clientes (excepto los Clientes que cuenten con Licencia Academic Select, Select Plus for Academic, Contrato Campus y School y Open Value Subscription – Education Solutions) con Afiliación a Software Assurance en los grupos de aplicaciones y servidores son elegibles para obtener este beneficio.</w:t>
      </w:r>
      <w:r w:rsidR="00DA3CDA" w:rsidRPr="003A323C">
        <w:rPr>
          <w:rFonts w:cs="Arial Unicode MS"/>
          <w:color w:val="000000"/>
          <w:szCs w:val="18"/>
          <w:lang w:val="es-ES"/>
        </w:rPr>
        <w:t xml:space="preserve"> </w:t>
      </w:r>
      <w:r w:rsidRPr="003A323C">
        <w:rPr>
          <w:rFonts w:cs="Arial Unicode MS"/>
          <w:color w:val="000000"/>
          <w:szCs w:val="18"/>
          <w:lang w:val="es-ES"/>
        </w:rPr>
        <w:t>El beneficio Servicios de Planeación ofrece a los Clientes cualificados ofertas de servicios personalizados predeterminados.</w:t>
      </w:r>
      <w:r w:rsidR="00DA3CDA" w:rsidRPr="003A323C">
        <w:rPr>
          <w:rFonts w:cs="Arial Unicode MS"/>
          <w:lang w:val="es-ES"/>
        </w:rPr>
        <w:t xml:space="preserve"> </w:t>
      </w:r>
      <w:r w:rsidRPr="003A323C">
        <w:rPr>
          <w:rFonts w:cs="Arial Unicode MS"/>
          <w:color w:val="000000"/>
          <w:lang w:val="es-ES"/>
        </w:rPr>
        <w:t>Entre las ofertas disponibles se incluyen:</w:t>
      </w:r>
    </w:p>
    <w:p w:rsidR="00EE1324" w:rsidRPr="003A323C" w:rsidRDefault="00EE1324" w:rsidP="00EE1324">
      <w:pPr>
        <w:spacing w:after="60"/>
        <w:rPr>
          <w:rFonts w:cs="Arial Unicode MS"/>
          <w:lang w:val="es-ES"/>
        </w:rPr>
      </w:pPr>
    </w:p>
    <w:p w:rsidR="00EE1324" w:rsidRPr="008468B6" w:rsidRDefault="00EE1324" w:rsidP="00EE1324">
      <w:pPr>
        <w:numPr>
          <w:ilvl w:val="0"/>
          <w:numId w:val="25"/>
        </w:numPr>
        <w:spacing w:after="60" w:line="276" w:lineRule="auto"/>
        <w:rPr>
          <w:rFonts w:cs="Arial Unicode MS"/>
        </w:rPr>
      </w:pPr>
      <w:r w:rsidRPr="008468B6">
        <w:rPr>
          <w:rFonts w:cs="Arial Unicode MS"/>
          <w:color w:val="000000"/>
        </w:rPr>
        <w:t>Desktop Deployment Planning Services (DDPS)</w:t>
      </w:r>
    </w:p>
    <w:p w:rsidR="00EE1324" w:rsidRPr="003A323C" w:rsidRDefault="00EE1324" w:rsidP="00CF3C3A">
      <w:pPr>
        <w:numPr>
          <w:ilvl w:val="1"/>
          <w:numId w:val="27"/>
        </w:numPr>
        <w:spacing w:after="60" w:line="276" w:lineRule="auto"/>
        <w:rPr>
          <w:rFonts w:cs="Arial Unicode MS"/>
          <w:lang w:val="es-ES"/>
        </w:rPr>
      </w:pPr>
      <w:r w:rsidRPr="003A323C">
        <w:rPr>
          <w:rFonts w:cs="Arial Unicode MS"/>
          <w:color w:val="000000"/>
          <w:szCs w:val="18"/>
          <w:lang w:val="es-ES"/>
        </w:rPr>
        <w:t>Descripción: DDPS brinda a los clientes el análisis, la planeación y los procedimientos técnicos esenciales necesarios para empezar la implementación en desktops con Office 2010 y Windows 7. Esta oferta está basada en los procedimientos recomendados de Microsoft para la implementación de desktop y ayuda a los clientes a minimizar el costo, los riesgos y la complejidad de las implementaciones mediante un proceso y automatización de alto nivel.</w:t>
      </w:r>
      <w:r w:rsidRPr="003A323C">
        <w:rPr>
          <w:rFonts w:cs="Arial Unicode MS"/>
          <w:lang w:val="es-ES"/>
        </w:rPr>
        <w:t xml:space="preserve"> </w:t>
      </w:r>
      <w:r w:rsidRPr="003A323C">
        <w:rPr>
          <w:rFonts w:cs="Arial Unicode MS"/>
          <w:color w:val="000000"/>
          <w:lang w:val="es-ES"/>
        </w:rPr>
        <w:t>DDPS puede también ayudar a las organizaciones a evaluar Office 365 al satisfacer la consideración y los requisitos para</w:t>
      </w:r>
      <w:r w:rsidR="00CF3C3A" w:rsidRPr="003A323C">
        <w:rPr>
          <w:rFonts w:cs="Arial Unicode MS"/>
          <w:color w:val="000000"/>
          <w:lang w:val="es-ES"/>
        </w:rPr>
        <w:t> </w:t>
      </w:r>
      <w:r w:rsidRPr="003A323C">
        <w:rPr>
          <w:rFonts w:cs="Arial Unicode MS"/>
          <w:color w:val="000000"/>
          <w:lang w:val="es-ES"/>
        </w:rPr>
        <w:t>adoptar un entorno de desktop listo para la nube.</w:t>
      </w:r>
    </w:p>
    <w:p w:rsidR="00EE1324" w:rsidRPr="003A323C" w:rsidRDefault="00EE1324" w:rsidP="00EE1324">
      <w:pPr>
        <w:numPr>
          <w:ilvl w:val="1"/>
          <w:numId w:val="26"/>
        </w:numPr>
        <w:spacing w:after="60" w:line="276" w:lineRule="auto"/>
        <w:rPr>
          <w:rFonts w:cs="Arial Unicode MS"/>
          <w:lang w:val="es-ES"/>
        </w:rPr>
      </w:pPr>
      <w:r w:rsidRPr="003A323C">
        <w:rPr>
          <w:rFonts w:cs="Arial Unicode MS"/>
          <w:color w:val="000000"/>
          <w:szCs w:val="18"/>
          <w:lang w:val="es-ES"/>
        </w:rPr>
        <w:t xml:space="preserve">Niveles de servicio: </w:t>
      </w:r>
      <w:r w:rsidRPr="003A323C">
        <w:rPr>
          <w:rFonts w:cs="Arial Unicode MS"/>
          <w:color w:val="000000"/>
          <w:lang w:val="es-ES"/>
        </w:rPr>
        <w:t>1, 3, 5, 10 ó 15 días</w:t>
      </w:r>
    </w:p>
    <w:p w:rsidR="00EE1324" w:rsidRPr="008468B6" w:rsidRDefault="00EE1324" w:rsidP="00EE1324">
      <w:pPr>
        <w:numPr>
          <w:ilvl w:val="0"/>
          <w:numId w:val="26"/>
        </w:numPr>
        <w:spacing w:after="60" w:line="276" w:lineRule="auto"/>
        <w:ind w:left="1080"/>
        <w:rPr>
          <w:rFonts w:cs="Arial Unicode MS"/>
        </w:rPr>
      </w:pPr>
      <w:r w:rsidRPr="008468B6">
        <w:rPr>
          <w:rFonts w:cs="Arial Unicode MS"/>
          <w:color w:val="000000"/>
        </w:rPr>
        <w:t>SharePoint Deployment Planning Services (SDPS)</w:t>
      </w:r>
    </w:p>
    <w:p w:rsidR="00EE1324" w:rsidRPr="003A323C" w:rsidRDefault="00EE1324" w:rsidP="00EE1324">
      <w:pPr>
        <w:numPr>
          <w:ilvl w:val="1"/>
          <w:numId w:val="26"/>
        </w:numPr>
        <w:spacing w:after="60" w:line="276" w:lineRule="auto"/>
        <w:rPr>
          <w:rFonts w:cs="Arial Unicode MS"/>
          <w:lang w:val="es-ES"/>
        </w:rPr>
      </w:pPr>
      <w:r w:rsidRPr="003A323C">
        <w:rPr>
          <w:rFonts w:cs="Arial Unicode MS"/>
          <w:color w:val="000000"/>
          <w:szCs w:val="18"/>
          <w:lang w:val="es-ES"/>
        </w:rPr>
        <w:t>Descripción: SDPS permite que los socios cualificados y los asesores de Microsoft ayuden a los clientes a desarrollar un plan de implementación de SharePoint Portal Server para su entorno específico y evalúa el costo total para realizar la implementación de esta tecnología.</w:t>
      </w:r>
      <w:r w:rsidR="00DA3CDA" w:rsidRPr="003A323C">
        <w:rPr>
          <w:rFonts w:cs="Arial Unicode MS"/>
          <w:color w:val="000000"/>
          <w:szCs w:val="18"/>
          <w:lang w:val="es-ES"/>
        </w:rPr>
        <w:t xml:space="preserve"> </w:t>
      </w:r>
      <w:r w:rsidRPr="003A323C">
        <w:rPr>
          <w:rFonts w:cs="Arial Unicode MS"/>
          <w:color w:val="000000"/>
          <w:szCs w:val="18"/>
          <w:lang w:val="es-ES"/>
        </w:rPr>
        <w:t>SDPS puede también ayudar a los clientes con la planeación de la implementación para ayudar en la transición hacia Office 365, centrada en SharePoint Online.</w:t>
      </w:r>
      <w:r w:rsidR="00DA3CDA" w:rsidRPr="003A323C">
        <w:rPr>
          <w:rFonts w:cs="Arial Unicode MS"/>
          <w:color w:val="000000"/>
          <w:szCs w:val="18"/>
          <w:lang w:val="es-ES"/>
        </w:rPr>
        <w:t xml:space="preserve"> </w:t>
      </w:r>
    </w:p>
    <w:p w:rsidR="00EE1324" w:rsidRPr="003A323C" w:rsidRDefault="00EE1324" w:rsidP="00EE1324">
      <w:pPr>
        <w:numPr>
          <w:ilvl w:val="1"/>
          <w:numId w:val="26"/>
        </w:numPr>
        <w:spacing w:after="60" w:line="276" w:lineRule="auto"/>
        <w:rPr>
          <w:rFonts w:cs="Arial Unicode MS"/>
          <w:lang w:val="es-ES"/>
        </w:rPr>
      </w:pPr>
      <w:r w:rsidRPr="003A323C">
        <w:rPr>
          <w:rFonts w:cs="Arial Unicode MS"/>
          <w:color w:val="000000"/>
          <w:szCs w:val="18"/>
          <w:lang w:val="es-ES"/>
        </w:rPr>
        <w:t xml:space="preserve">Niveles de servicio: </w:t>
      </w:r>
      <w:r w:rsidRPr="003A323C">
        <w:rPr>
          <w:rFonts w:cs="Arial Unicode MS"/>
          <w:color w:val="000000"/>
          <w:lang w:val="es-ES"/>
        </w:rPr>
        <w:t>1, 3, 5, 10 ó 15 días</w:t>
      </w:r>
    </w:p>
    <w:p w:rsidR="00EE1324" w:rsidRPr="008468B6" w:rsidRDefault="00EE1324" w:rsidP="00EE1324">
      <w:pPr>
        <w:numPr>
          <w:ilvl w:val="0"/>
          <w:numId w:val="25"/>
        </w:numPr>
        <w:spacing w:after="60" w:line="276" w:lineRule="auto"/>
        <w:rPr>
          <w:rFonts w:cs="Arial Unicode MS"/>
        </w:rPr>
      </w:pPr>
      <w:r w:rsidRPr="008468B6">
        <w:rPr>
          <w:rFonts w:cs="Arial Unicode MS"/>
          <w:color w:val="000000"/>
        </w:rPr>
        <w:t>Lync and Exchange Deployment Planning Services (L&amp;EDPS)</w:t>
      </w:r>
    </w:p>
    <w:p w:rsidR="00EE1324" w:rsidRPr="003A323C" w:rsidRDefault="00EE1324" w:rsidP="00EE1324">
      <w:pPr>
        <w:numPr>
          <w:ilvl w:val="1"/>
          <w:numId w:val="26"/>
        </w:numPr>
        <w:spacing w:after="60" w:line="276" w:lineRule="auto"/>
        <w:rPr>
          <w:rFonts w:cs="Arial Unicode MS"/>
          <w:lang w:val="es-ES"/>
        </w:rPr>
      </w:pPr>
      <w:r w:rsidRPr="003A323C">
        <w:rPr>
          <w:rFonts w:cs="Arial Unicode MS"/>
          <w:color w:val="000000"/>
          <w:szCs w:val="18"/>
          <w:lang w:val="es-ES"/>
        </w:rPr>
        <w:t>Descripción: L&amp;EDPS le permite a los socios cualificados y a los consultores de Microsoft guiar a los clientes a través del valor y las etapas de planeación de la implementación de Lync y Exchange 2010, incluido el análisis del entorno de la organización del cliente y compartir los procedimientos recomendados, tanto para las soluciones locales como de la nube.</w:t>
      </w:r>
      <w:r w:rsidR="00DA3CDA" w:rsidRPr="003A323C">
        <w:rPr>
          <w:rFonts w:cs="Arial Unicode MS"/>
          <w:lang w:val="es-ES"/>
        </w:rPr>
        <w:t xml:space="preserve"> </w:t>
      </w:r>
      <w:r w:rsidRPr="003A323C">
        <w:rPr>
          <w:rFonts w:cs="Arial Unicode MS"/>
          <w:color w:val="000000"/>
          <w:lang w:val="es-ES"/>
        </w:rPr>
        <w:t>L&amp;EDPS puede también ayudar a los clientes con la planeación de la implementación para ayudar en la transición hacia Office 365, centrada en Lync y Exchange Online.</w:t>
      </w:r>
    </w:p>
    <w:p w:rsidR="00EE1324" w:rsidRPr="003A323C" w:rsidRDefault="00EE1324" w:rsidP="00EE1324">
      <w:pPr>
        <w:numPr>
          <w:ilvl w:val="1"/>
          <w:numId w:val="26"/>
        </w:numPr>
        <w:spacing w:after="60" w:line="276" w:lineRule="auto"/>
        <w:rPr>
          <w:rFonts w:cs="Arial Unicode MS"/>
          <w:lang w:val="es-ES"/>
        </w:rPr>
      </w:pPr>
      <w:r w:rsidRPr="003A323C">
        <w:rPr>
          <w:rFonts w:cs="Arial Unicode MS"/>
          <w:color w:val="000000"/>
          <w:szCs w:val="18"/>
          <w:lang w:val="es-ES"/>
        </w:rPr>
        <w:t xml:space="preserve">Niveles de servicio: </w:t>
      </w:r>
      <w:r w:rsidRPr="003A323C">
        <w:rPr>
          <w:rFonts w:cs="Arial Unicode MS"/>
          <w:color w:val="000000"/>
          <w:lang w:val="es-ES"/>
        </w:rPr>
        <w:t>1, 3, 5, 10 ó 15 días</w:t>
      </w:r>
    </w:p>
    <w:p w:rsidR="00EE1324" w:rsidRPr="008468B6" w:rsidRDefault="00EE1324" w:rsidP="00EE1324">
      <w:pPr>
        <w:numPr>
          <w:ilvl w:val="0"/>
          <w:numId w:val="25"/>
        </w:numPr>
        <w:spacing w:after="60" w:line="276" w:lineRule="auto"/>
        <w:rPr>
          <w:rFonts w:cs="Arial Unicode MS"/>
        </w:rPr>
      </w:pPr>
      <w:r w:rsidRPr="008468B6">
        <w:rPr>
          <w:rFonts w:cs="Arial Unicode MS"/>
          <w:color w:val="000000"/>
        </w:rPr>
        <w:t>Private Cloud, Management, and Virtualization Deployment Planning Services (PVDPS)</w:t>
      </w:r>
    </w:p>
    <w:p w:rsidR="00EE1324" w:rsidRPr="003A323C" w:rsidRDefault="00EE1324" w:rsidP="00EE1324">
      <w:pPr>
        <w:numPr>
          <w:ilvl w:val="1"/>
          <w:numId w:val="26"/>
        </w:numPr>
        <w:spacing w:after="60" w:line="276" w:lineRule="auto"/>
        <w:rPr>
          <w:rFonts w:cs="Arial Unicode MS"/>
          <w:lang w:val="es-ES"/>
        </w:rPr>
      </w:pPr>
      <w:r w:rsidRPr="003A323C">
        <w:rPr>
          <w:rFonts w:cs="Arial Unicode MS"/>
          <w:color w:val="000000"/>
          <w:szCs w:val="18"/>
          <w:lang w:val="es-ES"/>
        </w:rPr>
        <w:t xml:space="preserve">Descripción: </w:t>
      </w:r>
      <w:r w:rsidRPr="003A323C">
        <w:rPr>
          <w:rFonts w:cs="Arial Unicode MS"/>
          <w:szCs w:val="18"/>
          <w:lang w:val="es-ES"/>
        </w:rPr>
        <w:t>PVDPS proporciona compromisos de consultoría estructurada que ayuden a los clientes a aprovechar las soluciones de infraestructuras basadas en Windows Server, Systems Center y Hyper-V.</w:t>
      </w:r>
      <w:r w:rsidRPr="003A323C">
        <w:rPr>
          <w:rFonts w:cs="Arial Unicode MS"/>
          <w:lang w:val="es-ES"/>
        </w:rPr>
        <w:t xml:space="preserve"> Este servicio ayudará a reducir los costos del centro de datos, aumentar la agilidad del negocio y proporcionar un control mejorado de la infraestructura física, virtual e híbrida del cliente</w:t>
      </w:r>
      <w:r w:rsidRPr="003A323C">
        <w:rPr>
          <w:rFonts w:cs="Arial Unicode MS"/>
          <w:color w:val="000000"/>
          <w:lang w:val="es-ES"/>
        </w:rPr>
        <w:t>.</w:t>
      </w:r>
      <w:r w:rsidRPr="003A323C">
        <w:rPr>
          <w:rFonts w:cs="Arial Unicode MS"/>
          <w:lang w:val="es-ES"/>
        </w:rPr>
        <w:t xml:space="preserve"> </w:t>
      </w:r>
    </w:p>
    <w:p w:rsidR="00EE1324" w:rsidRPr="003A323C" w:rsidRDefault="00EE1324" w:rsidP="00EE1324">
      <w:pPr>
        <w:numPr>
          <w:ilvl w:val="1"/>
          <w:numId w:val="26"/>
        </w:numPr>
        <w:spacing w:after="60" w:line="276" w:lineRule="auto"/>
        <w:rPr>
          <w:rFonts w:cs="Arial Unicode MS"/>
          <w:lang w:val="es-ES"/>
        </w:rPr>
      </w:pPr>
      <w:r w:rsidRPr="003A323C">
        <w:rPr>
          <w:rFonts w:cs="Arial Unicode MS"/>
          <w:color w:val="000000"/>
          <w:szCs w:val="18"/>
          <w:lang w:val="es-ES"/>
        </w:rPr>
        <w:t xml:space="preserve">Niveles de servicio: </w:t>
      </w:r>
      <w:r w:rsidRPr="003A323C">
        <w:rPr>
          <w:rFonts w:cs="Arial Unicode MS"/>
          <w:color w:val="000000"/>
          <w:lang w:val="es-ES"/>
        </w:rPr>
        <w:t>3, 5, 10 ó 15 días</w:t>
      </w:r>
    </w:p>
    <w:p w:rsidR="00EE1324" w:rsidRPr="008468B6" w:rsidRDefault="00EE1324" w:rsidP="00EE1324">
      <w:pPr>
        <w:numPr>
          <w:ilvl w:val="0"/>
          <w:numId w:val="25"/>
        </w:numPr>
        <w:spacing w:after="60" w:line="276" w:lineRule="auto"/>
        <w:rPr>
          <w:rFonts w:cs="Arial Unicode MS"/>
        </w:rPr>
      </w:pPr>
      <w:r w:rsidRPr="008468B6">
        <w:rPr>
          <w:rFonts w:cs="Arial Unicode MS"/>
          <w:color w:val="000000"/>
        </w:rPr>
        <w:t>SQL Server Deployment Planning Services (SSDPS)</w:t>
      </w:r>
    </w:p>
    <w:p w:rsidR="00EE1324" w:rsidRPr="003A323C" w:rsidRDefault="00EE1324" w:rsidP="00EE1324">
      <w:pPr>
        <w:numPr>
          <w:ilvl w:val="1"/>
          <w:numId w:val="26"/>
        </w:numPr>
        <w:spacing w:after="60" w:line="276" w:lineRule="auto"/>
        <w:rPr>
          <w:rFonts w:cs="Arial Unicode MS"/>
          <w:lang w:val="es-ES"/>
        </w:rPr>
      </w:pPr>
      <w:r w:rsidRPr="003A323C">
        <w:rPr>
          <w:rFonts w:cs="Arial Unicode MS"/>
          <w:color w:val="000000"/>
          <w:szCs w:val="18"/>
          <w:lang w:val="es-ES"/>
        </w:rPr>
        <w:t xml:space="preserve">Descripción: </w:t>
      </w:r>
      <w:r w:rsidRPr="003A323C">
        <w:rPr>
          <w:rFonts w:cs="Arial Unicode MS"/>
          <w:lang w:val="es-ES"/>
        </w:rPr>
        <w:t>SSDPS ofrece una evaluación y planeación de la implementación profunda para la migración a SQL Server, actualizar a una nueva versión de las soluciones SQL Server y SQL Server Business Intelligence.</w:t>
      </w:r>
    </w:p>
    <w:p w:rsidR="00EE1324" w:rsidRPr="003A323C" w:rsidRDefault="00EE1324" w:rsidP="00EE1324">
      <w:pPr>
        <w:numPr>
          <w:ilvl w:val="1"/>
          <w:numId w:val="26"/>
        </w:numPr>
        <w:spacing w:after="60" w:line="276" w:lineRule="auto"/>
        <w:rPr>
          <w:rFonts w:cs="Arial Unicode MS"/>
          <w:lang w:val="es-ES"/>
        </w:rPr>
      </w:pPr>
      <w:r w:rsidRPr="003A323C">
        <w:rPr>
          <w:rFonts w:cs="Arial Unicode MS"/>
          <w:color w:val="000000"/>
          <w:szCs w:val="18"/>
          <w:lang w:val="es-ES"/>
        </w:rPr>
        <w:t xml:space="preserve">Niveles de servicio: </w:t>
      </w:r>
      <w:r w:rsidRPr="003A323C">
        <w:rPr>
          <w:rFonts w:cs="Arial Unicode MS"/>
          <w:color w:val="000000"/>
          <w:lang w:val="es-ES"/>
        </w:rPr>
        <w:t>3, 5, 10 ó 15 días</w:t>
      </w:r>
    </w:p>
    <w:p w:rsidR="00EE1324" w:rsidRPr="008468B6" w:rsidRDefault="00EE1324" w:rsidP="00EE1324">
      <w:pPr>
        <w:numPr>
          <w:ilvl w:val="0"/>
          <w:numId w:val="25"/>
        </w:numPr>
        <w:spacing w:after="60" w:line="276" w:lineRule="auto"/>
        <w:rPr>
          <w:rFonts w:cs="Arial Unicode MS"/>
        </w:rPr>
      </w:pPr>
      <w:r w:rsidRPr="008468B6">
        <w:rPr>
          <w:rFonts w:cs="Arial Unicode MS"/>
          <w:color w:val="000000"/>
        </w:rPr>
        <w:t>Developer Tools Deployment Planning Services (DTDPS)</w:t>
      </w:r>
    </w:p>
    <w:p w:rsidR="00EE1324" w:rsidRPr="003A323C" w:rsidRDefault="00EE1324" w:rsidP="00EE1324">
      <w:pPr>
        <w:numPr>
          <w:ilvl w:val="1"/>
          <w:numId w:val="26"/>
        </w:numPr>
        <w:spacing w:after="60" w:line="276" w:lineRule="auto"/>
        <w:rPr>
          <w:rFonts w:cs="Arial Unicode MS"/>
          <w:lang w:val="es-ES"/>
        </w:rPr>
      </w:pPr>
      <w:r w:rsidRPr="003A323C">
        <w:rPr>
          <w:rFonts w:cs="Arial Unicode MS"/>
          <w:color w:val="000000"/>
          <w:szCs w:val="18"/>
          <w:lang w:val="es-ES"/>
        </w:rPr>
        <w:t xml:space="preserve">Descripción: </w:t>
      </w:r>
      <w:r w:rsidRPr="003A323C">
        <w:rPr>
          <w:rFonts w:cs="Arial Unicode MS"/>
          <w:lang w:val="es-ES"/>
        </w:rPr>
        <w:t>DTDPS ofrece un análisis riguroso y un enfoque centrado en procesos para desarrollar un plan de implementación de Visual Studio Team Foundation Server o Visual Studio Test Tools. Al utilizar las prácticas recomendadas de Microsoft, un socio certificado creará un plan de implementación único personalizado para las necesidades del negocio</w:t>
      </w:r>
      <w:r w:rsidRPr="003A323C">
        <w:rPr>
          <w:rFonts w:cs="Arial Unicode MS"/>
          <w:color w:val="000000"/>
          <w:lang w:val="es-ES"/>
        </w:rPr>
        <w:t>.</w:t>
      </w:r>
      <w:r w:rsidRPr="003A323C">
        <w:rPr>
          <w:rFonts w:cs="Arial Unicode MS"/>
          <w:lang w:val="es-ES"/>
        </w:rPr>
        <w:t xml:space="preserve"> </w:t>
      </w:r>
    </w:p>
    <w:p w:rsidR="00EE1324" w:rsidRPr="003A323C" w:rsidRDefault="00EE1324" w:rsidP="00EE1324">
      <w:pPr>
        <w:numPr>
          <w:ilvl w:val="1"/>
          <w:numId w:val="26"/>
        </w:numPr>
        <w:spacing w:after="60" w:line="276" w:lineRule="auto"/>
        <w:rPr>
          <w:rFonts w:cs="Arial Unicode MS"/>
          <w:lang w:val="es-ES"/>
        </w:rPr>
      </w:pPr>
      <w:r w:rsidRPr="003A323C">
        <w:rPr>
          <w:rFonts w:cs="Arial Unicode MS"/>
          <w:color w:val="000000"/>
          <w:szCs w:val="18"/>
          <w:lang w:val="es-ES"/>
        </w:rPr>
        <w:t xml:space="preserve">Niveles de servicio: </w:t>
      </w:r>
      <w:r w:rsidRPr="003A323C">
        <w:rPr>
          <w:rFonts w:cs="Arial Unicode MS"/>
          <w:color w:val="000000"/>
          <w:lang w:val="es-ES"/>
        </w:rPr>
        <w:t>3 o 5 días</w:t>
      </w:r>
    </w:p>
    <w:p w:rsidR="00EE1324" w:rsidRPr="008468B6" w:rsidRDefault="00EE1324" w:rsidP="00EE1324">
      <w:pPr>
        <w:numPr>
          <w:ilvl w:val="0"/>
          <w:numId w:val="25"/>
        </w:numPr>
        <w:spacing w:after="60" w:line="276" w:lineRule="auto"/>
        <w:rPr>
          <w:rFonts w:cs="Arial Unicode MS"/>
        </w:rPr>
      </w:pPr>
      <w:r w:rsidRPr="008468B6">
        <w:rPr>
          <w:rFonts w:cs="Arial Unicode MS"/>
          <w:color w:val="000000"/>
        </w:rPr>
        <w:t>Public Cloud, Azure Deployment Planning Services (AZDPS)</w:t>
      </w:r>
    </w:p>
    <w:p w:rsidR="00EE1324" w:rsidRPr="003A323C" w:rsidRDefault="00EE1324" w:rsidP="00310F9B">
      <w:pPr>
        <w:numPr>
          <w:ilvl w:val="1"/>
          <w:numId w:val="26"/>
        </w:numPr>
        <w:spacing w:after="60" w:line="276" w:lineRule="auto"/>
        <w:rPr>
          <w:rFonts w:cs="Arial Unicode MS"/>
          <w:lang w:val="es-ES"/>
        </w:rPr>
      </w:pPr>
      <w:r w:rsidRPr="003A323C">
        <w:rPr>
          <w:rFonts w:cs="Arial Unicode MS"/>
          <w:color w:val="000000"/>
          <w:szCs w:val="18"/>
          <w:lang w:val="es-ES"/>
        </w:rPr>
        <w:t xml:space="preserve">Descripción: </w:t>
      </w:r>
      <w:r w:rsidRPr="003A323C">
        <w:rPr>
          <w:rFonts w:cs="Arial Unicode MS"/>
          <w:lang w:val="es-ES"/>
        </w:rPr>
        <w:t>La Nube Pública, AZDPS proporciona el servicio de formación y migración de la plataforma Windows Azure. Este servicio ofrece un tutorial de la plataforma Windows Azure conformación práctica, proporciona orientación sobre la migración de las aplicaciones y los datos, y</w:t>
      </w:r>
      <w:r w:rsidR="00310F9B" w:rsidRPr="003A323C">
        <w:rPr>
          <w:rFonts w:cs="Arial Unicode MS"/>
          <w:lang w:val="es-ES"/>
        </w:rPr>
        <w:t> </w:t>
      </w:r>
      <w:r w:rsidRPr="003A323C">
        <w:rPr>
          <w:rFonts w:cs="Arial Unicode MS"/>
          <w:lang w:val="es-ES"/>
        </w:rPr>
        <w:t>como diseñar aplicaciones para la nube, además de ayudar a los clientes a mirar o escribir sus primeras aplicaciones en la plataforma Windows Azure.</w:t>
      </w:r>
    </w:p>
    <w:p w:rsidR="00EE1324" w:rsidRPr="003A323C" w:rsidRDefault="00EE1324" w:rsidP="00EE1324">
      <w:pPr>
        <w:numPr>
          <w:ilvl w:val="1"/>
          <w:numId w:val="26"/>
        </w:numPr>
        <w:spacing w:after="60" w:line="276" w:lineRule="auto"/>
        <w:rPr>
          <w:rFonts w:cs="Arial Unicode MS"/>
          <w:lang w:val="es-ES"/>
        </w:rPr>
      </w:pPr>
      <w:r w:rsidRPr="003A323C">
        <w:rPr>
          <w:rFonts w:cs="Arial Unicode MS"/>
          <w:color w:val="000000"/>
          <w:szCs w:val="18"/>
          <w:lang w:val="es-ES"/>
        </w:rPr>
        <w:t xml:space="preserve">Niveles de servicio: </w:t>
      </w:r>
      <w:r w:rsidRPr="003A323C">
        <w:rPr>
          <w:rFonts w:cs="Arial Unicode MS"/>
          <w:color w:val="000000"/>
          <w:lang w:val="es-ES"/>
        </w:rPr>
        <w:t>3, 5 ó 10 días</w:t>
      </w:r>
    </w:p>
    <w:p w:rsidR="00EE1324" w:rsidRPr="003A323C" w:rsidRDefault="00EE1324" w:rsidP="00EE1324">
      <w:pPr>
        <w:spacing w:after="60"/>
        <w:rPr>
          <w:rFonts w:cs="Arial Unicode MS"/>
          <w:lang w:val="es-ES"/>
        </w:rPr>
      </w:pPr>
    </w:p>
    <w:p w:rsidR="00EE1324" w:rsidRPr="003A323C" w:rsidRDefault="00EE1324" w:rsidP="007E666B">
      <w:pPr>
        <w:spacing w:after="60"/>
        <w:rPr>
          <w:rFonts w:cs="Arial Unicode MS"/>
          <w:lang w:val="es-ES"/>
        </w:rPr>
      </w:pPr>
      <w:r w:rsidRPr="003A323C">
        <w:rPr>
          <w:rFonts w:cs="Arial Unicode MS"/>
          <w:color w:val="000000"/>
          <w:szCs w:val="18"/>
          <w:lang w:val="es-ES"/>
        </w:rPr>
        <w:t>La lista de servicios disponibles y niveles de servicio asociados puede cambiar en cualquier momento.</w:t>
      </w:r>
      <w:r w:rsidR="00DA3CDA" w:rsidRPr="003A323C">
        <w:rPr>
          <w:rFonts w:cs="Arial Unicode MS"/>
          <w:lang w:val="es-ES"/>
        </w:rPr>
        <w:t xml:space="preserve"> </w:t>
      </w:r>
      <w:r w:rsidRPr="003A323C">
        <w:rPr>
          <w:rFonts w:cs="Arial Unicode MS"/>
          <w:color w:val="000000"/>
          <w:lang w:val="es-ES"/>
        </w:rPr>
        <w:t>Los Proveedores Cualificados ofrecerán a los Clientes una descripción del Ámbito de Trabajo disponible para cada una</w:t>
      </w:r>
      <w:r w:rsidR="007E666B" w:rsidRPr="003A323C">
        <w:rPr>
          <w:rFonts w:cs="Arial Unicode MS"/>
          <w:color w:val="000000"/>
          <w:lang w:val="es-ES"/>
        </w:rPr>
        <w:t> </w:t>
      </w:r>
      <w:r w:rsidRPr="003A323C">
        <w:rPr>
          <w:rFonts w:cs="Arial Unicode MS"/>
          <w:color w:val="000000"/>
          <w:lang w:val="es-ES"/>
        </w:rPr>
        <w:t>de</w:t>
      </w:r>
      <w:r w:rsidR="007E666B" w:rsidRPr="003A323C">
        <w:rPr>
          <w:rFonts w:cs="Arial Unicode MS"/>
          <w:color w:val="000000"/>
          <w:lang w:val="es-ES"/>
        </w:rPr>
        <w:t> </w:t>
      </w:r>
      <w:r w:rsidRPr="003A323C">
        <w:rPr>
          <w:rFonts w:cs="Arial Unicode MS"/>
          <w:color w:val="000000"/>
          <w:lang w:val="es-ES"/>
        </w:rPr>
        <w:t>las ofertas de servicios anteriores si así lo solicitan.</w:t>
      </w:r>
    </w:p>
    <w:p w:rsidR="00EE1324" w:rsidRPr="003A323C" w:rsidRDefault="00EE1324" w:rsidP="00EE1324">
      <w:pPr>
        <w:spacing w:after="60"/>
        <w:rPr>
          <w:rFonts w:cs="Arial Unicode MS"/>
          <w:lang w:val="es-ES"/>
        </w:rPr>
      </w:pPr>
    </w:p>
    <w:p w:rsidR="00EE1324" w:rsidRPr="003A323C" w:rsidRDefault="00EE1324" w:rsidP="00757B18">
      <w:pPr>
        <w:spacing w:after="60"/>
        <w:rPr>
          <w:rFonts w:cs="Arial Unicode MS"/>
          <w:lang w:val="es-ES"/>
        </w:rPr>
      </w:pPr>
      <w:r w:rsidRPr="003A323C">
        <w:rPr>
          <w:rFonts w:cs="Arial Unicode MS"/>
          <w:color w:val="000000"/>
          <w:szCs w:val="18"/>
          <w:lang w:val="es-ES"/>
        </w:rPr>
        <w:t>Los Clientes cualificados reciben un número de días de Planning Services según el número de licencias de Aplicaciones de Office cualificadas, las licencias de Servidor cualificadas y el número de conjuntos Core CAL y</w:t>
      </w:r>
      <w:r w:rsidR="00757B18" w:rsidRPr="003A323C">
        <w:rPr>
          <w:rFonts w:cs="Arial Unicode MS"/>
          <w:color w:val="000000"/>
          <w:szCs w:val="18"/>
          <w:lang w:val="es-ES"/>
        </w:rPr>
        <w:t> </w:t>
      </w:r>
      <w:r w:rsidRPr="003A323C">
        <w:rPr>
          <w:rFonts w:cs="Arial Unicode MS"/>
          <w:color w:val="000000"/>
          <w:szCs w:val="18"/>
          <w:lang w:val="es-ES"/>
        </w:rPr>
        <w:t>conjuntos SQL CAL y Enterprise CAL para los que se adquiere Software Assurance (consulte los gráficos que aparecen a continuación para obtener más detalles).</w:t>
      </w:r>
      <w:r w:rsidR="00DA3CDA" w:rsidRPr="003A323C">
        <w:rPr>
          <w:rFonts w:cs="Arial Unicode MS"/>
          <w:color w:val="000000"/>
          <w:szCs w:val="18"/>
          <w:lang w:val="es-ES"/>
        </w:rPr>
        <w:t xml:space="preserve"> </w:t>
      </w:r>
      <w:r w:rsidRPr="003A323C">
        <w:rPr>
          <w:rFonts w:cs="Arial Unicode MS"/>
          <w:color w:val="000000"/>
          <w:szCs w:val="18"/>
          <w:lang w:val="es-ES"/>
        </w:rPr>
        <w:t>El número de días que un Cliente recibe se acumula en un grupo de Días de Planning Services de los que el Cliente puede crear cupones para las ofertas de servicios anteriores.</w:t>
      </w:r>
      <w:r w:rsidR="00DA3CDA" w:rsidRPr="003A323C">
        <w:rPr>
          <w:rFonts w:cs="Arial Unicode MS"/>
          <w:lang w:val="es-ES"/>
        </w:rPr>
        <w:t xml:space="preserve"> </w:t>
      </w:r>
      <w:r w:rsidRPr="003A323C">
        <w:rPr>
          <w:rFonts w:cs="Arial Unicode MS"/>
          <w:color w:val="000000"/>
          <w:lang w:val="es-ES"/>
        </w:rPr>
        <w:t>Los Clientes podrán elegir uno o más de los servicios anteriores y podrán seleccionar desde niveles de servicio disponibles hasta el número de días de Planning Service que tienen disponibles.</w:t>
      </w:r>
    </w:p>
    <w:p w:rsidR="00EE1324" w:rsidRPr="003A323C" w:rsidRDefault="00EE1324" w:rsidP="00EE1324">
      <w:pPr>
        <w:spacing w:after="60"/>
        <w:rPr>
          <w:rFonts w:cs="Arial Unicode MS"/>
          <w:lang w:val="es-ES"/>
        </w:rPr>
      </w:pPr>
    </w:p>
    <w:p w:rsidR="00EE1324" w:rsidRPr="003A323C" w:rsidRDefault="00EE1324" w:rsidP="00385665">
      <w:pPr>
        <w:spacing w:after="60"/>
        <w:rPr>
          <w:rFonts w:cs="Arial Unicode MS"/>
          <w:lang w:val="es-ES"/>
        </w:rPr>
      </w:pPr>
      <w:r w:rsidRPr="003A323C">
        <w:rPr>
          <w:rFonts w:cs="Arial Unicode MS"/>
          <w:color w:val="000000"/>
          <w:lang w:val="es-ES"/>
        </w:rPr>
        <w:t>La siguiente tabla enumera las licencias de Aplicación y Servidor cualificadas y los puntos asociados con cada una de</w:t>
      </w:r>
      <w:r w:rsidR="00385665" w:rsidRPr="003A323C">
        <w:rPr>
          <w:rFonts w:cs="Arial Unicode MS"/>
          <w:color w:val="000000"/>
          <w:lang w:val="es-ES"/>
        </w:rPr>
        <w:t> </w:t>
      </w:r>
      <w:r w:rsidRPr="003A323C">
        <w:rPr>
          <w:rFonts w:cs="Arial Unicode MS"/>
          <w:color w:val="000000"/>
          <w:lang w:val="es-ES"/>
        </w:rPr>
        <w:t>ellas:</w:t>
      </w: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EE1324" w:rsidRPr="003A323C" w:rsidTr="006A51B2">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b/>
                <w:lang w:val="es-ES"/>
              </w:rPr>
              <w:t>Licencias de Aplicaciones de Office y Servidor*</w:t>
            </w:r>
            <w:r w:rsidRPr="003A323C">
              <w:rPr>
                <w:rFonts w:cs="Arial Unicode MS"/>
                <w:lang w:val="es-ES"/>
              </w:rPr>
              <w:t xml:space="preserv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b/>
                <w:lang w:val="es-ES"/>
              </w:rPr>
              <w:t>Puntos</w:t>
            </w:r>
          </w:p>
        </w:tc>
      </w:tr>
      <w:tr w:rsidR="00EE1324" w:rsidRPr="003A323C" w:rsidTr="006A51B2">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szCs w:val="18"/>
                <w:lang w:val="es-ES"/>
              </w:rPr>
              <w:t>Productos del Grupo de Aplicaciones de Office (incluidos los conjuntos de aplicaciones de Office, Project Standard y Professional, Visio Standard, Professional y Premium y SharePoint Workspace)</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szCs w:val="18"/>
                <w:lang w:val="es-ES"/>
              </w:rPr>
              <w:t>1</w:t>
            </w:r>
          </w:p>
        </w:tc>
      </w:tr>
      <w:tr w:rsidR="00EE1324" w:rsidRPr="003A323C" w:rsidTr="006A51B2">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5C2C08" w:rsidRDefault="00EE1324" w:rsidP="006A51B2">
            <w:pPr>
              <w:spacing w:after="60"/>
              <w:jc w:val="center"/>
              <w:rPr>
                <w:rFonts w:cs="Arial Unicode MS"/>
                <w:szCs w:val="18"/>
              </w:rPr>
            </w:pPr>
            <w:r w:rsidRPr="005C2C08">
              <w:rPr>
                <w:rFonts w:cs="Arial Unicode MS"/>
              </w:rPr>
              <w:t>SQL Server Standard edition, Windows Server Standard edition, Licencia de Administración de Servidor de System Center 2012 Standard (2 procesadores), Visual Studio Professional con MSDN y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szCs w:val="18"/>
                <w:lang w:val="es-ES"/>
              </w:rPr>
              <w:t>25</w:t>
            </w:r>
          </w:p>
        </w:tc>
      </w:tr>
      <w:tr w:rsidR="00EE1324" w:rsidRPr="003A323C" w:rsidTr="006A51B2">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8468B6" w:rsidRDefault="00EE1324" w:rsidP="006A51B2">
            <w:pPr>
              <w:spacing w:after="60"/>
              <w:jc w:val="center"/>
              <w:rPr>
                <w:rFonts w:cs="Arial Unicode MS"/>
                <w:szCs w:val="18"/>
              </w:rPr>
            </w:pPr>
            <w:r w:rsidRPr="008468B6">
              <w:rPr>
                <w:rFonts w:cs="Arial Unicode MS"/>
              </w:rPr>
              <w:t>SQL Server Enterprise edition, SQL Server Business Intelligence, Windows Server Enterprise y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szCs w:val="18"/>
                <w:lang w:val="es-ES"/>
              </w:rPr>
              <w:t>50</w:t>
            </w:r>
          </w:p>
        </w:tc>
      </w:tr>
      <w:tr w:rsidR="00EE1324" w:rsidRPr="003A323C" w:rsidTr="006A51B2">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5C2C08" w:rsidRDefault="00EE1324" w:rsidP="006A51B2">
            <w:pPr>
              <w:spacing w:after="60"/>
              <w:jc w:val="center"/>
              <w:rPr>
                <w:rFonts w:cs="Arial Unicode MS"/>
                <w:szCs w:val="18"/>
              </w:rPr>
            </w:pPr>
            <w:r w:rsidRPr="005C2C08">
              <w:rPr>
                <w:rFonts w:cs="Arial Unicode MS"/>
              </w:rPr>
              <w:t>SQL Server Data Center edition, Windows Server Data Center edition, Licencia de Administración de Servidor de System Center 2012 Datacenter (2 procesadores) y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szCs w:val="18"/>
                <w:lang w:val="es-ES"/>
              </w:rPr>
              <w:t>75</w:t>
            </w:r>
          </w:p>
        </w:tc>
      </w:tr>
    </w:tbl>
    <w:p w:rsidR="00EE1324" w:rsidRPr="003A323C" w:rsidRDefault="00EE1324" w:rsidP="00EE1324">
      <w:pPr>
        <w:spacing w:after="60"/>
        <w:rPr>
          <w:rFonts w:cs="Arial Unicode MS"/>
          <w:lang w:val="es-ES"/>
        </w:rPr>
      </w:pPr>
      <w:r w:rsidRPr="003A323C">
        <w:rPr>
          <w:rFonts w:cs="Arial Unicode MS"/>
          <w:szCs w:val="18"/>
          <w:lang w:val="es-ES"/>
        </w:rPr>
        <w:tab/>
      </w:r>
      <w:r w:rsidRPr="003A323C">
        <w:rPr>
          <w:rFonts w:cs="Arial Unicode MS"/>
          <w:b/>
          <w:i/>
          <w:u w:val="single"/>
          <w:lang w:val="es-ES"/>
        </w:rPr>
        <w:t>Nota</w:t>
      </w:r>
      <w:r w:rsidRPr="003A323C">
        <w:rPr>
          <w:rFonts w:cs="Arial Unicode MS"/>
          <w:b/>
          <w:i/>
          <w:lang w:val="es-ES"/>
        </w:rPr>
        <w:t>:</w:t>
      </w:r>
      <w:r w:rsidRPr="003A323C">
        <w:rPr>
          <w:rFonts w:cs="Arial Unicode MS"/>
          <w:i/>
          <w:szCs w:val="18"/>
          <w:lang w:val="es-ES"/>
        </w:rPr>
        <w:t xml:space="preserve"> </w:t>
      </w:r>
      <w:r w:rsidRPr="003A323C">
        <w:rPr>
          <w:rFonts w:cs="Arial Unicode MS"/>
          <w:i/>
          <w:lang w:val="es-ES"/>
        </w:rPr>
        <w:t>Para conocer las CAL, consulte la tabla de CAL Suites en esta sección</w:t>
      </w:r>
    </w:p>
    <w:p w:rsidR="00EE1324" w:rsidRPr="003A323C" w:rsidRDefault="00EE1324" w:rsidP="00EE1324">
      <w:pPr>
        <w:spacing w:after="60"/>
        <w:rPr>
          <w:rFonts w:cs="Arial Unicode MS"/>
          <w:lang w:val="es-ES"/>
        </w:rPr>
      </w:pPr>
    </w:p>
    <w:p w:rsidR="00EE1324" w:rsidRPr="003A323C" w:rsidRDefault="00EE1324" w:rsidP="00EE1324">
      <w:pPr>
        <w:spacing w:after="60"/>
        <w:rPr>
          <w:rFonts w:cs="Arial Unicode MS"/>
          <w:lang w:val="es-ES"/>
        </w:rPr>
      </w:pPr>
      <w:r w:rsidRPr="003A323C">
        <w:rPr>
          <w:rFonts w:cs="Arial Unicode MS"/>
          <w:szCs w:val="18"/>
          <w:lang w:val="es-ES" w:eastAsia="ja-JP"/>
        </w:rPr>
        <w:t xml:space="preserve">Cuando en dichos productos elegibles se adquieren mediante Enrollment for Application Platform (EAP) o Enrollment for Core Infrastructure (ECI), cada uno de los puntos otorgados cubiertos según EAP y ECI se multiplica por dos (2). </w:t>
      </w:r>
    </w:p>
    <w:p w:rsidR="00EE1324" w:rsidRPr="003A323C" w:rsidRDefault="00EE1324" w:rsidP="00EE1324">
      <w:pPr>
        <w:spacing w:after="60"/>
        <w:rPr>
          <w:rFonts w:cs="Arial Unicode MS"/>
          <w:lang w:val="es-ES"/>
        </w:rPr>
      </w:pPr>
    </w:p>
    <w:p w:rsidR="00EE1324" w:rsidRPr="003A323C" w:rsidRDefault="00EE1324" w:rsidP="00113908">
      <w:pPr>
        <w:spacing w:after="60"/>
        <w:rPr>
          <w:rFonts w:cs="Arial Unicode MS"/>
          <w:lang w:val="es-ES"/>
        </w:rPr>
      </w:pPr>
      <w:r w:rsidRPr="003A323C">
        <w:rPr>
          <w:rFonts w:cs="Arial Unicode MS"/>
          <w:lang w:val="es-ES"/>
        </w:rPr>
        <w:t>El total de puntos por lo cual el cliente es elegible define los derechos de Días de Planning Services, como se indica a</w:t>
      </w:r>
      <w:r w:rsidR="00113908" w:rsidRPr="003A323C">
        <w:rPr>
          <w:rFonts w:cs="Arial Unicode MS"/>
          <w:lang w:val="es-ES"/>
        </w:rPr>
        <w:t> </w:t>
      </w:r>
      <w:r w:rsidRPr="003A323C">
        <w:rPr>
          <w:rFonts w:cs="Arial Unicode MS"/>
          <w:lang w:val="es-ES"/>
        </w:rPr>
        <w:t>continuación:</w:t>
      </w:r>
    </w:p>
    <w:p w:rsidR="00EE1324" w:rsidRDefault="00EE1324" w:rsidP="00EE1324">
      <w:pPr>
        <w:spacing w:after="60"/>
        <w:rPr>
          <w:rFonts w:cs="Arial Unicode MS"/>
          <w:lang w:val="es-ES"/>
        </w:rPr>
      </w:pPr>
    </w:p>
    <w:p w:rsidR="003F6711" w:rsidRDefault="003F6711" w:rsidP="00EE1324">
      <w:pPr>
        <w:spacing w:after="60"/>
        <w:rPr>
          <w:rFonts w:cs="Arial Unicode MS"/>
          <w:lang w:val="es-ES"/>
        </w:rPr>
      </w:pPr>
    </w:p>
    <w:p w:rsidR="003F6711" w:rsidRDefault="003F6711" w:rsidP="00EE1324">
      <w:pPr>
        <w:spacing w:after="60"/>
        <w:rPr>
          <w:rFonts w:cs="Arial Unicode MS"/>
          <w:lang w:val="es-ES"/>
        </w:rPr>
      </w:pPr>
    </w:p>
    <w:p w:rsidR="003F6711" w:rsidRPr="003A323C" w:rsidRDefault="003F6711" w:rsidP="00EE1324">
      <w:pPr>
        <w:spacing w:after="60"/>
        <w:rPr>
          <w:rFonts w:cs="Arial Unicode MS"/>
          <w:lang w:val="es-ES"/>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EE1324" w:rsidRPr="003A323C" w:rsidTr="0072254F">
        <w:trPr>
          <w:trHeight w:val="393"/>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b/>
                <w:lang w:val="es-ES"/>
              </w:rPr>
              <w:t>Puntos de Licencias de Aplicaciones de Office o Servidor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b/>
                <w:lang w:val="es-ES"/>
              </w:rPr>
              <w:t>Días de Planning Services</w:t>
            </w:r>
          </w:p>
        </w:tc>
      </w:tr>
      <w:tr w:rsidR="00EE1324" w:rsidRPr="003A323C" w:rsidTr="006A51B2">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szCs w:val="18"/>
                <w:lang w:val="es-ES"/>
              </w:rPr>
              <w:t>200</w:t>
            </w:r>
            <w:r w:rsidR="00065C16">
              <w:rPr>
                <w:rFonts w:cs="Arial Unicode MS"/>
                <w:szCs w:val="18"/>
                <w:lang w:val="es-ES"/>
              </w:rPr>
              <w:t xml:space="preserve"> </w:t>
            </w:r>
            <w:r w:rsidRPr="003A323C">
              <w:rPr>
                <w:rFonts w:cs="Arial Unicode MS"/>
                <w:szCs w:val="18"/>
                <w:lang w:val="es-ES"/>
              </w:rPr>
              <w:t>-</w:t>
            </w:r>
            <w:r w:rsidR="00065C16">
              <w:rPr>
                <w:rFonts w:cs="Arial Unicode MS"/>
                <w:szCs w:val="18"/>
                <w:lang w:val="es-ES"/>
              </w:rPr>
              <w:t xml:space="preserve"> </w:t>
            </w:r>
            <w:r w:rsidRPr="003A323C">
              <w:rPr>
                <w:rFonts w:cs="Arial Unicode MS"/>
                <w:szCs w:val="18"/>
                <w:lang w:val="es-ES"/>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szCs w:val="18"/>
                <w:lang w:val="es-ES"/>
              </w:rPr>
              <w:t>1</w:t>
            </w:r>
          </w:p>
        </w:tc>
      </w:tr>
      <w:tr w:rsidR="00EE1324" w:rsidRPr="003A323C" w:rsidTr="006A51B2">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82343D" w:rsidP="006A51B2">
            <w:pPr>
              <w:spacing w:after="60"/>
              <w:jc w:val="center"/>
              <w:rPr>
                <w:rFonts w:cs="Arial Unicode MS"/>
                <w:szCs w:val="18"/>
                <w:lang w:val="es-ES"/>
              </w:rPr>
            </w:pPr>
            <w:r w:rsidRPr="003A323C">
              <w:rPr>
                <w:rFonts w:cs="Arial Unicode MS"/>
                <w:szCs w:val="18"/>
                <w:lang w:val="es-ES"/>
              </w:rPr>
              <w:t>500</w:t>
            </w:r>
            <w:r w:rsidR="00065C16">
              <w:rPr>
                <w:rFonts w:cs="Arial Unicode MS"/>
                <w:szCs w:val="18"/>
                <w:lang w:val="es-ES"/>
              </w:rPr>
              <w:t xml:space="preserve"> </w:t>
            </w:r>
            <w:r w:rsidRPr="003A323C">
              <w:rPr>
                <w:rFonts w:cs="Arial Unicode MS"/>
                <w:szCs w:val="18"/>
                <w:lang w:val="es-ES"/>
              </w:rPr>
              <w:t>-</w:t>
            </w:r>
            <w:r w:rsidR="00065C16">
              <w:rPr>
                <w:rFonts w:cs="Arial Unicode MS"/>
                <w:szCs w:val="18"/>
                <w:lang w:val="es-ES"/>
              </w:rPr>
              <w:t xml:space="preserve"> </w:t>
            </w:r>
            <w:r w:rsidRPr="003A323C">
              <w:rPr>
                <w:rFonts w:cs="Arial Unicode MS"/>
                <w:szCs w:val="18"/>
                <w:lang w:val="es-ES"/>
              </w:rPr>
              <w:t>1.</w:t>
            </w:r>
            <w:r w:rsidR="00EE1324" w:rsidRPr="003A323C">
              <w:rPr>
                <w:rFonts w:cs="Arial Unicode MS"/>
                <w:szCs w:val="18"/>
                <w:lang w:val="es-ES"/>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szCs w:val="18"/>
                <w:lang w:val="es-ES"/>
              </w:rPr>
              <w:t>3</w:t>
            </w:r>
          </w:p>
        </w:tc>
      </w:tr>
      <w:tr w:rsidR="00EE1324" w:rsidRPr="003A323C" w:rsidTr="006A51B2">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82343D" w:rsidP="006A51B2">
            <w:pPr>
              <w:spacing w:after="60"/>
              <w:jc w:val="center"/>
              <w:rPr>
                <w:rFonts w:cs="Arial Unicode MS"/>
                <w:szCs w:val="18"/>
                <w:lang w:val="es-ES"/>
              </w:rPr>
            </w:pPr>
            <w:r w:rsidRPr="003A323C">
              <w:rPr>
                <w:rFonts w:cs="Arial Unicode MS"/>
                <w:szCs w:val="18"/>
                <w:lang w:val="es-ES"/>
              </w:rPr>
              <w:t>2.000</w:t>
            </w:r>
            <w:r w:rsidR="00065C16">
              <w:rPr>
                <w:rFonts w:cs="Arial Unicode MS"/>
                <w:szCs w:val="18"/>
                <w:lang w:val="es-ES"/>
              </w:rPr>
              <w:t xml:space="preserve"> </w:t>
            </w:r>
            <w:r w:rsidRPr="003A323C">
              <w:rPr>
                <w:rFonts w:cs="Arial Unicode MS"/>
                <w:szCs w:val="18"/>
                <w:lang w:val="es-ES"/>
              </w:rPr>
              <w:t>-</w:t>
            </w:r>
            <w:r w:rsidR="00065C16">
              <w:rPr>
                <w:rFonts w:cs="Arial Unicode MS"/>
                <w:szCs w:val="18"/>
                <w:lang w:val="es-ES"/>
              </w:rPr>
              <w:t xml:space="preserve"> </w:t>
            </w:r>
            <w:r w:rsidRPr="003A323C">
              <w:rPr>
                <w:rFonts w:cs="Arial Unicode MS"/>
                <w:szCs w:val="18"/>
                <w:lang w:val="es-ES"/>
              </w:rPr>
              <w:t>3.</w:t>
            </w:r>
            <w:r w:rsidR="00EE1324" w:rsidRPr="003A323C">
              <w:rPr>
                <w:rFonts w:cs="Arial Unicode MS"/>
                <w:szCs w:val="18"/>
                <w:lang w:val="es-ES"/>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szCs w:val="18"/>
                <w:lang w:val="es-ES"/>
              </w:rPr>
              <w:t>5</w:t>
            </w:r>
          </w:p>
        </w:tc>
      </w:tr>
      <w:tr w:rsidR="00EE1324" w:rsidRPr="003A323C" w:rsidTr="006A51B2">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82343D" w:rsidP="006A51B2">
            <w:pPr>
              <w:spacing w:after="60"/>
              <w:jc w:val="center"/>
              <w:rPr>
                <w:rFonts w:cs="Arial Unicode MS"/>
                <w:szCs w:val="18"/>
                <w:lang w:val="es-ES"/>
              </w:rPr>
            </w:pPr>
            <w:r w:rsidRPr="003A323C">
              <w:rPr>
                <w:rFonts w:cs="Arial Unicode MS"/>
                <w:szCs w:val="18"/>
                <w:lang w:val="es-ES"/>
              </w:rPr>
              <w:t>4.000 – 29.</w:t>
            </w:r>
            <w:r w:rsidR="00EE1324" w:rsidRPr="003A323C">
              <w:rPr>
                <w:rFonts w:cs="Arial Unicode MS"/>
                <w:szCs w:val="18"/>
                <w:lang w:val="es-ES"/>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szCs w:val="18"/>
                <w:lang w:val="es-ES"/>
              </w:rPr>
              <w:t>10</w:t>
            </w:r>
          </w:p>
        </w:tc>
      </w:tr>
      <w:tr w:rsidR="00EE1324" w:rsidRPr="003A323C" w:rsidTr="006A51B2">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82343D" w:rsidP="006A51B2">
            <w:pPr>
              <w:spacing w:after="60"/>
              <w:jc w:val="center"/>
              <w:rPr>
                <w:rFonts w:cs="Arial Unicode MS"/>
                <w:szCs w:val="18"/>
                <w:lang w:val="es-ES"/>
              </w:rPr>
            </w:pPr>
            <w:r w:rsidRPr="003A323C">
              <w:rPr>
                <w:rFonts w:cs="Arial Unicode MS"/>
                <w:szCs w:val="18"/>
                <w:lang w:val="es-ES"/>
              </w:rPr>
              <w:t>30.000 – 49.</w:t>
            </w:r>
            <w:r w:rsidR="00EE1324" w:rsidRPr="003A323C">
              <w:rPr>
                <w:rFonts w:cs="Arial Unicode MS"/>
                <w:szCs w:val="18"/>
                <w:lang w:val="es-ES"/>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szCs w:val="18"/>
                <w:lang w:val="es-ES"/>
              </w:rPr>
              <w:t>15</w:t>
            </w:r>
          </w:p>
        </w:tc>
      </w:tr>
      <w:tr w:rsidR="00EE1324" w:rsidRPr="003A323C" w:rsidTr="006A51B2">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82343D" w:rsidP="006A51B2">
            <w:pPr>
              <w:spacing w:after="60"/>
              <w:jc w:val="center"/>
              <w:rPr>
                <w:rFonts w:cs="Arial Unicode MS"/>
                <w:szCs w:val="18"/>
                <w:lang w:val="es-ES"/>
              </w:rPr>
            </w:pPr>
            <w:r w:rsidRPr="003A323C">
              <w:rPr>
                <w:rFonts w:cs="Arial Unicode MS"/>
                <w:szCs w:val="18"/>
                <w:lang w:val="es-ES"/>
              </w:rPr>
              <w:t>50.000 – 99.</w:t>
            </w:r>
            <w:r w:rsidR="00EE1324" w:rsidRPr="003A323C">
              <w:rPr>
                <w:rFonts w:cs="Arial Unicode MS"/>
                <w:szCs w:val="18"/>
                <w:lang w:val="es-ES"/>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szCs w:val="18"/>
                <w:lang w:val="es-ES"/>
              </w:rPr>
              <w:t>20</w:t>
            </w:r>
          </w:p>
        </w:tc>
      </w:tr>
      <w:tr w:rsidR="00EE1324" w:rsidRPr="003A323C" w:rsidTr="006A51B2">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82343D" w:rsidP="006A51B2">
            <w:pPr>
              <w:spacing w:after="60"/>
              <w:jc w:val="center"/>
              <w:rPr>
                <w:rFonts w:cs="Arial Unicode MS"/>
                <w:szCs w:val="18"/>
                <w:lang w:val="es-ES"/>
              </w:rPr>
            </w:pPr>
            <w:r w:rsidRPr="003A323C">
              <w:rPr>
                <w:rFonts w:cs="Arial Unicode MS"/>
                <w:szCs w:val="18"/>
                <w:lang w:val="es-ES"/>
              </w:rPr>
              <w:t>100.000 – 199.</w:t>
            </w:r>
            <w:r w:rsidR="00EE1324" w:rsidRPr="003A323C">
              <w:rPr>
                <w:rFonts w:cs="Arial Unicode MS"/>
                <w:szCs w:val="18"/>
                <w:lang w:val="es-ES"/>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szCs w:val="18"/>
                <w:lang w:val="es-ES"/>
              </w:rPr>
              <w:t>30</w:t>
            </w:r>
          </w:p>
        </w:tc>
      </w:tr>
      <w:tr w:rsidR="00EE1324" w:rsidRPr="003A323C" w:rsidTr="006A51B2">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82343D" w:rsidP="006A51B2">
            <w:pPr>
              <w:spacing w:after="60"/>
              <w:jc w:val="center"/>
              <w:rPr>
                <w:rFonts w:cs="Arial Unicode MS"/>
                <w:szCs w:val="18"/>
                <w:lang w:val="es-ES"/>
              </w:rPr>
            </w:pPr>
            <w:r w:rsidRPr="003A323C">
              <w:rPr>
                <w:rFonts w:cs="Arial Unicode MS"/>
                <w:szCs w:val="18"/>
                <w:lang w:val="es-ES"/>
              </w:rPr>
              <w:t>200.000 – 399.</w:t>
            </w:r>
            <w:r w:rsidR="00EE1324" w:rsidRPr="003A323C">
              <w:rPr>
                <w:rFonts w:cs="Arial Unicode MS"/>
                <w:szCs w:val="18"/>
                <w:lang w:val="es-ES"/>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szCs w:val="18"/>
                <w:lang w:val="es-ES"/>
              </w:rPr>
              <w:t>40</w:t>
            </w:r>
          </w:p>
        </w:tc>
      </w:tr>
      <w:tr w:rsidR="00EE1324" w:rsidRPr="003A323C" w:rsidTr="006A51B2">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82343D" w:rsidP="006A51B2">
            <w:pPr>
              <w:spacing w:after="60"/>
              <w:jc w:val="center"/>
              <w:rPr>
                <w:rFonts w:cs="Arial Unicode MS"/>
                <w:szCs w:val="18"/>
                <w:lang w:val="es-ES"/>
              </w:rPr>
            </w:pPr>
            <w:r w:rsidRPr="003A323C">
              <w:rPr>
                <w:rFonts w:cs="Arial Unicode MS"/>
                <w:szCs w:val="18"/>
                <w:lang w:val="es-ES"/>
              </w:rPr>
              <w:t>400.000 – 599.</w:t>
            </w:r>
            <w:r w:rsidR="00EE1324" w:rsidRPr="003A323C">
              <w:rPr>
                <w:rFonts w:cs="Arial Unicode MS"/>
                <w:szCs w:val="18"/>
                <w:lang w:val="es-ES"/>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szCs w:val="18"/>
                <w:lang w:val="es-ES"/>
              </w:rPr>
              <w:t>50</w:t>
            </w:r>
          </w:p>
        </w:tc>
      </w:tr>
      <w:tr w:rsidR="00EE1324" w:rsidRPr="003A323C" w:rsidTr="006A51B2">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82343D" w:rsidP="006A51B2">
            <w:pPr>
              <w:spacing w:after="60"/>
              <w:jc w:val="center"/>
              <w:rPr>
                <w:rFonts w:cs="Arial Unicode MS"/>
                <w:szCs w:val="18"/>
                <w:lang w:val="es-ES"/>
              </w:rPr>
            </w:pPr>
            <w:r w:rsidRPr="003A323C">
              <w:rPr>
                <w:rFonts w:cs="Arial Unicode MS"/>
                <w:szCs w:val="18"/>
                <w:lang w:val="es-ES"/>
              </w:rPr>
              <w:t>600.</w:t>
            </w:r>
            <w:r w:rsidR="00EE1324" w:rsidRPr="003A323C">
              <w:rPr>
                <w:rFonts w:cs="Arial Unicode MS"/>
                <w:szCs w:val="18"/>
                <w:lang w:val="es-ES"/>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szCs w:val="18"/>
                <w:lang w:val="es-ES"/>
              </w:rPr>
              <w:t>75</w:t>
            </w:r>
          </w:p>
        </w:tc>
      </w:tr>
    </w:tbl>
    <w:p w:rsidR="00EE1324" w:rsidRPr="003A323C" w:rsidRDefault="00EE1324" w:rsidP="00EE1324">
      <w:pPr>
        <w:spacing w:after="60"/>
        <w:rPr>
          <w:rFonts w:cs="Arial Unicode MS"/>
          <w:lang w:val="es-ES"/>
        </w:rPr>
      </w:pPr>
    </w:p>
    <w:p w:rsidR="00EE1324" w:rsidRPr="003A323C" w:rsidRDefault="00EE1324" w:rsidP="00EE1324">
      <w:pPr>
        <w:spacing w:after="60"/>
        <w:rPr>
          <w:rFonts w:cs="Arial Unicode MS"/>
          <w:lang w:val="es-ES"/>
        </w:rPr>
      </w:pPr>
      <w:r w:rsidRPr="003A323C">
        <w:rPr>
          <w:rFonts w:cs="Arial Unicode MS"/>
          <w:lang w:val="es-ES"/>
        </w:rPr>
        <w:t xml:space="preserve">La cobertura de Core CAL Suite y SQL CAL SA se considera como </w:t>
      </w:r>
      <w:r w:rsidRPr="003A323C">
        <w:rPr>
          <w:rFonts w:cs="Arial Unicode MS"/>
          <w:u w:val="single"/>
          <w:lang w:val="es-ES"/>
        </w:rPr>
        <w:t>un (1) punto</w:t>
      </w:r>
      <w:r w:rsidRPr="003A323C">
        <w:rPr>
          <w:rFonts w:cs="Arial Unicode MS"/>
          <w:lang w:val="es-ES"/>
        </w:rPr>
        <w:t xml:space="preserve"> con respecto a los umbrales de la primera columna a continuación, la cobertura de Enterprise CAL Suite SA se considera como </w:t>
      </w:r>
      <w:r w:rsidRPr="003A323C">
        <w:rPr>
          <w:rFonts w:cs="Arial Unicode MS"/>
          <w:u w:val="single"/>
          <w:lang w:val="es-ES"/>
        </w:rPr>
        <w:t>dos (2) puntos</w:t>
      </w:r>
      <w:r w:rsidRPr="003A323C">
        <w:rPr>
          <w:rFonts w:cs="Arial Unicode MS"/>
          <w:lang w:val="es-ES"/>
        </w:rPr>
        <w:t xml:space="preserve"> con respecto a los umbrales de la primera columna a continuación:</w:t>
      </w:r>
    </w:p>
    <w:p w:rsidR="00EE1324" w:rsidRPr="003A323C" w:rsidRDefault="00EE1324" w:rsidP="00EE1324">
      <w:pPr>
        <w:spacing w:after="60"/>
        <w:rPr>
          <w:rFonts w:cs="Arial Unicode MS"/>
          <w:lang w:val="es-ES"/>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EE1324" w:rsidRPr="003A323C" w:rsidTr="006A51B2">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b/>
                <w:lang w:val="es-ES"/>
              </w:rPr>
              <w:t>Conjuntos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EE1324" w:rsidRPr="003A323C" w:rsidRDefault="00EE1324" w:rsidP="006A51B2">
            <w:pPr>
              <w:spacing w:after="60"/>
              <w:rPr>
                <w:rFonts w:cs="Arial Unicode MS"/>
                <w:szCs w:val="18"/>
                <w:lang w:val="es-ES"/>
              </w:rPr>
            </w:pPr>
            <w:r w:rsidRPr="003A323C">
              <w:rPr>
                <w:rFonts w:cs="Arial Unicode MS"/>
                <w:b/>
                <w:lang w:val="es-ES"/>
              </w:rPr>
              <w:t>Días de Planning Services</w:t>
            </w:r>
            <w:r w:rsidRPr="003A323C">
              <w:rPr>
                <w:rFonts w:cs="Arial Unicode MS"/>
                <w:lang w:val="es-ES"/>
              </w:rPr>
              <w:t xml:space="preserve"> </w:t>
            </w:r>
          </w:p>
        </w:tc>
      </w:tr>
      <w:tr w:rsidR="00EE1324" w:rsidRPr="003A323C" w:rsidTr="006A51B2">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5B3E70" w:rsidP="006A51B2">
            <w:pPr>
              <w:spacing w:after="60"/>
              <w:jc w:val="center"/>
              <w:rPr>
                <w:rFonts w:cs="Arial Unicode MS"/>
                <w:szCs w:val="18"/>
                <w:lang w:val="es-ES"/>
              </w:rPr>
            </w:pPr>
            <w:r w:rsidRPr="003A323C">
              <w:rPr>
                <w:rFonts w:cs="Arial Unicode MS"/>
                <w:szCs w:val="18"/>
                <w:lang w:val="es-ES"/>
              </w:rPr>
              <w:t>200</w:t>
            </w:r>
            <w:r w:rsidR="006D73B0">
              <w:rPr>
                <w:rFonts w:cs="Arial Unicode MS"/>
                <w:szCs w:val="18"/>
                <w:lang w:val="es-ES"/>
              </w:rPr>
              <w:t xml:space="preserve"> </w:t>
            </w:r>
            <w:r w:rsidRPr="003A323C">
              <w:rPr>
                <w:rFonts w:cs="Arial Unicode MS"/>
                <w:szCs w:val="18"/>
                <w:lang w:val="es-ES"/>
              </w:rPr>
              <w:t>-</w:t>
            </w:r>
            <w:r w:rsidR="006D73B0">
              <w:rPr>
                <w:rFonts w:cs="Arial Unicode MS"/>
                <w:szCs w:val="18"/>
                <w:lang w:val="es-ES"/>
              </w:rPr>
              <w:t xml:space="preserve"> </w:t>
            </w:r>
            <w:r w:rsidRPr="003A323C">
              <w:rPr>
                <w:rFonts w:cs="Arial Unicode MS"/>
                <w:szCs w:val="18"/>
                <w:lang w:val="es-ES"/>
              </w:rPr>
              <w:t>3.</w:t>
            </w:r>
            <w:r w:rsidR="00EE1324" w:rsidRPr="003A323C">
              <w:rPr>
                <w:rFonts w:cs="Arial Unicode MS"/>
                <w:szCs w:val="18"/>
                <w:lang w:val="es-ES"/>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szCs w:val="18"/>
                <w:lang w:val="es-ES"/>
              </w:rPr>
              <w:t>1</w:t>
            </w:r>
          </w:p>
        </w:tc>
      </w:tr>
      <w:tr w:rsidR="00EE1324" w:rsidRPr="003A323C" w:rsidTr="006A51B2">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5B3E70" w:rsidP="006A51B2">
            <w:pPr>
              <w:spacing w:after="60"/>
              <w:jc w:val="center"/>
              <w:rPr>
                <w:rFonts w:cs="Arial Unicode MS"/>
                <w:szCs w:val="18"/>
                <w:lang w:val="es-ES"/>
              </w:rPr>
            </w:pPr>
            <w:r w:rsidRPr="003A323C">
              <w:rPr>
                <w:rFonts w:cs="Arial Unicode MS"/>
                <w:szCs w:val="18"/>
                <w:lang w:val="es-ES"/>
              </w:rPr>
              <w:t>4.000 – 9.</w:t>
            </w:r>
            <w:r w:rsidR="00EE1324" w:rsidRPr="003A323C">
              <w:rPr>
                <w:rFonts w:cs="Arial Unicode MS"/>
                <w:szCs w:val="18"/>
                <w:lang w:val="es-ES"/>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szCs w:val="18"/>
                <w:lang w:val="es-ES"/>
              </w:rPr>
              <w:t>3</w:t>
            </w:r>
          </w:p>
        </w:tc>
      </w:tr>
      <w:tr w:rsidR="00EE1324" w:rsidRPr="003A323C" w:rsidTr="006A51B2">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5B3E70" w:rsidP="006A51B2">
            <w:pPr>
              <w:spacing w:after="60"/>
              <w:jc w:val="center"/>
              <w:rPr>
                <w:rFonts w:cs="Arial Unicode MS"/>
                <w:szCs w:val="18"/>
                <w:lang w:val="es-ES"/>
              </w:rPr>
            </w:pPr>
            <w:r w:rsidRPr="003A323C">
              <w:rPr>
                <w:rFonts w:cs="Arial Unicode MS"/>
                <w:szCs w:val="18"/>
                <w:lang w:val="es-ES"/>
              </w:rPr>
              <w:t>10.000 – 99.</w:t>
            </w:r>
            <w:r w:rsidR="00EE1324" w:rsidRPr="003A323C">
              <w:rPr>
                <w:rFonts w:cs="Arial Unicode MS"/>
                <w:szCs w:val="18"/>
                <w:lang w:val="es-ES"/>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szCs w:val="18"/>
                <w:lang w:val="es-ES"/>
              </w:rPr>
              <w:t>5</w:t>
            </w:r>
          </w:p>
        </w:tc>
      </w:tr>
      <w:tr w:rsidR="00EE1324" w:rsidRPr="003A323C" w:rsidTr="006A51B2">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5B3E70" w:rsidP="006A51B2">
            <w:pPr>
              <w:spacing w:after="60"/>
              <w:jc w:val="center"/>
              <w:rPr>
                <w:rFonts w:cs="Arial Unicode MS"/>
                <w:szCs w:val="18"/>
                <w:lang w:val="es-ES"/>
              </w:rPr>
            </w:pPr>
            <w:r w:rsidRPr="003A323C">
              <w:rPr>
                <w:rFonts w:cs="Arial Unicode MS"/>
                <w:szCs w:val="18"/>
                <w:lang w:val="es-ES"/>
              </w:rPr>
              <w:t>100.000 – 299.</w:t>
            </w:r>
            <w:r w:rsidR="00EE1324" w:rsidRPr="003A323C">
              <w:rPr>
                <w:rFonts w:cs="Arial Unicode MS"/>
                <w:szCs w:val="18"/>
                <w:lang w:val="es-ES"/>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szCs w:val="18"/>
                <w:lang w:val="es-ES"/>
              </w:rPr>
              <w:t>7</w:t>
            </w:r>
          </w:p>
        </w:tc>
      </w:tr>
      <w:tr w:rsidR="00EE1324" w:rsidRPr="003A323C" w:rsidTr="006A51B2">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5B3E70" w:rsidP="006A51B2">
            <w:pPr>
              <w:spacing w:after="60"/>
              <w:jc w:val="center"/>
              <w:rPr>
                <w:rFonts w:cs="Arial Unicode MS"/>
                <w:szCs w:val="18"/>
                <w:lang w:val="es-ES"/>
              </w:rPr>
            </w:pPr>
            <w:r w:rsidRPr="003A323C">
              <w:rPr>
                <w:rFonts w:cs="Arial Unicode MS"/>
                <w:szCs w:val="18"/>
                <w:lang w:val="es-ES"/>
              </w:rPr>
              <w:t>300.000 – 599.</w:t>
            </w:r>
            <w:r w:rsidR="00EE1324" w:rsidRPr="003A323C">
              <w:rPr>
                <w:rFonts w:cs="Arial Unicode MS"/>
                <w:szCs w:val="18"/>
                <w:lang w:val="es-ES"/>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szCs w:val="18"/>
                <w:lang w:val="es-ES"/>
              </w:rPr>
              <w:t>10</w:t>
            </w:r>
          </w:p>
        </w:tc>
      </w:tr>
      <w:tr w:rsidR="00EE1324" w:rsidRPr="003A323C" w:rsidTr="006A51B2">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5B3E70" w:rsidP="006A51B2">
            <w:pPr>
              <w:spacing w:after="60"/>
              <w:jc w:val="center"/>
              <w:rPr>
                <w:rFonts w:cs="Arial Unicode MS"/>
                <w:szCs w:val="18"/>
                <w:lang w:val="es-ES"/>
              </w:rPr>
            </w:pPr>
            <w:r w:rsidRPr="003A323C">
              <w:rPr>
                <w:rFonts w:cs="Arial Unicode MS"/>
                <w:szCs w:val="18"/>
                <w:lang w:val="es-ES"/>
              </w:rPr>
              <w:t>600.</w:t>
            </w:r>
            <w:r w:rsidR="00EE1324" w:rsidRPr="003A323C">
              <w:rPr>
                <w:rFonts w:cs="Arial Unicode MS"/>
                <w:szCs w:val="18"/>
                <w:lang w:val="es-ES"/>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EE1324" w:rsidRPr="003A323C" w:rsidRDefault="00EE1324" w:rsidP="006A51B2">
            <w:pPr>
              <w:spacing w:after="60"/>
              <w:jc w:val="center"/>
              <w:rPr>
                <w:rFonts w:cs="Arial Unicode MS"/>
                <w:szCs w:val="18"/>
                <w:lang w:val="es-ES"/>
              </w:rPr>
            </w:pPr>
            <w:r w:rsidRPr="003A323C">
              <w:rPr>
                <w:rFonts w:cs="Arial Unicode MS"/>
                <w:szCs w:val="18"/>
                <w:lang w:val="es-ES"/>
              </w:rPr>
              <w:t>12</w:t>
            </w:r>
          </w:p>
        </w:tc>
      </w:tr>
    </w:tbl>
    <w:p w:rsidR="00EE1324" w:rsidRPr="003A323C" w:rsidRDefault="00EE1324" w:rsidP="00EE1324">
      <w:pPr>
        <w:spacing w:after="60"/>
        <w:rPr>
          <w:rFonts w:cs="Arial Unicode MS"/>
          <w:lang w:val="es-ES"/>
        </w:rPr>
      </w:pPr>
    </w:p>
    <w:p w:rsidR="00EE1324" w:rsidRPr="003A323C" w:rsidRDefault="00EE1324" w:rsidP="00EE1324">
      <w:pPr>
        <w:spacing w:after="60"/>
        <w:rPr>
          <w:rFonts w:cs="Arial Unicode MS"/>
          <w:lang w:val="es-ES"/>
        </w:rPr>
      </w:pPr>
      <w:r w:rsidRPr="003A323C">
        <w:rPr>
          <w:rFonts w:cs="Arial Unicode MS"/>
          <w:lang w:val="es-ES"/>
        </w:rPr>
        <w:t>Ejemplos</w:t>
      </w:r>
    </w:p>
    <w:p w:rsidR="00EE1324" w:rsidRPr="003A323C" w:rsidRDefault="00EE1324" w:rsidP="00EE1324">
      <w:pPr>
        <w:spacing w:after="60"/>
        <w:rPr>
          <w:rFonts w:cs="Arial Unicode MS"/>
          <w:lang w:val="es-ES"/>
        </w:rPr>
      </w:pPr>
      <w:r w:rsidRPr="003A323C">
        <w:rPr>
          <w:rFonts w:cs="Arial Unicode MS"/>
          <w:lang w:val="es-ES"/>
        </w:rPr>
        <w:t>Contrato Open Value con:</w:t>
      </w:r>
    </w:p>
    <w:p w:rsidR="00EE1324" w:rsidRPr="003A323C" w:rsidRDefault="00EE1324" w:rsidP="00EE1324">
      <w:pPr>
        <w:spacing w:after="60"/>
        <w:rPr>
          <w:rFonts w:cs="Arial Unicode MS"/>
          <w:lang w:val="es-ES"/>
        </w:rPr>
      </w:pPr>
      <w:r w:rsidRPr="003A323C">
        <w:rPr>
          <w:rFonts w:cs="Arial Unicode MS"/>
          <w:lang w:val="es-ES"/>
        </w:rPr>
        <w:t>150 Office Professional Plus L&amp;SA</w:t>
      </w:r>
    </w:p>
    <w:p w:rsidR="00EE1324" w:rsidRPr="003A323C" w:rsidRDefault="00EE1324" w:rsidP="00EE1324">
      <w:pPr>
        <w:spacing w:after="60"/>
        <w:rPr>
          <w:rFonts w:cs="Arial Unicode MS"/>
          <w:lang w:val="es-ES"/>
        </w:rPr>
      </w:pPr>
      <w:r w:rsidRPr="003A323C">
        <w:rPr>
          <w:rFonts w:cs="Arial Unicode MS"/>
          <w:szCs w:val="20"/>
          <w:u w:val="single"/>
          <w:lang w:val="es-ES"/>
        </w:rPr>
        <w:t>+50 Visio Standard SA</w:t>
      </w:r>
      <w:r w:rsidRPr="003A323C">
        <w:rPr>
          <w:rFonts w:cs="Arial Unicode MS"/>
          <w:szCs w:val="20"/>
          <w:u w:val="single"/>
          <w:lang w:val="es-ES"/>
        </w:rPr>
        <w:tab/>
      </w:r>
      <w:r w:rsidRPr="003A323C">
        <w:rPr>
          <w:rFonts w:cs="Arial Unicode MS"/>
          <w:szCs w:val="20"/>
          <w:u w:val="single"/>
          <w:lang w:val="es-ES"/>
        </w:rPr>
        <w:tab/>
      </w:r>
      <w:r w:rsidRPr="003A323C">
        <w:rPr>
          <w:rFonts w:cs="Arial Unicode MS"/>
          <w:szCs w:val="20"/>
          <w:u w:val="single"/>
          <w:lang w:val="es-ES"/>
        </w:rPr>
        <w:tab/>
      </w:r>
    </w:p>
    <w:p w:rsidR="00EE1324" w:rsidRPr="003A323C" w:rsidRDefault="00EE1324" w:rsidP="00EE1324">
      <w:pPr>
        <w:spacing w:after="60"/>
        <w:rPr>
          <w:rFonts w:cs="Arial Unicode MS"/>
          <w:lang w:val="es-ES"/>
        </w:rPr>
      </w:pPr>
      <w:r w:rsidRPr="003A323C">
        <w:rPr>
          <w:rFonts w:cs="Arial Unicode MS"/>
          <w:lang w:val="es-ES"/>
        </w:rPr>
        <w:t>200 Puntos de Licencias de Aplicaciones de Office o Servidor con Cobertura = 1 día</w:t>
      </w:r>
    </w:p>
    <w:p w:rsidR="00EE1324" w:rsidRPr="003A323C" w:rsidRDefault="00EE1324" w:rsidP="00EE1324">
      <w:pPr>
        <w:spacing w:after="60"/>
        <w:rPr>
          <w:rFonts w:cs="Arial Unicode MS"/>
          <w:lang w:val="es-ES"/>
        </w:rPr>
      </w:pPr>
    </w:p>
    <w:p w:rsidR="00EE1324" w:rsidRPr="003A323C" w:rsidRDefault="00EE1324" w:rsidP="00EE1324">
      <w:pPr>
        <w:spacing w:after="60"/>
        <w:rPr>
          <w:rFonts w:cs="Arial Unicode MS"/>
          <w:lang w:val="es-ES"/>
        </w:rPr>
      </w:pPr>
      <w:r w:rsidRPr="003A323C">
        <w:rPr>
          <w:rFonts w:cs="Arial Unicode MS"/>
          <w:lang w:val="es-ES"/>
        </w:rPr>
        <w:t>Inscripción SAM Select o Select Plus con:</w:t>
      </w:r>
    </w:p>
    <w:p w:rsidR="00EE1324" w:rsidRPr="003A323C" w:rsidRDefault="00EE1324" w:rsidP="00EE1324">
      <w:pPr>
        <w:spacing w:after="60"/>
        <w:rPr>
          <w:rFonts w:cs="Arial Unicode MS"/>
          <w:lang w:val="es-ES"/>
        </w:rPr>
      </w:pPr>
      <w:r w:rsidRPr="003A323C">
        <w:rPr>
          <w:rFonts w:cs="Arial Unicode MS"/>
          <w:lang w:val="es-ES"/>
        </w:rPr>
        <w:t>3.500 Enterprise CAL Suite SA</w:t>
      </w:r>
    </w:p>
    <w:p w:rsidR="00EE1324" w:rsidRPr="003A323C" w:rsidRDefault="00EE1324" w:rsidP="00EE1324">
      <w:pPr>
        <w:spacing w:after="60"/>
        <w:rPr>
          <w:rFonts w:cs="Arial Unicode MS"/>
          <w:lang w:val="es-ES"/>
        </w:rPr>
      </w:pPr>
      <w:r w:rsidRPr="003A323C">
        <w:rPr>
          <w:rFonts w:cs="Arial Unicode MS"/>
          <w:szCs w:val="20"/>
          <w:u w:val="single"/>
          <w:lang w:val="es-ES"/>
        </w:rPr>
        <w:t>x 2 puntos cada una</w:t>
      </w:r>
      <w:r w:rsidRPr="003A323C">
        <w:rPr>
          <w:rFonts w:cs="Arial Unicode MS"/>
          <w:szCs w:val="20"/>
          <w:u w:val="single"/>
          <w:lang w:val="es-ES"/>
        </w:rPr>
        <w:tab/>
      </w:r>
      <w:r w:rsidRPr="003A323C">
        <w:rPr>
          <w:rFonts w:cs="Arial Unicode MS"/>
          <w:szCs w:val="20"/>
          <w:u w:val="single"/>
          <w:lang w:val="es-ES"/>
        </w:rPr>
        <w:tab/>
      </w:r>
      <w:r w:rsidRPr="003A323C">
        <w:rPr>
          <w:rFonts w:cs="Arial Unicode MS"/>
          <w:szCs w:val="20"/>
          <w:u w:val="single"/>
          <w:lang w:val="es-ES"/>
        </w:rPr>
        <w:tab/>
      </w:r>
      <w:r w:rsidRPr="003A323C">
        <w:rPr>
          <w:rFonts w:cs="Arial Unicode MS"/>
          <w:szCs w:val="20"/>
          <w:u w:val="single"/>
          <w:lang w:val="es-ES"/>
        </w:rPr>
        <w:tab/>
      </w:r>
      <w:r w:rsidRPr="003A323C">
        <w:rPr>
          <w:rFonts w:cs="Arial Unicode MS"/>
          <w:szCs w:val="20"/>
          <w:lang w:val="es-ES"/>
        </w:rPr>
        <w:t xml:space="preserve"> </w:t>
      </w:r>
    </w:p>
    <w:p w:rsidR="00EE1324" w:rsidRPr="003A323C" w:rsidRDefault="00EE1324" w:rsidP="00EE1324">
      <w:pPr>
        <w:spacing w:after="60"/>
        <w:rPr>
          <w:rFonts w:cs="Arial Unicode MS"/>
          <w:lang w:val="es-ES"/>
        </w:rPr>
      </w:pPr>
      <w:r w:rsidRPr="003A323C">
        <w:rPr>
          <w:rFonts w:cs="Arial Unicode MS"/>
          <w:lang w:val="es-ES"/>
        </w:rPr>
        <w:t xml:space="preserve">7.000 puntos CAL = 3 días </w:t>
      </w:r>
    </w:p>
    <w:p w:rsidR="00EE1324" w:rsidRPr="003A323C" w:rsidRDefault="00EE1324" w:rsidP="00EE1324">
      <w:pPr>
        <w:spacing w:after="60"/>
        <w:rPr>
          <w:rFonts w:cs="Arial Unicode MS"/>
          <w:lang w:val="es-ES"/>
        </w:rPr>
      </w:pPr>
    </w:p>
    <w:p w:rsidR="00EE1324" w:rsidRPr="003A323C" w:rsidRDefault="00EE1324" w:rsidP="00EE1324">
      <w:pPr>
        <w:spacing w:after="60"/>
        <w:rPr>
          <w:rFonts w:cs="Arial Unicode MS"/>
          <w:lang w:val="es-ES"/>
        </w:rPr>
      </w:pPr>
      <w:r w:rsidRPr="003A323C">
        <w:rPr>
          <w:rFonts w:cs="Arial Unicode MS"/>
          <w:lang w:val="es-ES"/>
        </w:rPr>
        <w:t>Inscripción EA con:</w:t>
      </w:r>
    </w:p>
    <w:p w:rsidR="00EE1324" w:rsidRPr="003A323C" w:rsidRDefault="00EE1324" w:rsidP="00EE1324">
      <w:pPr>
        <w:spacing w:after="60"/>
        <w:rPr>
          <w:rFonts w:cs="Arial Unicode MS"/>
          <w:lang w:val="es-ES"/>
        </w:rPr>
      </w:pPr>
      <w:r w:rsidRPr="003A323C">
        <w:rPr>
          <w:rFonts w:cs="Arial Unicode MS"/>
          <w:lang w:val="es-ES"/>
        </w:rPr>
        <w:t>3.500 Desktop Enterprise</w:t>
      </w:r>
    </w:p>
    <w:p w:rsidR="00EE1324" w:rsidRPr="003A323C" w:rsidRDefault="00EE1324" w:rsidP="00EE1324">
      <w:pPr>
        <w:numPr>
          <w:ilvl w:val="0"/>
          <w:numId w:val="21"/>
        </w:numPr>
        <w:spacing w:after="60" w:line="276" w:lineRule="auto"/>
        <w:rPr>
          <w:rFonts w:cs="Arial Unicode MS"/>
          <w:lang w:val="es-ES"/>
        </w:rPr>
      </w:pPr>
      <w:r w:rsidRPr="003A323C">
        <w:rPr>
          <w:rFonts w:cs="Arial Unicode MS"/>
          <w:lang w:val="es-ES"/>
        </w:rPr>
        <w:t>3.500 Office Professional Plus</w:t>
      </w:r>
    </w:p>
    <w:p w:rsidR="00EE1324" w:rsidRPr="003A323C" w:rsidRDefault="00EE1324" w:rsidP="00EE1324">
      <w:pPr>
        <w:numPr>
          <w:ilvl w:val="0"/>
          <w:numId w:val="21"/>
        </w:numPr>
        <w:spacing w:after="60" w:line="276" w:lineRule="auto"/>
        <w:rPr>
          <w:rFonts w:cs="Arial Unicode MS"/>
          <w:lang w:val="es-ES"/>
        </w:rPr>
      </w:pPr>
      <w:r w:rsidRPr="003A323C">
        <w:rPr>
          <w:rFonts w:cs="Arial Unicode MS"/>
          <w:lang w:val="es-ES"/>
        </w:rPr>
        <w:t>3.500 Enterprise CAL Suite</w:t>
      </w:r>
    </w:p>
    <w:p w:rsidR="00EE1324" w:rsidRPr="003A323C" w:rsidRDefault="00EE1324" w:rsidP="00EE1324">
      <w:pPr>
        <w:spacing w:after="60"/>
        <w:rPr>
          <w:rFonts w:cs="Arial Unicode MS"/>
          <w:lang w:val="es-ES"/>
        </w:rPr>
      </w:pPr>
      <w:r w:rsidRPr="003A323C">
        <w:rPr>
          <w:rFonts w:cs="Arial Unicode MS"/>
          <w:lang w:val="es-ES"/>
        </w:rPr>
        <w:t>+50 Windows Server Enterprise Edition (x 50 puntos cada uno = 2.500 puntos)</w:t>
      </w:r>
    </w:p>
    <w:p w:rsidR="00EE1324" w:rsidRPr="003A323C" w:rsidRDefault="00EE1324" w:rsidP="00EE1324">
      <w:pPr>
        <w:spacing w:after="60"/>
        <w:rPr>
          <w:rFonts w:cs="Arial Unicode MS"/>
          <w:lang w:val="es-ES"/>
        </w:rPr>
      </w:pPr>
      <w:r w:rsidRPr="003A323C">
        <w:rPr>
          <w:rFonts w:cs="Arial Unicode MS"/>
          <w:szCs w:val="20"/>
          <w:u w:val="single"/>
          <w:lang w:val="es-ES"/>
        </w:rPr>
        <w:t>+600 Visio Standard SA</w:t>
      </w:r>
      <w:r w:rsidRPr="003A323C">
        <w:rPr>
          <w:rFonts w:cs="Arial Unicode MS"/>
          <w:szCs w:val="20"/>
          <w:u w:val="single"/>
          <w:lang w:val="es-ES"/>
        </w:rPr>
        <w:tab/>
      </w:r>
      <w:r w:rsidRPr="003A323C">
        <w:rPr>
          <w:rFonts w:cs="Arial Unicode MS"/>
          <w:szCs w:val="20"/>
          <w:u w:val="single"/>
          <w:lang w:val="es-ES"/>
        </w:rPr>
        <w:tab/>
      </w:r>
      <w:r w:rsidRPr="003A323C">
        <w:rPr>
          <w:rFonts w:cs="Arial Unicode MS"/>
          <w:szCs w:val="20"/>
          <w:u w:val="single"/>
          <w:lang w:val="es-ES"/>
        </w:rPr>
        <w:tab/>
        <w:t xml:space="preserve"> </w:t>
      </w:r>
    </w:p>
    <w:p w:rsidR="00EE1324" w:rsidRPr="003A323C" w:rsidRDefault="00EE1324" w:rsidP="00EE1324">
      <w:pPr>
        <w:spacing w:after="60"/>
        <w:rPr>
          <w:rFonts w:cs="Arial Unicode MS"/>
          <w:lang w:val="es-ES"/>
        </w:rPr>
      </w:pPr>
      <w:r w:rsidRPr="003A323C">
        <w:rPr>
          <w:rFonts w:cs="Arial Unicode MS"/>
          <w:lang w:val="es-ES"/>
        </w:rPr>
        <w:t xml:space="preserve">6.600 Puntos de Licencias de Aplicaciones de Office o Servidor con Cobertura = 10 días </w:t>
      </w:r>
    </w:p>
    <w:p w:rsidR="00EE1324" w:rsidRPr="003A323C" w:rsidRDefault="00EE1324" w:rsidP="00EE1324">
      <w:pPr>
        <w:spacing w:after="60"/>
        <w:rPr>
          <w:rFonts w:cs="Arial Unicode MS"/>
          <w:lang w:val="es-ES"/>
        </w:rPr>
      </w:pPr>
      <w:r w:rsidRPr="003A323C">
        <w:rPr>
          <w:rFonts w:cs="Arial Unicode MS"/>
          <w:lang w:val="es-ES"/>
        </w:rPr>
        <w:t>7.000 puntos de CAL Suite con cobertura = 3 días</w:t>
      </w:r>
    </w:p>
    <w:p w:rsidR="00EE1324" w:rsidRPr="003A323C" w:rsidRDefault="00EE1324" w:rsidP="00EE1324">
      <w:pPr>
        <w:numPr>
          <w:ilvl w:val="0"/>
          <w:numId w:val="22"/>
        </w:numPr>
        <w:spacing w:after="60" w:line="276" w:lineRule="auto"/>
        <w:rPr>
          <w:rFonts w:cs="Arial Unicode MS"/>
          <w:lang w:val="es-ES"/>
        </w:rPr>
      </w:pPr>
      <w:r w:rsidRPr="003A323C">
        <w:rPr>
          <w:rFonts w:cs="Arial Unicode MS"/>
          <w:lang w:val="es-ES"/>
        </w:rPr>
        <w:t>13 días en total de Planning Services</w:t>
      </w:r>
    </w:p>
    <w:p w:rsidR="00EE1324" w:rsidRPr="003A323C" w:rsidRDefault="00EE1324" w:rsidP="005B3E70">
      <w:pPr>
        <w:keepNext/>
        <w:keepLines/>
        <w:spacing w:after="60"/>
        <w:rPr>
          <w:rFonts w:cs="Arial Unicode MS"/>
          <w:lang w:val="es-ES"/>
        </w:rPr>
      </w:pPr>
      <w:r w:rsidRPr="003A323C">
        <w:rPr>
          <w:rFonts w:cs="Arial Unicode MS"/>
          <w:lang w:val="es-ES"/>
        </w:rPr>
        <w:t>Inscripción ECI con:</w:t>
      </w:r>
    </w:p>
    <w:p w:rsidR="00EE1324" w:rsidRPr="003A323C" w:rsidRDefault="00EE1324" w:rsidP="005B3E70">
      <w:pPr>
        <w:keepNext/>
        <w:keepLines/>
        <w:spacing w:after="60"/>
        <w:rPr>
          <w:rFonts w:cs="Arial Unicode MS"/>
          <w:lang w:val="es-ES"/>
        </w:rPr>
      </w:pPr>
      <w:r w:rsidRPr="003A323C">
        <w:rPr>
          <w:rFonts w:cs="Arial Unicode MS"/>
          <w:lang w:val="es-ES"/>
        </w:rPr>
        <w:t xml:space="preserve">100 ECI Datacenter </w:t>
      </w:r>
    </w:p>
    <w:p w:rsidR="00EE1324" w:rsidRPr="003A323C" w:rsidRDefault="00EE1324" w:rsidP="00EE1324">
      <w:pPr>
        <w:numPr>
          <w:ilvl w:val="0"/>
          <w:numId w:val="113"/>
        </w:numPr>
        <w:spacing w:after="60"/>
        <w:rPr>
          <w:rFonts w:cs="Arial Unicode MS"/>
          <w:lang w:val="es-ES"/>
        </w:rPr>
      </w:pPr>
      <w:r w:rsidRPr="003A323C">
        <w:rPr>
          <w:rFonts w:cs="Arial Unicode MS"/>
          <w:lang w:val="es-ES"/>
        </w:rPr>
        <w:t>100 Windows Server Datacenter Edition (x 75 puntos cada uno x multiplicador de 2 puntos = 15.000 puntos)</w:t>
      </w:r>
    </w:p>
    <w:p w:rsidR="00EE1324" w:rsidRPr="003A323C" w:rsidRDefault="00EE1324" w:rsidP="00EE1324">
      <w:pPr>
        <w:numPr>
          <w:ilvl w:val="0"/>
          <w:numId w:val="113"/>
        </w:numPr>
        <w:spacing w:after="60"/>
        <w:rPr>
          <w:rFonts w:cs="Arial Unicode MS"/>
          <w:lang w:val="es-ES"/>
        </w:rPr>
      </w:pPr>
      <w:r w:rsidRPr="003A323C">
        <w:rPr>
          <w:rFonts w:cs="Arial Unicode MS"/>
          <w:u w:val="single"/>
          <w:lang w:val="es-ES"/>
        </w:rPr>
        <w:t>100 System Center 2012 Datacenter Edition (x 75 puntos cada uno x multiplicador de 2 puntos = 15.000 puntos</w:t>
      </w:r>
      <w:r w:rsidRPr="003A323C">
        <w:rPr>
          <w:rFonts w:cs="Arial Unicode MS"/>
          <w:lang w:val="es-ES"/>
        </w:rPr>
        <w:t>)</w:t>
      </w:r>
    </w:p>
    <w:p w:rsidR="00EE1324" w:rsidRPr="003A323C" w:rsidRDefault="00EE1324" w:rsidP="00EE1324">
      <w:pPr>
        <w:spacing w:after="60"/>
        <w:ind w:firstLine="360"/>
        <w:rPr>
          <w:rFonts w:cs="Arial Unicode MS"/>
          <w:lang w:val="es-ES"/>
        </w:rPr>
      </w:pPr>
      <w:r w:rsidRPr="003A323C">
        <w:rPr>
          <w:rFonts w:cs="Arial Unicode MS"/>
          <w:lang w:val="es-ES"/>
        </w:rPr>
        <w:t>30.000 Puntos de Licencias de Aplicaciones de Office o Servidor con Cobertura = 15 días</w:t>
      </w:r>
    </w:p>
    <w:p w:rsidR="00EE1324" w:rsidRPr="003A323C" w:rsidRDefault="00EE1324" w:rsidP="00EE1324">
      <w:pPr>
        <w:spacing w:after="200" w:line="276" w:lineRule="auto"/>
        <w:rPr>
          <w:rFonts w:cs="Arial Unicode MS"/>
          <w:lang w:val="es-ES"/>
        </w:rPr>
      </w:pPr>
    </w:p>
    <w:p w:rsidR="00EE1324" w:rsidRPr="003A323C" w:rsidRDefault="00EE1324" w:rsidP="00EE1324">
      <w:pPr>
        <w:pStyle w:val="AppendixBodyText"/>
        <w:rPr>
          <w:rFonts w:ascii="Tahoma" w:hAnsi="Tahoma" w:cs="Arial Unicode MS"/>
          <w:lang w:val="es-ES"/>
        </w:rPr>
      </w:pPr>
      <w:r w:rsidRPr="003A323C">
        <w:rPr>
          <w:rFonts w:ascii="Tahoma" w:hAnsi="Tahoma" w:cs="Arial Unicode MS"/>
          <w:sz w:val="18"/>
          <w:lang w:val="es-ES"/>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DA3CDA" w:rsidRPr="003A323C">
        <w:rPr>
          <w:rFonts w:ascii="Tahoma" w:hAnsi="Tahoma" w:cs="Arial Unicode MS"/>
          <w:lang w:val="es-ES"/>
        </w:rPr>
        <w:t xml:space="preserve"> </w:t>
      </w:r>
      <w:r w:rsidRPr="003A323C">
        <w:rPr>
          <w:rFonts w:ascii="Tahoma" w:hAnsi="Tahoma" w:cs="Arial Unicode MS"/>
          <w:sz w:val="18"/>
          <w:lang w:val="es-ES"/>
        </w:rPr>
        <w:t>Los Clientes elegibles pueden convertir los días de Cupones de Formación no utilizados a días de Planning Services en una base 3:1 (tres días de Cupones de Formación = un día de Planning Services).</w:t>
      </w:r>
      <w:r w:rsidRPr="003A323C">
        <w:rPr>
          <w:rFonts w:ascii="Tahoma" w:hAnsi="Tahoma" w:cs="Arial Unicode MS"/>
          <w:lang w:val="es-ES"/>
        </w:rPr>
        <w:t xml:space="preserve"> </w:t>
      </w:r>
      <w:r w:rsidRPr="003A323C">
        <w:rPr>
          <w:rFonts w:ascii="Tahoma" w:hAnsi="Tahoma" w:cs="Arial Unicode MS"/>
          <w:sz w:val="18"/>
          <w:lang w:val="es-ES"/>
        </w:rPr>
        <w:t>(NOTA:</w:t>
      </w:r>
      <w:r w:rsidR="00DA3CDA" w:rsidRPr="003A323C">
        <w:rPr>
          <w:rFonts w:ascii="Tahoma" w:hAnsi="Tahoma" w:cs="Arial Unicode MS"/>
          <w:bCs/>
          <w:sz w:val="18"/>
          <w:lang w:val="es-ES"/>
        </w:rPr>
        <w:t xml:space="preserve"> </w:t>
      </w:r>
      <w:r w:rsidRPr="003A323C">
        <w:rPr>
          <w:rFonts w:ascii="Tahoma" w:hAnsi="Tahoma" w:cs="Arial Unicode MS"/>
          <w:sz w:val="18"/>
          <w:lang w:val="es-ES"/>
        </w:rPr>
        <w:t>los Clientes que desean utilizar sus días de Cupones de Formación como Planning Services no deben crear Cupones de Formación con dichos días.)</w:t>
      </w:r>
      <w:r w:rsidRPr="003A323C">
        <w:rPr>
          <w:rFonts w:ascii="Tahoma" w:hAnsi="Tahoma" w:cs="Arial Unicode MS"/>
          <w:lang w:val="es-ES"/>
        </w:rPr>
        <w:t xml:space="preserve"> </w:t>
      </w:r>
      <w:r w:rsidRPr="003A323C">
        <w:rPr>
          <w:rFonts w:ascii="Tahoma" w:hAnsi="Tahoma" w:cs="Arial Unicode MS"/>
          <w:sz w:val="18"/>
          <w:lang w:val="es-ES"/>
        </w:rPr>
        <w:t>[Por lo general, los días de Planning Services no pueden convertirse a días de Cupones de Formación.]</w:t>
      </w:r>
      <w:r w:rsidR="00DA3CDA" w:rsidRPr="003A323C">
        <w:rPr>
          <w:rFonts w:ascii="Tahoma" w:hAnsi="Tahoma" w:cs="Arial Unicode MS"/>
          <w:lang w:val="es-ES"/>
        </w:rPr>
        <w:t xml:space="preserve"> </w:t>
      </w:r>
      <w:r w:rsidRPr="003A323C">
        <w:rPr>
          <w:rFonts w:ascii="Tahoma" w:hAnsi="Tahoma" w:cs="Arial Unicode MS"/>
          <w:sz w:val="18"/>
          <w:lang w:val="es-ES"/>
        </w:rPr>
        <w:t>Sin embargo, si un Cliente desea invertir una conversión de días de Cupones de Formación, los días de Planning Services podrán volver a convertirse a días de Cupones de Formación.] Tras la conversión de días de Cupones de Formación a días de Planning Services, los días de Planning Services aparecerán en el grupo de días de Planning Services del Cliente.</w:t>
      </w:r>
      <w:r w:rsidR="00DA3CDA" w:rsidRPr="003A323C">
        <w:rPr>
          <w:rFonts w:ascii="Tahoma" w:hAnsi="Tahoma" w:cs="Arial Unicode MS"/>
          <w:lang w:val="es-ES"/>
        </w:rPr>
        <w:t xml:space="preserve"> </w:t>
      </w:r>
      <w:r w:rsidRPr="003A323C">
        <w:rPr>
          <w:rFonts w:ascii="Tahoma" w:hAnsi="Tahoma" w:cs="Arial Unicode MS"/>
          <w:sz w:val="18"/>
          <w:lang w:val="es-ES"/>
        </w:rPr>
        <w:t>Esos días pueden utilizarse para crear cupones para servicios disponibles (tal como DDPS o SDPS).</w:t>
      </w:r>
      <w:r w:rsidR="00DA3CDA" w:rsidRPr="003A323C">
        <w:rPr>
          <w:rFonts w:ascii="Tahoma" w:hAnsi="Tahoma" w:cs="Arial Unicode MS"/>
          <w:lang w:val="es-ES"/>
        </w:rPr>
        <w:t xml:space="preserve"> </w:t>
      </w:r>
      <w:r w:rsidRPr="003A323C">
        <w:rPr>
          <w:rFonts w:ascii="Tahoma" w:hAnsi="Tahoma" w:cs="Arial Unicode MS"/>
          <w:sz w:val="18"/>
          <w:lang w:val="es-ES"/>
        </w:rPr>
        <w:t>*La elegibilidad de los Clientes para volver a convertir días de Cupones de Formación está limitada según el número de días disponibles en el nivel de Días de Planning Services.</w:t>
      </w:r>
      <w:r w:rsidR="00DA3CDA" w:rsidRPr="003A323C">
        <w:rPr>
          <w:rFonts w:ascii="Tahoma" w:hAnsi="Tahoma" w:cs="Arial Unicode MS"/>
          <w:lang w:val="es-ES"/>
        </w:rPr>
        <w:t xml:space="preserve"> </w:t>
      </w:r>
      <w:r w:rsidRPr="003A323C">
        <w:rPr>
          <w:rFonts w:ascii="Tahoma" w:hAnsi="Tahoma" w:cs="Arial Unicode MS"/>
          <w:sz w:val="18"/>
          <w:lang w:val="es-ES"/>
        </w:rPr>
        <w:t>Si un Cliente desea volver a convertir 10 días, pero solo hay 8 Días de Planning Services en su grupo, solo puede volver a convertir 8 días.</w:t>
      </w:r>
      <w:r w:rsidR="00DA3CDA" w:rsidRPr="003A323C">
        <w:rPr>
          <w:rFonts w:ascii="Tahoma" w:hAnsi="Tahoma" w:cs="Arial Unicode MS"/>
          <w:lang w:val="es-ES"/>
        </w:rPr>
        <w:t xml:space="preserve"> </w:t>
      </w:r>
    </w:p>
    <w:p w:rsidR="00EE1324" w:rsidRPr="003A323C" w:rsidRDefault="00EE1324" w:rsidP="00EE1324">
      <w:pPr>
        <w:pStyle w:val="AppendixBodyText"/>
        <w:rPr>
          <w:rFonts w:ascii="Tahoma" w:hAnsi="Tahoma" w:cs="Arial Unicode MS"/>
          <w:lang w:val="es-ES"/>
        </w:rPr>
      </w:pPr>
      <w:r w:rsidRPr="003A323C">
        <w:rPr>
          <w:rFonts w:ascii="Tahoma" w:hAnsi="Tahoma" w:cs="Arial Unicode MS"/>
          <w:sz w:val="18"/>
          <w:lang w:val="es-ES"/>
        </w:rPr>
        <w:t>Los Clientes con contratos de licencias por volumen elegibles que no hayan cumplido con los umbrales mínimos para recibir derechos de Planning Services, pero cumplen o superan los criterios para la conversión de días de Cupones de Formación, puedan convertir a días de Cupones de Formación, como se ha indicado anteriormente.</w:t>
      </w:r>
    </w:p>
    <w:p w:rsidR="00EE1324" w:rsidRPr="003A323C" w:rsidRDefault="00EE1324" w:rsidP="00EE1324">
      <w:pPr>
        <w:pStyle w:val="AppendixBodyText"/>
        <w:rPr>
          <w:rFonts w:ascii="Tahoma" w:hAnsi="Tahoma" w:cs="Arial Unicode MS"/>
          <w:lang w:val="es-ES"/>
        </w:rPr>
      </w:pPr>
    </w:p>
    <w:p w:rsidR="00EE1324" w:rsidRPr="003A323C" w:rsidRDefault="00EE1324" w:rsidP="00F56468">
      <w:pPr>
        <w:pStyle w:val="AppendixBodyText"/>
        <w:rPr>
          <w:rFonts w:ascii="Tahoma" w:hAnsi="Tahoma" w:cs="Arial Unicode MS"/>
          <w:lang w:val="es-ES"/>
        </w:rPr>
      </w:pPr>
      <w:r w:rsidRPr="003A323C">
        <w:rPr>
          <w:rFonts w:ascii="Tahoma" w:hAnsi="Tahoma" w:cs="Arial Unicode MS"/>
          <w:sz w:val="18"/>
          <w:lang w:val="es-ES"/>
        </w:rPr>
        <w:t>Planning Services se puede ofrecer al Cliente a través de Socios cualificados de Microsoft o Servicios de</w:t>
      </w:r>
      <w:r w:rsidR="00F56468" w:rsidRPr="003A323C">
        <w:rPr>
          <w:rFonts w:ascii="Tahoma" w:hAnsi="Tahoma" w:cs="Arial Unicode MS"/>
          <w:sz w:val="18"/>
          <w:lang w:val="es-ES"/>
        </w:rPr>
        <w:t> </w:t>
      </w:r>
      <w:r w:rsidRPr="003A323C">
        <w:rPr>
          <w:rFonts w:ascii="Tahoma" w:hAnsi="Tahoma" w:cs="Arial Unicode MS"/>
          <w:sz w:val="18"/>
          <w:lang w:val="es-ES"/>
        </w:rPr>
        <w:t>Consultoría</w:t>
      </w:r>
      <w:r w:rsidR="00F56468" w:rsidRPr="003A323C">
        <w:rPr>
          <w:rFonts w:ascii="Tahoma" w:hAnsi="Tahoma" w:cs="Arial Unicode MS"/>
          <w:sz w:val="18"/>
          <w:lang w:val="es-ES"/>
        </w:rPr>
        <w:t> </w:t>
      </w:r>
      <w:r w:rsidRPr="003A323C">
        <w:rPr>
          <w:rFonts w:ascii="Tahoma" w:hAnsi="Tahoma" w:cs="Arial Unicode MS"/>
          <w:sz w:val="18"/>
          <w:lang w:val="es-ES"/>
        </w:rPr>
        <w:t>de Microsoft.</w:t>
      </w:r>
      <w:r w:rsidR="00DA3CDA" w:rsidRPr="003A323C">
        <w:rPr>
          <w:rFonts w:ascii="Tahoma" w:hAnsi="Tahoma" w:cs="Arial Unicode MS"/>
          <w:lang w:val="es-ES"/>
        </w:rPr>
        <w:t xml:space="preserve"> </w:t>
      </w:r>
      <w:r w:rsidRPr="003A323C">
        <w:rPr>
          <w:rFonts w:ascii="Tahoma" w:hAnsi="Tahoma" w:cs="Arial Unicode MS"/>
          <w:sz w:val="18"/>
          <w:lang w:val="es-ES"/>
        </w:rPr>
        <w:t>Un Cliente puede ver la lista de Proveedores Cualificados aquí: http://directory.partners.extranet.microsoft.com/psbproviders</w:t>
      </w:r>
      <w:r w:rsidR="00DA3CDA" w:rsidRPr="003A323C">
        <w:rPr>
          <w:rFonts w:ascii="Tahoma" w:hAnsi="Tahoma" w:cs="Arial Unicode MS"/>
          <w:lang w:val="es-ES"/>
        </w:rPr>
        <w:t xml:space="preserve"> </w:t>
      </w:r>
    </w:p>
    <w:p w:rsidR="00EE1324" w:rsidRPr="003A323C" w:rsidRDefault="00EE1324" w:rsidP="00EE1324">
      <w:pPr>
        <w:pStyle w:val="AppendixBodyText"/>
        <w:rPr>
          <w:rFonts w:ascii="Tahoma" w:hAnsi="Tahoma" w:cs="Arial Unicode MS"/>
          <w:lang w:val="es-ES"/>
        </w:rPr>
      </w:pPr>
    </w:p>
    <w:p w:rsidR="00EE1324" w:rsidRPr="003A323C" w:rsidRDefault="00EE1324" w:rsidP="002D5ED9">
      <w:pPr>
        <w:pStyle w:val="AppendixBodyText"/>
        <w:rPr>
          <w:rFonts w:ascii="Tahoma" w:hAnsi="Tahoma" w:cs="Arial Unicode MS"/>
          <w:lang w:val="es-ES"/>
        </w:rPr>
      </w:pPr>
      <w:r w:rsidRPr="003A323C">
        <w:rPr>
          <w:rFonts w:ascii="Tahoma" w:hAnsi="Tahoma" w:cs="Arial Unicode MS"/>
          <w:sz w:val="18"/>
          <w:lang w:val="es-ES"/>
        </w:rPr>
        <w:t>Los compromisos de Planning Services ofrecen consultoría que cubre un ámbito de trabajo predeterminado que se</w:t>
      </w:r>
      <w:r w:rsidR="002D5ED9" w:rsidRPr="003A323C">
        <w:rPr>
          <w:rFonts w:ascii="Tahoma" w:hAnsi="Tahoma" w:cs="Arial Unicode MS"/>
          <w:sz w:val="18"/>
          <w:lang w:val="es-ES"/>
        </w:rPr>
        <w:t> </w:t>
      </w:r>
      <w:r w:rsidRPr="003A323C">
        <w:rPr>
          <w:rFonts w:ascii="Tahoma" w:hAnsi="Tahoma" w:cs="Arial Unicode MS"/>
          <w:sz w:val="18"/>
          <w:lang w:val="es-ES"/>
        </w:rPr>
        <w:t>traduce en un plan de implementación de alto nivel; no se puede incluir la implementación real del software.</w:t>
      </w:r>
    </w:p>
    <w:p w:rsidR="00EE1324" w:rsidRPr="003A323C" w:rsidRDefault="00EE1324" w:rsidP="00EE1324">
      <w:pPr>
        <w:pStyle w:val="AppendixBodyText"/>
        <w:ind w:left="1080" w:hanging="360"/>
        <w:rPr>
          <w:rFonts w:ascii="Tahoma" w:hAnsi="Tahoma" w:cs="Arial Unicode MS"/>
          <w:lang w:val="es-ES"/>
        </w:rPr>
      </w:pPr>
    </w:p>
    <w:p w:rsidR="00EE1324" w:rsidRPr="003A323C" w:rsidRDefault="00EE1324" w:rsidP="00EE1324">
      <w:pPr>
        <w:pStyle w:val="AppendixBodyText"/>
        <w:numPr>
          <w:ilvl w:val="0"/>
          <w:numId w:val="3"/>
        </w:numPr>
        <w:tabs>
          <w:tab w:val="clear" w:pos="720"/>
          <w:tab w:val="num" w:pos="1080"/>
        </w:tabs>
        <w:ind w:left="1080"/>
        <w:rPr>
          <w:rFonts w:ascii="Tahoma" w:hAnsi="Tahoma" w:cs="Arial Unicode MS"/>
          <w:lang w:val="es-ES"/>
        </w:rPr>
      </w:pPr>
      <w:r w:rsidRPr="003A323C">
        <w:rPr>
          <w:rFonts w:ascii="Tahoma" w:hAnsi="Tahoma" w:cs="Arial Unicode MS"/>
          <w:sz w:val="18"/>
          <w:lang w:val="es-ES"/>
        </w:rPr>
        <w:t>Planning Services no está disponible en todos los idiomas.</w:t>
      </w:r>
    </w:p>
    <w:p w:rsidR="00EE1324" w:rsidRPr="003A323C" w:rsidRDefault="00EE1324" w:rsidP="00EE1324">
      <w:pPr>
        <w:pStyle w:val="AppendixBodyText"/>
        <w:numPr>
          <w:ilvl w:val="0"/>
          <w:numId w:val="3"/>
        </w:numPr>
        <w:tabs>
          <w:tab w:val="clear" w:pos="720"/>
          <w:tab w:val="num" w:pos="1080"/>
        </w:tabs>
        <w:ind w:left="1080"/>
        <w:rPr>
          <w:rFonts w:ascii="Tahoma" w:hAnsi="Tahoma" w:cs="Arial Unicode MS"/>
          <w:lang w:val="es-ES"/>
        </w:rPr>
      </w:pPr>
      <w:r w:rsidRPr="003A323C">
        <w:rPr>
          <w:rFonts w:ascii="Tahoma" w:hAnsi="Tahoma" w:cs="Arial Unicode MS"/>
          <w:color w:val="000000"/>
          <w:sz w:val="18"/>
          <w:lang w:val="es-ES"/>
        </w:rPr>
        <w:t>Los cupones de Planning Services solo puede canjearlos el Cliente que es susceptible de obtener el beneficio.</w:t>
      </w:r>
    </w:p>
    <w:p w:rsidR="00EE1324" w:rsidRPr="003A323C" w:rsidRDefault="00EE1324" w:rsidP="00EE1324">
      <w:pPr>
        <w:pStyle w:val="AppendixBodyText"/>
        <w:numPr>
          <w:ilvl w:val="0"/>
          <w:numId w:val="3"/>
        </w:numPr>
        <w:tabs>
          <w:tab w:val="clear" w:pos="720"/>
          <w:tab w:val="num" w:pos="1080"/>
        </w:tabs>
        <w:ind w:left="1080"/>
        <w:rPr>
          <w:rFonts w:ascii="Tahoma" w:hAnsi="Tahoma" w:cs="Arial Unicode MS"/>
          <w:lang w:val="es-ES"/>
        </w:rPr>
      </w:pPr>
      <w:r w:rsidRPr="003A323C">
        <w:rPr>
          <w:rFonts w:ascii="Tahoma" w:hAnsi="Tahoma" w:cs="Arial Unicode MS"/>
          <w:color w:val="000000"/>
          <w:sz w:val="18"/>
          <w:lang w:val="es-ES"/>
        </w:rPr>
        <w:t>Los cupones de Planning Services no pueden cambiarse por dinero en efectivo, dinero pagadero u otras prestaciones de valor.</w:t>
      </w:r>
    </w:p>
    <w:p w:rsidR="00EE1324" w:rsidRPr="003A323C" w:rsidRDefault="00EE1324" w:rsidP="00EE1324">
      <w:pPr>
        <w:pStyle w:val="AppendixBodyText"/>
        <w:numPr>
          <w:ilvl w:val="0"/>
          <w:numId w:val="3"/>
        </w:numPr>
        <w:tabs>
          <w:tab w:val="clear" w:pos="720"/>
          <w:tab w:val="num" w:pos="1080"/>
        </w:tabs>
        <w:ind w:left="1080"/>
        <w:rPr>
          <w:rFonts w:ascii="Tahoma" w:hAnsi="Tahoma" w:cs="Arial Unicode MS"/>
          <w:lang w:val="es-ES"/>
        </w:rPr>
      </w:pPr>
      <w:r w:rsidRPr="003A323C">
        <w:rPr>
          <w:rFonts w:ascii="Tahoma" w:hAnsi="Tahoma" w:cs="Arial Unicode MS"/>
          <w:color w:val="000000"/>
          <w:sz w:val="18"/>
          <w:lang w:val="es-ES"/>
        </w:rPr>
        <w:t>Los Clientes que estén interesados en adquirir servicios adicionales que no están dentro del ámbito del trabajo correspondiente al compromiso de cupones cedidos (según se define por tipo de cupón y nivel de servicio) podrán pagar a su proveedor fuera de este programa.</w:t>
      </w:r>
    </w:p>
    <w:p w:rsidR="00EE1324" w:rsidRPr="003A323C" w:rsidRDefault="00EE1324" w:rsidP="00EE1324">
      <w:pPr>
        <w:pStyle w:val="AppendixBodyText"/>
        <w:numPr>
          <w:ilvl w:val="0"/>
          <w:numId w:val="3"/>
        </w:numPr>
        <w:tabs>
          <w:tab w:val="clear" w:pos="720"/>
          <w:tab w:val="num" w:pos="1080"/>
        </w:tabs>
        <w:ind w:left="1080"/>
        <w:rPr>
          <w:rFonts w:ascii="Tahoma" w:hAnsi="Tahoma" w:cs="Arial Unicode MS"/>
          <w:lang w:val="es-ES"/>
        </w:rPr>
      </w:pPr>
      <w:r w:rsidRPr="003A323C">
        <w:rPr>
          <w:rFonts w:ascii="Tahoma" w:hAnsi="Tahoma" w:cs="Arial Unicode MS"/>
          <w:color w:val="000000"/>
          <w:sz w:val="18"/>
          <w:lang w:val="es-ES"/>
        </w:rPr>
        <w:t>La reducción de la cobertura de SA cualificada como resultado de devoluciones y otros ajustes de facturación, en la medida que así se permita, podrá disminuir los días de derechos de Planning Services del Cliente.</w:t>
      </w:r>
    </w:p>
    <w:p w:rsidR="00EE1324" w:rsidRPr="003A323C" w:rsidRDefault="00EE1324" w:rsidP="00EE1324">
      <w:pPr>
        <w:pStyle w:val="AppendixBodyText"/>
        <w:numPr>
          <w:ilvl w:val="0"/>
          <w:numId w:val="50"/>
        </w:numPr>
        <w:ind w:left="1080"/>
        <w:rPr>
          <w:rFonts w:ascii="Tahoma" w:hAnsi="Tahoma" w:cs="Arial Unicode MS"/>
          <w:lang w:val="es-ES"/>
        </w:rPr>
      </w:pPr>
      <w:r w:rsidRPr="003A323C">
        <w:rPr>
          <w:rFonts w:ascii="Tahoma" w:hAnsi="Tahoma" w:cs="Arial Unicode MS"/>
          <w:color w:val="000000"/>
          <w:sz w:val="18"/>
          <w:lang w:val="es-ES"/>
        </w:rPr>
        <w:t>Los cupones son únicamente válidos con Proveedores cualificados para el tipo de servicio específico para el que se canjea el cupón.</w:t>
      </w:r>
      <w:r w:rsidRPr="003A323C">
        <w:rPr>
          <w:rFonts w:ascii="Tahoma" w:hAnsi="Tahoma" w:cs="Arial Unicode MS"/>
          <w:lang w:val="es-ES"/>
        </w:rPr>
        <w:t xml:space="preserve"> </w:t>
      </w:r>
      <w:r w:rsidRPr="003A323C">
        <w:rPr>
          <w:rFonts w:ascii="Tahoma" w:hAnsi="Tahoma" w:cs="Arial Unicode MS"/>
          <w:color w:val="000000"/>
          <w:sz w:val="18"/>
          <w:lang w:val="es-ES"/>
        </w:rPr>
        <w:t>El cupón puede utilizarse con Proveedores cualificados de todo el mundo. La participación puede variar.</w:t>
      </w:r>
    </w:p>
    <w:p w:rsidR="00EE1324" w:rsidRPr="003A323C" w:rsidRDefault="00EE1324" w:rsidP="00EE1324">
      <w:pPr>
        <w:pStyle w:val="AppendixBodyText"/>
        <w:numPr>
          <w:ilvl w:val="0"/>
          <w:numId w:val="3"/>
        </w:numPr>
        <w:tabs>
          <w:tab w:val="clear" w:pos="720"/>
          <w:tab w:val="num" w:pos="1080"/>
        </w:tabs>
        <w:ind w:left="1080"/>
        <w:rPr>
          <w:rFonts w:ascii="Tahoma" w:hAnsi="Tahoma" w:cs="Arial Unicode MS"/>
          <w:lang w:val="es-ES"/>
        </w:rPr>
      </w:pPr>
      <w:r w:rsidRPr="003A323C">
        <w:rPr>
          <w:rFonts w:ascii="Tahoma" w:hAnsi="Tahoma" w:cs="Arial Unicode MS"/>
          <w:color w:val="000000"/>
          <w:sz w:val="18"/>
          <w:lang w:val="es-ES"/>
        </w:rPr>
        <w:t>Los cupones se deben ceder durante el periodo de cobertura de Software Assurance.</w:t>
      </w:r>
    </w:p>
    <w:p w:rsidR="00EE1324" w:rsidRPr="003A323C" w:rsidRDefault="00EE1324" w:rsidP="00150800">
      <w:pPr>
        <w:pStyle w:val="AppendixBodyText"/>
        <w:numPr>
          <w:ilvl w:val="0"/>
          <w:numId w:val="3"/>
        </w:numPr>
        <w:tabs>
          <w:tab w:val="clear" w:pos="720"/>
          <w:tab w:val="num" w:pos="1080"/>
        </w:tabs>
        <w:ind w:left="1080"/>
        <w:rPr>
          <w:rFonts w:ascii="Tahoma" w:hAnsi="Tahoma" w:cs="Arial Unicode MS"/>
          <w:lang w:val="es-ES"/>
        </w:rPr>
      </w:pPr>
      <w:r w:rsidRPr="003A323C">
        <w:rPr>
          <w:rFonts w:ascii="Tahoma" w:hAnsi="Tahoma" w:cs="Arial Unicode MS"/>
          <w:color w:val="000000"/>
          <w:sz w:val="18"/>
          <w:szCs w:val="18"/>
          <w:lang w:val="es-ES"/>
        </w:rPr>
        <w:t>Los cupones expirarán a los 180 días a partir de la fecha de cesión de cupones, independientemente de</w:t>
      </w:r>
      <w:r w:rsidR="00150800" w:rsidRPr="003A323C">
        <w:rPr>
          <w:rFonts w:ascii="Tahoma" w:hAnsi="Tahoma" w:cs="Arial Unicode MS"/>
          <w:color w:val="000000"/>
          <w:sz w:val="18"/>
          <w:szCs w:val="18"/>
          <w:lang w:val="es-ES"/>
        </w:rPr>
        <w:t> </w:t>
      </w:r>
      <w:r w:rsidRPr="003A323C">
        <w:rPr>
          <w:rFonts w:ascii="Tahoma" w:hAnsi="Tahoma" w:cs="Arial Unicode MS"/>
          <w:color w:val="000000"/>
          <w:sz w:val="18"/>
          <w:szCs w:val="18"/>
          <w:lang w:val="es-ES"/>
        </w:rPr>
        <w:t>la expiración de la cobertura de Software Assurance. Todos los servicios deben ofrecerse (cupón canjeado) antes de la expiración del cupón.</w:t>
      </w:r>
      <w:r w:rsidRPr="003A323C">
        <w:rPr>
          <w:rFonts w:ascii="Tahoma" w:hAnsi="Tahoma" w:cs="Arial Unicode MS"/>
          <w:lang w:val="es-ES"/>
        </w:rPr>
        <w:t xml:space="preserve"> </w:t>
      </w:r>
      <w:r w:rsidRPr="003A323C">
        <w:rPr>
          <w:rFonts w:ascii="Tahoma" w:hAnsi="Tahoma" w:cs="Arial Unicode MS"/>
          <w:color w:val="000000"/>
          <w:sz w:val="18"/>
          <w:lang w:val="es-ES"/>
        </w:rPr>
        <w:t>Los cupones que expiren antes de la expiración de la cobertura de Software Assurance se devolverán al grupo de días de Planning Services disponible.</w:t>
      </w:r>
    </w:p>
    <w:p w:rsidR="00EE1324" w:rsidRPr="003A323C" w:rsidRDefault="00EE1324" w:rsidP="00EE1324">
      <w:pPr>
        <w:pStyle w:val="AppendixBodyText"/>
        <w:numPr>
          <w:ilvl w:val="0"/>
          <w:numId w:val="44"/>
        </w:numPr>
        <w:ind w:left="1080"/>
        <w:rPr>
          <w:rFonts w:ascii="Tahoma" w:hAnsi="Tahoma" w:cs="Arial Unicode MS"/>
          <w:lang w:val="es-ES"/>
        </w:rPr>
      </w:pPr>
      <w:r w:rsidRPr="003A323C">
        <w:rPr>
          <w:rFonts w:ascii="Tahoma" w:hAnsi="Tahoma" w:cs="Arial Unicode MS"/>
          <w:color w:val="000000"/>
          <w:sz w:val="18"/>
          <w:lang w:val="es-ES"/>
        </w:rPr>
        <w:t>Microsoft no se hace responsable de la pérdida, robo, extravío o uso indebido de los cupones.</w:t>
      </w:r>
    </w:p>
    <w:p w:rsidR="00EE1324" w:rsidRPr="003A323C" w:rsidRDefault="00EE1324" w:rsidP="0071262C">
      <w:pPr>
        <w:pStyle w:val="AppendixBodyText"/>
        <w:numPr>
          <w:ilvl w:val="0"/>
          <w:numId w:val="44"/>
        </w:numPr>
        <w:ind w:left="1080"/>
        <w:rPr>
          <w:rFonts w:ascii="Tahoma" w:hAnsi="Tahoma" w:cs="Arial Unicode MS"/>
          <w:lang w:val="es-ES"/>
        </w:rPr>
      </w:pPr>
      <w:r w:rsidRPr="003A323C">
        <w:rPr>
          <w:rFonts w:ascii="Tahoma" w:hAnsi="Tahoma" w:cs="Arial Unicode MS"/>
          <w:color w:val="000000"/>
          <w:sz w:val="18"/>
          <w:lang w:val="es-ES"/>
        </w:rPr>
        <w:t>Los servicios proporcionados conforme a los cupones se ofrecen en virtud de un contrato celebrado entre el Cliente y el Proveedor Cualificado; Microsoft no se hace responsable de ninguna actividad o</w:t>
      </w:r>
      <w:r w:rsidR="0071262C" w:rsidRPr="003A323C">
        <w:rPr>
          <w:rFonts w:ascii="Tahoma" w:hAnsi="Tahoma" w:cs="Arial Unicode MS"/>
          <w:color w:val="000000"/>
          <w:sz w:val="18"/>
          <w:lang w:val="es-ES"/>
        </w:rPr>
        <w:t> </w:t>
      </w:r>
      <w:r w:rsidRPr="003A323C">
        <w:rPr>
          <w:rFonts w:ascii="Tahoma" w:hAnsi="Tahoma" w:cs="Arial Unicode MS"/>
          <w:color w:val="000000"/>
          <w:sz w:val="18"/>
          <w:lang w:val="es-ES"/>
        </w:rPr>
        <w:t>incumplimiento por parte del Proveedor Cualificado en relación con los servicios.</w:t>
      </w:r>
    </w:p>
    <w:p w:rsidR="00EE1324" w:rsidRPr="003A323C" w:rsidRDefault="00EE1324" w:rsidP="00EE1324">
      <w:pPr>
        <w:pStyle w:val="AppendixBodyText"/>
        <w:numPr>
          <w:ilvl w:val="0"/>
          <w:numId w:val="46"/>
        </w:numPr>
        <w:rPr>
          <w:rFonts w:ascii="Tahoma" w:hAnsi="Tahoma" w:cs="Arial Unicode MS"/>
          <w:lang w:val="es-ES"/>
        </w:rPr>
      </w:pPr>
      <w:r w:rsidRPr="003A323C">
        <w:rPr>
          <w:rFonts w:ascii="Tahoma" w:hAnsi="Tahoma" w:cs="Arial Unicode MS"/>
          <w:sz w:val="18"/>
          <w:lang w:val="es-ES"/>
        </w:rPr>
        <w:t>Al aceptar un compromiso de Planning Services, los Clientes reconocen que recibirán una encuesta tras la finalización del compromiso para propósitos de control de calidad.</w:t>
      </w:r>
    </w:p>
    <w:p w:rsidR="00EE1324" w:rsidRPr="003A323C" w:rsidRDefault="00EE1324" w:rsidP="00EE1324">
      <w:pPr>
        <w:pStyle w:val="AppendixBodyText"/>
        <w:numPr>
          <w:ilvl w:val="0"/>
          <w:numId w:val="46"/>
        </w:numPr>
        <w:rPr>
          <w:rFonts w:ascii="Tahoma" w:hAnsi="Tahoma" w:cs="Arial Unicode MS"/>
          <w:lang w:val="es-ES"/>
        </w:rPr>
      </w:pPr>
      <w:r w:rsidRPr="003A323C">
        <w:rPr>
          <w:rFonts w:ascii="Tahoma" w:hAnsi="Tahoma" w:cs="Arial Unicode MS"/>
          <w:color w:val="000000"/>
          <w:sz w:val="18"/>
          <w:lang w:val="es-ES"/>
        </w:rPr>
        <w:t>Las tablas anteriores muestran los días de servicio disponibles según un contrato o una inscripción de tres (3) años completos. Los Clientes que adquieren cobertura de Software Assurance durante un (1) año recibirán un tercio del número de días de servicio indicado. Los Clientes que adquieren cobertura de Software Assurance durante dos (2) años recibirán dos tercios del número de días de servicio indicado.</w:t>
      </w:r>
      <w:r w:rsidR="00DA3CDA" w:rsidRPr="003A323C">
        <w:rPr>
          <w:rFonts w:ascii="Tahoma" w:hAnsi="Tahoma" w:cs="Arial Unicode MS"/>
          <w:lang w:val="es-ES"/>
        </w:rPr>
        <w:t xml:space="preserve"> </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AppendixBodyText"/>
        <w:rPr>
          <w:rFonts w:ascii="Tahoma" w:hAnsi="Tahoma" w:cs="Arial Unicode MS"/>
          <w:lang w:val="es-ES"/>
        </w:rPr>
      </w:pPr>
      <w:r w:rsidRPr="003A323C">
        <w:rPr>
          <w:rFonts w:ascii="Tahoma" w:hAnsi="Tahoma" w:cs="Arial Unicode MS"/>
          <w:color w:val="000000"/>
          <w:sz w:val="18"/>
          <w:lang w:val="es-ES"/>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Heading3"/>
        <w:rPr>
          <w:rFonts w:ascii="Tahoma" w:hAnsi="Tahoma" w:cs="Arial Unicode MS"/>
          <w:lang w:val="es-ES"/>
        </w:rPr>
      </w:pPr>
      <w:bookmarkStart w:id="882" w:name="_Toc325609208"/>
      <w:bookmarkStart w:id="883" w:name="_Toc327439424"/>
      <w:bookmarkEnd w:id="882"/>
      <w:r w:rsidRPr="003A323C">
        <w:rPr>
          <w:rFonts w:ascii="Tahoma" w:hAnsi="Tahoma" w:cs="Arial Unicode MS"/>
          <w:lang w:val="es-ES"/>
        </w:rPr>
        <w:t>Windows 7 Enterprise</w:t>
      </w:r>
      <w:bookmarkEnd w:id="883"/>
      <w:r w:rsidRPr="003A323C">
        <w:rPr>
          <w:rFonts w:ascii="Tahoma" w:hAnsi="Tahoma" w:cs="Arial Unicode MS"/>
          <w:lang w:val="es-ES"/>
        </w:rPr>
        <w:t xml:space="preserve"> </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jc w:val="both"/>
        <w:rPr>
          <w:rFonts w:cs="Arial Unicode MS"/>
          <w:lang w:val="es-ES"/>
        </w:rPr>
      </w:pPr>
      <w:r w:rsidRPr="003A323C">
        <w:rPr>
          <w:rFonts w:cs="Arial Unicode MS"/>
          <w:u w:val="single"/>
          <w:lang w:val="es-ES"/>
        </w:rPr>
        <w:t>Clientes de Software Assurance Elegibles</w:t>
      </w:r>
      <w:r w:rsidRPr="003A323C">
        <w:rPr>
          <w:rFonts w:cs="Arial Unicode MS"/>
          <w:lang w:val="es-ES"/>
        </w:rPr>
        <w:t>:</w:t>
      </w:r>
      <w:r w:rsidRPr="003A323C">
        <w:rPr>
          <w:rFonts w:cs="Arial Unicode MS"/>
          <w:szCs w:val="18"/>
          <w:lang w:val="es-ES"/>
        </w:rPr>
        <w:t xml:space="preserve"> Los Clientes con cobertura de Software Assurance activa para el sistema operativo de sobremesa Windows son elegibles para este beneficio.</w:t>
      </w:r>
      <w:r w:rsidRPr="003A323C">
        <w:rPr>
          <w:rFonts w:cs="Arial Unicode MS"/>
          <w:lang w:val="es-ES"/>
        </w:rPr>
        <w:t xml:space="preserve"> La cobertura de Software Assurance para el sistema operativo de sobremesa Windows en un dispositivo con licencia les brinda a los clientes la opción de utilizar Windows 7 Enterprise en lugar de Windows 7 Professional en dicho dispositivo.</w:t>
      </w:r>
    </w:p>
    <w:p w:rsidR="00EE1324" w:rsidRPr="003A323C" w:rsidRDefault="00EE1324" w:rsidP="00EE1324">
      <w:pPr>
        <w:jc w:val="both"/>
        <w:rPr>
          <w:rFonts w:cs="Arial Unicode MS"/>
          <w:lang w:val="es-ES"/>
        </w:rPr>
      </w:pPr>
    </w:p>
    <w:p w:rsidR="00EE1324" w:rsidRPr="003A323C" w:rsidRDefault="00EE1324" w:rsidP="00EE1324">
      <w:pPr>
        <w:jc w:val="both"/>
        <w:rPr>
          <w:rFonts w:cs="Arial Unicode MS"/>
          <w:lang w:val="es-ES"/>
        </w:rPr>
      </w:pPr>
      <w:r w:rsidRPr="003A323C">
        <w:rPr>
          <w:rFonts w:cs="Arial Unicode MS"/>
          <w:szCs w:val="18"/>
          <w:lang w:val="es-ES"/>
        </w:rPr>
        <w:t xml:space="preserve">Los clientes elegibles de Software Assurance tienen los derechos para utilizar Windows 7 Enterprise como se describe en los Derechos de Uso de los Productos. Los clientes no podrán mover Windows 7 Enterprise desde un dispositivo con licencia a otro, salvo que se realice conjuntamente con la reasignación permitida de la cobertura de Software Assurance. </w:t>
      </w:r>
    </w:p>
    <w:p w:rsidR="00EE1324" w:rsidRPr="003A323C" w:rsidRDefault="00EE1324" w:rsidP="00EE1324">
      <w:pPr>
        <w:jc w:val="both"/>
        <w:rPr>
          <w:rFonts w:cs="Arial Unicode MS"/>
          <w:lang w:val="es-ES"/>
        </w:rPr>
      </w:pPr>
    </w:p>
    <w:p w:rsidR="00EE1324" w:rsidRPr="003A323C" w:rsidDel="008900EB" w:rsidRDefault="00EE1324" w:rsidP="00EE1324">
      <w:pPr>
        <w:jc w:val="both"/>
        <w:rPr>
          <w:rFonts w:cs="Arial Unicode MS"/>
          <w:lang w:val="es-ES"/>
        </w:rPr>
      </w:pPr>
      <w:r w:rsidRPr="003A323C">
        <w:rPr>
          <w:rFonts w:cs="Arial Unicode MS"/>
          <w:u w:val="single"/>
          <w:lang w:val="es-ES"/>
        </w:rPr>
        <w:t>Clientes elegibles para los Beneficios por Servicios Online</w:t>
      </w:r>
      <w:r w:rsidRPr="003A323C">
        <w:rPr>
          <w:rFonts w:cs="Arial Unicode MS"/>
          <w:lang w:val="es-ES"/>
        </w:rPr>
        <w:t>:</w:t>
      </w:r>
      <w:r w:rsidRPr="003A323C">
        <w:rPr>
          <w:rFonts w:cs="Arial Unicode MS"/>
          <w:szCs w:val="18"/>
          <w:lang w:val="es-ES"/>
        </w:rPr>
        <w:t xml:space="preserve"> </w:t>
      </w:r>
      <w:r w:rsidRPr="003A323C">
        <w:rPr>
          <w:rFonts w:cs="Arial Unicode MS"/>
          <w:lang w:val="es-ES"/>
        </w:rPr>
        <w:t>Los clientes elegibles de Windows</w:t>
      </w:r>
      <w:r w:rsidR="00E476B5" w:rsidRPr="003A323C">
        <w:rPr>
          <w:rFonts w:cs="Arial Unicode MS"/>
          <w:vertAlign w:val="superscript"/>
          <w:lang w:val="es-ES"/>
        </w:rPr>
        <w:t>®</w:t>
      </w:r>
      <w:r w:rsidRPr="003A323C">
        <w:rPr>
          <w:rFonts w:cs="Arial Unicode MS"/>
          <w:lang w:val="es-ES"/>
        </w:rPr>
        <w:t xml:space="preserve"> Intune tienen los derechos para utilizar Windows 7 Enterprise como se describe en los Derechos de Uso de los Productos. Consulte la sección Notas del Producto de esta Lista de Productos para conocer los términos aplicables a la adquisición y la reasignación de las licencias de Windows</w:t>
      </w:r>
      <w:r w:rsidR="00E476B5" w:rsidRPr="003A323C">
        <w:rPr>
          <w:rFonts w:cs="Arial Unicode MS"/>
          <w:vertAlign w:val="superscript"/>
          <w:lang w:val="es-ES"/>
        </w:rPr>
        <w:t>®</w:t>
      </w:r>
      <w:r w:rsidRPr="003A323C">
        <w:rPr>
          <w:rFonts w:cs="Arial Unicode MS"/>
          <w:lang w:val="es-ES"/>
        </w:rPr>
        <w:t xml:space="preserve"> Intune.</w:t>
      </w:r>
    </w:p>
    <w:p w:rsidR="00EE1324" w:rsidRPr="003A323C" w:rsidRDefault="00EE1324" w:rsidP="00EE1324">
      <w:pPr>
        <w:spacing w:after="60"/>
        <w:rPr>
          <w:rFonts w:cs="Arial Unicode MS"/>
          <w:lang w:val="es-ES"/>
        </w:rPr>
      </w:pPr>
      <w:r w:rsidRPr="003A323C">
        <w:rPr>
          <w:rFonts w:cs="Arial Unicode MS"/>
          <w:lang w:val="es-ES"/>
        </w:rPr>
        <w:t>A los clientes de Software Assurance y Windows</w:t>
      </w:r>
      <w:r w:rsidR="00E476B5" w:rsidRPr="003A323C">
        <w:rPr>
          <w:rFonts w:cs="Arial Unicode MS"/>
          <w:vertAlign w:val="superscript"/>
          <w:lang w:val="es-ES"/>
        </w:rPr>
        <w:t>®</w:t>
      </w:r>
      <w:r w:rsidRPr="003A323C">
        <w:rPr>
          <w:rFonts w:cs="Arial Unicode MS"/>
          <w:lang w:val="es-ES"/>
        </w:rPr>
        <w:t xml:space="preserve"> Intune se les permite utilizar la edición MUI de las versiones anteriores del sistema operativo de sobremesa Windows en lugar de Windows 7 Enterprise.</w:t>
      </w:r>
    </w:p>
    <w:p w:rsidR="00EE1324" w:rsidRPr="003A323C" w:rsidRDefault="00EE1324" w:rsidP="00EE1324">
      <w:pPr>
        <w:jc w:val="both"/>
        <w:rPr>
          <w:rFonts w:cs="Arial Unicode MS"/>
          <w:lang w:val="es-ES"/>
        </w:rPr>
      </w:pPr>
    </w:p>
    <w:p w:rsidR="00EE1324" w:rsidRPr="003A323C" w:rsidRDefault="00EE1324" w:rsidP="00EE1324">
      <w:pPr>
        <w:pStyle w:val="Heading3"/>
        <w:rPr>
          <w:rFonts w:ascii="Tahoma" w:hAnsi="Tahoma" w:cs="Arial Unicode MS"/>
          <w:lang w:val="es-ES"/>
        </w:rPr>
      </w:pPr>
      <w:bookmarkStart w:id="884" w:name="_Toc325609209"/>
      <w:bookmarkStart w:id="885" w:name="_Toc327439425"/>
      <w:bookmarkEnd w:id="884"/>
      <w:r w:rsidRPr="003A323C">
        <w:rPr>
          <w:rFonts w:ascii="Tahoma" w:hAnsi="Tahoma" w:cs="Arial Unicode MS"/>
          <w:lang w:val="es-ES"/>
        </w:rPr>
        <w:t>Cupones de Formación</w:t>
      </w:r>
      <w:bookmarkEnd w:id="885"/>
    </w:p>
    <w:p w:rsidR="00EE1324" w:rsidRPr="003A323C" w:rsidRDefault="00EE1324" w:rsidP="00EE1324">
      <w:pPr>
        <w:pStyle w:val="AppendixBodyText"/>
        <w:rPr>
          <w:rFonts w:ascii="Tahoma" w:hAnsi="Tahoma" w:cs="Arial Unicode MS"/>
          <w:lang w:val="es-ES"/>
        </w:rPr>
      </w:pPr>
    </w:p>
    <w:p w:rsidR="00EE1324" w:rsidRPr="003A323C" w:rsidRDefault="00EE1324" w:rsidP="00246CFF">
      <w:pPr>
        <w:pStyle w:val="AppendixBodyText"/>
        <w:rPr>
          <w:rFonts w:ascii="Tahoma" w:hAnsi="Tahoma" w:cs="Arial Unicode MS"/>
          <w:lang w:val="es-ES"/>
        </w:rPr>
      </w:pPr>
      <w:r w:rsidRPr="003A323C">
        <w:rPr>
          <w:rFonts w:ascii="Tahoma" w:hAnsi="Tahoma" w:cs="Arial Unicode MS"/>
          <w:sz w:val="18"/>
          <w:szCs w:val="18"/>
          <w:lang w:val="es-ES"/>
        </w:rPr>
        <w:t>Los Clientes (excepto los Clientes que cuenten con Licencia Academic Select, Select Plus for Academic, Open Value Subscription – Education Solutions, Contrato Campus y Contrato School) con Afiliación a Software Assurance en los grupos de aplicaciones o productos de sistemas son elegibles para obtener cupones de formación de Microsoft.</w:t>
      </w:r>
      <w:r w:rsidR="00DA3CDA" w:rsidRPr="003A323C">
        <w:rPr>
          <w:rFonts w:ascii="Tahoma" w:hAnsi="Tahoma" w:cs="Arial Unicode MS"/>
          <w:sz w:val="18"/>
          <w:szCs w:val="18"/>
          <w:lang w:val="es-ES"/>
        </w:rPr>
        <w:t xml:space="preserve"> </w:t>
      </w:r>
      <w:r w:rsidRPr="003A323C">
        <w:rPr>
          <w:rFonts w:ascii="Tahoma" w:hAnsi="Tahoma" w:cs="Arial Unicode MS"/>
          <w:sz w:val="18"/>
          <w:szCs w:val="18"/>
          <w:lang w:val="es-ES"/>
        </w:rPr>
        <w:t>Estos cupones otorgan el derecho a los Clientes de recibir cursos de Microsoft Certified Partners con una Competencia en Learning Solutions (CPLS) durante un determinado número de días de formación.</w:t>
      </w:r>
      <w:r w:rsidR="00DA3CDA" w:rsidRPr="003A323C">
        <w:rPr>
          <w:rFonts w:ascii="Tahoma" w:hAnsi="Tahoma" w:cs="Arial Unicode MS"/>
          <w:sz w:val="18"/>
          <w:szCs w:val="18"/>
          <w:lang w:val="es-ES"/>
        </w:rPr>
        <w:t xml:space="preserve"> </w:t>
      </w:r>
      <w:r w:rsidRPr="003A323C">
        <w:rPr>
          <w:rFonts w:ascii="Tahoma" w:hAnsi="Tahoma" w:cs="Arial Unicode MS"/>
          <w:sz w:val="18"/>
          <w:szCs w:val="18"/>
          <w:lang w:val="es-ES"/>
        </w:rPr>
        <w:t>El número de días concedidos varía según el programa y el número de licencias cualificadas para las que se adquiere Software Assurance.</w:t>
      </w:r>
      <w:r w:rsidR="00DA3CDA" w:rsidRPr="003A323C">
        <w:rPr>
          <w:rFonts w:ascii="Tahoma" w:hAnsi="Tahoma" w:cs="Arial Unicode MS"/>
          <w:lang w:val="es-ES"/>
        </w:rPr>
        <w:t xml:space="preserve"> </w:t>
      </w:r>
      <w:r w:rsidRPr="003A323C">
        <w:rPr>
          <w:rFonts w:ascii="Tahoma" w:hAnsi="Tahoma" w:cs="Arial Unicode MS"/>
          <w:sz w:val="18"/>
          <w:lang w:val="es-ES"/>
        </w:rPr>
        <w:t>Una vez que el</w:t>
      </w:r>
      <w:r w:rsidR="00246CFF" w:rsidRPr="003A323C">
        <w:rPr>
          <w:rFonts w:ascii="Tahoma" w:hAnsi="Tahoma" w:cs="Arial Unicode MS"/>
          <w:sz w:val="18"/>
          <w:lang w:val="es-ES"/>
        </w:rPr>
        <w:t> </w:t>
      </w:r>
      <w:r w:rsidRPr="003A323C">
        <w:rPr>
          <w:rFonts w:ascii="Tahoma" w:hAnsi="Tahoma" w:cs="Arial Unicode MS"/>
          <w:sz w:val="18"/>
          <w:lang w:val="es-ES"/>
        </w:rPr>
        <w:t>Administrador de Beneficios de Cupones de Formación del Cliente haya activado el beneficio de Cupones de Formación a través de la herramienta Centro de Servicios de Licencias por Volumen (VLSC), los Cupones de Formación pueden cederse a personas designadas por el Administrador de Beneficios de Cupones de Formación del</w:t>
      </w:r>
      <w:r w:rsidR="00246CFF" w:rsidRPr="003A323C">
        <w:rPr>
          <w:rFonts w:ascii="Tahoma" w:hAnsi="Tahoma" w:cs="Arial Unicode MS"/>
          <w:sz w:val="18"/>
          <w:lang w:val="es-ES"/>
        </w:rPr>
        <w:t> </w:t>
      </w:r>
      <w:r w:rsidRPr="003A323C">
        <w:rPr>
          <w:rFonts w:ascii="Tahoma" w:hAnsi="Tahoma" w:cs="Arial Unicode MS"/>
          <w:sz w:val="18"/>
          <w:lang w:val="es-ES"/>
        </w:rPr>
        <w:t>Cliente.</w:t>
      </w:r>
    </w:p>
    <w:p w:rsidR="00EE1324" w:rsidRPr="003A323C" w:rsidRDefault="00EE1324" w:rsidP="00EE1324">
      <w:pPr>
        <w:pStyle w:val="AppendixFlushBulletedList"/>
        <w:tabs>
          <w:tab w:val="clear" w:pos="360"/>
          <w:tab w:val="num" w:pos="0"/>
        </w:tabs>
        <w:ind w:left="0" w:firstLine="0"/>
        <w:rPr>
          <w:rFonts w:ascii="Tahoma" w:hAnsi="Tahoma" w:cs="Arial Unicode MS"/>
          <w:lang w:val="es-ES"/>
        </w:rPr>
      </w:pPr>
      <w:r w:rsidRPr="003A323C">
        <w:rPr>
          <w:rFonts w:ascii="Tahoma" w:hAnsi="Tahoma" w:cs="Arial Unicode MS"/>
          <w:sz w:val="18"/>
          <w:lang w:val="es-ES"/>
        </w:rPr>
        <w:t>El número mínimo de licencias para las que se adquiere Software Assurance necesarias para elegibilidad a Cupones de Formación varía según el programa.</w:t>
      </w:r>
    </w:p>
    <w:p w:rsidR="00EE1324" w:rsidRPr="003A323C" w:rsidRDefault="00EE1324" w:rsidP="00EE1324">
      <w:pPr>
        <w:pStyle w:val="AppendixFlushBulletedList"/>
        <w:tabs>
          <w:tab w:val="clear" w:pos="360"/>
          <w:tab w:val="num" w:pos="0"/>
        </w:tabs>
        <w:ind w:left="0" w:firstLine="0"/>
        <w:rPr>
          <w:rFonts w:ascii="Tahoma" w:hAnsi="Tahoma" w:cs="Arial Unicode MS"/>
          <w:lang w:val="es-ES"/>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EE1324" w:rsidRPr="003A323C" w:rsidTr="006A51B2">
        <w:trPr>
          <w:cantSplit/>
          <w:trHeight w:val="531"/>
        </w:trPr>
        <w:tc>
          <w:tcPr>
            <w:tcW w:w="3002" w:type="dxa"/>
            <w:shd w:val="clear" w:color="auto" w:fill="FFCC99"/>
            <w:vAlign w:val="center"/>
          </w:tcPr>
          <w:p w:rsidR="00EE1324" w:rsidRPr="003A323C" w:rsidRDefault="00EE1324" w:rsidP="006A51B2">
            <w:pPr>
              <w:pStyle w:val="AppendixTableHeadings"/>
              <w:keepNext/>
              <w:rPr>
                <w:rFonts w:ascii="Tahoma" w:hAnsi="Tahoma" w:cs="Arial Unicode MS"/>
                <w:sz w:val="20"/>
                <w:szCs w:val="20"/>
                <w:lang w:val="es-ES"/>
              </w:rPr>
            </w:pPr>
            <w:r w:rsidRPr="003A323C">
              <w:rPr>
                <w:rFonts w:ascii="Tahoma" w:hAnsi="Tahoma" w:cs="Arial Unicode MS"/>
                <w:sz w:val="20"/>
                <w:szCs w:val="20"/>
                <w:lang w:val="es-ES"/>
              </w:rPr>
              <w:t>Programa</w:t>
            </w:r>
          </w:p>
        </w:tc>
        <w:tc>
          <w:tcPr>
            <w:tcW w:w="3150" w:type="dxa"/>
            <w:shd w:val="clear" w:color="auto" w:fill="FFCC99"/>
            <w:vAlign w:val="center"/>
          </w:tcPr>
          <w:p w:rsidR="00EE1324" w:rsidRPr="003A323C" w:rsidRDefault="00EE1324" w:rsidP="006A51B2">
            <w:pPr>
              <w:pStyle w:val="AppendixTableHeadings"/>
              <w:keepNext/>
              <w:rPr>
                <w:rFonts w:ascii="Tahoma" w:hAnsi="Tahoma" w:cs="Arial Unicode MS"/>
                <w:sz w:val="20"/>
                <w:szCs w:val="20"/>
                <w:lang w:val="es-ES"/>
              </w:rPr>
            </w:pPr>
            <w:r w:rsidRPr="003A323C">
              <w:rPr>
                <w:rFonts w:ascii="Tahoma" w:hAnsi="Tahoma" w:cs="Arial Unicode MS"/>
                <w:sz w:val="20"/>
                <w:lang w:val="es-ES"/>
              </w:rPr>
              <w:t>Productos del Grupo de aplicaciones de Office System</w:t>
            </w:r>
            <w:r w:rsidRPr="003A323C">
              <w:rPr>
                <w:rFonts w:ascii="Tahoma" w:hAnsi="Tahoma" w:cs="Arial Unicode MS"/>
                <w:lang w:val="es-ES"/>
              </w:rPr>
              <w:t xml:space="preserve"> </w:t>
            </w:r>
          </w:p>
        </w:tc>
        <w:tc>
          <w:tcPr>
            <w:tcW w:w="3240" w:type="dxa"/>
            <w:shd w:val="clear" w:color="auto" w:fill="FFCC99"/>
            <w:vAlign w:val="center"/>
          </w:tcPr>
          <w:p w:rsidR="00EE1324" w:rsidRPr="003A323C" w:rsidRDefault="00EE1324" w:rsidP="006A51B2">
            <w:pPr>
              <w:pStyle w:val="AppendixTableHeadings"/>
              <w:keepNext/>
              <w:rPr>
                <w:rFonts w:ascii="Tahoma" w:hAnsi="Tahoma" w:cs="Arial Unicode MS"/>
                <w:sz w:val="20"/>
                <w:szCs w:val="20"/>
                <w:lang w:val="es-ES"/>
              </w:rPr>
            </w:pPr>
            <w:r w:rsidRPr="003A323C">
              <w:rPr>
                <w:rFonts w:ascii="Tahoma" w:hAnsi="Tahoma" w:cs="Arial Unicode MS"/>
                <w:sz w:val="20"/>
                <w:szCs w:val="20"/>
                <w:lang w:val="es-ES"/>
              </w:rPr>
              <w:t>Grupo de sistemas</w:t>
            </w:r>
          </w:p>
        </w:tc>
      </w:tr>
      <w:tr w:rsidR="00EE1324" w:rsidRPr="005C2C08" w:rsidTr="006A51B2">
        <w:trPr>
          <w:cantSplit/>
          <w:trHeight w:val="236"/>
        </w:trPr>
        <w:tc>
          <w:tcPr>
            <w:tcW w:w="3002"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Open Value</w:t>
            </w:r>
          </w:p>
        </w:tc>
        <w:tc>
          <w:tcPr>
            <w:tcW w:w="3150" w:type="dxa"/>
            <w:vAlign w:val="center"/>
          </w:tcPr>
          <w:p w:rsidR="00EE1324" w:rsidRPr="003A323C" w:rsidRDefault="00EE1324" w:rsidP="00742709">
            <w:pPr>
              <w:pStyle w:val="AppendixTableText"/>
              <w:keepNext/>
              <w:rPr>
                <w:rFonts w:ascii="Tahoma" w:hAnsi="Tahoma" w:cs="Arial Unicode MS"/>
                <w:lang w:val="es-ES"/>
              </w:rPr>
            </w:pPr>
            <w:r w:rsidRPr="003A323C">
              <w:rPr>
                <w:rFonts w:ascii="Tahoma" w:hAnsi="Tahoma" w:cs="Arial Unicode MS"/>
                <w:lang w:val="es-ES"/>
              </w:rPr>
              <w:t>2 días por 50 licencias (20 días como</w:t>
            </w:r>
            <w:r w:rsidR="00742709" w:rsidRPr="003A323C">
              <w:rPr>
                <w:rFonts w:ascii="Tahoma" w:hAnsi="Tahoma" w:cs="Arial Unicode MS"/>
                <w:lang w:val="es-ES"/>
              </w:rPr>
              <w:t> </w:t>
            </w:r>
            <w:r w:rsidRPr="003A323C">
              <w:rPr>
                <w:rFonts w:ascii="Tahoma" w:hAnsi="Tahoma" w:cs="Arial Unicode MS"/>
                <w:lang w:val="es-ES"/>
              </w:rPr>
              <w:t>máximo)</w:t>
            </w:r>
          </w:p>
        </w:tc>
        <w:tc>
          <w:tcPr>
            <w:tcW w:w="324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1 día por 50 licencias</w:t>
            </w:r>
          </w:p>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(10 días como máximo)</w:t>
            </w:r>
          </w:p>
        </w:tc>
      </w:tr>
      <w:tr w:rsidR="00EE1324" w:rsidRPr="003A323C" w:rsidTr="006A51B2">
        <w:trPr>
          <w:cantSplit/>
          <w:trHeight w:val="236"/>
        </w:trPr>
        <w:tc>
          <w:tcPr>
            <w:tcW w:w="3002" w:type="dxa"/>
            <w:vAlign w:val="center"/>
          </w:tcPr>
          <w:p w:rsidR="00EE1324" w:rsidRPr="003A323C" w:rsidRDefault="00EE1324" w:rsidP="006A51B2">
            <w:pPr>
              <w:pStyle w:val="AppendixTableHeadings"/>
              <w:keepNext/>
              <w:rPr>
                <w:rFonts w:ascii="Tahoma" w:hAnsi="Tahoma" w:cs="Arial Unicode MS"/>
                <w:lang w:val="es-ES"/>
              </w:rPr>
            </w:pPr>
            <w:r w:rsidRPr="003A323C">
              <w:rPr>
                <w:rFonts w:ascii="Tahoma" w:hAnsi="Tahoma" w:cs="Arial Unicode MS"/>
                <w:lang w:val="es-ES"/>
              </w:rPr>
              <w:t>SAM</w:t>
            </w:r>
          </w:p>
          <w:p w:rsidR="00EE1324" w:rsidRPr="003A323C" w:rsidRDefault="00EE1324" w:rsidP="006A51B2">
            <w:pPr>
              <w:pStyle w:val="AppendixTableHeadings"/>
              <w:keepNext/>
              <w:rPr>
                <w:rFonts w:ascii="Tahoma" w:hAnsi="Tahoma" w:cs="Arial Unicode MS"/>
                <w:lang w:val="es-ES"/>
              </w:rPr>
            </w:pPr>
            <w:r w:rsidRPr="003A323C">
              <w:rPr>
                <w:rFonts w:ascii="Tahoma" w:hAnsi="Tahoma" w:cs="Arial Unicode MS"/>
                <w:lang w:val="es-ES"/>
              </w:rPr>
              <w:t>1</w:t>
            </w:r>
            <w:r w:rsidR="000F2FAB">
              <w:rPr>
                <w:rFonts w:ascii="Tahoma" w:hAnsi="Tahoma" w:cs="Arial Unicode MS"/>
                <w:lang w:val="es-ES"/>
              </w:rPr>
              <w:t xml:space="preserve"> </w:t>
            </w:r>
            <w:r w:rsidRPr="003A323C">
              <w:rPr>
                <w:rFonts w:ascii="Tahoma" w:hAnsi="Tahoma" w:cs="Arial Unicode MS"/>
                <w:lang w:val="es-ES"/>
              </w:rPr>
              <w:t>-</w:t>
            </w:r>
            <w:r w:rsidR="000F2FAB">
              <w:rPr>
                <w:rFonts w:ascii="Tahoma" w:hAnsi="Tahoma" w:cs="Arial Unicode MS"/>
                <w:lang w:val="es-ES"/>
              </w:rPr>
              <w:t xml:space="preserve"> </w:t>
            </w:r>
            <w:r w:rsidRPr="003A323C">
              <w:rPr>
                <w:rFonts w:ascii="Tahoma" w:hAnsi="Tahoma" w:cs="Arial Unicode MS"/>
                <w:lang w:val="es-ES"/>
              </w:rPr>
              <w:t>249</w:t>
            </w:r>
          </w:p>
        </w:tc>
        <w:tc>
          <w:tcPr>
            <w:tcW w:w="315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2 días por 50 licencias</w:t>
            </w:r>
          </w:p>
        </w:tc>
        <w:tc>
          <w:tcPr>
            <w:tcW w:w="324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1 día por 50 licencias</w:t>
            </w:r>
          </w:p>
          <w:p w:rsidR="00EE1324" w:rsidRPr="003A323C" w:rsidRDefault="00EE1324" w:rsidP="006A51B2">
            <w:pPr>
              <w:pStyle w:val="AppendixTableText"/>
              <w:keepNext/>
              <w:rPr>
                <w:rFonts w:ascii="Tahoma" w:hAnsi="Tahoma" w:cs="Arial Unicode MS"/>
                <w:lang w:val="es-ES"/>
              </w:rPr>
            </w:pPr>
          </w:p>
        </w:tc>
      </w:tr>
      <w:tr w:rsidR="00EE1324" w:rsidRPr="003A323C" w:rsidTr="006A51B2">
        <w:trPr>
          <w:cantSplit/>
          <w:trHeight w:val="236"/>
        </w:trPr>
        <w:tc>
          <w:tcPr>
            <w:tcW w:w="3002" w:type="dxa"/>
            <w:vAlign w:val="center"/>
          </w:tcPr>
          <w:p w:rsidR="00EE1324" w:rsidRPr="003A323C" w:rsidRDefault="00EE1324" w:rsidP="006A51B2">
            <w:pPr>
              <w:pStyle w:val="AppendixTableHeadings"/>
              <w:keepNext/>
              <w:rPr>
                <w:rFonts w:ascii="Tahoma" w:hAnsi="Tahoma" w:cs="Arial Unicode MS"/>
                <w:lang w:val="es-ES"/>
              </w:rPr>
            </w:pPr>
            <w:r w:rsidRPr="003A323C">
              <w:rPr>
                <w:rFonts w:ascii="Tahoma" w:hAnsi="Tahoma" w:cs="Arial Unicode MS"/>
                <w:lang w:val="es-ES"/>
              </w:rPr>
              <w:t>SAM</w:t>
            </w:r>
          </w:p>
          <w:p w:rsidR="00EE1324" w:rsidRPr="003A323C" w:rsidRDefault="00C73942" w:rsidP="006A51B2">
            <w:pPr>
              <w:pStyle w:val="AppendixTableText"/>
              <w:keepNext/>
              <w:rPr>
                <w:rFonts w:ascii="Tahoma" w:hAnsi="Tahoma" w:cs="Arial Unicode MS"/>
                <w:lang w:val="es-ES"/>
              </w:rPr>
            </w:pPr>
            <w:r w:rsidRPr="003A323C">
              <w:rPr>
                <w:rFonts w:ascii="Tahoma" w:hAnsi="Tahoma" w:cs="Arial Unicode MS"/>
                <w:lang w:val="es-ES"/>
              </w:rPr>
              <w:t>250</w:t>
            </w:r>
            <w:r w:rsidR="000F2FAB">
              <w:rPr>
                <w:rFonts w:ascii="Tahoma" w:hAnsi="Tahoma" w:cs="Arial Unicode MS"/>
                <w:lang w:val="es-ES"/>
              </w:rPr>
              <w:t xml:space="preserve"> </w:t>
            </w:r>
            <w:r w:rsidRPr="003A323C">
              <w:rPr>
                <w:rFonts w:ascii="Tahoma" w:hAnsi="Tahoma" w:cs="Arial Unicode MS"/>
                <w:lang w:val="es-ES"/>
              </w:rPr>
              <w:t>-</w:t>
            </w:r>
            <w:r w:rsidR="000F2FAB">
              <w:rPr>
                <w:rFonts w:ascii="Tahoma" w:hAnsi="Tahoma" w:cs="Arial Unicode MS"/>
                <w:lang w:val="es-ES"/>
              </w:rPr>
              <w:t xml:space="preserve"> </w:t>
            </w:r>
            <w:r w:rsidRPr="003A323C">
              <w:rPr>
                <w:rFonts w:ascii="Tahoma" w:hAnsi="Tahoma" w:cs="Arial Unicode MS"/>
                <w:lang w:val="es-ES"/>
              </w:rPr>
              <w:t>2.</w:t>
            </w:r>
            <w:r w:rsidR="00EE1324" w:rsidRPr="003A323C">
              <w:rPr>
                <w:rFonts w:ascii="Tahoma" w:hAnsi="Tahoma" w:cs="Arial Unicode MS"/>
                <w:lang w:val="es-ES"/>
              </w:rPr>
              <w:t xml:space="preserve">399 </w:t>
            </w:r>
          </w:p>
        </w:tc>
        <w:tc>
          <w:tcPr>
            <w:tcW w:w="315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20 días por</w:t>
            </w:r>
          </w:p>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inscripción elegible</w:t>
            </w:r>
          </w:p>
        </w:tc>
        <w:tc>
          <w:tcPr>
            <w:tcW w:w="324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10 días por</w:t>
            </w:r>
          </w:p>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inscripción elegible</w:t>
            </w:r>
          </w:p>
        </w:tc>
      </w:tr>
      <w:tr w:rsidR="00EE1324" w:rsidRPr="003A323C" w:rsidTr="006A51B2">
        <w:trPr>
          <w:cantSplit/>
          <w:trHeight w:val="236"/>
        </w:trPr>
        <w:tc>
          <w:tcPr>
            <w:tcW w:w="3002" w:type="dxa"/>
            <w:vAlign w:val="center"/>
          </w:tcPr>
          <w:p w:rsidR="00EE1324" w:rsidRPr="003A323C" w:rsidRDefault="00EE1324" w:rsidP="006A51B2">
            <w:pPr>
              <w:pStyle w:val="AppendixTableHeadings"/>
              <w:keepNext/>
              <w:rPr>
                <w:rFonts w:ascii="Tahoma" w:hAnsi="Tahoma" w:cs="Arial Unicode MS"/>
                <w:lang w:val="es-ES"/>
              </w:rPr>
            </w:pPr>
            <w:r w:rsidRPr="003A323C">
              <w:rPr>
                <w:rFonts w:ascii="Tahoma" w:hAnsi="Tahoma" w:cs="Arial Unicode MS"/>
                <w:lang w:val="es-ES"/>
              </w:rPr>
              <w:t>SAM</w:t>
            </w:r>
          </w:p>
          <w:p w:rsidR="00EE1324" w:rsidRPr="003A323C" w:rsidRDefault="00C73942" w:rsidP="006A51B2">
            <w:pPr>
              <w:pStyle w:val="AppendixTableText"/>
              <w:keepNext/>
              <w:rPr>
                <w:rFonts w:ascii="Tahoma" w:hAnsi="Tahoma" w:cs="Arial Unicode MS"/>
                <w:b/>
                <w:i/>
                <w:lang w:val="es-ES"/>
              </w:rPr>
            </w:pPr>
            <w:r w:rsidRPr="003A323C">
              <w:rPr>
                <w:rFonts w:ascii="Tahoma" w:hAnsi="Tahoma" w:cs="Arial Unicode MS"/>
                <w:lang w:val="es-ES"/>
              </w:rPr>
              <w:t>2.400</w:t>
            </w:r>
            <w:r w:rsidR="000F2FAB">
              <w:rPr>
                <w:rFonts w:ascii="Tahoma" w:hAnsi="Tahoma" w:cs="Arial Unicode MS"/>
                <w:lang w:val="es-ES"/>
              </w:rPr>
              <w:t xml:space="preserve"> </w:t>
            </w:r>
            <w:r w:rsidRPr="003A323C">
              <w:rPr>
                <w:rFonts w:ascii="Tahoma" w:hAnsi="Tahoma" w:cs="Arial Unicode MS"/>
                <w:lang w:val="es-ES"/>
              </w:rPr>
              <w:t>-</w:t>
            </w:r>
            <w:r w:rsidR="000F2FAB">
              <w:rPr>
                <w:rFonts w:ascii="Tahoma" w:hAnsi="Tahoma" w:cs="Arial Unicode MS"/>
                <w:lang w:val="es-ES"/>
              </w:rPr>
              <w:t xml:space="preserve"> </w:t>
            </w:r>
            <w:r w:rsidRPr="003A323C">
              <w:rPr>
                <w:rFonts w:ascii="Tahoma" w:hAnsi="Tahoma" w:cs="Arial Unicode MS"/>
                <w:lang w:val="es-ES"/>
              </w:rPr>
              <w:t>5.</w:t>
            </w:r>
            <w:r w:rsidR="00EE1324" w:rsidRPr="003A323C">
              <w:rPr>
                <w:rFonts w:ascii="Tahoma" w:hAnsi="Tahoma" w:cs="Arial Unicode MS"/>
                <w:lang w:val="es-ES"/>
              </w:rPr>
              <w:t>999</w:t>
            </w:r>
          </w:p>
        </w:tc>
        <w:tc>
          <w:tcPr>
            <w:tcW w:w="315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 xml:space="preserve">30 días* </w:t>
            </w:r>
          </w:p>
          <w:p w:rsidR="00EE1324" w:rsidRPr="003A323C" w:rsidRDefault="00EE1324" w:rsidP="006A51B2">
            <w:pPr>
              <w:pStyle w:val="AppendixTableText"/>
              <w:keepNext/>
              <w:rPr>
                <w:rFonts w:ascii="Tahoma" w:hAnsi="Tahoma" w:cs="Arial Unicode MS"/>
                <w:lang w:val="es-ES"/>
              </w:rPr>
            </w:pPr>
          </w:p>
        </w:tc>
        <w:tc>
          <w:tcPr>
            <w:tcW w:w="324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 xml:space="preserve">15 días* </w:t>
            </w:r>
          </w:p>
          <w:p w:rsidR="00EE1324" w:rsidRPr="003A323C" w:rsidRDefault="00EE1324" w:rsidP="006A51B2">
            <w:pPr>
              <w:pStyle w:val="AppendixTableText"/>
              <w:keepNext/>
              <w:rPr>
                <w:rFonts w:ascii="Tahoma" w:hAnsi="Tahoma" w:cs="Arial Unicode MS"/>
                <w:lang w:val="es-ES"/>
              </w:rPr>
            </w:pPr>
          </w:p>
        </w:tc>
      </w:tr>
      <w:tr w:rsidR="00EE1324" w:rsidRPr="003A323C" w:rsidTr="006A51B2">
        <w:trPr>
          <w:cantSplit/>
          <w:trHeight w:val="236"/>
        </w:trPr>
        <w:tc>
          <w:tcPr>
            <w:tcW w:w="3002" w:type="dxa"/>
            <w:vAlign w:val="center"/>
          </w:tcPr>
          <w:p w:rsidR="00EE1324" w:rsidRPr="003A323C" w:rsidRDefault="00EE1324" w:rsidP="006A51B2">
            <w:pPr>
              <w:pStyle w:val="AppendixTableHeadings"/>
              <w:keepNext/>
              <w:rPr>
                <w:rFonts w:ascii="Tahoma" w:hAnsi="Tahoma" w:cs="Arial Unicode MS"/>
                <w:lang w:val="es-ES"/>
              </w:rPr>
            </w:pPr>
            <w:r w:rsidRPr="003A323C">
              <w:rPr>
                <w:rFonts w:ascii="Tahoma" w:hAnsi="Tahoma" w:cs="Arial Unicode MS"/>
                <w:lang w:val="es-ES"/>
              </w:rPr>
              <w:t>SAM</w:t>
            </w:r>
          </w:p>
          <w:p w:rsidR="00EE1324" w:rsidRPr="003A323C" w:rsidRDefault="00C73942" w:rsidP="006A51B2">
            <w:pPr>
              <w:pStyle w:val="AppendixTableText"/>
              <w:keepNext/>
              <w:rPr>
                <w:rFonts w:ascii="Tahoma" w:hAnsi="Tahoma" w:cs="Arial Unicode MS"/>
                <w:b/>
                <w:i/>
                <w:lang w:val="es-ES"/>
              </w:rPr>
            </w:pPr>
            <w:r w:rsidRPr="003A323C">
              <w:rPr>
                <w:rFonts w:ascii="Tahoma" w:hAnsi="Tahoma" w:cs="Arial Unicode MS"/>
                <w:lang w:val="es-ES"/>
              </w:rPr>
              <w:t>6.000</w:t>
            </w:r>
            <w:r w:rsidR="000F2FAB">
              <w:rPr>
                <w:rFonts w:ascii="Tahoma" w:hAnsi="Tahoma" w:cs="Arial Unicode MS"/>
                <w:lang w:val="es-ES"/>
              </w:rPr>
              <w:t xml:space="preserve"> </w:t>
            </w:r>
            <w:r w:rsidRPr="003A323C">
              <w:rPr>
                <w:rFonts w:ascii="Tahoma" w:hAnsi="Tahoma" w:cs="Arial Unicode MS"/>
                <w:lang w:val="es-ES"/>
              </w:rPr>
              <w:t>-</w:t>
            </w:r>
            <w:r w:rsidR="000F2FAB">
              <w:rPr>
                <w:rFonts w:ascii="Tahoma" w:hAnsi="Tahoma" w:cs="Arial Unicode MS"/>
                <w:lang w:val="es-ES"/>
              </w:rPr>
              <w:t xml:space="preserve"> </w:t>
            </w:r>
            <w:r w:rsidRPr="003A323C">
              <w:rPr>
                <w:rFonts w:ascii="Tahoma" w:hAnsi="Tahoma" w:cs="Arial Unicode MS"/>
                <w:lang w:val="es-ES"/>
              </w:rPr>
              <w:t>14.</w:t>
            </w:r>
            <w:r w:rsidR="00EE1324" w:rsidRPr="003A323C">
              <w:rPr>
                <w:rFonts w:ascii="Tahoma" w:hAnsi="Tahoma" w:cs="Arial Unicode MS"/>
                <w:lang w:val="es-ES"/>
              </w:rPr>
              <w:t>999</w:t>
            </w:r>
          </w:p>
        </w:tc>
        <w:tc>
          <w:tcPr>
            <w:tcW w:w="315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 xml:space="preserve">50 días* </w:t>
            </w:r>
          </w:p>
          <w:p w:rsidR="00EE1324" w:rsidRPr="003A323C" w:rsidRDefault="00EE1324" w:rsidP="006A51B2">
            <w:pPr>
              <w:pStyle w:val="AppendixTableText"/>
              <w:keepNext/>
              <w:rPr>
                <w:rFonts w:ascii="Tahoma" w:hAnsi="Tahoma" w:cs="Arial Unicode MS"/>
                <w:lang w:val="es-ES"/>
              </w:rPr>
            </w:pPr>
          </w:p>
        </w:tc>
        <w:tc>
          <w:tcPr>
            <w:tcW w:w="324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 xml:space="preserve">25 días* </w:t>
            </w:r>
          </w:p>
          <w:p w:rsidR="00EE1324" w:rsidRPr="003A323C" w:rsidRDefault="00EE1324" w:rsidP="006A51B2">
            <w:pPr>
              <w:pStyle w:val="AppendixTableText"/>
              <w:keepNext/>
              <w:rPr>
                <w:rFonts w:ascii="Tahoma" w:hAnsi="Tahoma" w:cs="Arial Unicode MS"/>
                <w:lang w:val="es-ES"/>
              </w:rPr>
            </w:pPr>
          </w:p>
        </w:tc>
      </w:tr>
      <w:tr w:rsidR="00EE1324" w:rsidRPr="003A323C" w:rsidTr="006A51B2">
        <w:trPr>
          <w:cantSplit/>
          <w:trHeight w:val="236"/>
        </w:trPr>
        <w:tc>
          <w:tcPr>
            <w:tcW w:w="3002" w:type="dxa"/>
            <w:vAlign w:val="center"/>
          </w:tcPr>
          <w:p w:rsidR="00EE1324" w:rsidRPr="003A323C" w:rsidRDefault="00EE1324" w:rsidP="006A51B2">
            <w:pPr>
              <w:pStyle w:val="AppendixTableHeadings"/>
              <w:keepNext/>
              <w:rPr>
                <w:rFonts w:ascii="Tahoma" w:hAnsi="Tahoma" w:cs="Arial Unicode MS"/>
                <w:lang w:val="es-ES"/>
              </w:rPr>
            </w:pPr>
            <w:r w:rsidRPr="003A323C">
              <w:rPr>
                <w:rFonts w:ascii="Tahoma" w:hAnsi="Tahoma" w:cs="Arial Unicode MS"/>
                <w:lang w:val="es-ES"/>
              </w:rPr>
              <w:t>SAM</w:t>
            </w:r>
          </w:p>
          <w:p w:rsidR="00EE1324" w:rsidRPr="003A323C" w:rsidRDefault="00C73942" w:rsidP="006A51B2">
            <w:pPr>
              <w:pStyle w:val="AppendixTableText"/>
              <w:keepNext/>
              <w:rPr>
                <w:rFonts w:ascii="Tahoma" w:hAnsi="Tahoma" w:cs="Arial Unicode MS"/>
                <w:b/>
                <w:i/>
                <w:lang w:val="es-ES"/>
              </w:rPr>
            </w:pPr>
            <w:r w:rsidRPr="003A323C">
              <w:rPr>
                <w:rFonts w:ascii="Tahoma" w:hAnsi="Tahoma" w:cs="Arial Unicode MS"/>
                <w:lang w:val="es-ES"/>
              </w:rPr>
              <w:t>15.000 – 29.</w:t>
            </w:r>
            <w:r w:rsidR="00EE1324" w:rsidRPr="003A323C">
              <w:rPr>
                <w:rFonts w:ascii="Tahoma" w:hAnsi="Tahoma" w:cs="Arial Unicode MS"/>
                <w:lang w:val="es-ES"/>
              </w:rPr>
              <w:t>999</w:t>
            </w:r>
          </w:p>
        </w:tc>
        <w:tc>
          <w:tcPr>
            <w:tcW w:w="315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 xml:space="preserve">110 días* </w:t>
            </w:r>
          </w:p>
          <w:p w:rsidR="00EE1324" w:rsidRPr="003A323C" w:rsidRDefault="00EE1324" w:rsidP="006A51B2">
            <w:pPr>
              <w:pStyle w:val="AppendixTableText"/>
              <w:keepNext/>
              <w:rPr>
                <w:rFonts w:ascii="Tahoma" w:hAnsi="Tahoma" w:cs="Arial Unicode MS"/>
                <w:lang w:val="es-ES"/>
              </w:rPr>
            </w:pPr>
          </w:p>
        </w:tc>
        <w:tc>
          <w:tcPr>
            <w:tcW w:w="324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 xml:space="preserve">55 días* </w:t>
            </w:r>
          </w:p>
          <w:p w:rsidR="00EE1324" w:rsidRPr="003A323C" w:rsidRDefault="00EE1324" w:rsidP="006A51B2">
            <w:pPr>
              <w:pStyle w:val="AppendixTableText"/>
              <w:keepNext/>
              <w:rPr>
                <w:rFonts w:ascii="Tahoma" w:hAnsi="Tahoma" w:cs="Arial Unicode MS"/>
                <w:lang w:val="es-ES"/>
              </w:rPr>
            </w:pPr>
          </w:p>
        </w:tc>
      </w:tr>
      <w:tr w:rsidR="00EE1324" w:rsidRPr="003A323C" w:rsidTr="006A51B2">
        <w:trPr>
          <w:cantSplit/>
          <w:trHeight w:val="236"/>
        </w:trPr>
        <w:tc>
          <w:tcPr>
            <w:tcW w:w="3002" w:type="dxa"/>
            <w:vAlign w:val="center"/>
          </w:tcPr>
          <w:p w:rsidR="00EE1324" w:rsidRPr="003A323C" w:rsidRDefault="00EE1324" w:rsidP="006A51B2">
            <w:pPr>
              <w:pStyle w:val="AppendixTableHeadings"/>
              <w:keepNext/>
              <w:rPr>
                <w:rFonts w:ascii="Tahoma" w:hAnsi="Tahoma" w:cs="Arial Unicode MS"/>
                <w:lang w:val="es-ES"/>
              </w:rPr>
            </w:pPr>
            <w:r w:rsidRPr="003A323C">
              <w:rPr>
                <w:rFonts w:ascii="Tahoma" w:hAnsi="Tahoma" w:cs="Arial Unicode MS"/>
                <w:lang w:val="es-ES"/>
              </w:rPr>
              <w:t>SAM</w:t>
            </w:r>
          </w:p>
          <w:p w:rsidR="00EE1324" w:rsidRPr="003A323C" w:rsidRDefault="00C73942" w:rsidP="006A51B2">
            <w:pPr>
              <w:pStyle w:val="AppendixTableText"/>
              <w:keepNext/>
              <w:rPr>
                <w:rFonts w:ascii="Tahoma" w:hAnsi="Tahoma" w:cs="Arial Unicode MS"/>
                <w:b/>
                <w:i/>
                <w:lang w:val="es-ES"/>
              </w:rPr>
            </w:pPr>
            <w:r w:rsidRPr="003A323C">
              <w:rPr>
                <w:rFonts w:ascii="Tahoma" w:hAnsi="Tahoma" w:cs="Arial Unicode MS"/>
                <w:lang w:val="es-ES"/>
              </w:rPr>
              <w:t>30.000 – 49.</w:t>
            </w:r>
            <w:r w:rsidR="00EE1324" w:rsidRPr="003A323C">
              <w:rPr>
                <w:rFonts w:ascii="Tahoma" w:hAnsi="Tahoma" w:cs="Arial Unicode MS"/>
                <w:lang w:val="es-ES"/>
              </w:rPr>
              <w:t>999</w:t>
            </w:r>
          </w:p>
        </w:tc>
        <w:tc>
          <w:tcPr>
            <w:tcW w:w="315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 xml:space="preserve">160 días* </w:t>
            </w:r>
          </w:p>
          <w:p w:rsidR="00EE1324" w:rsidRPr="003A323C" w:rsidRDefault="00EE1324" w:rsidP="006A51B2">
            <w:pPr>
              <w:pStyle w:val="AppendixTableText"/>
              <w:keepNext/>
              <w:rPr>
                <w:rFonts w:ascii="Tahoma" w:hAnsi="Tahoma" w:cs="Arial Unicode MS"/>
                <w:lang w:val="es-ES"/>
              </w:rPr>
            </w:pPr>
          </w:p>
        </w:tc>
        <w:tc>
          <w:tcPr>
            <w:tcW w:w="324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80 días*</w:t>
            </w:r>
          </w:p>
          <w:p w:rsidR="00EE1324" w:rsidRPr="003A323C" w:rsidRDefault="00EE1324" w:rsidP="006A51B2">
            <w:pPr>
              <w:pStyle w:val="AppendixTableText"/>
              <w:keepNext/>
              <w:rPr>
                <w:rFonts w:ascii="Tahoma" w:hAnsi="Tahoma" w:cs="Arial Unicode MS"/>
                <w:lang w:val="es-ES"/>
              </w:rPr>
            </w:pPr>
          </w:p>
        </w:tc>
      </w:tr>
      <w:tr w:rsidR="00EE1324" w:rsidRPr="003A323C" w:rsidTr="006A51B2">
        <w:trPr>
          <w:cantSplit/>
          <w:trHeight w:val="236"/>
        </w:trPr>
        <w:tc>
          <w:tcPr>
            <w:tcW w:w="3002" w:type="dxa"/>
            <w:vAlign w:val="center"/>
          </w:tcPr>
          <w:p w:rsidR="00EE1324" w:rsidRPr="003A323C" w:rsidRDefault="00EE1324" w:rsidP="006A51B2">
            <w:pPr>
              <w:pStyle w:val="AppendixTableHeadings"/>
              <w:keepNext/>
              <w:rPr>
                <w:rFonts w:ascii="Tahoma" w:hAnsi="Tahoma" w:cs="Arial Unicode MS"/>
                <w:lang w:val="es-ES"/>
              </w:rPr>
            </w:pPr>
            <w:r w:rsidRPr="003A323C">
              <w:rPr>
                <w:rFonts w:ascii="Tahoma" w:hAnsi="Tahoma" w:cs="Arial Unicode MS"/>
                <w:lang w:val="es-ES"/>
              </w:rPr>
              <w:t>SAM</w:t>
            </w:r>
          </w:p>
          <w:p w:rsidR="00EE1324" w:rsidRPr="003A323C" w:rsidRDefault="00C73942" w:rsidP="006A51B2">
            <w:pPr>
              <w:pStyle w:val="AppendixTableText"/>
              <w:keepNext/>
              <w:rPr>
                <w:rFonts w:ascii="Tahoma" w:hAnsi="Tahoma" w:cs="Arial Unicode MS"/>
                <w:b/>
                <w:i/>
                <w:lang w:val="es-ES"/>
              </w:rPr>
            </w:pPr>
            <w:r w:rsidRPr="003A323C">
              <w:rPr>
                <w:rFonts w:ascii="Tahoma" w:hAnsi="Tahoma" w:cs="Arial Unicode MS"/>
                <w:lang w:val="es-ES"/>
              </w:rPr>
              <w:t>50.000 – 99.</w:t>
            </w:r>
            <w:r w:rsidR="00EE1324" w:rsidRPr="003A323C">
              <w:rPr>
                <w:rFonts w:ascii="Tahoma" w:hAnsi="Tahoma" w:cs="Arial Unicode MS"/>
                <w:lang w:val="es-ES"/>
              </w:rPr>
              <w:t>999</w:t>
            </w:r>
          </w:p>
        </w:tc>
        <w:tc>
          <w:tcPr>
            <w:tcW w:w="315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250 días*</w:t>
            </w:r>
          </w:p>
          <w:p w:rsidR="00EE1324" w:rsidRPr="003A323C" w:rsidRDefault="00EE1324" w:rsidP="006A51B2">
            <w:pPr>
              <w:pStyle w:val="AppendixTableText"/>
              <w:keepNext/>
              <w:rPr>
                <w:rFonts w:ascii="Tahoma" w:hAnsi="Tahoma" w:cs="Arial Unicode MS"/>
                <w:lang w:val="es-ES"/>
              </w:rPr>
            </w:pPr>
          </w:p>
        </w:tc>
        <w:tc>
          <w:tcPr>
            <w:tcW w:w="324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 xml:space="preserve">125 días* </w:t>
            </w:r>
          </w:p>
          <w:p w:rsidR="00EE1324" w:rsidRPr="003A323C" w:rsidRDefault="00EE1324" w:rsidP="006A51B2">
            <w:pPr>
              <w:pStyle w:val="AppendixTableText"/>
              <w:keepNext/>
              <w:rPr>
                <w:rFonts w:ascii="Tahoma" w:hAnsi="Tahoma" w:cs="Arial Unicode MS"/>
                <w:lang w:val="es-ES"/>
              </w:rPr>
            </w:pPr>
          </w:p>
        </w:tc>
      </w:tr>
      <w:tr w:rsidR="00EE1324" w:rsidRPr="003A323C" w:rsidTr="006A51B2">
        <w:trPr>
          <w:cantSplit/>
          <w:trHeight w:val="236"/>
        </w:trPr>
        <w:tc>
          <w:tcPr>
            <w:tcW w:w="3002" w:type="dxa"/>
            <w:vAlign w:val="center"/>
          </w:tcPr>
          <w:p w:rsidR="00EE1324" w:rsidRPr="003A323C" w:rsidRDefault="00EE1324" w:rsidP="006A51B2">
            <w:pPr>
              <w:pStyle w:val="AppendixTableHeadings"/>
              <w:keepNext/>
              <w:rPr>
                <w:rFonts w:ascii="Tahoma" w:hAnsi="Tahoma" w:cs="Arial Unicode MS"/>
                <w:lang w:val="es-ES"/>
              </w:rPr>
            </w:pPr>
            <w:r w:rsidRPr="003A323C">
              <w:rPr>
                <w:rFonts w:ascii="Tahoma" w:hAnsi="Tahoma" w:cs="Arial Unicode MS"/>
                <w:lang w:val="es-ES"/>
              </w:rPr>
              <w:t>SAM</w:t>
            </w:r>
          </w:p>
          <w:p w:rsidR="00EE1324" w:rsidRPr="003A323C" w:rsidRDefault="00C73942" w:rsidP="006A51B2">
            <w:pPr>
              <w:pStyle w:val="AppendixTableHeadings"/>
              <w:keepNext/>
              <w:rPr>
                <w:rFonts w:ascii="Tahoma" w:hAnsi="Tahoma" w:cs="Arial Unicode MS"/>
                <w:lang w:val="es-ES"/>
              </w:rPr>
            </w:pPr>
            <w:r w:rsidRPr="003A323C">
              <w:rPr>
                <w:rFonts w:ascii="Tahoma" w:hAnsi="Tahoma" w:cs="Arial Unicode MS"/>
                <w:lang w:val="es-ES"/>
              </w:rPr>
              <w:t>100.000 – 199.</w:t>
            </w:r>
            <w:r w:rsidR="00EE1324" w:rsidRPr="003A323C">
              <w:rPr>
                <w:rFonts w:ascii="Tahoma" w:hAnsi="Tahoma" w:cs="Arial Unicode MS"/>
                <w:lang w:val="es-ES"/>
              </w:rPr>
              <w:t>999</w:t>
            </w:r>
          </w:p>
        </w:tc>
        <w:tc>
          <w:tcPr>
            <w:tcW w:w="315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400 días*</w:t>
            </w:r>
          </w:p>
          <w:p w:rsidR="00EE1324" w:rsidRPr="003A323C" w:rsidRDefault="00EE1324" w:rsidP="006A51B2">
            <w:pPr>
              <w:pStyle w:val="AppendixTableText"/>
              <w:keepNext/>
              <w:rPr>
                <w:rFonts w:ascii="Tahoma" w:hAnsi="Tahoma" w:cs="Arial Unicode MS"/>
                <w:lang w:val="es-ES"/>
              </w:rPr>
            </w:pPr>
          </w:p>
        </w:tc>
        <w:tc>
          <w:tcPr>
            <w:tcW w:w="324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200 días*</w:t>
            </w:r>
          </w:p>
          <w:p w:rsidR="00EE1324" w:rsidRPr="003A323C" w:rsidRDefault="00EE1324" w:rsidP="006A51B2">
            <w:pPr>
              <w:pStyle w:val="AppendixTableText"/>
              <w:keepNext/>
              <w:rPr>
                <w:rFonts w:ascii="Tahoma" w:hAnsi="Tahoma" w:cs="Arial Unicode MS"/>
                <w:lang w:val="es-ES"/>
              </w:rPr>
            </w:pPr>
          </w:p>
        </w:tc>
      </w:tr>
      <w:tr w:rsidR="00EE1324" w:rsidRPr="003A323C" w:rsidTr="006A51B2">
        <w:trPr>
          <w:cantSplit/>
          <w:trHeight w:val="236"/>
        </w:trPr>
        <w:tc>
          <w:tcPr>
            <w:tcW w:w="3002" w:type="dxa"/>
            <w:vAlign w:val="center"/>
          </w:tcPr>
          <w:p w:rsidR="00EE1324" w:rsidRPr="003A323C" w:rsidRDefault="00EE1324" w:rsidP="006A51B2">
            <w:pPr>
              <w:pStyle w:val="AppendixTableHeadings"/>
              <w:keepNext/>
              <w:rPr>
                <w:rFonts w:ascii="Tahoma" w:hAnsi="Tahoma" w:cs="Arial Unicode MS"/>
                <w:lang w:val="es-ES"/>
              </w:rPr>
            </w:pPr>
            <w:r w:rsidRPr="003A323C">
              <w:rPr>
                <w:rFonts w:ascii="Tahoma" w:hAnsi="Tahoma" w:cs="Arial Unicode MS"/>
                <w:lang w:val="es-ES"/>
              </w:rPr>
              <w:t>SAM</w:t>
            </w:r>
          </w:p>
          <w:p w:rsidR="00EE1324" w:rsidRPr="003A323C" w:rsidRDefault="00C73942" w:rsidP="006A51B2">
            <w:pPr>
              <w:pStyle w:val="AppendixTableHeadings"/>
              <w:keepNext/>
              <w:rPr>
                <w:rFonts w:ascii="Tahoma" w:hAnsi="Tahoma" w:cs="Arial Unicode MS"/>
                <w:lang w:val="es-ES"/>
              </w:rPr>
            </w:pPr>
            <w:r w:rsidRPr="003A323C">
              <w:rPr>
                <w:rFonts w:ascii="Tahoma" w:hAnsi="Tahoma" w:cs="Arial Unicode MS"/>
                <w:lang w:val="es-ES"/>
              </w:rPr>
              <w:t>200.000 – 399.</w:t>
            </w:r>
            <w:r w:rsidR="00EE1324" w:rsidRPr="003A323C">
              <w:rPr>
                <w:rFonts w:ascii="Tahoma" w:hAnsi="Tahoma" w:cs="Arial Unicode MS"/>
                <w:lang w:val="es-ES"/>
              </w:rPr>
              <w:t>999</w:t>
            </w:r>
          </w:p>
        </w:tc>
        <w:tc>
          <w:tcPr>
            <w:tcW w:w="315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600 días*</w:t>
            </w:r>
          </w:p>
          <w:p w:rsidR="00EE1324" w:rsidRPr="003A323C" w:rsidRDefault="00EE1324" w:rsidP="006A51B2">
            <w:pPr>
              <w:pStyle w:val="AppendixTableText"/>
              <w:keepNext/>
              <w:rPr>
                <w:rFonts w:ascii="Tahoma" w:hAnsi="Tahoma" w:cs="Arial Unicode MS"/>
                <w:lang w:val="es-ES"/>
              </w:rPr>
            </w:pPr>
          </w:p>
        </w:tc>
        <w:tc>
          <w:tcPr>
            <w:tcW w:w="324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300 días*</w:t>
            </w:r>
          </w:p>
          <w:p w:rsidR="00EE1324" w:rsidRPr="003A323C" w:rsidRDefault="00EE1324" w:rsidP="006A51B2">
            <w:pPr>
              <w:pStyle w:val="AppendixTableText"/>
              <w:keepNext/>
              <w:rPr>
                <w:rFonts w:ascii="Tahoma" w:hAnsi="Tahoma" w:cs="Arial Unicode MS"/>
                <w:lang w:val="es-ES"/>
              </w:rPr>
            </w:pPr>
          </w:p>
        </w:tc>
      </w:tr>
      <w:tr w:rsidR="00EE1324" w:rsidRPr="003A323C" w:rsidTr="006A51B2">
        <w:trPr>
          <w:cantSplit/>
          <w:trHeight w:val="236"/>
        </w:trPr>
        <w:tc>
          <w:tcPr>
            <w:tcW w:w="3002" w:type="dxa"/>
            <w:vAlign w:val="center"/>
          </w:tcPr>
          <w:p w:rsidR="00EE1324" w:rsidRPr="003A323C" w:rsidRDefault="00EE1324" w:rsidP="006A51B2">
            <w:pPr>
              <w:pStyle w:val="AppendixTableHeadings"/>
              <w:keepNext/>
              <w:rPr>
                <w:rFonts w:ascii="Tahoma" w:hAnsi="Tahoma" w:cs="Arial Unicode MS"/>
                <w:lang w:val="es-ES"/>
              </w:rPr>
            </w:pPr>
            <w:r w:rsidRPr="003A323C">
              <w:rPr>
                <w:rFonts w:ascii="Tahoma" w:hAnsi="Tahoma" w:cs="Arial Unicode MS"/>
                <w:lang w:val="es-ES"/>
              </w:rPr>
              <w:t>SAM</w:t>
            </w:r>
          </w:p>
          <w:p w:rsidR="00EE1324" w:rsidRPr="003A323C" w:rsidRDefault="00C73942" w:rsidP="006A51B2">
            <w:pPr>
              <w:pStyle w:val="AppendixTableHeadings"/>
              <w:keepNext/>
              <w:rPr>
                <w:rFonts w:ascii="Tahoma" w:hAnsi="Tahoma" w:cs="Arial Unicode MS"/>
                <w:lang w:val="es-ES"/>
              </w:rPr>
            </w:pPr>
            <w:r w:rsidRPr="003A323C">
              <w:rPr>
                <w:rFonts w:ascii="Tahoma" w:hAnsi="Tahoma" w:cs="Arial Unicode MS"/>
                <w:lang w:val="es-ES"/>
              </w:rPr>
              <w:t>400.000 – 599.</w:t>
            </w:r>
            <w:r w:rsidR="00EE1324" w:rsidRPr="003A323C">
              <w:rPr>
                <w:rFonts w:ascii="Tahoma" w:hAnsi="Tahoma" w:cs="Arial Unicode MS"/>
                <w:lang w:val="es-ES"/>
              </w:rPr>
              <w:t>999</w:t>
            </w:r>
          </w:p>
        </w:tc>
        <w:tc>
          <w:tcPr>
            <w:tcW w:w="315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800 días*</w:t>
            </w:r>
          </w:p>
          <w:p w:rsidR="00EE1324" w:rsidRPr="003A323C" w:rsidRDefault="00EE1324" w:rsidP="006A51B2">
            <w:pPr>
              <w:pStyle w:val="AppendixTableText"/>
              <w:keepNext/>
              <w:rPr>
                <w:rFonts w:ascii="Tahoma" w:hAnsi="Tahoma" w:cs="Arial Unicode MS"/>
                <w:lang w:val="es-ES"/>
              </w:rPr>
            </w:pPr>
          </w:p>
        </w:tc>
        <w:tc>
          <w:tcPr>
            <w:tcW w:w="324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400 días*</w:t>
            </w:r>
          </w:p>
          <w:p w:rsidR="00EE1324" w:rsidRPr="003A323C" w:rsidRDefault="00EE1324" w:rsidP="006A51B2">
            <w:pPr>
              <w:pStyle w:val="AppendixTableText"/>
              <w:keepNext/>
              <w:rPr>
                <w:rFonts w:ascii="Tahoma" w:hAnsi="Tahoma" w:cs="Arial Unicode MS"/>
                <w:lang w:val="es-ES"/>
              </w:rPr>
            </w:pPr>
          </w:p>
        </w:tc>
      </w:tr>
      <w:tr w:rsidR="00EE1324" w:rsidRPr="003A323C" w:rsidTr="006A51B2">
        <w:trPr>
          <w:cantSplit/>
          <w:trHeight w:val="236"/>
        </w:trPr>
        <w:tc>
          <w:tcPr>
            <w:tcW w:w="3002" w:type="dxa"/>
            <w:vAlign w:val="center"/>
          </w:tcPr>
          <w:p w:rsidR="00EE1324" w:rsidRPr="003A323C" w:rsidRDefault="00EE1324" w:rsidP="006A51B2">
            <w:pPr>
              <w:pStyle w:val="AppendixTableHeadings"/>
              <w:keepNext/>
              <w:rPr>
                <w:rFonts w:ascii="Tahoma" w:hAnsi="Tahoma" w:cs="Arial Unicode MS"/>
                <w:lang w:val="es-ES"/>
              </w:rPr>
            </w:pPr>
            <w:r w:rsidRPr="003A323C">
              <w:rPr>
                <w:rFonts w:ascii="Tahoma" w:hAnsi="Tahoma" w:cs="Arial Unicode MS"/>
                <w:lang w:val="es-ES"/>
              </w:rPr>
              <w:t>SAM</w:t>
            </w:r>
          </w:p>
          <w:p w:rsidR="00EE1324" w:rsidRPr="003A323C" w:rsidRDefault="00C73942" w:rsidP="006A51B2">
            <w:pPr>
              <w:pStyle w:val="AppendixTableHeadings"/>
              <w:keepNext/>
              <w:rPr>
                <w:rFonts w:ascii="Tahoma" w:hAnsi="Tahoma" w:cs="Arial Unicode MS"/>
                <w:lang w:val="es-ES"/>
              </w:rPr>
            </w:pPr>
            <w:r w:rsidRPr="003A323C">
              <w:rPr>
                <w:rFonts w:ascii="Tahoma" w:hAnsi="Tahoma" w:cs="Arial Unicode MS"/>
                <w:lang w:val="es-ES"/>
              </w:rPr>
              <w:t>600.</w:t>
            </w:r>
            <w:r w:rsidR="00EE1324" w:rsidRPr="003A323C">
              <w:rPr>
                <w:rFonts w:ascii="Tahoma" w:hAnsi="Tahoma" w:cs="Arial Unicode MS"/>
                <w:lang w:val="es-ES"/>
              </w:rPr>
              <w:t>000 +</w:t>
            </w:r>
          </w:p>
        </w:tc>
        <w:tc>
          <w:tcPr>
            <w:tcW w:w="315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 xml:space="preserve">1400 días* </w:t>
            </w:r>
          </w:p>
          <w:p w:rsidR="00EE1324" w:rsidRPr="003A323C" w:rsidRDefault="00EE1324" w:rsidP="006A51B2">
            <w:pPr>
              <w:pStyle w:val="AppendixTableText"/>
              <w:keepNext/>
              <w:rPr>
                <w:rFonts w:ascii="Tahoma" w:hAnsi="Tahoma" w:cs="Arial Unicode MS"/>
                <w:lang w:val="es-ES"/>
              </w:rPr>
            </w:pPr>
          </w:p>
        </w:tc>
        <w:tc>
          <w:tcPr>
            <w:tcW w:w="324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700 días*</w:t>
            </w:r>
          </w:p>
          <w:p w:rsidR="00EE1324" w:rsidRPr="003A323C" w:rsidRDefault="00EE1324" w:rsidP="006A51B2">
            <w:pPr>
              <w:pStyle w:val="AppendixTableText"/>
              <w:keepNext/>
              <w:rPr>
                <w:rFonts w:ascii="Tahoma" w:hAnsi="Tahoma" w:cs="Arial Unicode MS"/>
                <w:lang w:val="es-ES"/>
              </w:rPr>
            </w:pPr>
          </w:p>
        </w:tc>
      </w:tr>
    </w:tbl>
    <w:p w:rsidR="00EE1324" w:rsidRPr="003A323C" w:rsidRDefault="00EE1324" w:rsidP="00EE1324">
      <w:pPr>
        <w:pStyle w:val="AppendixBodyText"/>
        <w:rPr>
          <w:rFonts w:ascii="Tahoma" w:hAnsi="Tahoma" w:cs="Arial Unicode MS"/>
          <w:lang w:val="es-ES"/>
        </w:rPr>
      </w:pPr>
    </w:p>
    <w:p w:rsidR="00EE1324" w:rsidRPr="003A323C" w:rsidRDefault="00EE1324" w:rsidP="00EE1324">
      <w:pPr>
        <w:tabs>
          <w:tab w:val="left" w:pos="10440"/>
        </w:tabs>
        <w:spacing w:before="120"/>
        <w:ind w:right="306"/>
        <w:rPr>
          <w:rFonts w:cs="Arial Unicode MS"/>
          <w:lang w:val="es-ES"/>
        </w:rPr>
      </w:pPr>
      <w:r w:rsidRPr="003A323C">
        <w:rPr>
          <w:rFonts w:cs="Arial Unicode MS"/>
          <w:b/>
          <w:i/>
          <w:color w:val="000000"/>
          <w:sz w:val="16"/>
          <w:lang w:val="es-ES"/>
        </w:rPr>
        <w:t>Nota:</w:t>
      </w:r>
      <w:r w:rsidRPr="003A323C">
        <w:rPr>
          <w:rFonts w:eastAsia="Times New Roman" w:cs="Arial Unicode MS"/>
          <w:i/>
          <w:color w:val="000000"/>
          <w:sz w:val="16"/>
          <w:szCs w:val="16"/>
          <w:lang w:val="es-ES"/>
        </w:rPr>
        <w:t xml:space="preserve"> Los créditos de formación disponibles según un contrato o una inscripción de tres (3) años completos (consulte los detalles que aparecen a continuación).</w:t>
      </w:r>
      <w:r w:rsidR="00DA3CDA" w:rsidRPr="003A323C">
        <w:rPr>
          <w:rFonts w:eastAsia="Times New Roman" w:cs="Arial Unicode MS"/>
          <w:i/>
          <w:color w:val="000000"/>
          <w:sz w:val="16"/>
          <w:szCs w:val="16"/>
          <w:lang w:val="es-ES"/>
        </w:rPr>
        <w:t xml:space="preserve"> </w:t>
      </w:r>
    </w:p>
    <w:p w:rsidR="00EE1324" w:rsidRPr="003A323C" w:rsidRDefault="00EE1324" w:rsidP="00EE1324">
      <w:pPr>
        <w:spacing w:after="60"/>
        <w:rPr>
          <w:rFonts w:cs="Arial Unicode MS"/>
          <w:lang w:val="es-ES"/>
        </w:rPr>
      </w:pPr>
      <w:r w:rsidRPr="003A323C">
        <w:rPr>
          <w:rFonts w:cs="Arial Unicode MS"/>
          <w:i/>
          <w:color w:val="000000"/>
          <w:sz w:val="16"/>
          <w:lang w:val="es-ES"/>
        </w:rPr>
        <w:t>Consulte la tabla con aplicaciones de Office System</w:t>
      </w:r>
    </w:p>
    <w:p w:rsidR="00EE1324" w:rsidRPr="003A323C" w:rsidRDefault="00EE1324" w:rsidP="00EE1324">
      <w:pPr>
        <w:tabs>
          <w:tab w:val="left" w:pos="10440"/>
        </w:tabs>
        <w:spacing w:after="60"/>
        <w:ind w:right="306"/>
        <w:rPr>
          <w:rFonts w:cs="Arial Unicode MS"/>
          <w:lang w:val="es-ES"/>
        </w:rPr>
      </w:pPr>
      <w:r w:rsidRPr="003A323C">
        <w:rPr>
          <w:rFonts w:cs="Arial Unicode MS"/>
          <w:i/>
          <w:color w:val="000000"/>
          <w:sz w:val="16"/>
          <w:lang w:val="es-ES"/>
        </w:rPr>
        <w:t>*Número de días por inscripción o contrato elegible.</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AppendixBodyText"/>
        <w:numPr>
          <w:ilvl w:val="0"/>
          <w:numId w:val="61"/>
        </w:numPr>
        <w:rPr>
          <w:rFonts w:ascii="Tahoma" w:hAnsi="Tahoma" w:cs="Arial Unicode MS"/>
          <w:lang w:val="es-ES"/>
        </w:rPr>
      </w:pPr>
      <w:r w:rsidRPr="003A323C">
        <w:rPr>
          <w:rFonts w:ascii="Tahoma" w:hAnsi="Tahoma" w:cs="Arial Unicode MS"/>
          <w:sz w:val="18"/>
          <w:lang w:val="es-ES"/>
        </w:rPr>
        <w:t>No todos los cursos están disponibles en todos los idiomas.</w:t>
      </w:r>
    </w:p>
    <w:p w:rsidR="00EE1324" w:rsidRPr="003A323C" w:rsidRDefault="00EE1324" w:rsidP="00EE1324">
      <w:pPr>
        <w:pStyle w:val="AppendixBodyText"/>
        <w:numPr>
          <w:ilvl w:val="0"/>
          <w:numId w:val="61"/>
        </w:numPr>
        <w:rPr>
          <w:rFonts w:ascii="Tahoma" w:hAnsi="Tahoma" w:cs="Arial Unicode MS"/>
          <w:lang w:val="es-ES"/>
        </w:rPr>
      </w:pPr>
      <w:r w:rsidRPr="003A323C">
        <w:rPr>
          <w:rFonts w:ascii="Tahoma" w:hAnsi="Tahoma" w:cs="Arial Unicode MS"/>
          <w:sz w:val="18"/>
          <w:lang w:val="es-ES"/>
        </w:rPr>
        <w:t>Se aplican las directivas locales establecidas por los centros Microsoft CPLS.</w:t>
      </w:r>
    </w:p>
    <w:p w:rsidR="00EE1324" w:rsidRPr="003A323C" w:rsidRDefault="00EE1324" w:rsidP="00EE1324">
      <w:pPr>
        <w:pStyle w:val="AppendixBodyText"/>
        <w:numPr>
          <w:ilvl w:val="0"/>
          <w:numId w:val="61"/>
        </w:numPr>
        <w:rPr>
          <w:rFonts w:ascii="Tahoma" w:hAnsi="Tahoma" w:cs="Arial Unicode MS"/>
          <w:lang w:val="es-ES"/>
        </w:rPr>
      </w:pPr>
      <w:r w:rsidRPr="003A323C">
        <w:rPr>
          <w:rFonts w:ascii="Tahoma" w:hAnsi="Tahoma" w:cs="Arial Unicode MS"/>
          <w:sz w:val="18"/>
          <w:lang w:val="es-ES"/>
        </w:rPr>
        <w:t>Los Administradores de Beneficios tienen la posibilidad de revocar un cupón en el estado de cedido hasta la fecha de cancelación de clase establecida por el centro CPLS.</w:t>
      </w:r>
    </w:p>
    <w:p w:rsidR="00EE1324" w:rsidRPr="003A323C" w:rsidRDefault="00EE1324" w:rsidP="00EE1324">
      <w:pPr>
        <w:pStyle w:val="AppendixBodyText"/>
        <w:numPr>
          <w:ilvl w:val="0"/>
          <w:numId w:val="61"/>
        </w:numPr>
        <w:rPr>
          <w:rFonts w:ascii="Tahoma" w:hAnsi="Tahoma" w:cs="Arial Unicode MS"/>
          <w:lang w:val="es-ES"/>
        </w:rPr>
      </w:pPr>
      <w:r w:rsidRPr="003A323C">
        <w:rPr>
          <w:rFonts w:ascii="Tahoma" w:hAnsi="Tahoma" w:cs="Arial Unicode MS"/>
          <w:sz w:val="18"/>
          <w:lang w:val="es-ES"/>
        </w:rPr>
        <w:t>Los días del curso que no estén cubiertos por el cupón tendrá que pagarlos la persona que reciba la formación.</w:t>
      </w:r>
    </w:p>
    <w:p w:rsidR="00EE1324" w:rsidRPr="003A323C" w:rsidRDefault="00EE1324" w:rsidP="00EE1324">
      <w:pPr>
        <w:pStyle w:val="AppendixBodyText"/>
        <w:numPr>
          <w:ilvl w:val="0"/>
          <w:numId w:val="61"/>
        </w:numPr>
        <w:rPr>
          <w:rFonts w:ascii="Tahoma" w:hAnsi="Tahoma" w:cs="Arial Unicode MS"/>
          <w:lang w:val="es-ES"/>
        </w:rPr>
      </w:pPr>
      <w:r w:rsidRPr="003A323C">
        <w:rPr>
          <w:rFonts w:ascii="Tahoma" w:hAnsi="Tahoma" w:cs="Arial Unicode MS"/>
          <w:sz w:val="18"/>
          <w:lang w:val="es-ES"/>
        </w:rPr>
        <w:t>Los días de cupones, que superen la cantidad de días aplicados a una clase específica, se devolverán al grupo de días disponibles para que los reasigne el Administrador de Beneficios.</w:t>
      </w:r>
    </w:p>
    <w:p w:rsidR="00EE1324" w:rsidRPr="003A323C" w:rsidRDefault="00EE1324" w:rsidP="00EE1324">
      <w:pPr>
        <w:pStyle w:val="AppendixBodyText"/>
        <w:numPr>
          <w:ilvl w:val="0"/>
          <w:numId w:val="61"/>
        </w:numPr>
        <w:rPr>
          <w:rFonts w:ascii="Tahoma" w:hAnsi="Tahoma" w:cs="Arial Unicode MS"/>
          <w:lang w:val="es-ES"/>
        </w:rPr>
      </w:pPr>
      <w:r w:rsidRPr="003A323C">
        <w:rPr>
          <w:rFonts w:ascii="Tahoma" w:hAnsi="Tahoma" w:cs="Arial Unicode MS"/>
          <w:sz w:val="18"/>
          <w:lang w:val="es-ES"/>
        </w:rPr>
        <w:t>Los cursos que se impartan de forma intensiva necesitan días de cupones equivalentes al número de días del curso si se imparte de forma normal.</w:t>
      </w:r>
    </w:p>
    <w:p w:rsidR="00EE1324" w:rsidRPr="003A323C" w:rsidRDefault="00EE1324" w:rsidP="00EE1324">
      <w:pPr>
        <w:pStyle w:val="AppendixBodyText"/>
        <w:numPr>
          <w:ilvl w:val="0"/>
          <w:numId w:val="61"/>
        </w:numPr>
        <w:rPr>
          <w:rFonts w:ascii="Tahoma" w:hAnsi="Tahoma" w:cs="Arial Unicode MS"/>
          <w:lang w:val="es-ES"/>
        </w:rPr>
      </w:pPr>
      <w:r w:rsidRPr="003A323C">
        <w:rPr>
          <w:rFonts w:ascii="Tahoma" w:hAnsi="Tahoma" w:cs="Arial Unicode MS"/>
          <w:bCs/>
          <w:sz w:val="18"/>
          <w:szCs w:val="18"/>
          <w:lang w:val="es-ES"/>
        </w:rPr>
        <w:t>El cupón solo es canjeable por días de formación dirigida por un instructor con centros Microsoft CPLS cualificados en cursos aprobados.</w:t>
      </w:r>
      <w:r w:rsidR="00DA3CDA" w:rsidRPr="003A323C">
        <w:rPr>
          <w:rFonts w:ascii="Tahoma" w:hAnsi="Tahoma" w:cs="Arial Unicode MS"/>
          <w:bCs/>
          <w:sz w:val="18"/>
          <w:szCs w:val="18"/>
          <w:lang w:val="es-ES"/>
        </w:rPr>
        <w:t xml:space="preserve"> </w:t>
      </w:r>
      <w:r w:rsidRPr="003A323C">
        <w:rPr>
          <w:rFonts w:ascii="Tahoma" w:hAnsi="Tahoma" w:cs="Arial Unicode MS"/>
          <w:bCs/>
          <w:sz w:val="18"/>
          <w:szCs w:val="18"/>
          <w:lang w:val="es-ES"/>
        </w:rPr>
        <w:t>Estos cupones no incluyen cursos personalizados (que no sean cursos aprobados impartidos de forma intensiva).</w:t>
      </w:r>
      <w:r w:rsidR="00DA3CDA" w:rsidRPr="003A323C">
        <w:rPr>
          <w:rFonts w:ascii="Tahoma" w:hAnsi="Tahoma" w:cs="Arial Unicode MS"/>
          <w:lang w:val="es-ES"/>
        </w:rPr>
        <w:t xml:space="preserve"> </w:t>
      </w:r>
      <w:r w:rsidRPr="003A323C">
        <w:rPr>
          <w:rFonts w:ascii="Tahoma" w:hAnsi="Tahoma" w:cs="Arial Unicode MS"/>
          <w:sz w:val="18"/>
          <w:lang w:val="es-ES"/>
        </w:rPr>
        <w:t>Para obtener información acerca de cursos aprobados, visite http://www.microsoft.com/learning/sa/training.mspx.</w:t>
      </w:r>
    </w:p>
    <w:p w:rsidR="00EE1324" w:rsidRPr="003A323C" w:rsidRDefault="00EE1324" w:rsidP="00410956">
      <w:pPr>
        <w:pStyle w:val="AppendixBodyText"/>
        <w:numPr>
          <w:ilvl w:val="0"/>
          <w:numId w:val="61"/>
        </w:numPr>
        <w:rPr>
          <w:rFonts w:ascii="Tahoma" w:hAnsi="Tahoma" w:cs="Arial Unicode MS"/>
          <w:lang w:val="es-ES"/>
        </w:rPr>
      </w:pPr>
      <w:r w:rsidRPr="003A323C">
        <w:rPr>
          <w:rFonts w:ascii="Tahoma" w:hAnsi="Tahoma" w:cs="Arial Unicode MS"/>
          <w:bCs/>
          <w:sz w:val="18"/>
          <w:szCs w:val="18"/>
          <w:lang w:val="es-ES"/>
        </w:rPr>
        <w:t>Los cupones no pueden utilizarse para cubrir ningún precio relacionado con un Cliente que no se presente a</w:t>
      </w:r>
      <w:r w:rsidR="00410956" w:rsidRPr="003A323C">
        <w:rPr>
          <w:rFonts w:ascii="Tahoma" w:hAnsi="Tahoma" w:cs="Arial Unicode MS"/>
          <w:bCs/>
          <w:sz w:val="18"/>
          <w:szCs w:val="18"/>
          <w:lang w:val="es-ES"/>
        </w:rPr>
        <w:t> </w:t>
      </w:r>
      <w:r w:rsidRPr="003A323C">
        <w:rPr>
          <w:rFonts w:ascii="Tahoma" w:hAnsi="Tahoma" w:cs="Arial Unicode MS"/>
          <w:bCs/>
          <w:sz w:val="18"/>
          <w:szCs w:val="18"/>
          <w:lang w:val="es-ES"/>
        </w:rPr>
        <w:t>un curso reservado.</w:t>
      </w:r>
      <w:r w:rsidR="00DA3CDA" w:rsidRPr="003A323C">
        <w:rPr>
          <w:rFonts w:ascii="Tahoma" w:hAnsi="Tahoma" w:cs="Arial Unicode MS"/>
          <w:bCs/>
          <w:sz w:val="18"/>
          <w:szCs w:val="18"/>
          <w:lang w:val="es-ES"/>
        </w:rPr>
        <w:t xml:space="preserve"> </w:t>
      </w:r>
      <w:r w:rsidRPr="003A323C">
        <w:rPr>
          <w:rFonts w:ascii="Tahoma" w:hAnsi="Tahoma" w:cs="Arial Unicode MS"/>
          <w:bCs/>
          <w:sz w:val="18"/>
          <w:szCs w:val="18"/>
          <w:lang w:val="es-ES"/>
        </w:rPr>
        <w:t xml:space="preserve">Todos los precios relacionados con “Ausentismo” son responsabilidad del Cliente. </w:t>
      </w:r>
    </w:p>
    <w:p w:rsidR="00EE1324" w:rsidRPr="003A323C" w:rsidRDefault="00EE1324" w:rsidP="00EE1324">
      <w:pPr>
        <w:pStyle w:val="AppendixBodyText"/>
        <w:numPr>
          <w:ilvl w:val="0"/>
          <w:numId w:val="61"/>
        </w:numPr>
        <w:rPr>
          <w:rFonts w:ascii="Tahoma" w:hAnsi="Tahoma" w:cs="Arial Unicode MS"/>
          <w:lang w:val="es-ES"/>
        </w:rPr>
      </w:pPr>
      <w:r w:rsidRPr="003A323C">
        <w:rPr>
          <w:rFonts w:ascii="Tahoma" w:hAnsi="Tahoma" w:cs="Arial Unicode MS"/>
          <w:bCs/>
          <w:sz w:val="18"/>
          <w:szCs w:val="18"/>
          <w:lang w:val="es-ES"/>
        </w:rPr>
        <w:t xml:space="preserve">Los cupones solo puede canjearlos la persona aprobada por parte del Cliente para que utilice el cupón. </w:t>
      </w:r>
    </w:p>
    <w:p w:rsidR="00EE1324" w:rsidRPr="003A323C" w:rsidRDefault="00EE1324" w:rsidP="00EE1324">
      <w:pPr>
        <w:pStyle w:val="AppendixBodyText"/>
        <w:numPr>
          <w:ilvl w:val="0"/>
          <w:numId w:val="61"/>
        </w:numPr>
        <w:rPr>
          <w:rFonts w:ascii="Tahoma" w:hAnsi="Tahoma" w:cs="Arial Unicode MS"/>
          <w:lang w:val="es-ES"/>
        </w:rPr>
      </w:pPr>
      <w:r w:rsidRPr="003A323C">
        <w:rPr>
          <w:rFonts w:ascii="Tahoma" w:hAnsi="Tahoma" w:cs="Arial Unicode MS"/>
          <w:sz w:val="18"/>
          <w:lang w:val="es-ES"/>
        </w:rPr>
        <w:t>Los cupones no pueden cambiarse por dinero en efectivo, dinero pagadero u otras prestaciones de valor.</w:t>
      </w:r>
    </w:p>
    <w:p w:rsidR="00EE1324" w:rsidRPr="003A323C" w:rsidRDefault="00EE1324" w:rsidP="00EE1324">
      <w:pPr>
        <w:pStyle w:val="AppendixBodyText"/>
        <w:numPr>
          <w:ilvl w:val="0"/>
          <w:numId w:val="61"/>
        </w:numPr>
        <w:rPr>
          <w:rFonts w:ascii="Tahoma" w:hAnsi="Tahoma" w:cs="Arial Unicode MS"/>
          <w:lang w:val="es-ES"/>
        </w:rPr>
      </w:pPr>
      <w:r w:rsidRPr="003A323C">
        <w:rPr>
          <w:rFonts w:ascii="Tahoma" w:hAnsi="Tahoma" w:cs="Arial Unicode MS"/>
          <w:sz w:val="18"/>
          <w:lang w:val="es-ES"/>
        </w:rPr>
        <w:t>Los cupones se deben ceder durante el periodo de cobertura de Software Assurance.</w:t>
      </w:r>
    </w:p>
    <w:p w:rsidR="00EE1324" w:rsidRPr="003A323C" w:rsidRDefault="00EE1324" w:rsidP="00EE1324">
      <w:pPr>
        <w:pStyle w:val="AppendixBodyText"/>
        <w:numPr>
          <w:ilvl w:val="0"/>
          <w:numId w:val="61"/>
        </w:numPr>
        <w:rPr>
          <w:rFonts w:ascii="Tahoma" w:hAnsi="Tahoma" w:cs="Arial Unicode MS"/>
          <w:lang w:val="es-ES"/>
        </w:rPr>
      </w:pPr>
      <w:r w:rsidRPr="003A323C">
        <w:rPr>
          <w:rFonts w:ascii="Tahoma" w:hAnsi="Tahoma" w:cs="Arial Unicode MS"/>
          <w:bCs/>
          <w:sz w:val="18"/>
          <w:szCs w:val="18"/>
          <w:lang w:val="es-ES"/>
        </w:rPr>
        <w:t>Los cupones expirarán a los 180 días a partir de la fecha de cesión de cupones, independientemente de la expiración de la cobertura de Software Assurance. Todos los servicios deben ofrecerse (cupón canjeado) antes de la expiración del cupón.</w:t>
      </w:r>
      <w:r w:rsidRPr="003A323C">
        <w:rPr>
          <w:rFonts w:ascii="Tahoma" w:hAnsi="Tahoma" w:cs="Arial Unicode MS"/>
          <w:lang w:val="es-ES"/>
        </w:rPr>
        <w:t xml:space="preserve"> </w:t>
      </w:r>
      <w:r w:rsidRPr="003A323C">
        <w:rPr>
          <w:rFonts w:ascii="Tahoma" w:hAnsi="Tahoma" w:cs="Arial Unicode MS"/>
          <w:sz w:val="18"/>
          <w:lang w:val="es-ES"/>
        </w:rPr>
        <w:t>Los cupones que expiren antes de la expiración de la cobertura de Software Assurance se devolverán al grupo de días de Cupones de Formación disponible.</w:t>
      </w:r>
    </w:p>
    <w:p w:rsidR="00EE1324" w:rsidRPr="003A323C" w:rsidRDefault="00EE1324" w:rsidP="00EE1324">
      <w:pPr>
        <w:numPr>
          <w:ilvl w:val="0"/>
          <w:numId w:val="61"/>
        </w:numPr>
        <w:rPr>
          <w:rFonts w:cs="Arial Unicode MS"/>
          <w:lang w:val="es-ES"/>
        </w:rPr>
      </w:pPr>
      <w:r w:rsidRPr="003A323C">
        <w:rPr>
          <w:rFonts w:cs="Arial Unicode MS"/>
          <w:lang w:val="es-ES"/>
        </w:rPr>
        <w:t>Un día de Cupones de Formación equivale a un día de sesiones de formación.</w:t>
      </w:r>
    </w:p>
    <w:p w:rsidR="00EE1324" w:rsidRPr="003A323C" w:rsidRDefault="00EE1324" w:rsidP="00EE1324">
      <w:pPr>
        <w:pStyle w:val="AppendixBodyText"/>
        <w:numPr>
          <w:ilvl w:val="0"/>
          <w:numId w:val="61"/>
        </w:numPr>
        <w:rPr>
          <w:rFonts w:ascii="Tahoma" w:hAnsi="Tahoma" w:cs="Arial Unicode MS"/>
          <w:lang w:val="es-ES"/>
        </w:rPr>
      </w:pPr>
      <w:r w:rsidRPr="003A323C">
        <w:rPr>
          <w:rFonts w:ascii="Tahoma" w:hAnsi="Tahoma" w:cs="Arial Unicode MS"/>
          <w:bCs/>
          <w:sz w:val="18"/>
          <w:szCs w:val="18"/>
          <w:lang w:val="es-ES"/>
        </w:rPr>
        <w:t xml:space="preserve">Los cupones pueden utilizarse para reservar cursos de formación con un solo centro Microsoft CPLS cualificado a la vez. </w:t>
      </w:r>
    </w:p>
    <w:p w:rsidR="00EE1324" w:rsidRPr="003A323C" w:rsidRDefault="00EE1324" w:rsidP="00EE1324">
      <w:pPr>
        <w:pStyle w:val="AppendixBodyText"/>
        <w:numPr>
          <w:ilvl w:val="0"/>
          <w:numId w:val="61"/>
        </w:numPr>
        <w:rPr>
          <w:rFonts w:ascii="Tahoma" w:hAnsi="Tahoma" w:cs="Arial Unicode MS"/>
          <w:lang w:val="es-ES"/>
        </w:rPr>
      </w:pPr>
      <w:r w:rsidRPr="003A323C">
        <w:rPr>
          <w:rFonts w:ascii="Tahoma" w:hAnsi="Tahoma" w:cs="Arial Unicode MS"/>
          <w:sz w:val="18"/>
          <w:lang w:val="es-ES"/>
        </w:rPr>
        <w:t>El centro Microsoft CPLS se reserva el derecho de cancelar una clase de acuerdo con la directiva de cancelación local.</w:t>
      </w:r>
    </w:p>
    <w:p w:rsidR="00EE1324" w:rsidRPr="003A323C" w:rsidRDefault="00EE1324" w:rsidP="00EE1324">
      <w:pPr>
        <w:pStyle w:val="AppendixBodyText"/>
        <w:numPr>
          <w:ilvl w:val="0"/>
          <w:numId w:val="61"/>
        </w:numPr>
        <w:rPr>
          <w:rFonts w:ascii="Tahoma" w:hAnsi="Tahoma" w:cs="Arial Unicode MS"/>
          <w:lang w:val="es-ES"/>
        </w:rPr>
      </w:pPr>
      <w:r w:rsidRPr="003A323C">
        <w:rPr>
          <w:rFonts w:ascii="Tahoma" w:hAnsi="Tahoma" w:cs="Arial Unicode MS"/>
          <w:bCs/>
          <w:sz w:val="18"/>
          <w:szCs w:val="18"/>
          <w:lang w:val="es-ES"/>
        </w:rPr>
        <w:t>Los cupones solo son válidos en los centros Microsoft CPLS participantes. Pueden utilizarse con centros Microsoft CPLS cualificados de todo el mundo.</w:t>
      </w:r>
      <w:r w:rsidRPr="003A323C">
        <w:rPr>
          <w:rFonts w:ascii="Tahoma" w:hAnsi="Tahoma" w:cs="Arial Unicode MS"/>
          <w:lang w:val="es-ES"/>
        </w:rPr>
        <w:t xml:space="preserve"> </w:t>
      </w:r>
      <w:r w:rsidRPr="003A323C">
        <w:rPr>
          <w:rFonts w:ascii="Tahoma" w:hAnsi="Tahoma" w:cs="Arial Unicode MS"/>
          <w:sz w:val="18"/>
          <w:lang w:val="es-ES"/>
        </w:rPr>
        <w:t>La participación puede variar.</w:t>
      </w:r>
    </w:p>
    <w:p w:rsidR="00EE1324" w:rsidRPr="003A323C" w:rsidRDefault="00EE1324" w:rsidP="00EE1324">
      <w:pPr>
        <w:pStyle w:val="AppendixBodyText"/>
        <w:numPr>
          <w:ilvl w:val="0"/>
          <w:numId w:val="61"/>
        </w:numPr>
        <w:rPr>
          <w:rFonts w:ascii="Tahoma" w:hAnsi="Tahoma" w:cs="Arial Unicode MS"/>
          <w:lang w:val="es-ES"/>
        </w:rPr>
      </w:pPr>
      <w:r w:rsidRPr="003A323C">
        <w:rPr>
          <w:rFonts w:ascii="Tahoma" w:hAnsi="Tahoma" w:cs="Arial Unicode MS"/>
          <w:bCs/>
          <w:sz w:val="18"/>
          <w:szCs w:val="18"/>
          <w:lang w:val="es-ES"/>
        </w:rPr>
        <w:t>Los Clientes pueden proporcionar al socio de CPLS la información sobre el cupón que les gustaría aplicar con respecto al curso antes de finalizar el curso, con el propósito de utilizar el cupón como método de pago del curso.</w:t>
      </w:r>
      <w:r w:rsidR="00DA3CDA" w:rsidRPr="003A323C">
        <w:rPr>
          <w:rFonts w:ascii="Tahoma" w:hAnsi="Tahoma" w:cs="Arial Unicode MS"/>
          <w:bCs/>
          <w:sz w:val="18"/>
          <w:szCs w:val="18"/>
          <w:lang w:val="es-ES"/>
        </w:rPr>
        <w:t xml:space="preserve"> </w:t>
      </w:r>
    </w:p>
    <w:p w:rsidR="00EE1324" w:rsidRPr="003A323C" w:rsidRDefault="00EE1324" w:rsidP="00EE1324">
      <w:pPr>
        <w:pStyle w:val="AppendixBodyText"/>
        <w:numPr>
          <w:ilvl w:val="0"/>
          <w:numId w:val="61"/>
        </w:numPr>
        <w:rPr>
          <w:rFonts w:ascii="Tahoma" w:hAnsi="Tahoma" w:cs="Arial Unicode MS"/>
          <w:lang w:val="es-ES"/>
        </w:rPr>
      </w:pPr>
      <w:r w:rsidRPr="003A323C">
        <w:rPr>
          <w:rFonts w:ascii="Tahoma" w:hAnsi="Tahoma" w:cs="Arial Unicode MS"/>
          <w:sz w:val="18"/>
          <w:lang w:val="es-ES"/>
        </w:rPr>
        <w:t>Microsoft no se hace responsable de la pérdida, robo, extravío o uso indebido de los cupones.</w:t>
      </w:r>
    </w:p>
    <w:p w:rsidR="00EE1324" w:rsidRPr="003A323C" w:rsidRDefault="00EE1324" w:rsidP="00EE1324">
      <w:pPr>
        <w:pStyle w:val="AppendixBodyText"/>
        <w:numPr>
          <w:ilvl w:val="0"/>
          <w:numId w:val="61"/>
        </w:numPr>
        <w:rPr>
          <w:rFonts w:ascii="Tahoma" w:hAnsi="Tahoma" w:cs="Arial Unicode MS"/>
          <w:lang w:val="es-ES"/>
        </w:rPr>
      </w:pPr>
      <w:r w:rsidRPr="003A323C">
        <w:rPr>
          <w:rFonts w:ascii="Tahoma" w:hAnsi="Tahoma" w:cs="Arial Unicode MS"/>
          <w:sz w:val="18"/>
          <w:lang w:val="es-ES"/>
        </w:rPr>
        <w:t>La reducción del número de licencias cualificadas para las que se adquiere Software Assurance como resultado de devoluciones y otros ajustes en la facturación, en la medida que así se permita, podrá disminuir la elegibilidad de niveles de servicio de Cupones de Formación del Cliente.</w:t>
      </w:r>
    </w:p>
    <w:p w:rsidR="00EE1324" w:rsidRPr="003A323C" w:rsidRDefault="00EE1324" w:rsidP="00EE1324">
      <w:pPr>
        <w:pStyle w:val="AppendixBodyText"/>
        <w:numPr>
          <w:ilvl w:val="0"/>
          <w:numId w:val="61"/>
        </w:numPr>
        <w:rPr>
          <w:rFonts w:ascii="Tahoma" w:hAnsi="Tahoma" w:cs="Arial Unicode MS"/>
          <w:lang w:val="es-ES"/>
        </w:rPr>
      </w:pPr>
      <w:r w:rsidRPr="003A323C">
        <w:rPr>
          <w:rFonts w:ascii="Tahoma" w:hAnsi="Tahoma" w:cs="Arial Unicode MS"/>
          <w:sz w:val="18"/>
          <w:lang w:val="es-ES"/>
        </w:rPr>
        <w:t>Los cupones solo puede canjearlos el Cliente que es susceptible de obtener el beneficio.</w:t>
      </w:r>
    </w:p>
    <w:p w:rsidR="00EE1324" w:rsidRPr="003A323C" w:rsidRDefault="00EE1324" w:rsidP="00EE1324">
      <w:pPr>
        <w:pStyle w:val="AppendixBodyText"/>
        <w:numPr>
          <w:ilvl w:val="0"/>
          <w:numId w:val="61"/>
        </w:numPr>
        <w:rPr>
          <w:rFonts w:ascii="Tahoma" w:hAnsi="Tahoma" w:cs="Arial Unicode MS"/>
          <w:lang w:val="es-ES"/>
        </w:rPr>
      </w:pPr>
      <w:r w:rsidRPr="003A323C">
        <w:rPr>
          <w:rFonts w:ascii="Tahoma" w:hAnsi="Tahoma" w:cs="Arial Unicode MS"/>
          <w:sz w:val="18"/>
          <w:lang w:val="es-ES"/>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rsidR="00EE1324" w:rsidRPr="003A323C" w:rsidRDefault="00EE1324" w:rsidP="00EE1324">
      <w:pPr>
        <w:pStyle w:val="AppendixBodyText"/>
        <w:numPr>
          <w:ilvl w:val="0"/>
          <w:numId w:val="61"/>
        </w:numPr>
        <w:rPr>
          <w:rFonts w:ascii="Tahoma" w:hAnsi="Tahoma" w:cs="Arial Unicode MS"/>
          <w:lang w:val="es-ES"/>
        </w:rPr>
      </w:pPr>
      <w:r w:rsidRPr="003A323C">
        <w:rPr>
          <w:rFonts w:ascii="Tahoma" w:hAnsi="Tahoma" w:cs="Arial Unicode MS"/>
          <w:bCs/>
          <w:sz w:val="18"/>
          <w:szCs w:val="18"/>
          <w:lang w:val="es-ES"/>
        </w:rPr>
        <w:t>La tabla anterior muestra los créditos de formación disponibles según un contrato o una inscripción de tres (3) años completos.</w:t>
      </w:r>
      <w:r w:rsidR="00DA3CDA" w:rsidRPr="003A323C">
        <w:rPr>
          <w:rFonts w:ascii="Tahoma" w:hAnsi="Tahoma" w:cs="Arial Unicode MS"/>
          <w:bCs/>
          <w:sz w:val="18"/>
          <w:szCs w:val="18"/>
          <w:lang w:val="es-ES"/>
        </w:rPr>
        <w:t xml:space="preserve"> </w:t>
      </w:r>
      <w:r w:rsidRPr="003A323C">
        <w:rPr>
          <w:rFonts w:ascii="Tahoma" w:hAnsi="Tahoma" w:cs="Arial Unicode MS"/>
          <w:bCs/>
          <w:sz w:val="18"/>
          <w:szCs w:val="18"/>
          <w:lang w:val="es-ES"/>
        </w:rPr>
        <w:t>Los Clientes que adquieran cobertura de Software Assurance de un (1) año recibirán un tercio del número establecido de créditos de formación.</w:t>
      </w:r>
      <w:r w:rsidR="00DA3CDA" w:rsidRPr="003A323C">
        <w:rPr>
          <w:rFonts w:ascii="Tahoma" w:hAnsi="Tahoma" w:cs="Arial Unicode MS"/>
          <w:lang w:val="es-ES"/>
        </w:rPr>
        <w:t xml:space="preserve"> </w:t>
      </w:r>
      <w:r w:rsidRPr="003A323C">
        <w:rPr>
          <w:rFonts w:ascii="Tahoma" w:hAnsi="Tahoma" w:cs="Arial Unicode MS"/>
          <w:sz w:val="18"/>
          <w:lang w:val="es-ES"/>
        </w:rPr>
        <w:t>Los Clientes que adquieran cobertura de Software Assurance de dos (2) años recibirán dos tercios del número establecido de créditos de formación.</w:t>
      </w:r>
    </w:p>
    <w:p w:rsidR="00EE1324" w:rsidRPr="003A323C" w:rsidRDefault="00EE1324" w:rsidP="00EE1324">
      <w:pPr>
        <w:pStyle w:val="Heading3"/>
        <w:rPr>
          <w:rFonts w:ascii="Tahoma" w:hAnsi="Tahoma" w:cs="Arial Unicode MS"/>
          <w:lang w:val="es-ES"/>
        </w:rPr>
      </w:pPr>
    </w:p>
    <w:p w:rsidR="00EE1324" w:rsidRPr="003A323C" w:rsidRDefault="00EE1324" w:rsidP="00EE1324">
      <w:pPr>
        <w:pStyle w:val="Heading3"/>
        <w:rPr>
          <w:rFonts w:ascii="Tahoma" w:hAnsi="Tahoma" w:cs="Arial Unicode MS"/>
          <w:lang w:val="es-ES"/>
        </w:rPr>
      </w:pPr>
      <w:bookmarkStart w:id="886" w:name="_Toc325609210"/>
      <w:bookmarkStart w:id="887" w:name="_Toc327439426"/>
      <w:bookmarkEnd w:id="886"/>
      <w:r w:rsidRPr="003A323C">
        <w:rPr>
          <w:rFonts w:ascii="Tahoma" w:hAnsi="Tahoma" w:cs="Arial Unicode MS"/>
          <w:lang w:val="es-ES"/>
        </w:rPr>
        <w:t>E-Learning</w:t>
      </w:r>
      <w:bookmarkEnd w:id="887"/>
    </w:p>
    <w:p w:rsidR="00EE1324" w:rsidRPr="003A323C" w:rsidRDefault="00EE1324" w:rsidP="00EE1324">
      <w:pPr>
        <w:rPr>
          <w:rFonts w:cs="Arial Unicode MS"/>
          <w:lang w:val="es-ES"/>
        </w:rPr>
      </w:pPr>
    </w:p>
    <w:p w:rsidR="00EE1324" w:rsidRPr="003A323C" w:rsidRDefault="00EE1324" w:rsidP="00AB352C">
      <w:pPr>
        <w:tabs>
          <w:tab w:val="num" w:pos="360"/>
        </w:tabs>
        <w:rPr>
          <w:rFonts w:cs="Arial Unicode MS"/>
          <w:lang w:val="es-ES"/>
        </w:rPr>
      </w:pPr>
      <w:r w:rsidRPr="003A323C">
        <w:rPr>
          <w:rFonts w:cs="Arial Unicode MS"/>
          <w:u w:val="single"/>
          <w:lang w:val="es-ES"/>
        </w:rPr>
        <w:t>Clientes de Software Assurance Elegibles</w:t>
      </w:r>
      <w:r w:rsidRPr="003A323C">
        <w:rPr>
          <w:rFonts w:cs="Arial Unicode MS"/>
          <w:lang w:val="es-ES"/>
        </w:rPr>
        <w:t>:</w:t>
      </w:r>
      <w:r w:rsidRPr="003A323C">
        <w:rPr>
          <w:rFonts w:cs="Arial Unicode MS"/>
          <w:szCs w:val="18"/>
          <w:lang w:val="es-ES"/>
        </w:rPr>
        <w:t xml:space="preserve"> Los Clientes con Software Assurance para productos de grupos de servidores, sistemas o aplicaciones cualificados son elegibles para utilizar el respectivo beneficio de E-Learning de</w:t>
      </w:r>
      <w:r w:rsidR="00AB352C" w:rsidRPr="003A323C">
        <w:rPr>
          <w:rFonts w:cs="Arial Unicode MS"/>
          <w:szCs w:val="18"/>
          <w:lang w:val="es-ES"/>
        </w:rPr>
        <w:t> </w:t>
      </w:r>
      <w:r w:rsidRPr="003A323C">
        <w:rPr>
          <w:rFonts w:cs="Arial Unicode MS"/>
          <w:szCs w:val="18"/>
          <w:lang w:val="es-ES"/>
        </w:rPr>
        <w:t xml:space="preserve">Servidores, Sistemas y Aplicaciones durante el periodo de vigencia de su cobertura de Software Assurance. </w:t>
      </w:r>
    </w:p>
    <w:p w:rsidR="00EE1324" w:rsidRPr="003A323C" w:rsidRDefault="00EE1324" w:rsidP="00EE1324">
      <w:pPr>
        <w:tabs>
          <w:tab w:val="num" w:pos="360"/>
        </w:tabs>
        <w:rPr>
          <w:rFonts w:cs="Arial Unicode MS"/>
          <w:lang w:val="es-ES"/>
        </w:rPr>
      </w:pPr>
    </w:p>
    <w:p w:rsidR="00EE1324" w:rsidRPr="003A323C" w:rsidRDefault="00EE1324" w:rsidP="00AB352C">
      <w:pPr>
        <w:tabs>
          <w:tab w:val="num" w:pos="360"/>
        </w:tabs>
        <w:rPr>
          <w:rFonts w:cs="Arial Unicode MS"/>
          <w:lang w:val="es-ES"/>
        </w:rPr>
      </w:pPr>
      <w:r w:rsidRPr="003A323C">
        <w:rPr>
          <w:rFonts w:cs="Arial Unicode MS"/>
          <w:u w:val="single"/>
          <w:lang w:val="es-ES"/>
        </w:rPr>
        <w:t>Clientes elegibles para los Beneficios por Servicios Online</w:t>
      </w:r>
      <w:r w:rsidRPr="003A323C">
        <w:rPr>
          <w:rFonts w:cs="Arial Unicode MS"/>
          <w:lang w:val="es-ES"/>
        </w:rPr>
        <w:t>:</w:t>
      </w:r>
      <w:r w:rsidRPr="003A323C">
        <w:rPr>
          <w:rFonts w:cs="Arial Unicode MS"/>
          <w:szCs w:val="18"/>
          <w:lang w:val="es-ES"/>
        </w:rPr>
        <w:t xml:space="preserve"> </w:t>
      </w:r>
      <w:r w:rsidRPr="003A323C">
        <w:rPr>
          <w:rFonts w:cs="Arial Unicode MS"/>
          <w:lang w:val="es-ES"/>
        </w:rPr>
        <w:t>Los Clientes con Windows</w:t>
      </w:r>
      <w:r w:rsidR="00E476B5" w:rsidRPr="003A323C">
        <w:rPr>
          <w:rFonts w:cs="Arial Unicode MS"/>
          <w:vertAlign w:val="superscript"/>
          <w:lang w:val="es-ES"/>
        </w:rPr>
        <w:t>®</w:t>
      </w:r>
      <w:r w:rsidRPr="003A323C">
        <w:rPr>
          <w:rFonts w:cs="Arial Unicode MS"/>
          <w:lang w:val="es-ES"/>
        </w:rPr>
        <w:t xml:space="preserve"> Intune son elegibles para utilizar el beneficio E-Learning de Sistemas durante el periodo de su inscripción.</w:t>
      </w:r>
      <w:r w:rsidR="00DA3CDA" w:rsidRPr="003A323C">
        <w:rPr>
          <w:rFonts w:cs="Arial Unicode MS"/>
          <w:lang w:val="es-ES"/>
        </w:rPr>
        <w:t xml:space="preserve"> </w:t>
      </w:r>
      <w:r w:rsidRPr="003A323C">
        <w:rPr>
          <w:rFonts w:cs="Arial Unicode MS"/>
          <w:lang w:val="es-ES"/>
        </w:rPr>
        <w:t>Asimismo, los clientes de Office 365</w:t>
      </w:r>
      <w:r w:rsidR="00AB352C" w:rsidRPr="003A323C">
        <w:rPr>
          <w:rFonts w:cs="Arial Unicode MS"/>
          <w:lang w:val="es-ES"/>
        </w:rPr>
        <w:t> </w:t>
      </w:r>
      <w:r w:rsidRPr="003A323C">
        <w:rPr>
          <w:rFonts w:cs="Arial Unicode MS"/>
          <w:lang w:val="es-ES"/>
        </w:rPr>
        <w:t xml:space="preserve">son elegibles para utilizar el beneficio de Aplicaciones E-Learning durante el periodo de su inscripción. </w:t>
      </w:r>
    </w:p>
    <w:p w:rsidR="00EE1324" w:rsidRPr="003A323C" w:rsidRDefault="00EE1324" w:rsidP="00EE1324">
      <w:pPr>
        <w:tabs>
          <w:tab w:val="num" w:pos="360"/>
        </w:tabs>
        <w:rPr>
          <w:rFonts w:cs="Arial Unicode MS"/>
          <w:lang w:val="es-ES"/>
        </w:rPr>
      </w:pPr>
    </w:p>
    <w:p w:rsidR="00EE1324" w:rsidRPr="003A323C" w:rsidRDefault="00EE1324" w:rsidP="00AB352C">
      <w:pPr>
        <w:spacing w:after="60"/>
        <w:rPr>
          <w:rFonts w:cs="Arial Unicode MS"/>
          <w:lang w:val="es-ES"/>
        </w:rPr>
      </w:pPr>
      <w:r w:rsidRPr="003A323C">
        <w:rPr>
          <w:rFonts w:cs="Arial Unicode MS"/>
          <w:lang w:val="es-ES"/>
        </w:rPr>
        <w:t>Los Clientes elegibles recibirán un código de acceso (para Aplicaciones, Sistemas, Servidores, Windows</w:t>
      </w:r>
      <w:r w:rsidR="00E476B5" w:rsidRPr="003A323C">
        <w:rPr>
          <w:rFonts w:cs="Arial Unicode MS"/>
          <w:vertAlign w:val="superscript"/>
          <w:lang w:val="es-ES"/>
        </w:rPr>
        <w:t>®</w:t>
      </w:r>
      <w:r w:rsidRPr="003A323C">
        <w:rPr>
          <w:rFonts w:cs="Arial Unicode MS"/>
          <w:lang w:val="es-ES"/>
        </w:rPr>
        <w:t xml:space="preserve"> Intune y</w:t>
      </w:r>
      <w:r w:rsidR="00AB352C" w:rsidRPr="003A323C">
        <w:rPr>
          <w:rFonts w:cs="Arial Unicode MS"/>
          <w:lang w:val="es-ES"/>
        </w:rPr>
        <w:t> </w:t>
      </w:r>
      <w:r w:rsidRPr="003A323C">
        <w:rPr>
          <w:rFonts w:cs="Arial Unicode MS"/>
          <w:lang w:val="es-ES"/>
        </w:rPr>
        <w:t>Office 365) por inscripción/contrato cualificado.</w:t>
      </w:r>
      <w:r w:rsidR="00DA3CDA" w:rsidRPr="003A323C">
        <w:rPr>
          <w:rFonts w:cs="Arial Unicode MS"/>
          <w:lang w:val="es-ES"/>
        </w:rPr>
        <w:t xml:space="preserve"> </w:t>
      </w:r>
      <w:r w:rsidRPr="003A323C">
        <w:rPr>
          <w:rFonts w:cs="Arial Unicode MS"/>
          <w:lang w:val="es-ES"/>
        </w:rPr>
        <w:t>Los Clientes también podrán descargar archivos de E-Learning, compatibles con SCORM y de solo contenido (para Aplicaciones y Sistemas) desde VLSC para importarlos a su Plataforma de eLearning (LMS).</w:t>
      </w:r>
      <w:r w:rsidR="00DA3CDA" w:rsidRPr="003A323C">
        <w:rPr>
          <w:rFonts w:cs="Arial Unicode MS"/>
          <w:lang w:val="es-ES"/>
        </w:rPr>
        <w:t xml:space="preserve"> </w:t>
      </w:r>
      <w:r w:rsidRPr="003A323C">
        <w:rPr>
          <w:rFonts w:cs="Arial Unicode MS"/>
          <w:lang w:val="es-ES"/>
        </w:rPr>
        <w:t>No se necesita un código de acceso para descargar archivos desde VLSC. Los Clientes del Contrato Enterprise y Select podrán obtener contenido compatible con SCORM (para Aplicaciones y Sistemas) a través de una descarga o DVD, mientras que los Clientes de Open y Open Value solo podrán obtener contenido compatible con SCORM (para Aplicaciones y Sistemas) a través de un DVD.</w:t>
      </w:r>
    </w:p>
    <w:p w:rsidR="00EE1324" w:rsidRPr="003A323C" w:rsidRDefault="00EE1324" w:rsidP="00EE1324">
      <w:pPr>
        <w:spacing w:after="60"/>
        <w:rPr>
          <w:rFonts w:cs="Arial Unicode MS"/>
          <w:lang w:val="es-ES"/>
        </w:rPr>
      </w:pPr>
    </w:p>
    <w:p w:rsidR="00EE1324" w:rsidRPr="003A323C" w:rsidRDefault="00EE1324" w:rsidP="00EE1324">
      <w:pPr>
        <w:spacing w:after="60"/>
        <w:rPr>
          <w:rFonts w:cs="Arial Unicode MS"/>
          <w:lang w:val="es-ES"/>
        </w:rPr>
      </w:pPr>
      <w:r w:rsidRPr="003A323C">
        <w:rPr>
          <w:rFonts w:cs="Arial Unicode MS"/>
          <w:lang w:val="es-ES"/>
        </w:rPr>
        <w:t>El número máximo de usuarios para los que un Cliente podrá utilizar la formación de E-Learning es igual al número de copias licenciadas de productos cualificados que el Cliente ha inscrito en Software Assurance por las suscripciones adquiridas de Windows</w:t>
      </w:r>
      <w:r w:rsidR="00E476B5" w:rsidRPr="003A323C">
        <w:rPr>
          <w:rFonts w:cs="Arial Unicode MS"/>
          <w:vertAlign w:val="superscript"/>
          <w:lang w:val="es-ES"/>
        </w:rPr>
        <w:t>®</w:t>
      </w:r>
      <w:r w:rsidRPr="003A323C">
        <w:rPr>
          <w:rFonts w:cs="Arial Unicode MS"/>
          <w:lang w:val="es-ES"/>
        </w:rPr>
        <w:t xml:space="preserve"> Intune u Office 365 suites. Los Clientes deben designar un usuario para cada licencia cualificada.</w:t>
      </w:r>
      <w:r w:rsidR="00DA3CDA" w:rsidRPr="003A323C">
        <w:rPr>
          <w:rFonts w:cs="Arial Unicode MS"/>
          <w:lang w:val="es-ES"/>
        </w:rPr>
        <w:t xml:space="preserve"> </w:t>
      </w:r>
      <w:r w:rsidRPr="003A323C">
        <w:rPr>
          <w:rFonts w:cs="Arial Unicode MS"/>
          <w:lang w:val="es-ES"/>
        </w:rPr>
        <w:t>El acceso no puede transmitirse de un usuario a otro.</w:t>
      </w:r>
      <w:r w:rsidR="00DA3CDA" w:rsidRPr="003A323C">
        <w:rPr>
          <w:rFonts w:cs="Arial Unicode MS"/>
          <w:lang w:val="es-ES"/>
        </w:rPr>
        <w:t xml:space="preserve"> </w:t>
      </w:r>
      <w:r w:rsidRPr="003A323C">
        <w:rPr>
          <w:rFonts w:cs="Arial Unicode MS"/>
          <w:lang w:val="es-ES"/>
        </w:rPr>
        <w:t>En el momento del inicio de un curso individual, cada usuario cualificado contará con un máximo de doce (12) meses para finalizar el curso antes de que expire el acceso, siempre que el curso se inicie antes de la expiración de la cobertura de Software Assurance o licencia de suscripción.</w:t>
      </w:r>
    </w:p>
    <w:p w:rsidR="00EE1324" w:rsidRPr="003A323C" w:rsidRDefault="00EE1324" w:rsidP="00EE1324">
      <w:pPr>
        <w:tabs>
          <w:tab w:val="num" w:pos="360"/>
        </w:tabs>
        <w:rPr>
          <w:rFonts w:cs="Arial Unicode MS"/>
          <w:lang w:val="es-ES"/>
        </w:rPr>
      </w:pPr>
    </w:p>
    <w:p w:rsidR="00EE1324" w:rsidRPr="003A323C" w:rsidRDefault="00EE1324" w:rsidP="00AB352C">
      <w:pPr>
        <w:tabs>
          <w:tab w:val="num" w:pos="0"/>
        </w:tabs>
        <w:rPr>
          <w:rFonts w:cs="Arial Unicode MS"/>
          <w:lang w:val="es-ES"/>
        </w:rPr>
      </w:pPr>
      <w:r w:rsidRPr="003A323C">
        <w:rPr>
          <w:rFonts w:cs="Arial Unicode MS"/>
          <w:szCs w:val="18"/>
          <w:lang w:val="es-ES"/>
        </w:rPr>
        <w:t>Los Clientes elegibles pueden adquirir kits de E-Learning en un centro de suministro regional si la opción online no es</w:t>
      </w:r>
      <w:r w:rsidR="00AB352C" w:rsidRPr="003A323C">
        <w:rPr>
          <w:rFonts w:cs="Arial Unicode MS"/>
          <w:szCs w:val="18"/>
          <w:lang w:val="es-ES"/>
        </w:rPr>
        <w:t> </w:t>
      </w:r>
      <w:r w:rsidRPr="003A323C">
        <w:rPr>
          <w:rFonts w:cs="Arial Unicode MS"/>
          <w:szCs w:val="18"/>
          <w:lang w:val="es-ES"/>
        </w:rPr>
        <w:t xml:space="preserve">suficiente. </w:t>
      </w:r>
    </w:p>
    <w:p w:rsidR="00EE1324" w:rsidRPr="003A323C" w:rsidRDefault="00EE1324" w:rsidP="00AB352C">
      <w:pPr>
        <w:tabs>
          <w:tab w:val="num" w:pos="0"/>
        </w:tabs>
        <w:rPr>
          <w:rFonts w:cs="Arial Unicode MS"/>
          <w:lang w:val="es-ES"/>
        </w:rPr>
      </w:pPr>
      <w:r w:rsidRPr="003A323C">
        <w:rPr>
          <w:rFonts w:cs="Arial Unicode MS"/>
          <w:szCs w:val="18"/>
          <w:lang w:val="es-ES"/>
        </w:rPr>
        <w:t>El uso y la implementación por parte de los Clientes de los cursos de E-Learning están sujetos a los términos y</w:t>
      </w:r>
      <w:r w:rsidR="00AB352C" w:rsidRPr="003A323C">
        <w:rPr>
          <w:rFonts w:cs="Arial Unicode MS"/>
          <w:szCs w:val="18"/>
          <w:lang w:val="es-ES"/>
        </w:rPr>
        <w:t> </w:t>
      </w:r>
      <w:r w:rsidRPr="003A323C">
        <w:rPr>
          <w:rFonts w:cs="Arial Unicode MS"/>
          <w:szCs w:val="18"/>
          <w:lang w:val="es-ES"/>
        </w:rPr>
        <w:t>condiciones de su contrato de licencia.</w:t>
      </w:r>
      <w:r w:rsidR="00DA3CDA" w:rsidRPr="003A323C">
        <w:rPr>
          <w:rFonts w:cs="Arial Unicode MS"/>
          <w:szCs w:val="18"/>
          <w:lang w:val="es-ES"/>
        </w:rPr>
        <w:t xml:space="preserve"> </w:t>
      </w:r>
    </w:p>
    <w:p w:rsidR="00EE1324" w:rsidRPr="003A323C" w:rsidRDefault="00EE1324" w:rsidP="00EE1324">
      <w:pPr>
        <w:tabs>
          <w:tab w:val="num" w:pos="0"/>
        </w:tabs>
        <w:rPr>
          <w:rFonts w:cs="Arial Unicode MS"/>
          <w:lang w:val="es-ES"/>
        </w:rPr>
      </w:pPr>
    </w:p>
    <w:p w:rsidR="00EE1324" w:rsidRPr="003A323C" w:rsidRDefault="00EE1324" w:rsidP="00AB352C">
      <w:pPr>
        <w:spacing w:after="60"/>
        <w:rPr>
          <w:rFonts w:cs="Arial Unicode MS"/>
          <w:lang w:val="es-ES"/>
        </w:rPr>
      </w:pPr>
      <w:r w:rsidRPr="003A323C">
        <w:rPr>
          <w:rFonts w:cs="Arial Unicode MS"/>
          <w:u w:val="single"/>
          <w:lang w:val="es-ES"/>
        </w:rPr>
        <w:t>Aplicaciones de E-Learning</w:t>
      </w:r>
      <w:r w:rsidRPr="003A323C">
        <w:rPr>
          <w:rFonts w:cs="Arial Unicode MS"/>
          <w:lang w:val="es-ES"/>
        </w:rPr>
        <w:t>:</w:t>
      </w:r>
      <w:r w:rsidRPr="003A323C">
        <w:rPr>
          <w:rFonts w:cs="Arial Unicode MS"/>
          <w:szCs w:val="18"/>
          <w:lang w:val="es-ES"/>
        </w:rPr>
        <w:t xml:space="preserve"> </w:t>
      </w:r>
      <w:r w:rsidRPr="003A323C">
        <w:rPr>
          <w:rFonts w:cs="Arial Unicode MS"/>
          <w:lang w:val="es-ES"/>
        </w:rPr>
        <w:t xml:space="preserve">Los Clientes con conjuntos de programas </w:t>
      </w:r>
      <w:r w:rsidRPr="003A323C">
        <w:rPr>
          <w:rFonts w:cs="Arial Unicode MS"/>
          <w:color w:val="000000"/>
          <w:lang w:val="es-ES"/>
        </w:rPr>
        <w:t>Office Pro Plus para Office 365, Office 365</w:t>
      </w:r>
      <w:r w:rsidRPr="003A323C">
        <w:rPr>
          <w:rFonts w:cs="Arial Unicode MS"/>
          <w:lang w:val="es-ES"/>
        </w:rPr>
        <w:t xml:space="preserve"> y</w:t>
      </w:r>
      <w:r w:rsidR="00AB352C" w:rsidRPr="003A323C">
        <w:rPr>
          <w:rFonts w:cs="Arial Unicode MS"/>
          <w:lang w:val="es-ES"/>
        </w:rPr>
        <w:t> </w:t>
      </w:r>
      <w:r w:rsidRPr="003A323C">
        <w:rPr>
          <w:rFonts w:cs="Arial Unicode MS"/>
          <w:lang w:val="es-ES"/>
        </w:rPr>
        <w:t>Software Assurance para productos cualificados de Aplicaciones son elegibles para utilizar cursos de E-Learning alojados y contenido compatible con SCORM.</w:t>
      </w:r>
      <w:r w:rsidR="00DA3CDA" w:rsidRPr="003A323C">
        <w:rPr>
          <w:rFonts w:cs="Arial Unicode MS"/>
          <w:lang w:val="es-ES"/>
        </w:rPr>
        <w:t xml:space="preserve"> </w:t>
      </w:r>
    </w:p>
    <w:p w:rsidR="00EE1324" w:rsidRPr="003A323C" w:rsidRDefault="00EE1324" w:rsidP="00EE1324">
      <w:pPr>
        <w:spacing w:after="60"/>
        <w:rPr>
          <w:rFonts w:cs="Arial Unicode MS"/>
          <w:lang w:val="es-ES"/>
        </w:rPr>
      </w:pPr>
    </w:p>
    <w:p w:rsidR="00EE1324" w:rsidRPr="003A323C" w:rsidRDefault="00EE1324" w:rsidP="00EE1324">
      <w:pPr>
        <w:spacing w:after="60"/>
        <w:rPr>
          <w:rFonts w:cs="Arial Unicode MS"/>
          <w:lang w:val="es-ES"/>
        </w:rPr>
      </w:pPr>
      <w:r w:rsidRPr="003A323C">
        <w:rPr>
          <w:rFonts w:cs="Arial Unicode MS"/>
          <w:u w:val="single"/>
          <w:lang w:val="es-ES"/>
        </w:rPr>
        <w:t>Sistemas de E-Learning</w:t>
      </w:r>
      <w:r w:rsidRPr="003A323C">
        <w:rPr>
          <w:rFonts w:cs="Arial Unicode MS"/>
          <w:lang w:val="es-ES"/>
        </w:rPr>
        <w:t>:</w:t>
      </w:r>
      <w:r w:rsidRPr="003A323C">
        <w:rPr>
          <w:rFonts w:cs="Arial Unicode MS"/>
          <w:szCs w:val="18"/>
          <w:lang w:val="es-ES"/>
        </w:rPr>
        <w:t xml:space="preserve"> </w:t>
      </w:r>
      <w:r w:rsidRPr="003A323C">
        <w:rPr>
          <w:rFonts w:cs="Arial Unicode MS"/>
          <w:lang w:val="es-ES"/>
        </w:rPr>
        <w:t>Los Clientes con Windows</w:t>
      </w:r>
      <w:r w:rsidR="00E476B5" w:rsidRPr="003A323C">
        <w:rPr>
          <w:rFonts w:cs="Arial Unicode MS"/>
          <w:vertAlign w:val="superscript"/>
          <w:lang w:val="es-ES"/>
        </w:rPr>
        <w:t>®</w:t>
      </w:r>
      <w:r w:rsidRPr="003A323C">
        <w:rPr>
          <w:rFonts w:cs="Arial Unicode MS"/>
          <w:lang w:val="es-ES"/>
        </w:rPr>
        <w:t xml:space="preserve"> Intune y Software Assurance para productos cualificados de Sistemas son elegibles para utilizar cursos de Cliente de E-Learning alojados y contenido compatible con SCORM.</w:t>
      </w:r>
      <w:r w:rsidR="00DA3CDA" w:rsidRPr="003A323C">
        <w:rPr>
          <w:rFonts w:cs="Arial Unicode MS"/>
          <w:lang w:val="es-ES"/>
        </w:rPr>
        <w:t xml:space="preserve"> </w:t>
      </w:r>
    </w:p>
    <w:p w:rsidR="00EE1324" w:rsidRPr="003A323C" w:rsidRDefault="00EE1324" w:rsidP="00EE1324">
      <w:pPr>
        <w:spacing w:after="60"/>
        <w:rPr>
          <w:rFonts w:cs="Arial Unicode MS"/>
          <w:lang w:val="es-ES"/>
        </w:rPr>
      </w:pPr>
    </w:p>
    <w:p w:rsidR="00EE1324" w:rsidRPr="003A323C" w:rsidRDefault="00EE1324" w:rsidP="00EE1324">
      <w:pPr>
        <w:spacing w:after="60"/>
        <w:rPr>
          <w:rFonts w:cs="Arial Unicode MS"/>
          <w:lang w:val="es-ES"/>
        </w:rPr>
      </w:pPr>
      <w:r w:rsidRPr="003A323C">
        <w:rPr>
          <w:rFonts w:cs="Arial Unicode MS"/>
          <w:u w:val="single"/>
          <w:lang w:val="es-ES"/>
        </w:rPr>
        <w:t>Servidores de E-Learning</w:t>
      </w:r>
      <w:r w:rsidRPr="003A323C">
        <w:rPr>
          <w:rFonts w:cs="Arial Unicode MS"/>
          <w:lang w:val="es-ES"/>
        </w:rPr>
        <w:t>:</w:t>
      </w:r>
      <w:r w:rsidRPr="003A323C">
        <w:rPr>
          <w:rFonts w:cs="Arial Unicode MS"/>
          <w:szCs w:val="18"/>
          <w:lang w:val="es-ES"/>
        </w:rPr>
        <w:t xml:space="preserve"> Los Clientes con Software Assurance para productos cualificados de Servidores son elegibles para utilizar los cursos de Servidores de E-Learning alojados.</w:t>
      </w:r>
      <w:r w:rsidR="00DA3CDA" w:rsidRPr="003A323C">
        <w:rPr>
          <w:rFonts w:cs="Arial Unicode MS"/>
          <w:szCs w:val="18"/>
          <w:lang w:val="es-ES"/>
        </w:rPr>
        <w:t xml:space="preserve"> </w:t>
      </w:r>
    </w:p>
    <w:p w:rsidR="00EE1324" w:rsidRPr="003A323C" w:rsidRDefault="00EE1324" w:rsidP="00EE1324">
      <w:pPr>
        <w:rPr>
          <w:rFonts w:cs="Arial Unicode MS"/>
          <w:lang w:val="es-ES"/>
        </w:rPr>
      </w:pPr>
    </w:p>
    <w:p w:rsidR="00EE1324" w:rsidRPr="003A323C" w:rsidRDefault="00EE1324" w:rsidP="00EE1324">
      <w:pPr>
        <w:pStyle w:val="Heading3"/>
        <w:rPr>
          <w:rFonts w:ascii="Tahoma" w:hAnsi="Tahoma" w:cs="Arial Unicode MS"/>
          <w:lang w:val="es-ES"/>
        </w:rPr>
      </w:pPr>
      <w:bookmarkStart w:id="888" w:name="_Toc325609211"/>
      <w:bookmarkStart w:id="889" w:name="_Toc327439427"/>
      <w:bookmarkEnd w:id="888"/>
      <w:r w:rsidRPr="003A323C">
        <w:rPr>
          <w:rFonts w:ascii="Tahoma" w:hAnsi="Tahoma" w:cs="Arial Unicode MS"/>
          <w:lang w:val="es-ES"/>
        </w:rPr>
        <w:t>Programa de Teletrabajo</w:t>
      </w:r>
      <w:bookmarkEnd w:id="889"/>
    </w:p>
    <w:p w:rsidR="00EE1324" w:rsidRPr="003A323C" w:rsidRDefault="00EE1324" w:rsidP="00EE1324">
      <w:pPr>
        <w:rPr>
          <w:rFonts w:cs="Arial Unicode MS"/>
          <w:lang w:val="es-ES"/>
        </w:rPr>
      </w:pPr>
    </w:p>
    <w:p w:rsidR="00EE1324" w:rsidRPr="003A323C" w:rsidRDefault="00EE1324" w:rsidP="00EE1324">
      <w:pPr>
        <w:pStyle w:val="AppendixBodyText"/>
        <w:rPr>
          <w:rFonts w:ascii="Tahoma" w:hAnsi="Tahoma" w:cs="Arial Unicode MS"/>
          <w:lang w:val="es-ES"/>
        </w:rPr>
      </w:pPr>
      <w:r w:rsidRPr="003A323C">
        <w:rPr>
          <w:rFonts w:ascii="Tahoma" w:hAnsi="Tahoma" w:cs="Arial Unicode MS"/>
          <w:sz w:val="18"/>
          <w:lang w:val="es-ES"/>
        </w:rPr>
        <w:t>Los Clientes con una cobertura de Software Assurance activa para productos de aplicaciones de desktops cualificadas son elegibles para participar en el Programa de Teletrabajo**.</w:t>
      </w:r>
      <w:r w:rsidR="00DA3CDA" w:rsidRPr="003A323C">
        <w:rPr>
          <w:rFonts w:ascii="Tahoma" w:hAnsi="Tahoma" w:cs="Arial Unicode MS"/>
          <w:lang w:val="es-ES"/>
        </w:rPr>
        <w:t xml:space="preserve"> </w:t>
      </w:r>
      <w:r w:rsidRPr="003A323C">
        <w:rPr>
          <w:rFonts w:ascii="Tahoma" w:hAnsi="Tahoma" w:cs="Arial Unicode MS"/>
          <w:color w:val="000000"/>
          <w:sz w:val="18"/>
          <w:lang w:val="es-ES"/>
        </w:rPr>
        <w:t>En virtud del Programa de Teletrabajo, los empleados de los Clientes, que son usuarios de las aplicaciones cualificadas licenciadas, podrán adquirir una licencia individual para el software del Programa de Teletrabajo correspondiente, que debe instalarse en un equipo doméstico.</w:t>
      </w:r>
      <w:r w:rsidRPr="003A323C">
        <w:rPr>
          <w:rFonts w:ascii="Tahoma" w:hAnsi="Tahoma" w:cs="Arial Unicode MS"/>
          <w:lang w:val="es-ES"/>
        </w:rPr>
        <w:t xml:space="preserve"> </w:t>
      </w:r>
      <w:r w:rsidRPr="003A323C">
        <w:rPr>
          <w:rFonts w:ascii="Tahoma" w:hAnsi="Tahoma" w:cs="Arial Unicode MS"/>
          <w:color w:val="000000"/>
          <w:sz w:val="18"/>
          <w:lang w:val="es-ES"/>
        </w:rPr>
        <w:t>Los términos de licencia de dicho software permiten que el usuario principal del equipo doméstico instale y utilice otra copia en un dispositivo portátil.</w:t>
      </w:r>
      <w:r w:rsidR="00DA3CDA" w:rsidRPr="003A323C">
        <w:rPr>
          <w:rFonts w:ascii="Tahoma" w:hAnsi="Tahoma" w:cs="Arial Unicode MS"/>
          <w:lang w:val="es-ES"/>
        </w:rPr>
        <w:t xml:space="preserve"> </w:t>
      </w:r>
      <w:r w:rsidRPr="003A323C">
        <w:rPr>
          <w:rFonts w:ascii="Tahoma" w:hAnsi="Tahoma" w:cs="Arial Unicode MS"/>
          <w:color w:val="000000"/>
          <w:sz w:val="18"/>
          <w:lang w:val="es-ES"/>
        </w:rPr>
        <w:t>Siempre que sus empleados primero obtengan las claves de licencia de Programa de Teletrabajo correspondientes de Microsoft, los Clientes podrán permitir que sus empleados instalen el software del Programa de Teletrabajo correspondiente, adquirido por los Clientes en virtud de sus contratos de licencias por volumen, en los dispositivos portátiles y los equipos domésticos de los empleados en las instalaciones de los Clientes.</w:t>
      </w:r>
      <w:r w:rsidRPr="003A323C">
        <w:rPr>
          <w:rFonts w:ascii="Tahoma" w:hAnsi="Tahoma" w:cs="Arial Unicode MS"/>
          <w:lang w:val="es-ES"/>
        </w:rPr>
        <w:t xml:space="preserve"> </w:t>
      </w:r>
      <w:r w:rsidRPr="003A323C">
        <w:rPr>
          <w:rFonts w:ascii="Tahoma" w:hAnsi="Tahoma" w:cs="Arial Unicode MS"/>
          <w:color w:val="000000"/>
          <w:sz w:val="18"/>
          <w:lang w:val="es-ES"/>
        </w:rPr>
        <w:t>Si se lanza una nueva versión durante el periodo de uso cualificado, los usuarios principales pueden adquirir la última versión para sustituir la versión que tienen instalada.</w:t>
      </w:r>
      <w:r w:rsidR="00DA3CDA" w:rsidRPr="003A323C">
        <w:rPr>
          <w:rFonts w:ascii="Tahoma" w:hAnsi="Tahoma" w:cs="Arial Unicode MS"/>
          <w:lang w:val="es-ES"/>
        </w:rPr>
        <w:t xml:space="preserve"> </w:t>
      </w:r>
      <w:r w:rsidRPr="003A323C">
        <w:rPr>
          <w:rFonts w:ascii="Tahoma" w:hAnsi="Tahoma" w:cs="Arial Unicode MS"/>
          <w:color w:val="000000"/>
          <w:sz w:val="18"/>
          <w:lang w:val="es-ES"/>
        </w:rPr>
        <w:t>Consulte la tabla o las secciones de productos individuales que aparecen a continuación para determinar las aplicaciones de desktops que hacen que los Clientes sean susceptibles de participar en el Programa de Teletrabajo.</w:t>
      </w:r>
      <w:r w:rsidR="00DA3CDA" w:rsidRPr="003A323C">
        <w:rPr>
          <w:rFonts w:ascii="Tahoma" w:hAnsi="Tahoma" w:cs="Arial Unicode MS"/>
          <w:lang w:val="es-ES"/>
        </w:rPr>
        <w:t xml:space="preserve"> </w:t>
      </w:r>
      <w:r w:rsidRPr="003A323C">
        <w:rPr>
          <w:rFonts w:ascii="Tahoma" w:hAnsi="Tahoma" w:cs="Arial Unicode MS"/>
          <w:color w:val="000000"/>
          <w:sz w:val="18"/>
          <w:lang w:val="es-ES"/>
        </w:rPr>
        <w:t>Las aplicaciones de desktops que están disponibles en el Programa de Teletrabajo también se identifican en la tabla que aparece a continuación*.</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AppendixFlushBulletedList"/>
        <w:tabs>
          <w:tab w:val="clear" w:pos="360"/>
        </w:tabs>
        <w:ind w:left="0" w:firstLine="0"/>
        <w:rPr>
          <w:rFonts w:ascii="Tahoma" w:hAnsi="Tahoma" w:cs="Arial Unicode MS"/>
          <w:lang w:val="es-ES"/>
        </w:rPr>
      </w:pPr>
      <w:r w:rsidRPr="003A323C">
        <w:rPr>
          <w:rFonts w:ascii="Tahoma" w:hAnsi="Tahoma" w:cs="Arial Unicode MS"/>
          <w:sz w:val="18"/>
          <w:szCs w:val="18"/>
          <w:lang w:val="es-ES"/>
        </w:rPr>
        <w:t>La elegibilidad de los Clientes para participar en el Programa de Teletrabajo finaliza con la expiración o la terminación de la cobertura de Software Assurance en aplicaciones de desktops cualificadas.</w:t>
      </w:r>
      <w:r w:rsidR="00DA3CDA" w:rsidRPr="003A323C">
        <w:rPr>
          <w:rFonts w:ascii="Tahoma" w:hAnsi="Tahoma" w:cs="Arial Unicode MS"/>
          <w:sz w:val="18"/>
          <w:szCs w:val="18"/>
          <w:lang w:val="es-ES"/>
        </w:rPr>
        <w:t xml:space="preserve"> </w:t>
      </w:r>
      <w:r w:rsidRPr="003A323C">
        <w:rPr>
          <w:rFonts w:ascii="Tahoma" w:hAnsi="Tahoma" w:cs="Arial Unicode MS"/>
          <w:sz w:val="18"/>
          <w:szCs w:val="18"/>
          <w:lang w:val="es-ES"/>
        </w:rPr>
        <w:t xml:space="preserve">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 </w:t>
      </w:r>
    </w:p>
    <w:p w:rsidR="00EE1324" w:rsidRPr="003A323C" w:rsidRDefault="00EE1324" w:rsidP="00EE1324">
      <w:pPr>
        <w:pStyle w:val="AppendixFlushBulletedList"/>
        <w:tabs>
          <w:tab w:val="clear" w:pos="360"/>
        </w:tabs>
        <w:ind w:left="0" w:firstLine="0"/>
        <w:rPr>
          <w:rFonts w:ascii="Tahoma" w:hAnsi="Tahoma" w:cs="Arial Unicode MS"/>
          <w:lang w:val="es-ES"/>
        </w:rPr>
      </w:pPr>
    </w:p>
    <w:p w:rsidR="00EE1324" w:rsidRPr="003A323C" w:rsidRDefault="00EE1324" w:rsidP="00EA6375">
      <w:pPr>
        <w:pStyle w:val="AppendixFlushBulletedList"/>
        <w:tabs>
          <w:tab w:val="clear" w:pos="360"/>
        </w:tabs>
        <w:ind w:left="0" w:firstLine="0"/>
        <w:rPr>
          <w:rFonts w:ascii="Tahoma" w:hAnsi="Tahoma" w:cs="Arial Unicode MS"/>
          <w:lang w:val="es-ES"/>
        </w:rPr>
      </w:pPr>
      <w:r w:rsidRPr="003A323C">
        <w:rPr>
          <w:rFonts w:ascii="Tahoma" w:hAnsi="Tahoma" w:cs="Arial Unicode MS"/>
          <w:sz w:val="18"/>
          <w:szCs w:val="18"/>
          <w:lang w:val="es-ES"/>
        </w:rPr>
        <w:t>El número de licencias del Programa de Teletrabajo que se podrán adquirir para una determinada aplicación de desktops está limitado al número de licencias para las aplicaciones cualificadas de desktops correspondientes para las</w:t>
      </w:r>
      <w:r w:rsidR="00EA6375" w:rsidRPr="003A323C">
        <w:rPr>
          <w:rFonts w:ascii="Tahoma" w:hAnsi="Tahoma" w:cs="Arial Unicode MS"/>
          <w:sz w:val="18"/>
          <w:szCs w:val="18"/>
          <w:lang w:val="es-ES"/>
        </w:rPr>
        <w:t> </w:t>
      </w:r>
      <w:r w:rsidRPr="003A323C">
        <w:rPr>
          <w:rFonts w:ascii="Tahoma" w:hAnsi="Tahoma" w:cs="Arial Unicode MS"/>
          <w:sz w:val="18"/>
          <w:szCs w:val="18"/>
          <w:lang w:val="es-ES"/>
        </w:rPr>
        <w:t>que el Cliente adquiere Software Assurance.</w:t>
      </w:r>
      <w:r w:rsidR="00DA3CDA" w:rsidRPr="003A323C">
        <w:rPr>
          <w:rFonts w:ascii="Tahoma" w:hAnsi="Tahoma" w:cs="Arial Unicode MS"/>
          <w:lang w:val="es-ES"/>
        </w:rPr>
        <w:t xml:space="preserve"> </w:t>
      </w:r>
      <w:r w:rsidRPr="003A323C">
        <w:rPr>
          <w:rFonts w:ascii="Tahoma" w:hAnsi="Tahoma" w:cs="Arial Unicode MS"/>
          <w:sz w:val="18"/>
          <w:lang w:val="es-ES"/>
        </w:rPr>
        <w:t>En virtud del Programa de Teletrabajo, los derechos de uso de un empleado están vinculados a la continuación del empleo con el Cliente. Dichos derechos finalizan con la terminación del empleo, la terminación o la expiración de la cobertura de Software Assurance para la copia de la aplicación de desktops correspondiente que el empleado utiliza en el trabajo. Asimismo, los mismos finalizan cuando el empleado deja de ser un usuario de la copia licenciada del software o en caso de instalación o uso por parte del empleado de cualquier versión anterior o posterior de dicha aplicación de desktops de acuerdo con una licencia de Programa de Teletrabajo.</w:t>
      </w:r>
    </w:p>
    <w:p w:rsidR="00EE1324" w:rsidRPr="003A323C" w:rsidRDefault="00EE1324" w:rsidP="00EE1324">
      <w:pPr>
        <w:pStyle w:val="AppendixFlushBulletedList"/>
        <w:tabs>
          <w:tab w:val="clear" w:pos="360"/>
        </w:tabs>
        <w:ind w:left="0" w:firstLine="0"/>
        <w:rPr>
          <w:rFonts w:ascii="Tahoma" w:hAnsi="Tahoma" w:cs="Arial Unicode MS"/>
          <w:lang w:val="es-ES"/>
        </w:rPr>
      </w:pPr>
    </w:p>
    <w:p w:rsidR="00EE1324" w:rsidRPr="003A323C" w:rsidRDefault="00EE1324" w:rsidP="00EE1324">
      <w:pPr>
        <w:pStyle w:val="AppendixFlushBulletedList"/>
        <w:tabs>
          <w:tab w:val="clear" w:pos="360"/>
        </w:tabs>
        <w:ind w:left="0" w:firstLine="0"/>
        <w:rPr>
          <w:rFonts w:ascii="Tahoma" w:hAnsi="Tahoma" w:cs="Arial Unicode MS"/>
          <w:lang w:val="es-ES"/>
        </w:rPr>
      </w:pPr>
      <w:r w:rsidRPr="003A323C">
        <w:rPr>
          <w:rFonts w:ascii="Tahoma" w:hAnsi="Tahoma" w:cs="Arial Unicode MS"/>
          <w:sz w:val="18"/>
          <w:szCs w:val="18"/>
          <w:lang w:val="es-ES"/>
        </w:rPr>
        <w:t>Los Clientes no son responsables del cumplimiento o incumplimiento de los términos de licencia para el usuario final del Programa de Teletrabajo por parte de sus empleados.</w:t>
      </w:r>
      <w:r w:rsidR="00DA3CDA" w:rsidRPr="003A323C">
        <w:rPr>
          <w:rFonts w:ascii="Tahoma" w:hAnsi="Tahoma" w:cs="Arial Unicode MS"/>
          <w:sz w:val="18"/>
          <w:szCs w:val="18"/>
          <w:lang w:val="es-ES"/>
        </w:rPr>
        <w:t xml:space="preserve"> </w:t>
      </w:r>
      <w:r w:rsidRPr="003A323C">
        <w:rPr>
          <w:rFonts w:ascii="Tahoma" w:hAnsi="Tahoma" w:cs="Arial Unicode MS"/>
          <w:sz w:val="18"/>
          <w:szCs w:val="18"/>
          <w:lang w:val="es-ES"/>
        </w:rPr>
        <w:t>Estos términos se establecen entre Microsoft y el empleado del Cliente y varían de los derechos otorgados en virtud de las Licencias por Volumen del Cliente (por ejemplo, el empleado solo podrá instalar una copia de software HUP).</w:t>
      </w:r>
      <w:r w:rsidRPr="003A323C">
        <w:rPr>
          <w:rFonts w:ascii="Tahoma" w:hAnsi="Tahoma" w:cs="Arial Unicode MS"/>
          <w:lang w:val="es-ES"/>
        </w:rPr>
        <w:t xml:space="preserve"> </w:t>
      </w:r>
      <w:r w:rsidRPr="003A323C">
        <w:rPr>
          <w:rFonts w:ascii="Tahoma" w:hAnsi="Tahoma" w:cs="Arial Unicode MS"/>
          <w:sz w:val="18"/>
          <w:lang w:val="es-ES"/>
        </w:rPr>
        <w:t>Exigimos que los Clientes limiten el acceso al Programa de Teletrabajo a los empleados y que informen a los mismos sobre cuándo deben interrumpir el uso del software del Programa de Teletrabajo junto con un lapso de cobertura de Software Assurance o la terminación del empleo.</w:t>
      </w:r>
    </w:p>
    <w:p w:rsidR="00EE1324" w:rsidRPr="003A323C" w:rsidRDefault="00EE1324" w:rsidP="00EE1324">
      <w:pPr>
        <w:pStyle w:val="AppendixFlushBulletedList"/>
        <w:tabs>
          <w:tab w:val="clear" w:pos="360"/>
        </w:tabs>
        <w:ind w:left="0" w:firstLine="0"/>
        <w:rPr>
          <w:rFonts w:ascii="Tahoma" w:hAnsi="Tahoma" w:cs="Arial Unicode MS"/>
          <w:lang w:val="es-ES"/>
        </w:rPr>
      </w:pPr>
    </w:p>
    <w:p w:rsidR="00EE1324" w:rsidRPr="003A323C" w:rsidRDefault="00EE1324" w:rsidP="00A042A0">
      <w:pPr>
        <w:keepNext/>
        <w:keepLines/>
        <w:rPr>
          <w:rFonts w:cs="Arial Unicode MS"/>
          <w:lang w:val="es-ES"/>
        </w:rPr>
      </w:pPr>
      <w:r w:rsidRPr="003A323C">
        <w:rPr>
          <w:rFonts w:cs="Arial Unicode MS"/>
          <w:color w:val="000000"/>
          <w:szCs w:val="18"/>
          <w:lang w:val="es-ES"/>
        </w:rPr>
        <w:t>La participación en este programa podrá implicar la aplicación de impuestos al Cliente y a sus empleados.</w:t>
      </w:r>
      <w:r w:rsidR="00DA3CDA" w:rsidRPr="003A323C">
        <w:rPr>
          <w:rFonts w:cs="Arial Unicode MS"/>
          <w:color w:val="000000"/>
          <w:szCs w:val="18"/>
          <w:lang w:val="es-ES"/>
        </w:rPr>
        <w:t xml:space="preserve"> </w:t>
      </w:r>
      <w:r w:rsidRPr="003A323C">
        <w:rPr>
          <w:rFonts w:cs="Arial Unicode MS"/>
          <w:color w:val="000000"/>
          <w:szCs w:val="18"/>
          <w:lang w:val="es-ES"/>
        </w:rPr>
        <w:t>Es posible que el Cliente desee consultar a un asesor fiscal antes de utilizar este beneficio.</w:t>
      </w:r>
      <w:r w:rsidRPr="003A323C">
        <w:rPr>
          <w:rFonts w:cs="Arial Unicode MS"/>
          <w:lang w:val="es-ES"/>
        </w:rPr>
        <w:t xml:space="preserve"> </w:t>
      </w:r>
      <w:r w:rsidRPr="003A323C">
        <w:rPr>
          <w:rFonts w:cs="Arial Unicode MS"/>
          <w:color w:val="000000"/>
          <w:lang w:val="es-ES"/>
        </w:rPr>
        <w:t>Microsoft no asume ningún tipo de responsabilidad con respecto al cumplimiento de cualquier obligación relacionada con beneficios de empleo, aplicación de impuestos o generación de informes que el Cliente o sus empleados puedan contraer.</w:t>
      </w:r>
    </w:p>
    <w:p w:rsidR="00EE1324" w:rsidRPr="003A323C" w:rsidRDefault="00EE1324" w:rsidP="00EE1324">
      <w:pPr>
        <w:rPr>
          <w:rFonts w:cs="Arial Unicode MS"/>
          <w:lang w:val="es-ES"/>
        </w:rPr>
      </w:pPr>
      <w:r w:rsidRPr="003A323C">
        <w:rPr>
          <w:rFonts w:cs="Arial Unicode MS"/>
          <w:lang w:val="es-ES"/>
        </w:rPr>
        <w:t>Los términos adicionales que se aplican a empleados de Nueva Zelanda se establecen a continuación:</w:t>
      </w:r>
    </w:p>
    <w:p w:rsidR="00EE1324" w:rsidRPr="003A323C" w:rsidRDefault="00EE1324" w:rsidP="00EE1324">
      <w:pPr>
        <w:rPr>
          <w:rFonts w:cs="Arial Unicode MS"/>
          <w:lang w:val="es-ES"/>
        </w:rPr>
      </w:pPr>
    </w:p>
    <w:p w:rsidR="00EE1324" w:rsidRPr="003A323C" w:rsidRDefault="00EE1324" w:rsidP="00EE1324">
      <w:pPr>
        <w:numPr>
          <w:ilvl w:val="0"/>
          <w:numId w:val="29"/>
        </w:numPr>
        <w:rPr>
          <w:rFonts w:cs="Arial Unicode MS"/>
          <w:lang w:val="es-ES"/>
        </w:rPr>
      </w:pPr>
      <w:r w:rsidRPr="003A323C">
        <w:rPr>
          <w:rFonts w:cs="Arial Unicode MS"/>
          <w:lang w:val="es-ES"/>
        </w:rP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rsidR="00EE1324" w:rsidRPr="003A323C" w:rsidRDefault="00EE1324" w:rsidP="004943F1">
      <w:pPr>
        <w:numPr>
          <w:ilvl w:val="0"/>
          <w:numId w:val="29"/>
        </w:numPr>
        <w:rPr>
          <w:rFonts w:cs="Arial Unicode MS"/>
          <w:lang w:val="es-ES"/>
        </w:rPr>
      </w:pPr>
      <w:r w:rsidRPr="003A323C">
        <w:rPr>
          <w:rFonts w:cs="Arial Unicode MS"/>
          <w:lang w:val="es-ES"/>
        </w:rPr>
        <w:t>Los Clientes deben indemnizar y mantener a Microsoft y a sus filiales indemnes, libres y protegidos ante</w:t>
      </w:r>
      <w:r w:rsidR="004943F1" w:rsidRPr="003A323C">
        <w:rPr>
          <w:rFonts w:cs="Arial Unicode MS"/>
          <w:lang w:val="es-ES"/>
        </w:rPr>
        <w:t> </w:t>
      </w:r>
      <w:r w:rsidRPr="003A323C">
        <w:rPr>
          <w:rFonts w:cs="Arial Unicode MS"/>
          <w:lang w:val="es-ES"/>
        </w:rPr>
        <w:t xml:space="preserve">costos, gastos, pérdidas o daños de cualquier tipo en que incurran Microsoft o sus filiales como consecuencia de que el Cliente no cumpla con las obligaciones contenidas en esta sección. </w:t>
      </w:r>
    </w:p>
    <w:p w:rsidR="00EE1324" w:rsidRPr="003A323C" w:rsidRDefault="00EE1324" w:rsidP="00EE1324">
      <w:pPr>
        <w:rPr>
          <w:rFonts w:cs="Arial Unicode MS"/>
          <w:lang w:val="es-ES"/>
        </w:rPr>
      </w:pPr>
    </w:p>
    <w:p w:rsidR="00EE1324" w:rsidRPr="003A323C" w:rsidRDefault="00EE1324" w:rsidP="004943F1">
      <w:pPr>
        <w:rPr>
          <w:rFonts w:cs="Arial Unicode MS"/>
          <w:lang w:val="es-ES"/>
        </w:rPr>
      </w:pPr>
      <w:r w:rsidRPr="003A323C">
        <w:rPr>
          <w:rFonts w:cs="Arial Unicode MS"/>
          <w:szCs w:val="18"/>
          <w:lang w:val="es-ES"/>
        </w:rPr>
        <w:t>La lista de aplicaciones de desktops cualificadas está sujeta a cambios en cualquier momento y sin previo aviso, y</w:t>
      </w:r>
      <w:r w:rsidR="004943F1" w:rsidRPr="003A323C">
        <w:rPr>
          <w:rFonts w:cs="Arial Unicode MS"/>
          <w:szCs w:val="18"/>
          <w:lang w:val="es-ES"/>
        </w:rPr>
        <w:t> </w:t>
      </w:r>
      <w:r w:rsidRPr="003A323C">
        <w:rPr>
          <w:rFonts w:cs="Arial Unicode MS"/>
          <w:szCs w:val="18"/>
          <w:lang w:val="es-ES"/>
        </w:rPr>
        <w:t>varía según la región o la oferta.</w:t>
      </w:r>
      <w:r w:rsidRPr="003A323C">
        <w:rPr>
          <w:rFonts w:cs="Arial Unicode MS"/>
          <w:lang w:val="es-ES"/>
        </w:rPr>
        <w:t xml:space="preserve"> La disponibilidad del software del Programa de Teletrabajo está sujeta a cambios en cualquier momento y sin previo aviso y varía según la región, la oferta, la aplicación, la versión y el idioma.</w:t>
      </w:r>
    </w:p>
    <w:p w:rsidR="00EE1324" w:rsidRPr="003A323C" w:rsidRDefault="00EE1324" w:rsidP="00EE1324">
      <w:pPr>
        <w:rPr>
          <w:rFonts w:cs="Arial Unicode MS"/>
          <w:lang w:val="es-ES"/>
        </w:rPr>
      </w:pPr>
    </w:p>
    <w:p w:rsidR="00EE1324" w:rsidRPr="008468B6" w:rsidRDefault="00EE1324" w:rsidP="00EE1324">
      <w:pPr>
        <w:rPr>
          <w:rFonts w:cs="Arial Unicode MS"/>
          <w:lang w:val="fr-FR"/>
        </w:rPr>
      </w:pPr>
      <w:r w:rsidRPr="008468B6">
        <w:rPr>
          <w:rFonts w:cs="Arial Unicode MS"/>
          <w:lang w:val="fr-FR"/>
        </w:rPr>
        <w:t>Microsoft Office Professional Plus HUP contiene los siguientes programas de Microsoft Office:</w:t>
      </w:r>
    </w:p>
    <w:p w:rsidR="00EE1324" w:rsidRPr="008468B6" w:rsidRDefault="00EE1324" w:rsidP="00EE1324">
      <w:pPr>
        <w:rPr>
          <w:rFonts w:cs="Arial Unicode MS"/>
          <w:lang w:val="fr-FR"/>
        </w:rPr>
      </w:pPr>
    </w:p>
    <w:p w:rsidR="00EE1324" w:rsidRPr="008468B6" w:rsidRDefault="00EE1324" w:rsidP="00EE1324">
      <w:pPr>
        <w:rPr>
          <w:rFonts w:cs="Arial Unicode MS"/>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EE1324" w:rsidRPr="003A323C" w:rsidTr="006A51B2">
        <w:trPr>
          <w:trHeight w:val="60"/>
        </w:trPr>
        <w:tc>
          <w:tcPr>
            <w:tcW w:w="4437" w:type="dxa"/>
            <w:shd w:val="clear" w:color="auto" w:fill="FABF8F"/>
            <w:tcMar>
              <w:top w:w="0" w:type="dxa"/>
              <w:left w:w="108" w:type="dxa"/>
              <w:bottom w:w="0" w:type="dxa"/>
              <w:right w:w="108" w:type="dxa"/>
            </w:tcMar>
            <w:vAlign w:val="center"/>
          </w:tcPr>
          <w:p w:rsidR="00EE1324" w:rsidRPr="003A323C" w:rsidRDefault="00EE1324" w:rsidP="006A51B2">
            <w:pPr>
              <w:pStyle w:val="appendixtableheadings0"/>
              <w:rPr>
                <w:rFonts w:ascii="Tahoma" w:hAnsi="Tahoma" w:cs="Arial Unicode MS"/>
                <w:lang w:val="es-ES"/>
              </w:rPr>
            </w:pPr>
            <w:r w:rsidRPr="003A323C">
              <w:rPr>
                <w:rFonts w:ascii="Tahoma" w:hAnsi="Tahoma" w:cs="Arial Unicode MS"/>
                <w:color w:val="000000"/>
                <w:sz w:val="20"/>
                <w:lang w:val="es-ES"/>
              </w:rPr>
              <w:t>Componentes de Office Professional Plus para HUP</w:t>
            </w:r>
            <w:r w:rsidRPr="003A323C">
              <w:rPr>
                <w:rFonts w:ascii="Tahoma" w:hAnsi="Tahoma" w:cs="Arial Unicode MS"/>
                <w:lang w:val="es-ES"/>
              </w:rPr>
              <w:t xml:space="preserve"> </w:t>
            </w:r>
          </w:p>
          <w:p w:rsidR="00EE1324" w:rsidRPr="003A323C" w:rsidRDefault="00EE1324" w:rsidP="006A51B2">
            <w:pPr>
              <w:pStyle w:val="appendixtableheadings0"/>
              <w:rPr>
                <w:rFonts w:ascii="Tahoma" w:hAnsi="Tahoma" w:cs="Arial Unicode MS"/>
                <w:color w:val="000000"/>
                <w:sz w:val="20"/>
                <w:szCs w:val="20"/>
                <w:lang w:val="es-ES"/>
              </w:rPr>
            </w:pPr>
          </w:p>
        </w:tc>
      </w:tr>
      <w:tr w:rsidR="00EE1324" w:rsidRPr="003A323C" w:rsidTr="006A51B2">
        <w:trPr>
          <w:trHeight w:val="438"/>
        </w:trPr>
        <w:tc>
          <w:tcPr>
            <w:tcW w:w="4437" w:type="dxa"/>
            <w:tcMar>
              <w:top w:w="0" w:type="dxa"/>
              <w:left w:w="108" w:type="dxa"/>
              <w:bottom w:w="0" w:type="dxa"/>
              <w:right w:w="108" w:type="dxa"/>
            </w:tcMar>
            <w:vAlign w:val="center"/>
          </w:tcPr>
          <w:p w:rsidR="00EE1324" w:rsidRPr="008468B6" w:rsidRDefault="00EE1324" w:rsidP="006A51B2">
            <w:pPr>
              <w:pStyle w:val="appendixtabletext0"/>
              <w:rPr>
                <w:rFonts w:ascii="Tahoma" w:hAnsi="Tahoma" w:cs="Arial Unicode MS"/>
              </w:rPr>
            </w:pPr>
            <w:r w:rsidRPr="008468B6">
              <w:rPr>
                <w:rFonts w:ascii="Tahoma" w:hAnsi="Tahoma" w:cs="Arial Unicode MS"/>
                <w:color w:val="000000"/>
              </w:rPr>
              <w:t>Word 2010</w:t>
            </w:r>
          </w:p>
          <w:p w:rsidR="00EE1324" w:rsidRPr="008468B6" w:rsidRDefault="00EE1324" w:rsidP="006A51B2">
            <w:pPr>
              <w:pStyle w:val="appendixtabletext0"/>
              <w:rPr>
                <w:rFonts w:ascii="Tahoma" w:hAnsi="Tahoma" w:cs="Arial Unicode MS"/>
              </w:rPr>
            </w:pPr>
            <w:r w:rsidRPr="008468B6">
              <w:rPr>
                <w:rFonts w:ascii="Tahoma" w:hAnsi="Tahoma" w:cs="Arial Unicode MS"/>
                <w:color w:val="000000"/>
              </w:rPr>
              <w:t>Excel</w:t>
            </w:r>
            <w:r w:rsidR="00E476B5" w:rsidRPr="008468B6">
              <w:rPr>
                <w:rFonts w:ascii="Tahoma" w:hAnsi="Tahoma" w:cs="Arial Unicode MS"/>
                <w:color w:val="000000"/>
                <w:vertAlign w:val="superscript"/>
              </w:rPr>
              <w:t>®</w:t>
            </w:r>
            <w:r w:rsidRPr="008468B6">
              <w:rPr>
                <w:rFonts w:ascii="Tahoma" w:hAnsi="Tahoma" w:cs="Arial Unicode MS"/>
                <w:color w:val="000000"/>
              </w:rPr>
              <w:t xml:space="preserve"> 2010</w:t>
            </w:r>
          </w:p>
          <w:p w:rsidR="00EE1324" w:rsidRPr="008468B6" w:rsidRDefault="00EE1324" w:rsidP="006A51B2">
            <w:pPr>
              <w:pStyle w:val="appendixtabletext0"/>
              <w:rPr>
                <w:rFonts w:ascii="Tahoma" w:hAnsi="Tahoma" w:cs="Arial Unicode MS"/>
              </w:rPr>
            </w:pPr>
            <w:r w:rsidRPr="008468B6">
              <w:rPr>
                <w:rFonts w:ascii="Tahoma" w:hAnsi="Tahoma" w:cs="Arial Unicode MS"/>
                <w:color w:val="000000"/>
              </w:rPr>
              <w:t>PowerPoint</w:t>
            </w:r>
            <w:r w:rsidR="00E476B5" w:rsidRPr="008468B6">
              <w:rPr>
                <w:rFonts w:ascii="Tahoma" w:hAnsi="Tahoma" w:cs="Arial Unicode MS"/>
                <w:color w:val="000000"/>
                <w:vertAlign w:val="superscript"/>
              </w:rPr>
              <w:t>®</w:t>
            </w:r>
            <w:r w:rsidRPr="008468B6">
              <w:rPr>
                <w:rFonts w:ascii="Tahoma" w:hAnsi="Tahoma" w:cs="Arial Unicode MS"/>
                <w:color w:val="000000"/>
              </w:rPr>
              <w:t xml:space="preserve"> 2010</w:t>
            </w:r>
          </w:p>
          <w:p w:rsidR="00EE1324" w:rsidRPr="008468B6" w:rsidRDefault="00EE1324" w:rsidP="006A51B2">
            <w:pPr>
              <w:pStyle w:val="appendixtabletext0"/>
              <w:rPr>
                <w:rFonts w:ascii="Tahoma" w:hAnsi="Tahoma" w:cs="Arial Unicode MS"/>
              </w:rPr>
            </w:pPr>
            <w:r w:rsidRPr="008468B6">
              <w:rPr>
                <w:rFonts w:ascii="Tahoma" w:hAnsi="Tahoma" w:cs="Arial Unicode MS"/>
                <w:color w:val="000000"/>
              </w:rPr>
              <w:t>Outlook</w:t>
            </w:r>
            <w:r w:rsidR="00E476B5" w:rsidRPr="008468B6">
              <w:rPr>
                <w:rFonts w:ascii="Tahoma" w:hAnsi="Tahoma" w:cs="Arial Unicode MS"/>
                <w:color w:val="000000"/>
                <w:vertAlign w:val="superscript"/>
              </w:rPr>
              <w:t>®</w:t>
            </w:r>
            <w:r w:rsidRPr="008468B6">
              <w:rPr>
                <w:rFonts w:ascii="Tahoma" w:hAnsi="Tahoma" w:cs="Arial Unicode MS"/>
                <w:color w:val="000000"/>
              </w:rPr>
              <w:t xml:space="preserve"> 2010</w:t>
            </w:r>
          </w:p>
          <w:p w:rsidR="00EE1324" w:rsidRPr="008468B6" w:rsidRDefault="00EE1324" w:rsidP="006A51B2">
            <w:pPr>
              <w:pStyle w:val="appendixtabletext0"/>
              <w:rPr>
                <w:rFonts w:ascii="Tahoma" w:hAnsi="Tahoma" w:cs="Arial Unicode MS"/>
              </w:rPr>
            </w:pPr>
            <w:r w:rsidRPr="008468B6">
              <w:rPr>
                <w:rFonts w:ascii="Tahoma" w:hAnsi="Tahoma" w:cs="Arial Unicode MS"/>
                <w:color w:val="000000"/>
              </w:rPr>
              <w:t>Publisher 2010</w:t>
            </w:r>
          </w:p>
          <w:p w:rsidR="00EE1324" w:rsidRPr="008468B6" w:rsidRDefault="00EE1324" w:rsidP="006A51B2">
            <w:pPr>
              <w:pStyle w:val="appendixtabletext0"/>
              <w:rPr>
                <w:rFonts w:ascii="Tahoma" w:hAnsi="Tahoma" w:cs="Arial Unicode MS"/>
              </w:rPr>
            </w:pPr>
            <w:r w:rsidRPr="008468B6">
              <w:rPr>
                <w:rFonts w:ascii="Tahoma" w:hAnsi="Tahoma" w:cs="Arial Unicode MS"/>
                <w:color w:val="000000"/>
              </w:rPr>
              <w:t>Access</w:t>
            </w:r>
            <w:r w:rsidR="00E476B5" w:rsidRPr="008468B6">
              <w:rPr>
                <w:rFonts w:ascii="Tahoma" w:hAnsi="Tahoma" w:cs="Arial Unicode MS"/>
                <w:color w:val="000000"/>
                <w:vertAlign w:val="superscript"/>
              </w:rPr>
              <w:t>®</w:t>
            </w:r>
            <w:r w:rsidRPr="008468B6">
              <w:rPr>
                <w:rFonts w:ascii="Tahoma" w:hAnsi="Tahoma" w:cs="Arial Unicode MS"/>
                <w:color w:val="000000"/>
              </w:rPr>
              <w:t xml:space="preserve"> 2010</w:t>
            </w:r>
          </w:p>
          <w:p w:rsidR="00EE1324" w:rsidRPr="008468B6" w:rsidRDefault="00EE1324" w:rsidP="006A51B2">
            <w:pPr>
              <w:pStyle w:val="appendixtabletext0"/>
              <w:rPr>
                <w:rFonts w:ascii="Tahoma" w:hAnsi="Tahoma" w:cs="Arial Unicode MS"/>
              </w:rPr>
            </w:pPr>
            <w:r w:rsidRPr="008468B6">
              <w:rPr>
                <w:rFonts w:ascii="Tahoma" w:hAnsi="Tahoma" w:cs="Arial Unicode MS"/>
                <w:color w:val="000000"/>
              </w:rPr>
              <w:t>SharePoint Workspace 2010</w:t>
            </w:r>
          </w:p>
          <w:p w:rsidR="00EE1324" w:rsidRPr="008468B6" w:rsidRDefault="00EE1324" w:rsidP="006A51B2">
            <w:pPr>
              <w:pStyle w:val="appendixtabletext0"/>
              <w:rPr>
                <w:rFonts w:ascii="Tahoma" w:hAnsi="Tahoma" w:cs="Arial Unicode MS"/>
              </w:rPr>
            </w:pPr>
            <w:r w:rsidRPr="008468B6">
              <w:rPr>
                <w:rFonts w:ascii="Tahoma" w:hAnsi="Tahoma" w:cs="Arial Unicode MS"/>
                <w:color w:val="000000"/>
              </w:rPr>
              <w:t>OneNote</w:t>
            </w:r>
            <w:r w:rsidR="00E476B5" w:rsidRPr="008468B6">
              <w:rPr>
                <w:rFonts w:ascii="Tahoma" w:hAnsi="Tahoma" w:cs="Arial Unicode MS"/>
                <w:color w:val="000000"/>
                <w:vertAlign w:val="superscript"/>
              </w:rPr>
              <w:t>®</w:t>
            </w:r>
            <w:r w:rsidRPr="008468B6">
              <w:rPr>
                <w:rFonts w:ascii="Tahoma" w:hAnsi="Tahoma" w:cs="Arial Unicode MS"/>
                <w:color w:val="000000"/>
              </w:rPr>
              <w:t xml:space="preserve"> 2010</w:t>
            </w:r>
          </w:p>
          <w:p w:rsidR="00EE1324" w:rsidRPr="008468B6" w:rsidRDefault="00EE1324" w:rsidP="006A51B2">
            <w:pPr>
              <w:pStyle w:val="appendixtabletext0"/>
              <w:rPr>
                <w:rFonts w:ascii="Tahoma" w:hAnsi="Tahoma" w:cs="Arial Unicode MS"/>
              </w:rPr>
            </w:pPr>
            <w:r w:rsidRPr="008468B6">
              <w:rPr>
                <w:rFonts w:ascii="Tahoma" w:hAnsi="Tahoma" w:cs="Arial Unicode MS"/>
                <w:color w:val="000000"/>
              </w:rPr>
              <w:t>InfoPath</w:t>
            </w:r>
            <w:r w:rsidR="00E476B5" w:rsidRPr="008468B6">
              <w:rPr>
                <w:rFonts w:ascii="Tahoma" w:hAnsi="Tahoma" w:cs="Arial Unicode MS"/>
                <w:color w:val="000000"/>
                <w:vertAlign w:val="superscript"/>
              </w:rPr>
              <w:t>®</w:t>
            </w:r>
            <w:r w:rsidRPr="008468B6">
              <w:rPr>
                <w:rFonts w:ascii="Tahoma" w:hAnsi="Tahoma" w:cs="Arial Unicode MS"/>
                <w:color w:val="000000"/>
              </w:rPr>
              <w:t xml:space="preserve"> 2010</w:t>
            </w:r>
          </w:p>
          <w:p w:rsidR="00EE1324" w:rsidRPr="003A323C" w:rsidRDefault="00EE1324" w:rsidP="006A51B2">
            <w:pPr>
              <w:pStyle w:val="appendixtabletext0"/>
              <w:rPr>
                <w:rFonts w:ascii="Tahoma" w:hAnsi="Tahoma" w:cs="Arial Unicode MS"/>
                <w:color w:val="000000"/>
                <w:lang w:val="es-ES"/>
              </w:rPr>
            </w:pPr>
            <w:r w:rsidRPr="003A323C">
              <w:rPr>
                <w:rFonts w:ascii="Tahoma" w:hAnsi="Tahoma" w:cs="Arial Unicode MS"/>
                <w:color w:val="000000"/>
                <w:lang w:val="es-ES"/>
              </w:rPr>
              <w:t>Lync 2010</w:t>
            </w:r>
          </w:p>
        </w:tc>
      </w:tr>
    </w:tbl>
    <w:p w:rsidR="00EE1324" w:rsidRPr="003A323C" w:rsidRDefault="00EE1324" w:rsidP="00EE1324">
      <w:pPr>
        <w:rPr>
          <w:rFonts w:cs="Arial Unicode MS"/>
          <w:lang w:val="es-ES"/>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EE1324" w:rsidRPr="003A323C" w:rsidTr="006A51B2">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EE1324" w:rsidRPr="003A323C" w:rsidRDefault="00EE1324" w:rsidP="006A51B2">
            <w:pPr>
              <w:pStyle w:val="appendixtableheadings0"/>
              <w:rPr>
                <w:rFonts w:ascii="Tahoma" w:hAnsi="Tahoma" w:cs="Arial Unicode MS"/>
                <w:color w:val="000000"/>
                <w:sz w:val="20"/>
                <w:szCs w:val="20"/>
                <w:lang w:val="es-ES"/>
              </w:rPr>
            </w:pPr>
            <w:r w:rsidRPr="003A323C">
              <w:rPr>
                <w:rFonts w:ascii="Tahoma" w:hAnsi="Tahoma" w:cs="Arial Unicode MS"/>
                <w:color w:val="000000"/>
                <w:sz w:val="20"/>
                <w:szCs w:val="20"/>
                <w:lang w:val="es-ES"/>
              </w:rPr>
              <w:t>Aplicación de desktops cualificadas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EE1324" w:rsidRPr="003A323C" w:rsidRDefault="00EE1324" w:rsidP="006A51B2">
            <w:pPr>
              <w:pStyle w:val="appendixtableheadings0"/>
              <w:rPr>
                <w:rFonts w:ascii="Tahoma" w:hAnsi="Tahoma" w:cs="Arial Unicode MS"/>
                <w:color w:val="000000"/>
                <w:sz w:val="20"/>
                <w:szCs w:val="20"/>
                <w:lang w:val="es-ES"/>
              </w:rPr>
            </w:pPr>
            <w:r w:rsidRPr="003A323C">
              <w:rPr>
                <w:rFonts w:ascii="Tahoma" w:hAnsi="Tahoma" w:cs="Arial Unicode MS"/>
                <w:color w:val="000000"/>
                <w:sz w:val="20"/>
                <w:szCs w:val="20"/>
                <w:lang w:val="es-ES"/>
              </w:rPr>
              <w:t>Licencia de Programa de Teletrabajo correspondiente</w:t>
            </w:r>
          </w:p>
        </w:tc>
      </w:tr>
      <w:tr w:rsidR="00EE1324" w:rsidRPr="008468B6" w:rsidTr="006A51B2">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E1324" w:rsidRPr="008468B6" w:rsidRDefault="00EE1324" w:rsidP="006A51B2">
            <w:pPr>
              <w:pStyle w:val="appendixtabletext0"/>
              <w:rPr>
                <w:rFonts w:ascii="Tahoma" w:hAnsi="Tahoma" w:cs="Arial Unicode MS"/>
              </w:rPr>
            </w:pPr>
            <w:r w:rsidRPr="008468B6">
              <w:rPr>
                <w:rFonts w:ascii="Tahoma" w:hAnsi="Tahoma" w:cs="Arial Unicode MS"/>
                <w:color w:val="000000"/>
              </w:rPr>
              <w:t>Office Standard 2007/2010</w:t>
            </w:r>
          </w:p>
          <w:p w:rsidR="00EE1324" w:rsidRPr="008468B6" w:rsidRDefault="00EE1324" w:rsidP="006A51B2">
            <w:pPr>
              <w:pStyle w:val="appendixtabletext0"/>
              <w:rPr>
                <w:rFonts w:ascii="Tahoma" w:hAnsi="Tahoma" w:cs="Arial Unicode MS"/>
              </w:rPr>
            </w:pPr>
            <w:r w:rsidRPr="008468B6">
              <w:rPr>
                <w:rFonts w:ascii="Tahoma" w:hAnsi="Tahoma" w:cs="Arial Unicode MS"/>
                <w:color w:val="000000"/>
              </w:rPr>
              <w:t>Office Professional Plus 2007/2010</w:t>
            </w:r>
          </w:p>
          <w:p w:rsidR="00EE1324" w:rsidRPr="008468B6" w:rsidRDefault="00EE1324" w:rsidP="006A51B2">
            <w:pPr>
              <w:pStyle w:val="appendixtabletext0"/>
              <w:rPr>
                <w:rFonts w:ascii="Tahoma" w:hAnsi="Tahoma" w:cs="Arial Unicode MS"/>
              </w:rPr>
            </w:pPr>
            <w:r w:rsidRPr="008468B6">
              <w:rPr>
                <w:rFonts w:ascii="Tahoma" w:hAnsi="Tahoma" w:cs="Arial Unicode MS"/>
                <w:color w:val="000000"/>
              </w:rPr>
              <w:t>Office Enterprise 2007</w:t>
            </w:r>
          </w:p>
          <w:p w:rsidR="00EE1324" w:rsidRPr="008468B6" w:rsidRDefault="00EE1324" w:rsidP="006A51B2">
            <w:pPr>
              <w:pStyle w:val="appendixtabletext0"/>
              <w:rPr>
                <w:rFonts w:ascii="Tahoma" w:hAnsi="Tahoma" w:cs="Arial Unicode MS"/>
              </w:rPr>
            </w:pPr>
            <w:r w:rsidRPr="008468B6">
              <w:rPr>
                <w:rFonts w:ascii="Tahoma" w:hAnsi="Tahoma" w:cs="Arial Unicode MS"/>
                <w:color w:val="000000"/>
              </w:rPr>
              <w:t>Office Small Business Edition 2007</w:t>
            </w:r>
          </w:p>
          <w:p w:rsidR="00EE1324" w:rsidRPr="003A323C" w:rsidRDefault="00EE1324" w:rsidP="006A51B2">
            <w:pPr>
              <w:pStyle w:val="appendixtabletext0"/>
              <w:rPr>
                <w:rFonts w:ascii="Tahoma" w:hAnsi="Tahoma" w:cs="Arial Unicode MS"/>
                <w:color w:val="000000"/>
                <w:lang w:val="es-ES"/>
              </w:rPr>
            </w:pPr>
            <w:r w:rsidRPr="003A323C">
              <w:rPr>
                <w:rFonts w:ascii="Tahoma" w:hAnsi="Tahoma" w:cs="Arial Unicode MS"/>
                <w:color w:val="000000"/>
                <w:lang w:val="es-ES"/>
              </w:rPr>
              <w:t>Office para Mac 2008 / Office para Mac Standard 2011</w:t>
            </w:r>
            <w:r w:rsidRPr="003A323C">
              <w:rPr>
                <w:rFonts w:ascii="Tahoma" w:hAnsi="Tahoma" w:cs="Arial Unicode MS"/>
                <w:lang w:val="es-ES"/>
              </w:rPr>
              <w:t xml:space="preserve">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EE1324" w:rsidRPr="008468B6" w:rsidRDefault="00EE1324" w:rsidP="006A51B2">
            <w:pPr>
              <w:pStyle w:val="appendixtabletext0"/>
              <w:rPr>
                <w:rFonts w:ascii="Tahoma" w:hAnsi="Tahoma" w:cs="Arial Unicode MS"/>
                <w:lang w:val="fr-FR"/>
              </w:rPr>
            </w:pPr>
            <w:r w:rsidRPr="008468B6">
              <w:rPr>
                <w:rFonts w:ascii="Tahoma" w:hAnsi="Tahoma" w:cs="Arial Unicode MS"/>
                <w:color w:val="000000"/>
                <w:lang w:val="fr-FR"/>
              </w:rPr>
              <w:t>Office Professional Plus 2010 HUP</w:t>
            </w:r>
          </w:p>
          <w:p w:rsidR="00EE1324" w:rsidRPr="008468B6" w:rsidRDefault="00EE1324" w:rsidP="006A51B2">
            <w:pPr>
              <w:pStyle w:val="appendixtabletext0"/>
              <w:rPr>
                <w:rFonts w:ascii="Tahoma" w:hAnsi="Tahoma" w:cs="Arial Unicode MS"/>
                <w:lang w:val="fr-FR"/>
              </w:rPr>
            </w:pPr>
            <w:r w:rsidRPr="008468B6">
              <w:rPr>
                <w:rFonts w:ascii="Tahoma" w:hAnsi="Tahoma" w:cs="Arial Unicode MS"/>
                <w:color w:val="000000"/>
                <w:lang w:val="fr-FR"/>
              </w:rPr>
              <w:t>o bien</w:t>
            </w:r>
          </w:p>
          <w:p w:rsidR="00EE1324" w:rsidRPr="008468B6" w:rsidRDefault="00EE1324" w:rsidP="004C53F0">
            <w:pPr>
              <w:pStyle w:val="appendixtabletext0"/>
              <w:rPr>
                <w:rFonts w:ascii="Tahoma" w:hAnsi="Tahoma" w:cs="Arial Unicode MS"/>
                <w:color w:val="000000"/>
              </w:rPr>
            </w:pPr>
            <w:r w:rsidRPr="008468B6">
              <w:rPr>
                <w:rFonts w:ascii="Tahoma" w:hAnsi="Tahoma" w:cs="Arial Unicode MS"/>
                <w:color w:val="000000"/>
              </w:rPr>
              <w:t>Office para Mac Home &amp; Business 2011</w:t>
            </w:r>
            <w:r w:rsidR="004C53F0" w:rsidRPr="008468B6">
              <w:rPr>
                <w:rFonts w:ascii="Tahoma" w:hAnsi="Tahoma" w:cs="Arial Unicode MS"/>
                <w:color w:val="000000"/>
              </w:rPr>
              <w:t> </w:t>
            </w:r>
            <w:r w:rsidRPr="008468B6">
              <w:rPr>
                <w:rFonts w:ascii="Tahoma" w:hAnsi="Tahoma" w:cs="Arial Unicode MS"/>
                <w:color w:val="000000"/>
              </w:rPr>
              <w:t>HUP</w:t>
            </w:r>
          </w:p>
        </w:tc>
      </w:tr>
      <w:tr w:rsidR="00EE1324" w:rsidRPr="008468B6" w:rsidTr="006A51B2">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E1324" w:rsidRPr="008468B6" w:rsidRDefault="00EE1324" w:rsidP="006A51B2">
            <w:pPr>
              <w:pStyle w:val="appendixtabletext0"/>
              <w:rPr>
                <w:rFonts w:ascii="Tahoma" w:hAnsi="Tahoma" w:cs="Arial Unicode MS"/>
              </w:rPr>
            </w:pPr>
            <w:r w:rsidRPr="008468B6">
              <w:rPr>
                <w:rFonts w:ascii="Tahoma" w:hAnsi="Tahoma" w:cs="Arial Unicode MS"/>
                <w:color w:val="000000"/>
              </w:rPr>
              <w:t>Access 2007/2010</w:t>
            </w:r>
          </w:p>
          <w:p w:rsidR="00EE1324" w:rsidRPr="008468B6" w:rsidRDefault="00EE1324" w:rsidP="006A51B2">
            <w:pPr>
              <w:pStyle w:val="appendixtabletext0"/>
              <w:rPr>
                <w:rFonts w:ascii="Tahoma" w:hAnsi="Tahoma" w:cs="Arial Unicode MS"/>
              </w:rPr>
            </w:pPr>
            <w:r w:rsidRPr="008468B6">
              <w:rPr>
                <w:rFonts w:ascii="Tahoma" w:hAnsi="Tahoma" w:cs="Arial Unicode MS"/>
                <w:color w:val="000000"/>
              </w:rPr>
              <w:t>Excel 2007/2010</w:t>
            </w:r>
          </w:p>
          <w:p w:rsidR="00EE1324" w:rsidRPr="008468B6" w:rsidRDefault="00EE1324" w:rsidP="006A51B2">
            <w:pPr>
              <w:pStyle w:val="appendixtabletext0"/>
              <w:rPr>
                <w:rFonts w:ascii="Tahoma" w:hAnsi="Tahoma" w:cs="Arial Unicode MS"/>
              </w:rPr>
            </w:pPr>
            <w:r w:rsidRPr="008468B6">
              <w:rPr>
                <w:rFonts w:ascii="Tahoma" w:hAnsi="Tahoma" w:cs="Arial Unicode MS"/>
                <w:color w:val="000000"/>
              </w:rPr>
              <w:t>PowerPoint 2007/2010</w:t>
            </w:r>
          </w:p>
          <w:p w:rsidR="00EE1324" w:rsidRPr="008468B6" w:rsidRDefault="00EE1324" w:rsidP="006A51B2">
            <w:pPr>
              <w:pStyle w:val="appendixtabletext0"/>
              <w:rPr>
                <w:rFonts w:ascii="Tahoma" w:hAnsi="Tahoma" w:cs="Arial Unicode MS"/>
              </w:rPr>
            </w:pPr>
            <w:r w:rsidRPr="008468B6">
              <w:rPr>
                <w:rFonts w:ascii="Tahoma" w:hAnsi="Tahoma" w:cs="Arial Unicode MS"/>
                <w:color w:val="000000"/>
              </w:rPr>
              <w:t>InfoPath 2007/2010</w:t>
            </w:r>
          </w:p>
          <w:p w:rsidR="00EE1324" w:rsidRPr="008468B6" w:rsidRDefault="00EE1324" w:rsidP="006A51B2">
            <w:pPr>
              <w:pStyle w:val="appendixtabletext0"/>
              <w:rPr>
                <w:rFonts w:ascii="Tahoma" w:hAnsi="Tahoma" w:cs="Arial Unicode MS"/>
              </w:rPr>
            </w:pPr>
            <w:r w:rsidRPr="008468B6">
              <w:rPr>
                <w:rFonts w:ascii="Tahoma" w:hAnsi="Tahoma" w:cs="Arial Unicode MS"/>
                <w:color w:val="000000"/>
              </w:rPr>
              <w:t>OneNote 2007/2010</w:t>
            </w:r>
          </w:p>
          <w:p w:rsidR="00EE1324" w:rsidRPr="008468B6" w:rsidRDefault="00EE1324" w:rsidP="006A51B2">
            <w:pPr>
              <w:pStyle w:val="appendixtabletext0"/>
              <w:rPr>
                <w:rFonts w:ascii="Tahoma" w:hAnsi="Tahoma" w:cs="Arial Unicode MS"/>
              </w:rPr>
            </w:pPr>
            <w:r w:rsidRPr="008468B6">
              <w:rPr>
                <w:rFonts w:ascii="Tahoma" w:hAnsi="Tahoma" w:cs="Arial Unicode MS"/>
                <w:color w:val="000000"/>
              </w:rPr>
              <w:t>Outlook 2007/2010</w:t>
            </w:r>
          </w:p>
          <w:p w:rsidR="00EE1324" w:rsidRPr="008468B6" w:rsidRDefault="00EE1324" w:rsidP="006A51B2">
            <w:pPr>
              <w:pStyle w:val="appendixtabletext0"/>
              <w:rPr>
                <w:rFonts w:ascii="Tahoma" w:hAnsi="Tahoma" w:cs="Arial Unicode MS"/>
              </w:rPr>
            </w:pPr>
            <w:r w:rsidRPr="008468B6">
              <w:rPr>
                <w:rFonts w:ascii="Tahoma" w:hAnsi="Tahoma" w:cs="Arial Unicode MS"/>
                <w:color w:val="000000"/>
              </w:rPr>
              <w:t>Publisher 2007/2010</w:t>
            </w:r>
          </w:p>
          <w:p w:rsidR="00EE1324" w:rsidRPr="008468B6" w:rsidRDefault="00EE1324" w:rsidP="006A51B2">
            <w:pPr>
              <w:pStyle w:val="appendixtabletext0"/>
              <w:rPr>
                <w:rFonts w:ascii="Tahoma" w:hAnsi="Tahoma" w:cs="Arial Unicode MS"/>
              </w:rPr>
            </w:pPr>
            <w:r w:rsidRPr="008468B6">
              <w:rPr>
                <w:rFonts w:ascii="Tahoma" w:hAnsi="Tahoma" w:cs="Arial Unicode MS"/>
                <w:color w:val="000000"/>
              </w:rPr>
              <w:t>Word 2007/2010</w:t>
            </w:r>
          </w:p>
          <w:p w:rsidR="00EE1324" w:rsidRPr="008468B6" w:rsidRDefault="00EE1324" w:rsidP="006A51B2">
            <w:pPr>
              <w:pStyle w:val="appendixtabletext0"/>
              <w:rPr>
                <w:rFonts w:ascii="Tahoma" w:hAnsi="Tahoma" w:cs="Arial Unicode MS"/>
              </w:rPr>
            </w:pPr>
            <w:r w:rsidRPr="008468B6">
              <w:rPr>
                <w:rFonts w:ascii="Tahoma" w:hAnsi="Tahoma" w:cs="Arial Unicode MS"/>
                <w:color w:val="000000"/>
              </w:rPr>
              <w:t>SharePoint Workspace 2010</w:t>
            </w:r>
          </w:p>
          <w:p w:rsidR="00EE1324" w:rsidRPr="003A323C" w:rsidRDefault="00EE1324" w:rsidP="006A51B2">
            <w:pPr>
              <w:pStyle w:val="appendixtabletext0"/>
              <w:rPr>
                <w:rFonts w:ascii="Tahoma" w:hAnsi="Tahoma" w:cs="Arial Unicode MS"/>
                <w:color w:val="000000"/>
                <w:lang w:val="es-ES"/>
              </w:rPr>
            </w:pPr>
            <w:r w:rsidRPr="003A323C">
              <w:rPr>
                <w:rFonts w:ascii="Tahoma" w:hAnsi="Tahoma" w:cs="Arial Unicode MS"/>
                <w:color w:val="000000"/>
                <w:lang w:val="es-ES"/>
              </w:rPr>
              <w:t>Groove 2007</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EE1324" w:rsidRPr="008468B6" w:rsidRDefault="00EE1324" w:rsidP="006A51B2">
            <w:pPr>
              <w:pStyle w:val="appendixtabletext0"/>
              <w:rPr>
                <w:rFonts w:ascii="Tahoma" w:hAnsi="Tahoma" w:cs="Arial Unicode MS"/>
                <w:lang w:val="fr-FR"/>
              </w:rPr>
            </w:pPr>
            <w:r w:rsidRPr="008468B6">
              <w:rPr>
                <w:rFonts w:ascii="Tahoma" w:hAnsi="Tahoma" w:cs="Arial Unicode MS"/>
                <w:color w:val="000000"/>
                <w:lang w:val="fr-FR"/>
              </w:rPr>
              <w:t>Office Professional Plus 2010 HUP</w:t>
            </w:r>
          </w:p>
          <w:p w:rsidR="00EE1324" w:rsidRPr="008468B6" w:rsidRDefault="00EE1324" w:rsidP="006A51B2">
            <w:pPr>
              <w:pStyle w:val="appendixtabletext0"/>
              <w:rPr>
                <w:rFonts w:ascii="Tahoma" w:hAnsi="Tahoma" w:cs="Arial Unicode MS"/>
                <w:lang w:val="fr-FR"/>
              </w:rPr>
            </w:pPr>
            <w:r w:rsidRPr="008468B6">
              <w:rPr>
                <w:rFonts w:ascii="Tahoma" w:hAnsi="Tahoma" w:cs="Arial Unicode MS"/>
                <w:color w:val="000000"/>
                <w:lang w:val="fr-FR"/>
              </w:rPr>
              <w:t>o bien</w:t>
            </w:r>
          </w:p>
          <w:p w:rsidR="00EE1324" w:rsidRPr="008468B6" w:rsidRDefault="00EE1324" w:rsidP="004C53F0">
            <w:pPr>
              <w:pStyle w:val="appendixtabletext0"/>
              <w:rPr>
                <w:rFonts w:ascii="Tahoma" w:hAnsi="Tahoma" w:cs="Arial Unicode MS"/>
                <w:color w:val="000000"/>
              </w:rPr>
            </w:pPr>
            <w:r w:rsidRPr="008468B6">
              <w:rPr>
                <w:rFonts w:ascii="Tahoma" w:hAnsi="Tahoma" w:cs="Arial Unicode MS"/>
                <w:color w:val="000000"/>
              </w:rPr>
              <w:t>Office para Mac Home &amp; Business 2011</w:t>
            </w:r>
            <w:r w:rsidR="004C53F0" w:rsidRPr="008468B6">
              <w:rPr>
                <w:rFonts w:ascii="Tahoma" w:hAnsi="Tahoma" w:cs="Arial Unicode MS"/>
                <w:color w:val="000000"/>
              </w:rPr>
              <w:t> </w:t>
            </w:r>
            <w:r w:rsidRPr="008468B6">
              <w:rPr>
                <w:rFonts w:ascii="Tahoma" w:hAnsi="Tahoma" w:cs="Arial Unicode MS"/>
                <w:color w:val="000000"/>
              </w:rPr>
              <w:t>HUP</w:t>
            </w:r>
          </w:p>
        </w:tc>
      </w:tr>
      <w:tr w:rsidR="00EE1324" w:rsidRPr="003A323C" w:rsidTr="006A51B2">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E1324" w:rsidRPr="008468B6" w:rsidRDefault="00EE1324" w:rsidP="00A042A0">
            <w:pPr>
              <w:pStyle w:val="appendixtabletext0"/>
              <w:keepNext/>
              <w:keepLines/>
              <w:rPr>
                <w:rFonts w:ascii="Tahoma" w:hAnsi="Tahoma" w:cs="Arial Unicode MS"/>
                <w:lang w:val="it-IT"/>
              </w:rPr>
            </w:pPr>
            <w:r w:rsidRPr="008468B6">
              <w:rPr>
                <w:rFonts w:ascii="Tahoma" w:hAnsi="Tahoma" w:cs="Arial Unicode MS"/>
                <w:color w:val="000000"/>
                <w:lang w:val="it-IT"/>
              </w:rPr>
              <w:t>Visio Standard 2007/2010</w:t>
            </w:r>
            <w:r w:rsidRPr="008468B6">
              <w:rPr>
                <w:rFonts w:ascii="Tahoma" w:hAnsi="Tahoma" w:cs="Arial Unicode MS"/>
                <w:lang w:val="it-IT"/>
              </w:rPr>
              <w:t xml:space="preserve"> </w:t>
            </w:r>
          </w:p>
          <w:p w:rsidR="00EE1324" w:rsidRPr="008468B6" w:rsidRDefault="00EE1324" w:rsidP="00A042A0">
            <w:pPr>
              <w:pStyle w:val="appendixtabletext0"/>
              <w:keepNext/>
              <w:keepLines/>
              <w:rPr>
                <w:rFonts w:ascii="Tahoma" w:hAnsi="Tahoma" w:cs="Arial Unicode MS"/>
                <w:lang w:val="it-IT"/>
              </w:rPr>
            </w:pPr>
            <w:r w:rsidRPr="008468B6">
              <w:rPr>
                <w:rFonts w:ascii="Tahoma" w:hAnsi="Tahoma" w:cs="Arial Unicode MS"/>
                <w:color w:val="000000"/>
                <w:lang w:val="it-IT"/>
              </w:rPr>
              <w:t>Visio Professional 2007/2010</w:t>
            </w:r>
            <w:r w:rsidRPr="008468B6">
              <w:rPr>
                <w:rFonts w:ascii="Tahoma" w:hAnsi="Tahoma" w:cs="Arial Unicode MS"/>
                <w:lang w:val="it-IT"/>
              </w:rPr>
              <w:t xml:space="preserve"> </w:t>
            </w:r>
          </w:p>
          <w:p w:rsidR="00EE1324" w:rsidRPr="008468B6" w:rsidRDefault="00EE1324" w:rsidP="00A042A0">
            <w:pPr>
              <w:pStyle w:val="appendixtabletext0"/>
              <w:keepNext/>
              <w:keepLines/>
              <w:rPr>
                <w:rFonts w:ascii="Tahoma" w:hAnsi="Tahoma" w:cs="Arial Unicode MS"/>
                <w:color w:val="000000"/>
                <w:lang w:val="it-IT"/>
              </w:rPr>
            </w:pPr>
            <w:r w:rsidRPr="008468B6">
              <w:rPr>
                <w:rFonts w:ascii="Tahoma" w:hAnsi="Tahoma" w:cs="Arial Unicode MS"/>
                <w:color w:val="000000"/>
                <w:lang w:val="it-IT"/>
              </w:rPr>
              <w:t>Visio Premium 2010</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EE1324" w:rsidRPr="003A323C" w:rsidRDefault="00EE1324" w:rsidP="006A51B2">
            <w:pPr>
              <w:pStyle w:val="appendixtabletext0"/>
              <w:rPr>
                <w:rFonts w:ascii="Tahoma" w:hAnsi="Tahoma" w:cs="Arial Unicode MS"/>
                <w:lang w:val="es-ES"/>
              </w:rPr>
            </w:pPr>
            <w:r w:rsidRPr="003A323C">
              <w:rPr>
                <w:rFonts w:ascii="Tahoma" w:hAnsi="Tahoma" w:cs="Arial Unicode MS"/>
                <w:color w:val="000000"/>
                <w:lang w:val="es-ES"/>
              </w:rPr>
              <w:t>Visio Professional 2007 HUP</w:t>
            </w:r>
          </w:p>
          <w:p w:rsidR="00EE1324" w:rsidRPr="003A323C" w:rsidRDefault="00EE1324" w:rsidP="006A51B2">
            <w:pPr>
              <w:pStyle w:val="appendixtabletext0"/>
              <w:rPr>
                <w:rFonts w:ascii="Tahoma" w:hAnsi="Tahoma" w:cs="Arial Unicode MS"/>
                <w:color w:val="000000"/>
                <w:lang w:val="es-ES"/>
              </w:rPr>
            </w:pPr>
          </w:p>
        </w:tc>
      </w:tr>
      <w:tr w:rsidR="00EE1324" w:rsidRPr="003A323C" w:rsidTr="006A51B2">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EE1324" w:rsidRPr="003A323C" w:rsidRDefault="00EE1324" w:rsidP="006A51B2">
            <w:pPr>
              <w:pStyle w:val="appendixtabletext0"/>
              <w:rPr>
                <w:rFonts w:ascii="Tahoma" w:hAnsi="Tahoma" w:cs="Arial Unicode MS"/>
                <w:lang w:val="es-ES"/>
              </w:rPr>
            </w:pPr>
            <w:r w:rsidRPr="003A323C">
              <w:rPr>
                <w:rFonts w:ascii="Tahoma" w:hAnsi="Tahoma" w:cs="Arial Unicode MS"/>
                <w:color w:val="000000"/>
                <w:lang w:val="es-ES"/>
              </w:rPr>
              <w:t>Project Standard 2007/2010</w:t>
            </w:r>
          </w:p>
          <w:p w:rsidR="00EE1324" w:rsidRPr="003A323C" w:rsidRDefault="00EE1324" w:rsidP="006A51B2">
            <w:pPr>
              <w:pStyle w:val="appendixtabletext0"/>
              <w:rPr>
                <w:rFonts w:ascii="Tahoma" w:hAnsi="Tahoma" w:cs="Arial Unicode MS"/>
                <w:color w:val="000000"/>
                <w:lang w:val="es-ES"/>
              </w:rPr>
            </w:pPr>
            <w:r w:rsidRPr="003A323C">
              <w:rPr>
                <w:rFonts w:ascii="Tahoma" w:hAnsi="Tahoma" w:cs="Arial Unicode MS"/>
                <w:color w:val="000000"/>
                <w:lang w:val="es-ES"/>
              </w:rPr>
              <w:t xml:space="preserve">Project Professional 2007/2010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EE1324" w:rsidRPr="003A323C" w:rsidRDefault="00EE1324" w:rsidP="006A51B2">
            <w:pPr>
              <w:pStyle w:val="appendixtabletext0"/>
              <w:rPr>
                <w:rFonts w:ascii="Tahoma" w:hAnsi="Tahoma" w:cs="Arial Unicode MS"/>
                <w:lang w:val="es-ES"/>
              </w:rPr>
            </w:pPr>
            <w:r w:rsidRPr="003A323C">
              <w:rPr>
                <w:rFonts w:ascii="Tahoma" w:hAnsi="Tahoma" w:cs="Arial Unicode MS"/>
                <w:color w:val="000000"/>
                <w:lang w:val="es-ES"/>
              </w:rPr>
              <w:t>Project Standard 2007 HUP</w:t>
            </w:r>
          </w:p>
          <w:p w:rsidR="00EE1324" w:rsidRPr="003A323C" w:rsidRDefault="00EE1324" w:rsidP="006A51B2">
            <w:pPr>
              <w:pStyle w:val="appendixtabletext0"/>
              <w:rPr>
                <w:rFonts w:ascii="Tahoma" w:hAnsi="Tahoma" w:cs="Arial Unicode MS"/>
                <w:color w:val="000000"/>
                <w:lang w:val="es-ES"/>
              </w:rPr>
            </w:pPr>
            <w:r w:rsidRPr="003A323C">
              <w:rPr>
                <w:rFonts w:ascii="Tahoma" w:hAnsi="Tahoma" w:cs="Arial Unicode MS"/>
                <w:color w:val="000000"/>
                <w:lang w:val="es-ES"/>
              </w:rPr>
              <w:t xml:space="preserve"> </w:t>
            </w:r>
          </w:p>
        </w:tc>
      </w:tr>
    </w:tbl>
    <w:p w:rsidR="00EE1324" w:rsidRPr="003A323C" w:rsidRDefault="00EE1324" w:rsidP="00EE1324">
      <w:pPr>
        <w:pStyle w:val="AppendixBodyText"/>
        <w:ind w:left="630"/>
        <w:rPr>
          <w:rFonts w:ascii="Tahoma" w:hAnsi="Tahoma" w:cs="Arial Unicode MS"/>
          <w:lang w:val="es-ES"/>
        </w:rPr>
      </w:pPr>
      <w:r w:rsidRPr="003A323C">
        <w:rPr>
          <w:rFonts w:ascii="Tahoma" w:hAnsi="Tahoma" w:cs="Arial Unicode MS"/>
          <w:b/>
          <w:i/>
          <w:sz w:val="16"/>
          <w:lang w:val="es-ES"/>
        </w:rPr>
        <w:t>*La disponibilidad del software del Programa de Teletrabajo var</w:t>
      </w:r>
      <w:r w:rsidRPr="003A323C">
        <w:rPr>
          <w:rFonts w:ascii="Tahoma" w:hAnsi="Tahoma" w:cs="Arial Unicode MS"/>
          <w:i/>
          <w:sz w:val="16"/>
          <w:lang w:val="es-ES"/>
        </w:rPr>
        <w:t>ía según la región, la oferta y el idioma.</w:t>
      </w:r>
      <w:r w:rsidRPr="003A323C">
        <w:rPr>
          <w:rFonts w:ascii="Tahoma" w:hAnsi="Tahoma" w:cs="Arial Unicode MS"/>
          <w:lang w:val="es-ES"/>
        </w:rPr>
        <w:t xml:space="preserve"> </w:t>
      </w:r>
    </w:p>
    <w:p w:rsidR="00EE1324" w:rsidRPr="003A323C" w:rsidRDefault="00EE1324" w:rsidP="00EE1324">
      <w:pPr>
        <w:pStyle w:val="AppendixBodyText"/>
        <w:ind w:left="630"/>
        <w:rPr>
          <w:rFonts w:ascii="Tahoma" w:hAnsi="Tahoma" w:cs="Arial Unicode MS"/>
          <w:sz w:val="16"/>
          <w:szCs w:val="16"/>
          <w:lang w:val="es-ES"/>
        </w:rPr>
      </w:pPr>
      <w:r w:rsidRPr="003A323C">
        <w:rPr>
          <w:rFonts w:ascii="Tahoma" w:hAnsi="Tahoma" w:cs="Arial Unicode MS"/>
          <w:i/>
          <w:sz w:val="16"/>
          <w:szCs w:val="16"/>
          <w:lang w:val="es-ES"/>
        </w:rPr>
        <w:t xml:space="preserve">Para obtener más información, incluida la información sobre la futura disponibilidad del software adicional del Programa de Teletrabajo, consulte </w:t>
      </w:r>
      <w:hyperlink r:id="rId18" w:history="1">
        <w:r w:rsidRPr="003A323C">
          <w:rPr>
            <w:rFonts w:ascii="Tahoma" w:hAnsi="Tahoma" w:cs="Arial Unicode MS"/>
            <w:i/>
            <w:color w:val="0000FF"/>
            <w:sz w:val="16"/>
            <w:szCs w:val="16"/>
            <w:u w:val="single"/>
            <w:lang w:val="es-ES"/>
          </w:rPr>
          <w:t>http://www.microsoft.com/licensing</w:t>
        </w:r>
      </w:hyperlink>
      <w:r w:rsidRPr="003A323C">
        <w:rPr>
          <w:rFonts w:ascii="Tahoma" w:hAnsi="Tahoma" w:cs="Arial Unicode MS"/>
          <w:i/>
          <w:sz w:val="16"/>
          <w:szCs w:val="16"/>
          <w:lang w:val="es-ES"/>
        </w:rPr>
        <w:t>.</w:t>
      </w:r>
    </w:p>
    <w:p w:rsidR="00EE1324" w:rsidRPr="003A323C" w:rsidRDefault="00A042A0" w:rsidP="00EE1324">
      <w:pPr>
        <w:pStyle w:val="AppendixBodyText"/>
        <w:ind w:left="630"/>
        <w:rPr>
          <w:rFonts w:ascii="Tahoma" w:hAnsi="Tahoma" w:cs="Arial Unicode MS"/>
          <w:lang w:val="es-ES"/>
        </w:rPr>
      </w:pPr>
      <w:r w:rsidRPr="003A323C">
        <w:rPr>
          <w:rFonts w:ascii="Tahoma" w:hAnsi="Tahoma" w:cs="Arial Unicode MS"/>
          <w:i/>
          <w:sz w:val="16"/>
          <w:lang w:val="es-ES"/>
        </w:rPr>
        <w:t>**</w:t>
      </w:r>
      <w:r w:rsidR="00EE1324" w:rsidRPr="003A323C">
        <w:rPr>
          <w:rFonts w:ascii="Tahoma" w:hAnsi="Tahoma" w:cs="Arial Unicode MS"/>
          <w:i/>
          <w:sz w:val="16"/>
          <w:lang w:val="es-ES"/>
        </w:rPr>
        <w:t>Nota para los Clientes del Contrato Campus y School y de Open Value Subscription-Education Solutions:</w:t>
      </w:r>
      <w:r w:rsidR="00EE1324" w:rsidRPr="003A323C">
        <w:rPr>
          <w:rFonts w:ascii="Tahoma" w:hAnsi="Tahoma" w:cs="Arial Unicode MS"/>
          <w:i/>
          <w:sz w:val="16"/>
          <w:szCs w:val="16"/>
          <w:lang w:val="es-ES"/>
        </w:rPr>
        <w:t xml:space="preserve"> </w:t>
      </w:r>
      <w:r w:rsidR="00EE1324" w:rsidRPr="003A323C">
        <w:rPr>
          <w:rFonts w:ascii="Tahoma" w:hAnsi="Tahoma" w:cs="Arial Unicode MS"/>
          <w:i/>
          <w:sz w:val="16"/>
          <w:lang w:val="es-ES"/>
        </w:rPr>
        <w:t>consulte su contrato CASA (3.5 o superior) o contrato OVS-ES para obtener información sobre las reglas específicas adicionales del programa.</w:t>
      </w:r>
    </w:p>
    <w:p w:rsidR="00EE1324" w:rsidRPr="003A323C" w:rsidRDefault="00EE1324" w:rsidP="00EE1324">
      <w:pPr>
        <w:ind w:left="630"/>
        <w:rPr>
          <w:rFonts w:cs="Arial Unicode MS"/>
          <w:sz w:val="16"/>
          <w:szCs w:val="16"/>
          <w:lang w:val="es-ES"/>
        </w:rPr>
      </w:pPr>
      <w:r w:rsidRPr="003A323C">
        <w:rPr>
          <w:rFonts w:cs="Arial Unicode MS"/>
          <w:i/>
          <w:sz w:val="16"/>
          <w:szCs w:val="16"/>
          <w:lang w:val="es-ES"/>
        </w:rPr>
        <w:t>*</w:t>
      </w:r>
      <w:r w:rsidR="00A042A0" w:rsidRPr="003A323C">
        <w:rPr>
          <w:rFonts w:cs="Arial Unicode MS"/>
          <w:i/>
          <w:sz w:val="16"/>
          <w:szCs w:val="16"/>
          <w:lang w:val="es-ES"/>
        </w:rPr>
        <w:t>**</w:t>
      </w:r>
      <w:r w:rsidRPr="003A323C">
        <w:rPr>
          <w:rFonts w:cs="Arial Unicode MS"/>
          <w:i/>
          <w:sz w:val="16"/>
          <w:szCs w:val="16"/>
          <w:lang w:val="es-ES"/>
        </w:rPr>
        <w:t xml:space="preserve">Tenga en cuenta que SharePoint Designer es un producto gratuito disponible para su descarga desde este vínculo </w:t>
      </w:r>
      <w:hyperlink r:id="rId19" w:history="1">
        <w:r w:rsidRPr="003A323C">
          <w:rPr>
            <w:rFonts w:cs="Arial Unicode MS"/>
            <w:i/>
            <w:color w:val="0000FF"/>
            <w:sz w:val="16"/>
            <w:szCs w:val="16"/>
            <w:u w:val="single"/>
            <w:lang w:val="es-ES"/>
          </w:rPr>
          <w:t>http://www.microsoft.com/spd</w:t>
        </w:r>
      </w:hyperlink>
    </w:p>
    <w:p w:rsidR="00EE1324" w:rsidRPr="003A323C" w:rsidRDefault="00EE1324" w:rsidP="00EE1324">
      <w:pPr>
        <w:pStyle w:val="Heading3"/>
        <w:rPr>
          <w:rFonts w:ascii="Tahoma" w:hAnsi="Tahoma" w:cs="Arial Unicode MS"/>
          <w:lang w:val="es-ES"/>
        </w:rPr>
      </w:pPr>
    </w:p>
    <w:p w:rsidR="00EE1324" w:rsidRPr="003A323C" w:rsidRDefault="00EE1324" w:rsidP="00EE1324">
      <w:pPr>
        <w:outlineLvl w:val="2"/>
        <w:rPr>
          <w:rFonts w:cs="Arial Unicode MS"/>
          <w:lang w:val="es-ES"/>
        </w:rPr>
      </w:pPr>
      <w:bookmarkStart w:id="890" w:name="_Toc281378922"/>
    </w:p>
    <w:bookmarkEnd w:id="890"/>
    <w:p w:rsidR="00EE1324" w:rsidRPr="003A323C" w:rsidRDefault="00EE1324" w:rsidP="00EE1324">
      <w:pPr>
        <w:outlineLvl w:val="2"/>
        <w:rPr>
          <w:rFonts w:cs="Arial Unicode MS"/>
          <w:lang w:val="es-ES"/>
        </w:rPr>
      </w:pPr>
      <w:r w:rsidRPr="003A323C">
        <w:rPr>
          <w:rFonts w:cs="Arial Unicode MS"/>
          <w:b/>
          <w:sz w:val="20"/>
          <w:lang w:val="es-ES"/>
        </w:rPr>
        <w:t>Enterprise Source Licensing Program</w:t>
      </w:r>
      <w:r w:rsidR="00DA3CDA" w:rsidRPr="003A323C">
        <w:rPr>
          <w:rFonts w:cs="Arial Unicode MS"/>
          <w:lang w:val="es-ES"/>
        </w:rPr>
        <w:t xml:space="preserve"> </w:t>
      </w:r>
    </w:p>
    <w:p w:rsidR="00EE1324" w:rsidRPr="003A323C" w:rsidRDefault="00EE1324" w:rsidP="00EE1324">
      <w:pPr>
        <w:spacing w:after="200" w:line="276" w:lineRule="auto"/>
        <w:rPr>
          <w:rFonts w:cs="Arial Unicode MS"/>
          <w:lang w:val="es-ES"/>
        </w:rPr>
      </w:pPr>
    </w:p>
    <w:p w:rsidR="00EE1324" w:rsidRPr="003A323C" w:rsidRDefault="00EE1324" w:rsidP="00EE1324">
      <w:pPr>
        <w:spacing w:after="60"/>
        <w:rPr>
          <w:rFonts w:cs="Arial Unicode MS"/>
          <w:lang w:val="es-ES"/>
        </w:rPr>
      </w:pPr>
      <w:r w:rsidRPr="003A323C">
        <w:rPr>
          <w:rFonts w:cs="Arial Unicode MS"/>
          <w:lang w:val="es-ES"/>
        </w:rPr>
        <w:t>Los Clientes con Afiliación a Software Assurance y un mínimo de 1.500 desktops licenciados en el grupo de sistemas pueden participar en Enterprise Source Licensing Program (ESLP) durante el periodo de vigencia de su cobertura de Software Assurance.</w:t>
      </w:r>
      <w:r w:rsidR="00DA3CDA" w:rsidRPr="003A323C">
        <w:rPr>
          <w:rFonts w:cs="Arial Unicode MS"/>
          <w:lang w:val="es-ES"/>
        </w:rPr>
        <w:t xml:space="preserve"> </w:t>
      </w:r>
      <w:r w:rsidRPr="003A323C">
        <w:rPr>
          <w:rFonts w:cs="Arial Unicode MS"/>
          <w:lang w:val="es-ES"/>
        </w:rPr>
        <w:t>ESLP proporciona acceso al código fuente de Microsoft Windows para desarrollo y soporte técnico internos.</w:t>
      </w:r>
      <w:r w:rsidR="00DA3CDA" w:rsidRPr="003A323C">
        <w:rPr>
          <w:rFonts w:cs="Arial Unicode MS"/>
          <w:lang w:val="es-ES"/>
        </w:rPr>
        <w:t xml:space="preserve"> </w:t>
      </w:r>
      <w:r w:rsidRPr="003A323C">
        <w:rPr>
          <w:rFonts w:cs="Arial Unicode MS"/>
          <w:lang w:val="es-ES"/>
        </w:rPr>
        <w:t>ESLP no está disponible en todos los países y el beneficio se concede según contrato/inscripción.</w:t>
      </w:r>
    </w:p>
    <w:p w:rsidR="00EE1324" w:rsidRPr="003A323C" w:rsidRDefault="00EE1324" w:rsidP="00EE1324">
      <w:pPr>
        <w:ind w:left="360" w:hanging="360"/>
        <w:rPr>
          <w:rFonts w:cs="Arial Unicode MS"/>
          <w:lang w:val="es-ES"/>
        </w:rPr>
      </w:pPr>
      <w:r w:rsidRPr="003A323C">
        <w:rPr>
          <w:rFonts w:eastAsia="Times New Roman" w:cs="Arial Unicode MS"/>
          <w:szCs w:val="18"/>
          <w:lang w:val="es-ES"/>
        </w:rPr>
        <w:t xml:space="preserve">El formulario de solicitud puede descargarse desde el Centro de Servicios de Licencias por Volumen (VLSC). </w:t>
      </w:r>
    </w:p>
    <w:p w:rsidR="00EE1324" w:rsidRPr="003A323C" w:rsidRDefault="00EE1324" w:rsidP="00EE1324">
      <w:pPr>
        <w:tabs>
          <w:tab w:val="num" w:pos="0"/>
        </w:tabs>
        <w:rPr>
          <w:rFonts w:cs="Arial Unicode MS"/>
          <w:lang w:val="es-ES"/>
        </w:rPr>
      </w:pPr>
      <w:r w:rsidRPr="003A323C">
        <w:rPr>
          <w:rFonts w:cs="Arial Unicode MS"/>
          <w:lang w:val="es-ES"/>
        </w:rPr>
        <w:t xml:space="preserve">La elegibilidad y las áreas de disponibilidad están sujetas a los términos y condiciones de Microsoft (visite </w:t>
      </w:r>
      <w:hyperlink r:id="rId20" w:history="1">
        <w:r w:rsidRPr="003A323C">
          <w:rPr>
            <w:rFonts w:cs="Arial Unicode MS"/>
            <w:color w:val="0000FF"/>
            <w:u w:val="single"/>
            <w:lang w:val="es-ES"/>
          </w:rPr>
          <w:t>www.microsoft.com/resources/sharedsource/Licensing/Enterprise.mspx</w:t>
        </w:r>
      </w:hyperlink>
      <w:r w:rsidRPr="003A323C">
        <w:rPr>
          <w:rFonts w:cs="Arial Unicode MS"/>
          <w:lang w:val="es-ES"/>
        </w:rPr>
        <w:t xml:space="preserve"> para obtener más detalles).</w:t>
      </w:r>
    </w:p>
    <w:p w:rsidR="00EE1324" w:rsidRPr="003A323C" w:rsidRDefault="00EE1324" w:rsidP="00EE1324">
      <w:pPr>
        <w:ind w:left="360" w:hanging="360"/>
        <w:rPr>
          <w:rFonts w:cs="Arial Unicode MS"/>
          <w:lang w:val="es-ES"/>
        </w:rPr>
      </w:pPr>
      <w:r w:rsidRPr="003A323C">
        <w:rPr>
          <w:rFonts w:cs="Arial Unicode MS"/>
          <w:lang w:val="es-ES"/>
        </w:rPr>
        <w:t>Los programas Academic son elegibles para Microsoft Research Source Licensing Program.</w:t>
      </w:r>
    </w:p>
    <w:p w:rsidR="00EE1324" w:rsidRPr="003A323C" w:rsidRDefault="00EE1324" w:rsidP="00EE1324">
      <w:pPr>
        <w:pStyle w:val="Heading3"/>
        <w:rPr>
          <w:rFonts w:ascii="Tahoma" w:hAnsi="Tahoma" w:cs="Arial Unicode MS"/>
          <w:lang w:val="es-ES"/>
        </w:rPr>
      </w:pPr>
    </w:p>
    <w:p w:rsidR="00EE1324" w:rsidRPr="003A323C" w:rsidRDefault="00EE1324" w:rsidP="00EE1324">
      <w:pPr>
        <w:pStyle w:val="Heading3"/>
        <w:rPr>
          <w:rFonts w:ascii="Tahoma" w:hAnsi="Tahoma" w:cs="Arial Unicode MS"/>
          <w:lang w:val="es-ES"/>
        </w:rPr>
      </w:pPr>
      <w:bookmarkStart w:id="891" w:name="_Toc325609212"/>
      <w:bookmarkStart w:id="892" w:name="_Toc327439428"/>
      <w:bookmarkEnd w:id="891"/>
      <w:r w:rsidRPr="003A323C">
        <w:rPr>
          <w:rFonts w:ascii="Tahoma" w:hAnsi="Tahoma" w:cs="Arial Unicode MS"/>
          <w:lang w:val="es-ES"/>
        </w:rPr>
        <w:t>Soporte Técnico para la Resolución de Problemas 24x7</w:t>
      </w:r>
      <w:bookmarkEnd w:id="892"/>
    </w:p>
    <w:p w:rsidR="00EE1324" w:rsidRPr="003A323C" w:rsidRDefault="00EE1324" w:rsidP="00EE1324">
      <w:pPr>
        <w:rPr>
          <w:rFonts w:cs="Arial Unicode MS"/>
          <w:lang w:val="es-ES"/>
        </w:rPr>
      </w:pPr>
    </w:p>
    <w:p w:rsidR="00EE1324" w:rsidRPr="003A323C" w:rsidRDefault="00EE1324" w:rsidP="00EE1324">
      <w:pPr>
        <w:spacing w:after="60"/>
        <w:rPr>
          <w:rFonts w:cs="Arial Unicode MS"/>
          <w:lang w:val="es-ES"/>
        </w:rPr>
      </w:pPr>
      <w:r w:rsidRPr="003A323C">
        <w:rPr>
          <w:rFonts w:cs="Arial Unicode MS"/>
          <w:szCs w:val="18"/>
          <w:lang w:val="es-ES"/>
        </w:rPr>
        <w:t>Los Clientes (excepto los clientes con Contratos Campus y School y Open Value Subscription – Education Solutions) con cobertura de Software Assurance son elegibles para recibir Soporte Técnico para la Resolución de Problemas 24x7 durante el periodo de vigencia de su cobertura de Software Assurance.</w:t>
      </w:r>
      <w:r w:rsidR="00DA3CDA" w:rsidRPr="003A323C">
        <w:rPr>
          <w:rFonts w:cs="Arial Unicode MS"/>
          <w:szCs w:val="18"/>
          <w:lang w:val="es-ES"/>
        </w:rPr>
        <w:t xml:space="preserve"> </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AppendixBodyText"/>
        <w:rPr>
          <w:rFonts w:ascii="Tahoma" w:hAnsi="Tahoma" w:cs="Arial Unicode MS"/>
          <w:lang w:val="es-ES"/>
        </w:rPr>
      </w:pPr>
      <w:r w:rsidRPr="003A323C">
        <w:rPr>
          <w:rFonts w:ascii="Tahoma" w:hAnsi="Tahoma" w:cs="Arial Unicode MS"/>
          <w:sz w:val="18"/>
          <w:szCs w:val="18"/>
          <w:lang w:val="es-ES"/>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DA3CDA" w:rsidRPr="003A323C">
        <w:rPr>
          <w:rFonts w:ascii="Tahoma" w:hAnsi="Tahoma" w:cs="Arial Unicode MS"/>
          <w:sz w:val="18"/>
          <w:szCs w:val="18"/>
          <w:lang w:val="es-ES"/>
        </w:rPr>
        <w:t xml:space="preserve"> </w:t>
      </w:r>
      <w:r w:rsidRPr="003A323C">
        <w:rPr>
          <w:rFonts w:ascii="Tahoma" w:hAnsi="Tahoma" w:cs="Arial Unicode MS"/>
          <w:sz w:val="18"/>
          <w:szCs w:val="18"/>
          <w:lang w:val="es-ES"/>
        </w:rPr>
        <w:t>Microsoft realizará esfuerzos razonables para ayudar a los Clientes en sus solicitudes de soporte técnico conforme a las directivas de Soporte Técnico de Microsoft.</w:t>
      </w:r>
      <w:r w:rsidR="00DA3CDA" w:rsidRPr="003A323C">
        <w:rPr>
          <w:rFonts w:ascii="Tahoma" w:hAnsi="Tahoma" w:cs="Arial Unicode MS"/>
          <w:sz w:val="18"/>
          <w:szCs w:val="18"/>
          <w:lang w:val="es-ES"/>
        </w:rPr>
        <w:t xml:space="preserve"> </w:t>
      </w:r>
      <w:r w:rsidRPr="003A323C">
        <w:rPr>
          <w:rFonts w:ascii="Tahoma" w:hAnsi="Tahoma" w:cs="Arial Unicode MS"/>
          <w:sz w:val="18"/>
          <w:szCs w:val="18"/>
          <w:lang w:val="es-ES"/>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rsidR="00EE1324" w:rsidRPr="003A323C" w:rsidRDefault="00EE1324" w:rsidP="00EE1324">
      <w:pPr>
        <w:pStyle w:val="AppendixBodyText"/>
        <w:rPr>
          <w:rFonts w:ascii="Tahoma" w:hAnsi="Tahoma" w:cs="Arial Unicode MS"/>
          <w:lang w:val="es-ES"/>
        </w:rPr>
      </w:pPr>
    </w:p>
    <w:p w:rsidR="00EE1324" w:rsidRPr="003A323C" w:rsidRDefault="00EE1324" w:rsidP="003C3580">
      <w:pPr>
        <w:pStyle w:val="AppendixBodyText"/>
        <w:rPr>
          <w:rFonts w:ascii="Tahoma" w:hAnsi="Tahoma" w:cs="Arial Unicode MS"/>
          <w:lang w:val="es-ES"/>
        </w:rPr>
      </w:pPr>
      <w:r w:rsidRPr="003A323C">
        <w:rPr>
          <w:rFonts w:ascii="Tahoma" w:hAnsi="Tahoma" w:cs="Arial Unicode MS"/>
          <w:sz w:val="18"/>
          <w:szCs w:val="18"/>
          <w:lang w:val="es-ES"/>
        </w:rPr>
        <w:t>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 le</w:t>
      </w:r>
      <w:r w:rsidR="003C3580" w:rsidRPr="003A323C">
        <w:rPr>
          <w:rFonts w:ascii="Tahoma" w:hAnsi="Tahoma" w:cs="Arial Unicode MS"/>
          <w:sz w:val="18"/>
          <w:szCs w:val="18"/>
          <w:lang w:val="es-ES"/>
        </w:rPr>
        <w:t> </w:t>
      </w:r>
      <w:r w:rsidRPr="003A323C">
        <w:rPr>
          <w:rFonts w:ascii="Tahoma" w:hAnsi="Tahoma" w:cs="Arial Unicode MS"/>
          <w:sz w:val="18"/>
          <w:szCs w:val="18"/>
          <w:lang w:val="es-ES"/>
        </w:rPr>
        <w:t xml:space="preserve">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rsidR="00EE1324" w:rsidRPr="003A323C" w:rsidRDefault="00EE1324" w:rsidP="003C3580">
      <w:pPr>
        <w:pStyle w:val="AppendixBodyText"/>
        <w:rPr>
          <w:rFonts w:ascii="Tahoma" w:hAnsi="Tahoma" w:cs="Arial Unicode MS"/>
          <w:lang w:val="es-ES"/>
        </w:rPr>
      </w:pPr>
      <w:r w:rsidRPr="003A323C">
        <w:rPr>
          <w:rFonts w:ascii="Tahoma" w:hAnsi="Tahoma" w:cs="Arial Unicode MS"/>
          <w:sz w:val="18"/>
          <w:szCs w:val="18"/>
          <w:lang w:val="es-ES"/>
        </w:rPr>
        <w:t>Una solicitud de soporte break-fix asistido, también conocida como un incidente, se define como un problema de</w:t>
      </w:r>
      <w:r w:rsidR="003C3580" w:rsidRPr="003A323C">
        <w:rPr>
          <w:rFonts w:ascii="Tahoma" w:hAnsi="Tahoma" w:cs="Arial Unicode MS"/>
          <w:sz w:val="18"/>
          <w:szCs w:val="18"/>
          <w:lang w:val="es-ES"/>
        </w:rPr>
        <w:t> </w:t>
      </w:r>
      <w:r w:rsidRPr="003A323C">
        <w:rPr>
          <w:rFonts w:ascii="Tahoma" w:hAnsi="Tahoma" w:cs="Arial Unicode MS"/>
          <w:sz w:val="18"/>
          <w:szCs w:val="18"/>
          <w:lang w:val="es-ES"/>
        </w:rPr>
        <w:t>soporte técnico individual y el esfuerzo razonable necesario para resolverlo.</w:t>
      </w:r>
      <w:r w:rsidR="00DA3CDA" w:rsidRPr="003A323C">
        <w:rPr>
          <w:rFonts w:ascii="Tahoma" w:hAnsi="Tahoma" w:cs="Arial Unicode MS"/>
          <w:sz w:val="18"/>
          <w:szCs w:val="18"/>
          <w:lang w:val="es-ES"/>
        </w:rPr>
        <w:t xml:space="preserve"> </w:t>
      </w:r>
      <w:r w:rsidRPr="003A323C">
        <w:rPr>
          <w:rFonts w:ascii="Tahoma" w:hAnsi="Tahoma" w:cs="Arial Unicode MS"/>
          <w:sz w:val="18"/>
          <w:szCs w:val="18"/>
          <w:lang w:val="es-ES"/>
        </w:rPr>
        <w:t>Un problema de soporte técnico individual es el que no se puede dividir en problemas subordinados.</w:t>
      </w:r>
      <w:r w:rsidR="00DA3CDA" w:rsidRPr="003A323C">
        <w:rPr>
          <w:rFonts w:ascii="Tahoma" w:hAnsi="Tahoma" w:cs="Arial Unicode MS"/>
          <w:sz w:val="18"/>
          <w:szCs w:val="18"/>
          <w:lang w:val="es-ES"/>
        </w:rPr>
        <w:t xml:space="preserve"> </w:t>
      </w:r>
      <w:r w:rsidRPr="003A323C">
        <w:rPr>
          <w:rFonts w:ascii="Tahoma" w:hAnsi="Tahoma" w:cs="Arial Unicode MS"/>
          <w:sz w:val="18"/>
          <w:szCs w:val="18"/>
          <w:lang w:val="es-ES"/>
        </w:rPr>
        <w:t>Si un problema se compone de problemas subordinados, cada uno se considerará como un incidente individual.</w:t>
      </w:r>
      <w:r w:rsidR="00DA3CDA" w:rsidRPr="003A323C">
        <w:rPr>
          <w:rFonts w:ascii="Tahoma" w:hAnsi="Tahoma" w:cs="Arial Unicode MS"/>
          <w:sz w:val="18"/>
          <w:szCs w:val="18"/>
          <w:lang w:val="es-ES"/>
        </w:rPr>
        <w:t xml:space="preserve"> </w:t>
      </w:r>
      <w:r w:rsidRPr="003A323C">
        <w:rPr>
          <w:rFonts w:ascii="Tahoma" w:hAnsi="Tahoma" w:cs="Arial Unicode MS"/>
          <w:sz w:val="18"/>
          <w:szCs w:val="18"/>
          <w:lang w:val="es-ES"/>
        </w:rPr>
        <w:t>Como respuesta a una solicitud de soporte break-fix asistido, en determinadas situaciones, podremos proporcionar a los Clientes una modificación del código de</w:t>
      </w:r>
      <w:r w:rsidR="003C3580" w:rsidRPr="003A323C">
        <w:rPr>
          <w:rFonts w:ascii="Tahoma" w:hAnsi="Tahoma" w:cs="Arial Unicode MS"/>
          <w:sz w:val="18"/>
          <w:szCs w:val="18"/>
          <w:lang w:val="es-ES"/>
        </w:rPr>
        <w:t> </w:t>
      </w:r>
      <w:r w:rsidRPr="003A323C">
        <w:rPr>
          <w:rFonts w:ascii="Tahoma" w:hAnsi="Tahoma" w:cs="Arial Unicode MS"/>
          <w:sz w:val="18"/>
          <w:szCs w:val="18"/>
          <w:lang w:val="es-ES"/>
        </w:rPr>
        <w:t>software del producto Microsoft disponible comercialmente para solucionar problemas críticos específicos (</w:t>
      </w:r>
      <w:r w:rsidR="003C3580" w:rsidRPr="003A323C">
        <w:rPr>
          <w:rFonts w:ascii="Tahoma" w:hAnsi="Tahoma" w:cs="Arial Unicode MS"/>
          <w:sz w:val="18"/>
          <w:szCs w:val="18"/>
          <w:lang w:val="es-ES"/>
        </w:rPr>
        <w:t>“</w:t>
      </w:r>
      <w:r w:rsidRPr="003A323C">
        <w:rPr>
          <w:rFonts w:ascii="Tahoma" w:hAnsi="Tahoma" w:cs="Arial Unicode MS"/>
          <w:sz w:val="18"/>
          <w:szCs w:val="18"/>
          <w:lang w:val="es-ES"/>
        </w:rPr>
        <w:t>Revisiones</w:t>
      </w:r>
      <w:r w:rsidR="003C3580" w:rsidRPr="003A323C">
        <w:rPr>
          <w:rFonts w:ascii="Tahoma" w:hAnsi="Tahoma" w:cs="Arial Unicode MS"/>
          <w:sz w:val="18"/>
          <w:szCs w:val="18"/>
          <w:lang w:val="es-ES"/>
        </w:rPr>
        <w:t>”</w:t>
      </w:r>
      <w:r w:rsidRPr="003A323C">
        <w:rPr>
          <w:rFonts w:ascii="Tahoma" w:hAnsi="Tahoma" w:cs="Arial Unicode MS"/>
          <w:sz w:val="18"/>
          <w:szCs w:val="18"/>
          <w:lang w:val="es-ES"/>
        </w:rPr>
        <w:t>). Las Revisiones están diseñadas para solucionar los problemas específicos de los Clientes y no se someten a pruebas de regresión.</w:t>
      </w:r>
      <w:r w:rsidR="00DA3CDA" w:rsidRPr="003A323C">
        <w:rPr>
          <w:rFonts w:ascii="Tahoma" w:hAnsi="Tahoma" w:cs="Arial Unicode MS"/>
          <w:lang w:val="es-ES"/>
        </w:rPr>
        <w:t xml:space="preserve"> </w:t>
      </w:r>
      <w:r w:rsidRPr="003A323C">
        <w:rPr>
          <w:rFonts w:ascii="Tahoma" w:hAnsi="Tahoma" w:cs="Arial Unicode MS"/>
          <w:sz w:val="18"/>
          <w:lang w:val="es-ES"/>
        </w:rPr>
        <w:t>Salvo que se disponga de otro modo en este documento, las Revisiones no se podrán distribuir a terceros que no son Filiales sin el consentimiento por escrito de Microsoft.</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AppendixBodyText"/>
        <w:rPr>
          <w:rFonts w:ascii="Tahoma" w:hAnsi="Tahoma" w:cs="Arial Unicode MS"/>
          <w:sz w:val="18"/>
          <w:szCs w:val="18"/>
          <w:lang w:val="es-ES"/>
        </w:rPr>
      </w:pPr>
      <w:r w:rsidRPr="003A323C">
        <w:rPr>
          <w:rFonts w:ascii="Tahoma" w:hAnsi="Tahoma" w:cs="Arial Unicode MS"/>
          <w:sz w:val="18"/>
          <w:szCs w:val="18"/>
          <w:lang w:val="es-ES"/>
        </w:rPr>
        <w:t xml:space="preserve">Los productos disponibles a través de Licencias por Volumen y que se incluyan actualmente en el Soporte Estándar, como se define en la </w:t>
      </w:r>
      <w:hyperlink r:id="rId21" w:history="1">
        <w:r w:rsidRPr="003A323C">
          <w:rPr>
            <w:rStyle w:val="Hyperlink"/>
            <w:rFonts w:ascii="Tahoma" w:hAnsi="Tahoma" w:cs="Arial Unicode MS"/>
            <w:sz w:val="18"/>
            <w:szCs w:val="18"/>
            <w:lang w:val="es-ES"/>
          </w:rPr>
          <w:t>Directiva de Ciclo de Vida de Soporte Técnico de Microsoft</w:t>
        </w:r>
      </w:hyperlink>
      <w:r w:rsidRPr="003A323C">
        <w:rPr>
          <w:rFonts w:ascii="Tahoma" w:hAnsi="Tahoma" w:cs="Arial Unicode MS"/>
          <w:sz w:val="18"/>
          <w:szCs w:val="18"/>
          <w:lang w:val="es-ES"/>
        </w:rPr>
        <w:t>, son elegibles para obtener Soporte Técnico para la Resolución de Problemas 24x7.</w:t>
      </w:r>
      <w:r w:rsidR="00DA3CDA" w:rsidRPr="003A323C">
        <w:rPr>
          <w:rFonts w:ascii="Tahoma" w:hAnsi="Tahoma" w:cs="Arial Unicode MS"/>
          <w:sz w:val="18"/>
          <w:szCs w:val="18"/>
          <w:lang w:val="es-ES"/>
        </w:rPr>
        <w:t xml:space="preserve"> </w:t>
      </w:r>
      <w:r w:rsidRPr="003A323C">
        <w:rPr>
          <w:rFonts w:ascii="Tahoma" w:hAnsi="Tahoma" w:cs="Arial Unicode MS"/>
          <w:color w:val="000000"/>
          <w:sz w:val="18"/>
          <w:szCs w:val="18"/>
          <w:lang w:val="es-ES"/>
        </w:rPr>
        <w:t>La elegibilidad del producto para soporte telefónico está asociada a la disponibilidad de la oferta de Software Assurance para dicho producto.</w:t>
      </w:r>
      <w:r w:rsidRPr="003A323C">
        <w:rPr>
          <w:rFonts w:ascii="Tahoma" w:hAnsi="Tahoma" w:cs="Arial Unicode MS"/>
          <w:sz w:val="18"/>
          <w:szCs w:val="18"/>
          <w:lang w:val="es-ES"/>
        </w:rPr>
        <w:t xml:space="preserve"> </w:t>
      </w:r>
      <w:r w:rsidRPr="003A323C">
        <w:rPr>
          <w:rFonts w:ascii="Tahoma" w:hAnsi="Tahoma" w:cs="Arial Unicode MS"/>
          <w:color w:val="000000"/>
          <w:sz w:val="18"/>
          <w:szCs w:val="18"/>
          <w:lang w:val="es-ES"/>
        </w:rPr>
        <w:t>Para los productos en los que la opción de Software Assurance no está disponible para el servidor, sino para las CAL, los gastos en SA destinados a sus CAL para incidentes se utilizarán también para otros productos elegibles, como se indica a continuación en la sección Concesiones de Incidentes de Soporte Telefónico.</w:t>
      </w:r>
      <w:r w:rsidR="00DA3CDA" w:rsidRPr="003A323C">
        <w:rPr>
          <w:rFonts w:ascii="Tahoma" w:hAnsi="Tahoma" w:cs="Arial Unicode MS"/>
          <w:sz w:val="18"/>
          <w:szCs w:val="18"/>
          <w:lang w:val="es-ES"/>
        </w:rPr>
        <w:t xml:space="preserve"> </w:t>
      </w:r>
      <w:r w:rsidRPr="003A323C">
        <w:rPr>
          <w:rFonts w:ascii="Tahoma" w:hAnsi="Tahoma" w:cs="Arial Unicode MS"/>
          <w:color w:val="000000"/>
          <w:sz w:val="18"/>
          <w:szCs w:val="18"/>
          <w:lang w:val="es-ES"/>
        </w:rPr>
        <w:t>Consulte la sección específica para dicho producto en este documento para ver la directiva de servicio y soporte técnico.</w:t>
      </w:r>
      <w:r w:rsidR="00DA3CDA" w:rsidRPr="003A323C">
        <w:rPr>
          <w:rFonts w:ascii="Tahoma" w:hAnsi="Tahoma" w:cs="Arial Unicode MS"/>
          <w:sz w:val="18"/>
          <w:szCs w:val="18"/>
          <w:lang w:val="es-ES"/>
        </w:rPr>
        <w:t xml:space="preserve"> </w:t>
      </w:r>
      <w:r w:rsidRPr="003A323C">
        <w:rPr>
          <w:rFonts w:ascii="Tahoma" w:hAnsi="Tahoma" w:cs="Arial Unicode MS"/>
          <w:color w:val="000000"/>
          <w:sz w:val="18"/>
          <w:szCs w:val="18"/>
          <w:lang w:val="es-ES"/>
        </w:rPr>
        <w:t>Los Clientes también pueden utilizar versiones anteriores de productos que se incluyan en el Soporte Estándar en lugar de la versión licenciada actual.</w:t>
      </w:r>
      <w:r w:rsidR="00DA3CDA" w:rsidRPr="003A323C">
        <w:rPr>
          <w:rFonts w:ascii="Tahoma" w:hAnsi="Tahoma" w:cs="Arial Unicode MS"/>
          <w:sz w:val="18"/>
          <w:szCs w:val="18"/>
          <w:lang w:val="es-ES"/>
        </w:rPr>
        <w:t xml:space="preserve"> </w:t>
      </w:r>
      <w:r w:rsidRPr="003A323C">
        <w:rPr>
          <w:rFonts w:ascii="Tahoma" w:hAnsi="Tahoma" w:cs="Arial Unicode MS"/>
          <w:color w:val="000000"/>
          <w:sz w:val="18"/>
          <w:szCs w:val="18"/>
          <w:lang w:val="es-ES"/>
        </w:rPr>
        <w:t>Se excluyen Developer Edition de todos los servidores, productos HED y productos que suministran a los Clientes MSDN como su beneficio de SA.</w:t>
      </w:r>
      <w:r w:rsidR="00DA3CDA" w:rsidRPr="003A323C">
        <w:rPr>
          <w:rFonts w:ascii="Tahoma" w:hAnsi="Tahoma" w:cs="Arial Unicode MS"/>
          <w:sz w:val="18"/>
          <w:szCs w:val="18"/>
          <w:lang w:val="es-ES"/>
        </w:rPr>
        <w:t xml:space="preserve"> </w:t>
      </w:r>
    </w:p>
    <w:p w:rsidR="00EE1324" w:rsidRPr="003A323C" w:rsidRDefault="00EE1324" w:rsidP="00EE1324">
      <w:pPr>
        <w:pStyle w:val="AppendixBodyText"/>
        <w:rPr>
          <w:rFonts w:ascii="Tahoma" w:hAnsi="Tahoma" w:cs="Arial Unicode MS"/>
          <w:lang w:val="es-ES"/>
        </w:rPr>
      </w:pPr>
    </w:p>
    <w:p w:rsidR="00EE1324" w:rsidRPr="003A323C" w:rsidRDefault="00EE1324" w:rsidP="003C3580">
      <w:pPr>
        <w:pStyle w:val="AppendixBodyText"/>
        <w:rPr>
          <w:rFonts w:ascii="Tahoma" w:hAnsi="Tahoma" w:cs="Arial Unicode MS"/>
          <w:lang w:val="es-ES"/>
        </w:rPr>
      </w:pPr>
      <w:r w:rsidRPr="003A323C">
        <w:rPr>
          <w:rFonts w:ascii="Tahoma" w:hAnsi="Tahoma" w:cs="Arial Unicode MS"/>
          <w:sz w:val="18"/>
          <w:szCs w:val="18"/>
          <w:lang w:val="es-ES"/>
        </w:rPr>
        <w:t>Microsoft podrá utilizar cualquier información técnica que extraiga de la prestación de servicios relacionados con sus</w:t>
      </w:r>
      <w:r w:rsidR="003C3580" w:rsidRPr="003A323C">
        <w:rPr>
          <w:rFonts w:ascii="Tahoma" w:hAnsi="Tahoma" w:cs="Arial Unicode MS"/>
          <w:sz w:val="18"/>
          <w:szCs w:val="18"/>
          <w:lang w:val="es-ES"/>
        </w:rPr>
        <w:t> </w:t>
      </w:r>
      <w:r w:rsidRPr="003A323C">
        <w:rPr>
          <w:rFonts w:ascii="Tahoma" w:hAnsi="Tahoma" w:cs="Arial Unicode MS"/>
          <w:sz w:val="18"/>
          <w:szCs w:val="18"/>
          <w:lang w:val="es-ES"/>
        </w:rPr>
        <w:t>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w:t>
      </w:r>
      <w:r w:rsidRPr="003A323C">
        <w:rPr>
          <w:rFonts w:ascii="Tahoma" w:hAnsi="Tahoma" w:cs="Arial Unicode MS"/>
          <w:lang w:val="es-ES"/>
        </w:rPr>
        <w:t xml:space="preserve"> </w:t>
      </w:r>
      <w:r w:rsidRPr="003A323C">
        <w:rPr>
          <w:rFonts w:ascii="Tahoma" w:hAnsi="Tahoma" w:cs="Arial Unicode MS"/>
          <w:sz w:val="18"/>
          <w:lang w:val="es-ES"/>
        </w:rPr>
        <w:t>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AppendixBodyText"/>
        <w:rPr>
          <w:rFonts w:ascii="Tahoma" w:hAnsi="Tahoma" w:cs="Arial Unicode MS"/>
          <w:lang w:val="es-ES"/>
        </w:rPr>
      </w:pPr>
      <w:r w:rsidRPr="003A323C">
        <w:rPr>
          <w:rFonts w:ascii="Tahoma" w:hAnsi="Tahoma" w:cs="Arial Unicode MS"/>
          <w:sz w:val="18"/>
          <w:szCs w:val="18"/>
          <w:lang w:val="es-ES"/>
        </w:rPr>
        <w:t>El derecho del Cliente a utilizar cualquier fix que Microsoft pueda proporcionar en el transcurso de la prestación de servicios se rige por el contrato de licencia del producto afectado o, si el fix no se proporciona para un producto específico, por los términos de uso que Microsoft proporcione.</w:t>
      </w:r>
      <w:r w:rsidRPr="003A323C">
        <w:rPr>
          <w:rFonts w:ascii="Tahoma" w:hAnsi="Tahoma" w:cs="Arial Unicode MS"/>
          <w:lang w:val="es-ES"/>
        </w:rPr>
        <w:t xml:space="preserve"> </w:t>
      </w:r>
      <w:r w:rsidRPr="003A323C">
        <w:rPr>
          <w:rFonts w:ascii="Tahoma" w:hAnsi="Tahoma" w:cs="Arial Unicode MS"/>
          <w:sz w:val="18"/>
          <w:lang w:val="es-ES"/>
        </w:rPr>
        <w:t>Todos los fixes proporcionados se licencian al Cliente.</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AppendixBodyText"/>
        <w:rPr>
          <w:rFonts w:ascii="Tahoma" w:hAnsi="Tahoma" w:cs="Arial Unicode MS"/>
          <w:lang w:val="es-ES"/>
        </w:rPr>
      </w:pPr>
      <w:r w:rsidRPr="003A323C">
        <w:rPr>
          <w:rFonts w:ascii="Tahoma" w:hAnsi="Tahoma" w:cs="Arial Unicode MS"/>
          <w:sz w:val="18"/>
          <w:szCs w:val="18"/>
          <w:lang w:val="es-ES"/>
        </w:rPr>
        <w:t>El soporte técnico puede iniciarse mediante el envío de incidentes de forma electrónica a través de la web o por teléfono. Se aplican distintas disposiciones a cada tipo de soporte.</w:t>
      </w:r>
      <w:r w:rsidR="00DA3CDA" w:rsidRPr="003A323C">
        <w:rPr>
          <w:rFonts w:ascii="Tahoma" w:hAnsi="Tahoma" w:cs="Arial Unicode MS"/>
          <w:lang w:val="es-ES"/>
        </w:rPr>
        <w:t xml:space="preserve"> </w:t>
      </w:r>
      <w:r w:rsidRPr="003A323C">
        <w:rPr>
          <w:rFonts w:ascii="Tahoma" w:hAnsi="Tahoma" w:cs="Arial Unicode MS"/>
          <w:sz w:val="18"/>
          <w:lang w:val="es-ES"/>
        </w:rPr>
        <w:t>Soporte Técnico para la Resolución de Problemas 24x7 concede a los Clientes un número de incidentes y contactos para iniciar dichos incidentes, como se indica a continuación.</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rPr>
          <w:rFonts w:cs="Arial Unicode MS"/>
          <w:lang w:val="es-ES"/>
        </w:rPr>
      </w:pPr>
      <w:bookmarkStart w:id="893" w:name="_Toc240899163"/>
      <w:bookmarkEnd w:id="893"/>
      <w:r w:rsidRPr="003A323C">
        <w:rPr>
          <w:rFonts w:cs="Arial Unicode MS"/>
          <w:b/>
          <w:sz w:val="20"/>
          <w:lang w:val="es-ES"/>
        </w:rPr>
        <w:t>Concesiones de Incidentes de Soporte Telefónico</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AppendixBodyText"/>
        <w:rPr>
          <w:rFonts w:ascii="Tahoma" w:hAnsi="Tahoma" w:cs="Arial Unicode MS"/>
          <w:sz w:val="18"/>
          <w:lang w:val="es-ES"/>
        </w:rPr>
      </w:pPr>
      <w:r w:rsidRPr="003A323C">
        <w:rPr>
          <w:rFonts w:ascii="Tahoma" w:hAnsi="Tahoma" w:cs="Arial Unicode MS"/>
          <w:sz w:val="18"/>
          <w:szCs w:val="18"/>
          <w:lang w:val="es-ES"/>
        </w:rPr>
        <w:t>El número de incidentes de soporte telefónico permitidos varía según el Cliente y según sus gastos en SA y opción de pago.</w:t>
      </w:r>
      <w:r w:rsidR="00DA3CDA" w:rsidRPr="003A323C">
        <w:rPr>
          <w:rFonts w:ascii="Tahoma" w:hAnsi="Tahoma" w:cs="Arial Unicode MS"/>
          <w:sz w:val="18"/>
          <w:szCs w:val="18"/>
          <w:lang w:val="es-ES"/>
        </w:rPr>
        <w:t xml:space="preserve"> </w:t>
      </w:r>
      <w:r w:rsidRPr="003A323C">
        <w:rPr>
          <w:rFonts w:ascii="Tahoma" w:hAnsi="Tahoma" w:cs="Arial Unicode MS"/>
          <w:sz w:val="18"/>
          <w:szCs w:val="18"/>
          <w:lang w:val="es-ES"/>
        </w:rPr>
        <w:t>Para tales fines, los “Gastos en SA” no se refieren literalmente a la cantidad real de dólares que el Cliente ha gastado.</w:t>
      </w:r>
      <w:r w:rsidR="00DA3CDA" w:rsidRPr="003A323C">
        <w:rPr>
          <w:rFonts w:ascii="Tahoma" w:hAnsi="Tahoma" w:cs="Arial Unicode MS"/>
          <w:sz w:val="18"/>
          <w:szCs w:val="18"/>
          <w:lang w:val="es-ES"/>
        </w:rPr>
        <w:t xml:space="preserve"> </w:t>
      </w:r>
      <w:r w:rsidRPr="003A323C">
        <w:rPr>
          <w:rFonts w:ascii="Tahoma" w:hAnsi="Tahoma" w:cs="Arial Unicode MS"/>
          <w:sz w:val="18"/>
          <w:szCs w:val="18"/>
          <w:lang w:val="es-ES"/>
        </w:rPr>
        <w:t>Por el contrario, es una aproximación de lo que el cliente ha gastado en cobertura de Software Assurance para dichos productos.</w:t>
      </w:r>
      <w:r w:rsidRPr="003A323C">
        <w:rPr>
          <w:rFonts w:ascii="Tahoma" w:hAnsi="Tahoma" w:cs="Arial Unicode MS"/>
          <w:lang w:val="es-ES"/>
        </w:rPr>
        <w:t xml:space="preserve"> </w:t>
      </w:r>
      <w:r w:rsidRPr="003A323C">
        <w:rPr>
          <w:rFonts w:ascii="Tahoma" w:hAnsi="Tahoma" w:cs="Arial Unicode MS"/>
          <w:sz w:val="18"/>
          <w:lang w:val="es-ES"/>
        </w:rPr>
        <w:t>Para Clientes en virtud de programas de suscripción, es una aproximación de la cantidad total en dólares que el Cliente ha gastado en licencias para dichos productos en virtud de su inscripción o contrato.</w:t>
      </w:r>
      <w:r w:rsidR="00DA3CDA" w:rsidRPr="003A323C">
        <w:rPr>
          <w:rFonts w:ascii="Tahoma" w:hAnsi="Tahoma" w:cs="Arial Unicode MS"/>
          <w:lang w:val="es-ES"/>
        </w:rPr>
        <w:t xml:space="preserve"> </w:t>
      </w:r>
      <w:r w:rsidRPr="003A323C">
        <w:rPr>
          <w:rFonts w:ascii="Tahoma" w:hAnsi="Tahoma" w:cs="Arial Unicode MS"/>
          <w:sz w:val="18"/>
          <w:lang w:val="es-ES"/>
        </w:rPr>
        <w:t>El incidente gratuito se concede en virtud de una inscripción Enterprise y Select, un registro Select Plus y un contrato Open Value con cobertura de SA en, al menos, un producto de software de Servidor cualificado.</w:t>
      </w:r>
    </w:p>
    <w:p w:rsidR="00920857" w:rsidRPr="003A323C" w:rsidRDefault="00920857" w:rsidP="00EE1324">
      <w:pPr>
        <w:pStyle w:val="AppendixBodyText"/>
        <w:rPr>
          <w:rFonts w:ascii="Tahoma" w:hAnsi="Tahoma" w:cs="Arial Unicode MS"/>
          <w:sz w:val="18"/>
          <w:lang w:val="es-ES"/>
        </w:rPr>
      </w:pPr>
    </w:p>
    <w:p w:rsidR="00920857" w:rsidRPr="003A323C" w:rsidRDefault="00920857" w:rsidP="00920857">
      <w:pPr>
        <w:pStyle w:val="AppendixBodyText"/>
        <w:spacing w:after="0"/>
        <w:rPr>
          <w:rFonts w:ascii="Tahoma" w:hAnsi="Tahoma" w:cs="Arial Unicode MS"/>
          <w:sz w:val="18"/>
          <w:szCs w:val="18"/>
          <w:lang w:val="es-ES"/>
        </w:rPr>
      </w:pPr>
    </w:p>
    <w:tbl>
      <w:tblPr>
        <w:tblW w:w="88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27"/>
        <w:gridCol w:w="1314"/>
        <w:gridCol w:w="2853"/>
        <w:gridCol w:w="2817"/>
      </w:tblGrid>
      <w:tr w:rsidR="00EE1324" w:rsidRPr="005C2C08" w:rsidTr="00830786">
        <w:trPr>
          <w:trHeight w:val="178"/>
          <w:tblHeader/>
        </w:trPr>
        <w:tc>
          <w:tcPr>
            <w:tcW w:w="1827" w:type="dxa"/>
            <w:tcBorders>
              <w:top w:val="single" w:sz="8" w:space="0" w:color="auto"/>
              <w:left w:val="single" w:sz="8" w:space="0" w:color="auto"/>
              <w:bottom w:val="single" w:sz="8" w:space="0" w:color="auto"/>
              <w:right w:val="single" w:sz="8" w:space="0" w:color="auto"/>
            </w:tcBorders>
            <w:shd w:val="clear" w:color="auto" w:fill="FFCC99"/>
            <w:vAlign w:val="bottom"/>
          </w:tcPr>
          <w:p w:rsidR="00EE1324" w:rsidRPr="003A323C" w:rsidRDefault="00EE1324" w:rsidP="00920857">
            <w:pPr>
              <w:pStyle w:val="AppendixBodyText"/>
              <w:rPr>
                <w:rFonts w:ascii="Tahoma" w:hAnsi="Tahoma" w:cs="Arial Unicode MS"/>
                <w:b/>
                <w:bCs/>
                <w:lang w:val="es-ES"/>
              </w:rPr>
            </w:pPr>
            <w:r w:rsidRPr="003A323C">
              <w:rPr>
                <w:rFonts w:ascii="Tahoma" w:hAnsi="Tahoma" w:cs="Arial Unicode MS"/>
                <w:b/>
                <w:bCs/>
                <w:lang w:val="es-ES"/>
              </w:rPr>
              <w:t>Nombre de la moneda</w:t>
            </w:r>
          </w:p>
        </w:tc>
        <w:tc>
          <w:tcPr>
            <w:tcW w:w="1314" w:type="dxa"/>
            <w:tcBorders>
              <w:top w:val="single" w:sz="8" w:space="0" w:color="auto"/>
              <w:left w:val="single" w:sz="8" w:space="0" w:color="auto"/>
              <w:bottom w:val="single" w:sz="8" w:space="0" w:color="auto"/>
              <w:right w:val="single" w:sz="8" w:space="0" w:color="auto"/>
            </w:tcBorders>
            <w:shd w:val="clear" w:color="auto" w:fill="FFCC99"/>
            <w:vAlign w:val="bottom"/>
          </w:tcPr>
          <w:p w:rsidR="00EE1324" w:rsidRPr="003A323C" w:rsidRDefault="00EE1324" w:rsidP="00920857">
            <w:pPr>
              <w:pStyle w:val="AppendixBodyText"/>
              <w:rPr>
                <w:rFonts w:ascii="Tahoma" w:hAnsi="Tahoma" w:cs="Arial Unicode MS"/>
                <w:b/>
                <w:bCs/>
                <w:lang w:val="es-ES"/>
              </w:rPr>
            </w:pPr>
            <w:r w:rsidRPr="003A323C">
              <w:rPr>
                <w:rFonts w:ascii="Tahoma" w:hAnsi="Tahoma" w:cs="Arial Unicode MS"/>
                <w:b/>
                <w:bCs/>
                <w:lang w:val="es-ES"/>
              </w:rPr>
              <w:t>Código de la moneda</w:t>
            </w:r>
          </w:p>
        </w:tc>
        <w:tc>
          <w:tcPr>
            <w:tcW w:w="2853" w:type="dxa"/>
            <w:tcBorders>
              <w:top w:val="single" w:sz="8" w:space="0" w:color="auto"/>
              <w:left w:val="single" w:sz="8" w:space="0" w:color="auto"/>
              <w:bottom w:val="single" w:sz="8" w:space="0" w:color="auto"/>
              <w:right w:val="single" w:sz="8" w:space="0" w:color="auto"/>
            </w:tcBorders>
            <w:shd w:val="clear" w:color="auto" w:fill="FFCC99"/>
            <w:vAlign w:val="bottom"/>
          </w:tcPr>
          <w:p w:rsidR="00EE1324" w:rsidRPr="003A323C" w:rsidRDefault="00EE1324" w:rsidP="00920857">
            <w:pPr>
              <w:pStyle w:val="AppendixBodyText"/>
              <w:rPr>
                <w:rFonts w:ascii="Tahoma" w:hAnsi="Tahoma" w:cs="Arial Unicode MS"/>
                <w:lang w:val="es-ES"/>
              </w:rPr>
            </w:pPr>
            <w:r w:rsidRPr="003A323C">
              <w:rPr>
                <w:rFonts w:ascii="Tahoma" w:hAnsi="Tahoma" w:cs="Arial Unicode MS"/>
                <w:b/>
                <w:lang w:val="es-ES"/>
              </w:rPr>
              <w:t>Servidor/CAL</w:t>
            </w:r>
          </w:p>
          <w:p w:rsidR="00EE1324" w:rsidRPr="003A323C" w:rsidRDefault="00EE1324" w:rsidP="00920857">
            <w:pPr>
              <w:pStyle w:val="AppendixBodyText"/>
              <w:rPr>
                <w:rFonts w:ascii="Tahoma" w:hAnsi="Tahoma" w:cs="Arial Unicode MS"/>
                <w:b/>
                <w:bCs/>
                <w:lang w:val="es-ES"/>
              </w:rPr>
            </w:pPr>
            <w:r w:rsidRPr="003A323C">
              <w:rPr>
                <w:rFonts w:ascii="Tahoma" w:hAnsi="Tahoma" w:cs="Arial Unicode MS"/>
                <w:b/>
                <w:bCs/>
                <w:lang w:val="es-ES"/>
              </w:rPr>
              <w:t>Incrementos de concesiones de incidentes</w:t>
            </w:r>
          </w:p>
        </w:tc>
        <w:tc>
          <w:tcPr>
            <w:tcW w:w="2817" w:type="dxa"/>
            <w:tcBorders>
              <w:top w:val="single" w:sz="8" w:space="0" w:color="auto"/>
              <w:left w:val="single" w:sz="8" w:space="0" w:color="auto"/>
              <w:bottom w:val="single" w:sz="8" w:space="0" w:color="auto"/>
              <w:right w:val="single" w:sz="8" w:space="0" w:color="auto"/>
            </w:tcBorders>
            <w:shd w:val="clear" w:color="auto" w:fill="FFCC99"/>
            <w:vAlign w:val="bottom"/>
          </w:tcPr>
          <w:p w:rsidR="00EE1324" w:rsidRPr="003A323C" w:rsidRDefault="00EE1324" w:rsidP="00920857">
            <w:pPr>
              <w:pStyle w:val="AppendixBodyText"/>
              <w:rPr>
                <w:rFonts w:ascii="Tahoma" w:hAnsi="Tahoma" w:cs="Arial Unicode MS"/>
                <w:lang w:val="es-ES"/>
              </w:rPr>
            </w:pPr>
            <w:r w:rsidRPr="003A323C">
              <w:rPr>
                <w:rFonts w:ascii="Tahoma" w:hAnsi="Tahoma" w:cs="Arial Unicode MS"/>
                <w:b/>
                <w:lang w:val="es-ES"/>
              </w:rPr>
              <w:t>IW/Cliente</w:t>
            </w:r>
          </w:p>
          <w:p w:rsidR="00EE1324" w:rsidRPr="003A323C" w:rsidRDefault="00EE1324" w:rsidP="00920857">
            <w:pPr>
              <w:pStyle w:val="AppendixBodyText"/>
              <w:rPr>
                <w:rFonts w:ascii="Tahoma" w:hAnsi="Tahoma" w:cs="Arial Unicode MS"/>
                <w:b/>
                <w:bCs/>
                <w:lang w:val="es-ES"/>
              </w:rPr>
            </w:pPr>
            <w:r w:rsidRPr="003A323C">
              <w:rPr>
                <w:rFonts w:ascii="Tahoma" w:hAnsi="Tahoma" w:cs="Arial Unicode MS"/>
                <w:b/>
                <w:bCs/>
                <w:lang w:val="es-ES"/>
              </w:rPr>
              <w:t>Incrementos de concesiones de incidentes</w:t>
            </w:r>
          </w:p>
        </w:tc>
      </w:tr>
      <w:tr w:rsidR="00EE1324" w:rsidRPr="003A323C" w:rsidTr="00830786">
        <w:trPr>
          <w:trHeight w:val="236"/>
        </w:trPr>
        <w:tc>
          <w:tcPr>
            <w:tcW w:w="1827"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Dólar estadounidense</w:t>
            </w:r>
          </w:p>
        </w:tc>
        <w:tc>
          <w:tcPr>
            <w:tcW w:w="1314"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USD</w:t>
            </w:r>
          </w:p>
        </w:tc>
        <w:tc>
          <w:tcPr>
            <w:tcW w:w="2853" w:type="dxa"/>
            <w:vAlign w:val="bottom"/>
          </w:tcPr>
          <w:p w:rsidR="00EE1324" w:rsidRPr="003A323C" w:rsidRDefault="00920857"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$20.</w:t>
            </w:r>
            <w:r w:rsidR="00EE1324" w:rsidRPr="003A323C">
              <w:rPr>
                <w:rFonts w:ascii="Tahoma" w:hAnsi="Tahoma" w:cs="Arial Unicode MS"/>
                <w:sz w:val="18"/>
                <w:szCs w:val="18"/>
                <w:lang w:val="es-ES"/>
              </w:rPr>
              <w:t>000</w:t>
            </w:r>
          </w:p>
        </w:tc>
        <w:tc>
          <w:tcPr>
            <w:tcW w:w="2817" w:type="dxa"/>
            <w:vAlign w:val="bottom"/>
          </w:tcPr>
          <w:p w:rsidR="00EE1324" w:rsidRPr="003A323C" w:rsidRDefault="00920857"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$200.</w:t>
            </w:r>
            <w:r w:rsidR="00EE1324" w:rsidRPr="003A323C">
              <w:rPr>
                <w:rFonts w:ascii="Tahoma" w:hAnsi="Tahoma" w:cs="Arial Unicode MS"/>
                <w:sz w:val="18"/>
                <w:szCs w:val="18"/>
                <w:lang w:val="es-ES"/>
              </w:rPr>
              <w:t>000</w:t>
            </w:r>
          </w:p>
        </w:tc>
      </w:tr>
      <w:tr w:rsidR="00EE1324" w:rsidRPr="003A323C" w:rsidTr="00830786">
        <w:trPr>
          <w:trHeight w:val="236"/>
        </w:trPr>
        <w:tc>
          <w:tcPr>
            <w:tcW w:w="1827"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Dólar australiano</w:t>
            </w:r>
          </w:p>
        </w:tc>
        <w:tc>
          <w:tcPr>
            <w:tcW w:w="1314"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AUD</w:t>
            </w:r>
          </w:p>
        </w:tc>
        <w:tc>
          <w:tcPr>
            <w:tcW w:w="2853" w:type="dxa"/>
            <w:vAlign w:val="bottom"/>
          </w:tcPr>
          <w:p w:rsidR="00EE1324" w:rsidRPr="003A323C" w:rsidRDefault="00920857"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30.</w:t>
            </w:r>
            <w:r w:rsidR="00EE1324" w:rsidRPr="003A323C">
              <w:rPr>
                <w:rFonts w:ascii="Tahoma" w:hAnsi="Tahoma" w:cs="Arial Unicode MS"/>
                <w:sz w:val="18"/>
                <w:szCs w:val="18"/>
                <w:lang w:val="es-ES"/>
              </w:rPr>
              <w:t>000</w:t>
            </w:r>
          </w:p>
        </w:tc>
        <w:tc>
          <w:tcPr>
            <w:tcW w:w="2817" w:type="dxa"/>
            <w:vAlign w:val="bottom"/>
          </w:tcPr>
          <w:p w:rsidR="00EE1324" w:rsidRPr="003A323C" w:rsidRDefault="00920857"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300.</w:t>
            </w:r>
            <w:r w:rsidR="00EE1324" w:rsidRPr="003A323C">
              <w:rPr>
                <w:rFonts w:ascii="Tahoma" w:hAnsi="Tahoma" w:cs="Arial Unicode MS"/>
                <w:sz w:val="18"/>
                <w:szCs w:val="18"/>
                <w:lang w:val="es-ES"/>
              </w:rPr>
              <w:t>000</w:t>
            </w:r>
          </w:p>
        </w:tc>
      </w:tr>
      <w:tr w:rsidR="00EE1324" w:rsidRPr="003A323C" w:rsidTr="00830786">
        <w:trPr>
          <w:trHeight w:val="236"/>
        </w:trPr>
        <w:tc>
          <w:tcPr>
            <w:tcW w:w="1827"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Dólar canadiense</w:t>
            </w:r>
          </w:p>
        </w:tc>
        <w:tc>
          <w:tcPr>
            <w:tcW w:w="1314"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CAD</w:t>
            </w:r>
          </w:p>
        </w:tc>
        <w:tc>
          <w:tcPr>
            <w:tcW w:w="2853" w:type="dxa"/>
            <w:vAlign w:val="bottom"/>
          </w:tcPr>
          <w:p w:rsidR="00EE1324" w:rsidRPr="003A323C" w:rsidRDefault="00920857"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27.</w:t>
            </w:r>
            <w:r w:rsidR="00EE1324" w:rsidRPr="003A323C">
              <w:rPr>
                <w:rFonts w:ascii="Tahoma" w:hAnsi="Tahoma" w:cs="Arial Unicode MS"/>
                <w:sz w:val="18"/>
                <w:szCs w:val="18"/>
                <w:lang w:val="es-ES"/>
              </w:rPr>
              <w:t>000</w:t>
            </w:r>
          </w:p>
        </w:tc>
        <w:tc>
          <w:tcPr>
            <w:tcW w:w="2817" w:type="dxa"/>
            <w:vAlign w:val="bottom"/>
          </w:tcPr>
          <w:p w:rsidR="00EE1324" w:rsidRPr="003A323C" w:rsidRDefault="00920857"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270.</w:t>
            </w:r>
            <w:r w:rsidR="00EE1324" w:rsidRPr="003A323C">
              <w:rPr>
                <w:rFonts w:ascii="Tahoma" w:hAnsi="Tahoma" w:cs="Arial Unicode MS"/>
                <w:sz w:val="18"/>
                <w:szCs w:val="18"/>
                <w:lang w:val="es-ES"/>
              </w:rPr>
              <w:t>000</w:t>
            </w:r>
          </w:p>
        </w:tc>
      </w:tr>
      <w:tr w:rsidR="00EE1324" w:rsidRPr="003A323C" w:rsidTr="00830786">
        <w:trPr>
          <w:trHeight w:val="236"/>
        </w:trPr>
        <w:tc>
          <w:tcPr>
            <w:tcW w:w="1827"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Franco suizo</w:t>
            </w:r>
          </w:p>
        </w:tc>
        <w:tc>
          <w:tcPr>
            <w:tcW w:w="1314"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CHF</w:t>
            </w:r>
          </w:p>
        </w:tc>
        <w:tc>
          <w:tcPr>
            <w:tcW w:w="2853"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S Fr.</w:t>
            </w:r>
            <w:r w:rsidR="00920857" w:rsidRPr="003A323C">
              <w:rPr>
                <w:rFonts w:ascii="Tahoma" w:hAnsi="Tahoma" w:cs="Arial Unicode MS"/>
                <w:sz w:val="18"/>
                <w:szCs w:val="18"/>
                <w:lang w:val="es-ES"/>
              </w:rPr>
              <w:t xml:space="preserve"> 33.</w:t>
            </w:r>
            <w:r w:rsidRPr="003A323C">
              <w:rPr>
                <w:rFonts w:ascii="Tahoma" w:hAnsi="Tahoma" w:cs="Arial Unicode MS"/>
                <w:sz w:val="18"/>
                <w:szCs w:val="18"/>
                <w:lang w:val="es-ES"/>
              </w:rPr>
              <w:t>000</w:t>
            </w:r>
          </w:p>
        </w:tc>
        <w:tc>
          <w:tcPr>
            <w:tcW w:w="2817"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S Fr.</w:t>
            </w:r>
            <w:r w:rsidR="00920857" w:rsidRPr="003A323C">
              <w:rPr>
                <w:rFonts w:ascii="Tahoma" w:hAnsi="Tahoma" w:cs="Arial Unicode MS"/>
                <w:sz w:val="18"/>
                <w:szCs w:val="18"/>
                <w:lang w:val="es-ES"/>
              </w:rPr>
              <w:t xml:space="preserve"> 330.</w:t>
            </w:r>
            <w:r w:rsidRPr="003A323C">
              <w:rPr>
                <w:rFonts w:ascii="Tahoma" w:hAnsi="Tahoma" w:cs="Arial Unicode MS"/>
                <w:sz w:val="18"/>
                <w:szCs w:val="18"/>
                <w:lang w:val="es-ES"/>
              </w:rPr>
              <w:t>000</w:t>
            </w:r>
          </w:p>
        </w:tc>
      </w:tr>
      <w:tr w:rsidR="00EE1324" w:rsidRPr="003A323C" w:rsidTr="00830786">
        <w:trPr>
          <w:trHeight w:val="236"/>
        </w:trPr>
        <w:tc>
          <w:tcPr>
            <w:tcW w:w="1827"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Renminbi de China</w:t>
            </w:r>
          </w:p>
        </w:tc>
        <w:tc>
          <w:tcPr>
            <w:tcW w:w="1314"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CNY</w:t>
            </w:r>
          </w:p>
        </w:tc>
        <w:tc>
          <w:tcPr>
            <w:tcW w:w="2853"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CRC 165.000</w:t>
            </w:r>
          </w:p>
        </w:tc>
        <w:tc>
          <w:tcPr>
            <w:tcW w:w="2817"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CRC 1.650.000</w:t>
            </w:r>
          </w:p>
        </w:tc>
      </w:tr>
      <w:tr w:rsidR="00EE1324" w:rsidRPr="003A323C" w:rsidTr="00830786">
        <w:trPr>
          <w:trHeight w:val="236"/>
        </w:trPr>
        <w:tc>
          <w:tcPr>
            <w:tcW w:w="1827"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Corona danesa</w:t>
            </w:r>
          </w:p>
        </w:tc>
        <w:tc>
          <w:tcPr>
            <w:tcW w:w="1314"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DKK</w:t>
            </w:r>
          </w:p>
        </w:tc>
        <w:tc>
          <w:tcPr>
            <w:tcW w:w="2853"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kr 160.000</w:t>
            </w:r>
          </w:p>
        </w:tc>
        <w:tc>
          <w:tcPr>
            <w:tcW w:w="2817"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kr 1.600.000</w:t>
            </w:r>
          </w:p>
        </w:tc>
      </w:tr>
      <w:tr w:rsidR="00EE1324" w:rsidRPr="003A323C" w:rsidTr="00830786">
        <w:trPr>
          <w:trHeight w:val="236"/>
        </w:trPr>
        <w:tc>
          <w:tcPr>
            <w:tcW w:w="1827"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Euro</w:t>
            </w:r>
          </w:p>
        </w:tc>
        <w:tc>
          <w:tcPr>
            <w:tcW w:w="1314"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EUR</w:t>
            </w:r>
          </w:p>
        </w:tc>
        <w:tc>
          <w:tcPr>
            <w:tcW w:w="2853" w:type="dxa"/>
            <w:vAlign w:val="bottom"/>
          </w:tcPr>
          <w:p w:rsidR="00EE1324" w:rsidRPr="003A323C" w:rsidRDefault="00920857"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21.</w:t>
            </w:r>
            <w:r w:rsidR="00EE1324" w:rsidRPr="003A323C">
              <w:rPr>
                <w:rFonts w:ascii="Tahoma" w:hAnsi="Tahoma" w:cs="Arial Unicode MS"/>
                <w:sz w:val="18"/>
                <w:szCs w:val="18"/>
                <w:lang w:val="es-ES"/>
              </w:rPr>
              <w:t>500</w:t>
            </w:r>
          </w:p>
        </w:tc>
        <w:tc>
          <w:tcPr>
            <w:tcW w:w="2817" w:type="dxa"/>
            <w:vAlign w:val="bottom"/>
          </w:tcPr>
          <w:p w:rsidR="00EE1324" w:rsidRPr="003A323C" w:rsidRDefault="00920857"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215.</w:t>
            </w:r>
            <w:r w:rsidR="00EE1324" w:rsidRPr="003A323C">
              <w:rPr>
                <w:rFonts w:ascii="Tahoma" w:hAnsi="Tahoma" w:cs="Arial Unicode MS"/>
                <w:sz w:val="18"/>
                <w:szCs w:val="18"/>
                <w:lang w:val="es-ES"/>
              </w:rPr>
              <w:t>000</w:t>
            </w:r>
          </w:p>
        </w:tc>
      </w:tr>
      <w:tr w:rsidR="00EE1324" w:rsidRPr="003A323C" w:rsidTr="00830786">
        <w:trPr>
          <w:trHeight w:val="236"/>
        </w:trPr>
        <w:tc>
          <w:tcPr>
            <w:tcW w:w="1827"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Libra esterlina</w:t>
            </w:r>
          </w:p>
        </w:tc>
        <w:tc>
          <w:tcPr>
            <w:tcW w:w="1314"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GBP</w:t>
            </w:r>
          </w:p>
        </w:tc>
        <w:tc>
          <w:tcPr>
            <w:tcW w:w="2853" w:type="dxa"/>
            <w:vAlign w:val="bottom"/>
          </w:tcPr>
          <w:p w:rsidR="00EE1324" w:rsidRPr="003A323C" w:rsidRDefault="00920857"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£13.</w:t>
            </w:r>
            <w:r w:rsidR="00EE1324" w:rsidRPr="003A323C">
              <w:rPr>
                <w:rFonts w:ascii="Tahoma" w:hAnsi="Tahoma" w:cs="Arial Unicode MS"/>
                <w:sz w:val="18"/>
                <w:szCs w:val="18"/>
                <w:lang w:val="es-ES"/>
              </w:rPr>
              <w:t>500</w:t>
            </w:r>
          </w:p>
        </w:tc>
        <w:tc>
          <w:tcPr>
            <w:tcW w:w="2817" w:type="dxa"/>
            <w:vAlign w:val="bottom"/>
          </w:tcPr>
          <w:p w:rsidR="00EE1324" w:rsidRPr="003A323C" w:rsidRDefault="00920857"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£135.</w:t>
            </w:r>
            <w:r w:rsidR="00EE1324" w:rsidRPr="003A323C">
              <w:rPr>
                <w:rFonts w:ascii="Tahoma" w:hAnsi="Tahoma" w:cs="Arial Unicode MS"/>
                <w:sz w:val="18"/>
                <w:szCs w:val="18"/>
                <w:lang w:val="es-ES"/>
              </w:rPr>
              <w:t>000</w:t>
            </w:r>
          </w:p>
        </w:tc>
      </w:tr>
      <w:tr w:rsidR="00EE1324" w:rsidRPr="003A323C" w:rsidTr="00830786">
        <w:trPr>
          <w:trHeight w:val="236"/>
        </w:trPr>
        <w:tc>
          <w:tcPr>
            <w:tcW w:w="1827"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Yen japonés</w:t>
            </w:r>
          </w:p>
        </w:tc>
        <w:tc>
          <w:tcPr>
            <w:tcW w:w="1314"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JPY</w:t>
            </w:r>
          </w:p>
        </w:tc>
        <w:tc>
          <w:tcPr>
            <w:tcW w:w="2853"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JPY 2.400.000</w:t>
            </w:r>
          </w:p>
        </w:tc>
        <w:tc>
          <w:tcPr>
            <w:tcW w:w="2817"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JPY 24.000.000</w:t>
            </w:r>
          </w:p>
        </w:tc>
      </w:tr>
      <w:tr w:rsidR="00EE1324" w:rsidRPr="003A323C" w:rsidTr="00830786">
        <w:trPr>
          <w:trHeight w:val="236"/>
        </w:trPr>
        <w:tc>
          <w:tcPr>
            <w:tcW w:w="1827"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Won coreano</w:t>
            </w:r>
          </w:p>
        </w:tc>
        <w:tc>
          <w:tcPr>
            <w:tcW w:w="1314"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KRW</w:t>
            </w:r>
          </w:p>
        </w:tc>
        <w:tc>
          <w:tcPr>
            <w:tcW w:w="2853"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KWD 24.000.000</w:t>
            </w:r>
          </w:p>
        </w:tc>
        <w:tc>
          <w:tcPr>
            <w:tcW w:w="2817"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KWD 240.000.000</w:t>
            </w:r>
          </w:p>
        </w:tc>
      </w:tr>
      <w:tr w:rsidR="00EE1324" w:rsidRPr="003A323C" w:rsidTr="00830786">
        <w:trPr>
          <w:trHeight w:val="236"/>
        </w:trPr>
        <w:tc>
          <w:tcPr>
            <w:tcW w:w="1827"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Corona noruega</w:t>
            </w:r>
          </w:p>
        </w:tc>
        <w:tc>
          <w:tcPr>
            <w:tcW w:w="1314"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NOK</w:t>
            </w:r>
          </w:p>
        </w:tc>
        <w:tc>
          <w:tcPr>
            <w:tcW w:w="2853"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kr 165.000</w:t>
            </w:r>
          </w:p>
        </w:tc>
        <w:tc>
          <w:tcPr>
            <w:tcW w:w="2817"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kr 1.650.000</w:t>
            </w:r>
          </w:p>
        </w:tc>
      </w:tr>
      <w:tr w:rsidR="00EE1324" w:rsidRPr="003A323C" w:rsidTr="00830786">
        <w:trPr>
          <w:trHeight w:val="236"/>
        </w:trPr>
        <w:tc>
          <w:tcPr>
            <w:tcW w:w="1827"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Dólar neozelandés</w:t>
            </w:r>
          </w:p>
        </w:tc>
        <w:tc>
          <w:tcPr>
            <w:tcW w:w="1314"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NZD</w:t>
            </w:r>
          </w:p>
        </w:tc>
        <w:tc>
          <w:tcPr>
            <w:tcW w:w="2853" w:type="dxa"/>
            <w:vAlign w:val="bottom"/>
          </w:tcPr>
          <w:p w:rsidR="00EE1324" w:rsidRPr="003A323C" w:rsidRDefault="00920857"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35.</w:t>
            </w:r>
            <w:r w:rsidR="00EE1324" w:rsidRPr="003A323C">
              <w:rPr>
                <w:rFonts w:ascii="Tahoma" w:hAnsi="Tahoma" w:cs="Arial Unicode MS"/>
                <w:sz w:val="18"/>
                <w:szCs w:val="18"/>
                <w:lang w:val="es-ES"/>
              </w:rPr>
              <w:t>000</w:t>
            </w:r>
          </w:p>
        </w:tc>
        <w:tc>
          <w:tcPr>
            <w:tcW w:w="2817" w:type="dxa"/>
            <w:vAlign w:val="bottom"/>
          </w:tcPr>
          <w:p w:rsidR="00EE1324" w:rsidRPr="003A323C" w:rsidRDefault="00920857"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350.</w:t>
            </w:r>
            <w:r w:rsidR="00EE1324" w:rsidRPr="003A323C">
              <w:rPr>
                <w:rFonts w:ascii="Tahoma" w:hAnsi="Tahoma" w:cs="Arial Unicode MS"/>
                <w:sz w:val="18"/>
                <w:szCs w:val="18"/>
                <w:lang w:val="es-ES"/>
              </w:rPr>
              <w:t>000</w:t>
            </w:r>
          </w:p>
        </w:tc>
      </w:tr>
      <w:tr w:rsidR="00EE1324" w:rsidRPr="003A323C" w:rsidTr="00830786">
        <w:trPr>
          <w:trHeight w:val="236"/>
        </w:trPr>
        <w:tc>
          <w:tcPr>
            <w:tcW w:w="1827"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Corona sueca</w:t>
            </w:r>
          </w:p>
        </w:tc>
        <w:tc>
          <w:tcPr>
            <w:tcW w:w="1314"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SEK</w:t>
            </w:r>
          </w:p>
        </w:tc>
        <w:tc>
          <w:tcPr>
            <w:tcW w:w="2853"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kr 200.000</w:t>
            </w:r>
          </w:p>
        </w:tc>
        <w:tc>
          <w:tcPr>
            <w:tcW w:w="2817"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kr 2.000.000</w:t>
            </w:r>
          </w:p>
        </w:tc>
      </w:tr>
      <w:tr w:rsidR="00EE1324" w:rsidRPr="003A323C" w:rsidTr="00830786">
        <w:trPr>
          <w:trHeight w:val="236"/>
        </w:trPr>
        <w:tc>
          <w:tcPr>
            <w:tcW w:w="1827"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Nuevo dólar de Taiwán</w:t>
            </w:r>
          </w:p>
        </w:tc>
        <w:tc>
          <w:tcPr>
            <w:tcW w:w="1314"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TWD</w:t>
            </w:r>
          </w:p>
        </w:tc>
        <w:tc>
          <w:tcPr>
            <w:tcW w:w="2853"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NTD 700.000</w:t>
            </w:r>
          </w:p>
        </w:tc>
        <w:tc>
          <w:tcPr>
            <w:tcW w:w="2817" w:type="dxa"/>
            <w:vAlign w:val="bottom"/>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NTD 7.000.000</w:t>
            </w:r>
          </w:p>
        </w:tc>
      </w:tr>
      <w:tr w:rsidR="00EE1324" w:rsidRPr="003A323C" w:rsidTr="00830786">
        <w:trPr>
          <w:trHeight w:val="236"/>
        </w:trPr>
        <w:tc>
          <w:tcPr>
            <w:tcW w:w="1827" w:type="dxa"/>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Rupia india</w:t>
            </w:r>
          </w:p>
        </w:tc>
        <w:tc>
          <w:tcPr>
            <w:tcW w:w="1314" w:type="dxa"/>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INR</w:t>
            </w:r>
          </w:p>
        </w:tc>
        <w:tc>
          <w:tcPr>
            <w:tcW w:w="2853" w:type="dxa"/>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INR 1.000.000</w:t>
            </w:r>
          </w:p>
        </w:tc>
        <w:tc>
          <w:tcPr>
            <w:tcW w:w="2817" w:type="dxa"/>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INR 10.000.000</w:t>
            </w:r>
          </w:p>
        </w:tc>
      </w:tr>
      <w:tr w:rsidR="00EE1324" w:rsidRPr="003A323C" w:rsidTr="00830786">
        <w:trPr>
          <w:trHeight w:val="236"/>
        </w:trPr>
        <w:tc>
          <w:tcPr>
            <w:tcW w:w="1827" w:type="dxa"/>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Rublo ruso</w:t>
            </w:r>
          </w:p>
        </w:tc>
        <w:tc>
          <w:tcPr>
            <w:tcW w:w="1314" w:type="dxa"/>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RUB</w:t>
            </w:r>
          </w:p>
        </w:tc>
        <w:tc>
          <w:tcPr>
            <w:tcW w:w="2853" w:type="dxa"/>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RUB 660.000</w:t>
            </w:r>
          </w:p>
        </w:tc>
        <w:tc>
          <w:tcPr>
            <w:tcW w:w="2817" w:type="dxa"/>
          </w:tcPr>
          <w:p w:rsidR="00EE1324" w:rsidRPr="003A323C" w:rsidRDefault="00EE1324" w:rsidP="00920857">
            <w:pPr>
              <w:pStyle w:val="AppendixBodyText"/>
              <w:rPr>
                <w:rFonts w:ascii="Tahoma" w:hAnsi="Tahoma" w:cs="Arial Unicode MS"/>
                <w:sz w:val="18"/>
                <w:szCs w:val="18"/>
                <w:lang w:val="es-ES"/>
              </w:rPr>
            </w:pPr>
            <w:r w:rsidRPr="003A323C">
              <w:rPr>
                <w:rFonts w:ascii="Tahoma" w:hAnsi="Tahoma" w:cs="Arial Unicode MS"/>
                <w:sz w:val="18"/>
                <w:szCs w:val="18"/>
                <w:lang w:val="es-ES"/>
              </w:rPr>
              <w:t>RUB 6.600.000</w:t>
            </w:r>
          </w:p>
        </w:tc>
      </w:tr>
    </w:tbl>
    <w:p w:rsidR="00EE1324" w:rsidRPr="003A323C" w:rsidRDefault="00EE1324" w:rsidP="00EE1324">
      <w:pPr>
        <w:pStyle w:val="AppendixBodyText"/>
        <w:rPr>
          <w:rFonts w:ascii="Tahoma" w:hAnsi="Tahoma" w:cs="Arial Unicode MS"/>
          <w:lang w:val="es-ES"/>
        </w:rPr>
      </w:pPr>
    </w:p>
    <w:p w:rsidR="00EE1324" w:rsidRPr="003A323C" w:rsidRDefault="00EE1324" w:rsidP="00385078">
      <w:pPr>
        <w:pStyle w:val="AppendixBodyText"/>
        <w:rPr>
          <w:rFonts w:ascii="Tahoma" w:hAnsi="Tahoma" w:cs="Arial Unicode MS"/>
          <w:lang w:val="es-ES"/>
        </w:rPr>
      </w:pPr>
      <w:r w:rsidRPr="003A323C">
        <w:rPr>
          <w:rFonts w:ascii="Tahoma" w:hAnsi="Tahoma" w:cs="Arial Unicode MS"/>
          <w:sz w:val="18"/>
          <w:szCs w:val="18"/>
          <w:lang w:val="es-ES"/>
        </w:rPr>
        <w:t>Los incidentes basados en gastos de SA se obtienen según los gastos en SA en servidores y desktops en virtud de una inscripción cualificada Select o Enterprise, registro Select Plus, Contrato Open Value o número de Autorización de</w:t>
      </w:r>
      <w:r w:rsidR="00385078" w:rsidRPr="003A323C">
        <w:rPr>
          <w:rFonts w:ascii="Tahoma" w:hAnsi="Tahoma" w:cs="Arial Unicode MS"/>
          <w:sz w:val="18"/>
          <w:szCs w:val="18"/>
          <w:lang w:val="es-ES"/>
        </w:rPr>
        <w:t> </w:t>
      </w:r>
      <w:r w:rsidRPr="003A323C">
        <w:rPr>
          <w:rFonts w:ascii="Tahoma" w:hAnsi="Tahoma" w:cs="Arial Unicode MS"/>
          <w:sz w:val="18"/>
          <w:szCs w:val="18"/>
          <w:lang w:val="es-ES"/>
        </w:rPr>
        <w:t>Licencia Open.</w:t>
      </w:r>
      <w:r w:rsidR="00DA3CDA" w:rsidRPr="003A323C">
        <w:rPr>
          <w:rFonts w:ascii="Tahoma" w:hAnsi="Tahoma" w:cs="Arial Unicode MS"/>
          <w:lang w:val="es-ES"/>
        </w:rPr>
        <w:t xml:space="preserve"> </w:t>
      </w:r>
      <w:r w:rsidRPr="003A323C">
        <w:rPr>
          <w:rFonts w:ascii="Tahoma" w:hAnsi="Tahoma" w:cs="Arial Unicode MS"/>
          <w:sz w:val="18"/>
          <w:lang w:val="es-ES"/>
        </w:rPr>
        <w:t>Por aproximadamente cada $20.000 de gastos en SA en Servidores y CAL, concederemos un incidente.</w:t>
      </w:r>
      <w:r w:rsidR="00DA3CDA" w:rsidRPr="003A323C">
        <w:rPr>
          <w:rFonts w:ascii="Tahoma" w:hAnsi="Tahoma" w:cs="Arial Unicode MS"/>
          <w:lang w:val="es-ES"/>
        </w:rPr>
        <w:t xml:space="preserve"> </w:t>
      </w:r>
      <w:r w:rsidRPr="003A323C">
        <w:rPr>
          <w:rFonts w:ascii="Tahoma" w:hAnsi="Tahoma" w:cs="Arial Unicode MS"/>
          <w:sz w:val="18"/>
          <w:lang w:val="es-ES"/>
        </w:rPr>
        <w:t>Por aproximadamente cada $200.000 de gastos en SA en Grupos de Sistemas y Aplicaciones, concederemos un incidente.</w:t>
      </w:r>
      <w:r w:rsidR="00DA3CDA" w:rsidRPr="003A323C">
        <w:rPr>
          <w:rFonts w:ascii="Tahoma" w:hAnsi="Tahoma" w:cs="Arial Unicode MS"/>
          <w:lang w:val="es-ES"/>
        </w:rPr>
        <w:t xml:space="preserve"> </w:t>
      </w:r>
      <w:r w:rsidRPr="003A323C">
        <w:rPr>
          <w:rFonts w:ascii="Tahoma" w:hAnsi="Tahoma" w:cs="Arial Unicode MS"/>
          <w:sz w:val="18"/>
          <w:lang w:val="es-ES"/>
        </w:rPr>
        <w:t>La tabla a continuación muestra los equivalentes aproximados de distintas monedas para concesiones basadas en gastos en SA con respecto a contratos basados en monedas que no sean el dólar estadounidense (USD).</w:t>
      </w:r>
      <w:r w:rsidR="00DA3CDA" w:rsidRPr="003A323C">
        <w:rPr>
          <w:rFonts w:ascii="Tahoma" w:hAnsi="Tahoma" w:cs="Arial Unicode MS"/>
          <w:lang w:val="es-ES"/>
        </w:rPr>
        <w:t xml:space="preserve"> </w:t>
      </w:r>
      <w:r w:rsidRPr="003A323C">
        <w:rPr>
          <w:rFonts w:ascii="Tahoma" w:hAnsi="Tahoma" w:cs="Arial Unicode MS"/>
          <w:sz w:val="18"/>
          <w:lang w:val="es-ES"/>
        </w:rPr>
        <w:t>Debido a la fluctuación de los tipos de cambio, esta tabla está sujeta a cambios.</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AppendixBodyText"/>
        <w:rPr>
          <w:rFonts w:ascii="Tahoma" w:hAnsi="Tahoma" w:cs="Arial Unicode MS"/>
          <w:lang w:val="es-ES"/>
        </w:rPr>
      </w:pPr>
      <w:r w:rsidRPr="003A323C">
        <w:rPr>
          <w:rFonts w:ascii="Tahoma" w:hAnsi="Tahoma" w:cs="Arial Unicode MS"/>
          <w:sz w:val="18"/>
          <w:szCs w:val="18"/>
          <w:lang w:val="es-ES"/>
        </w:rPr>
        <w:t>Los incidentes se asignan durante el periodo de vigencia de la cobertura de Software Assurance según la opción de pago.</w:t>
      </w:r>
      <w:r w:rsidR="00DA3CDA" w:rsidRPr="003A323C">
        <w:rPr>
          <w:rFonts w:ascii="Tahoma" w:hAnsi="Tahoma" w:cs="Arial Unicode MS"/>
          <w:sz w:val="18"/>
          <w:szCs w:val="18"/>
          <w:lang w:val="es-ES"/>
        </w:rPr>
        <w:t xml:space="preserve"> </w:t>
      </w:r>
      <w:r w:rsidRPr="003A323C">
        <w:rPr>
          <w:rFonts w:ascii="Tahoma" w:hAnsi="Tahoma" w:cs="Arial Unicode MS"/>
          <w:sz w:val="18"/>
          <w:szCs w:val="18"/>
          <w:lang w:val="es-ES"/>
        </w:rPr>
        <w:t>Los contratos que reflejan pagos fraccionados concederán incidentes durante todo el periodo de vigencia; los contratos que reflejan pagos de suma total concederán incidentes por adelantado.</w:t>
      </w:r>
      <w:r w:rsidR="00DA3CDA" w:rsidRPr="003A323C">
        <w:rPr>
          <w:rFonts w:ascii="Tahoma" w:hAnsi="Tahoma" w:cs="Arial Unicode MS"/>
          <w:sz w:val="18"/>
          <w:szCs w:val="18"/>
          <w:lang w:val="es-ES"/>
        </w:rPr>
        <w:t xml:space="preserve"> </w:t>
      </w:r>
      <w:r w:rsidRPr="003A323C">
        <w:rPr>
          <w:rFonts w:ascii="Tahoma" w:hAnsi="Tahoma" w:cs="Arial Unicode MS"/>
          <w:sz w:val="18"/>
          <w:szCs w:val="18"/>
          <w:lang w:val="es-ES"/>
        </w:rPr>
        <w:t>Las adquisiciones realizadas tras el pedido inicial desencadenarán el nuevo cálculo de los incidentes concedidos y la asignación anual.</w:t>
      </w:r>
      <w:r w:rsidR="00DA3CDA" w:rsidRPr="003A323C">
        <w:rPr>
          <w:rFonts w:ascii="Tahoma" w:hAnsi="Tahoma" w:cs="Arial Unicode MS"/>
          <w:sz w:val="18"/>
          <w:szCs w:val="18"/>
          <w:lang w:val="es-ES"/>
        </w:rPr>
        <w:t xml:space="preserve"> </w:t>
      </w:r>
      <w:r w:rsidRPr="003A323C">
        <w:rPr>
          <w:rFonts w:ascii="Tahoma" w:hAnsi="Tahoma" w:cs="Arial Unicode MS"/>
          <w:sz w:val="18"/>
          <w:szCs w:val="18"/>
          <w:lang w:val="es-ES"/>
        </w:rPr>
        <w:t>Los Incidentes de soporte telefónico que no se hayan utilizado expirarán en el momento de la expiración de la cobertura de Software Assurance.</w:t>
      </w:r>
      <w:r w:rsidR="00DA3CDA" w:rsidRPr="003A323C">
        <w:rPr>
          <w:rFonts w:ascii="Tahoma" w:hAnsi="Tahoma" w:cs="Arial Unicode MS"/>
          <w:lang w:val="es-ES"/>
        </w:rPr>
        <w:t xml:space="preserve"> </w:t>
      </w:r>
      <w:r w:rsidRPr="003A323C">
        <w:rPr>
          <w:rFonts w:ascii="Tahoma" w:hAnsi="Tahoma" w:cs="Arial Unicode MS"/>
          <w:sz w:val="18"/>
          <w:lang w:val="es-ES"/>
        </w:rPr>
        <w:t>Los Incidentes de soporte telefónico no podrán transmitirse entre inscripciones o contratos.</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AppendixBodyText"/>
        <w:rPr>
          <w:rFonts w:ascii="Tahoma" w:hAnsi="Tahoma" w:cs="Arial Unicode MS"/>
          <w:lang w:val="es-ES"/>
        </w:rPr>
      </w:pPr>
      <w:r w:rsidRPr="003A323C">
        <w:rPr>
          <w:rFonts w:ascii="Tahoma" w:hAnsi="Tahoma" w:cs="Arial Unicode MS"/>
          <w:sz w:val="18"/>
          <w:lang w:val="es-ES"/>
        </w:rPr>
        <w:t>El acceso al soporte telefónico local está disponible durante el horario laboral*</w:t>
      </w:r>
      <w:r w:rsidRPr="00AE32A6">
        <w:rPr>
          <w:rFonts w:ascii="Tahoma" w:hAnsi="Tahoma" w:cs="Arial Unicode MS"/>
          <w:sz w:val="18"/>
          <w:vertAlign w:val="superscript"/>
          <w:lang w:val="es-ES"/>
        </w:rPr>
        <w:t>(1)</w:t>
      </w:r>
      <w:r w:rsidRPr="003A323C">
        <w:rPr>
          <w:rFonts w:ascii="Tahoma" w:hAnsi="Tahoma" w:cs="Arial Unicode MS"/>
          <w:sz w:val="18"/>
          <w:lang w:val="es-ES"/>
        </w:rPr>
        <w:t>.</w:t>
      </w:r>
      <w:r w:rsidR="00DA3CDA" w:rsidRPr="003A323C">
        <w:rPr>
          <w:rFonts w:ascii="Tahoma" w:hAnsi="Tahoma" w:cs="Arial Unicode MS"/>
          <w:lang w:val="es-ES"/>
        </w:rPr>
        <w:t xml:space="preserve"> </w:t>
      </w:r>
      <w:r w:rsidRPr="003A323C">
        <w:rPr>
          <w:rFonts w:ascii="Tahoma" w:hAnsi="Tahoma" w:cs="Arial Unicode MS"/>
          <w:sz w:val="18"/>
          <w:lang w:val="es-ES"/>
        </w:rPr>
        <w:t>El soporte telefónico después del horario laboral puede proporcionarse a través de centros de soporte técnico regionales e internacionales.</w:t>
      </w:r>
      <w:r w:rsidR="00DA3CDA" w:rsidRPr="003A323C">
        <w:rPr>
          <w:rFonts w:ascii="Tahoma" w:hAnsi="Tahoma" w:cs="Arial Unicode MS"/>
          <w:lang w:val="es-ES"/>
        </w:rPr>
        <w:t xml:space="preserve"> </w:t>
      </w:r>
      <w:r w:rsidRPr="003A323C">
        <w:rPr>
          <w:rFonts w:ascii="Tahoma" w:hAnsi="Tahoma" w:cs="Arial Unicode MS"/>
          <w:sz w:val="18"/>
          <w:lang w:val="es-ES"/>
        </w:rPr>
        <w:t>El soporte telefónico después del horario laboral solo puede utilizarse para iniciar solicitudes de soporte técnico crítico para el negocio.</w:t>
      </w:r>
      <w:r w:rsidR="00DA3CDA" w:rsidRPr="003A323C">
        <w:rPr>
          <w:rFonts w:ascii="Tahoma" w:hAnsi="Tahoma" w:cs="Arial Unicode MS"/>
          <w:lang w:val="es-ES"/>
        </w:rPr>
        <w:t xml:space="preserve"> </w:t>
      </w:r>
      <w:r w:rsidRPr="003A323C">
        <w:rPr>
          <w:rFonts w:ascii="Tahoma" w:hAnsi="Tahoma" w:cs="Arial Unicode MS"/>
          <w:sz w:val="18"/>
          <w:lang w:val="es-ES"/>
        </w:rPr>
        <w:t>El horario laboral se determina según la región. Los representantes de Microsoft de los Clientes pueden proporcionar el horario laboral definido en la región o el país de los Clientes.</w:t>
      </w:r>
      <w:r w:rsidR="00DA3CDA" w:rsidRPr="003A323C">
        <w:rPr>
          <w:rFonts w:ascii="Tahoma" w:hAnsi="Tahoma" w:cs="Arial Unicode MS"/>
          <w:lang w:val="es-ES"/>
        </w:rPr>
        <w:t xml:space="preserve"> </w:t>
      </w:r>
      <w:r w:rsidRPr="003A323C">
        <w:rPr>
          <w:rFonts w:ascii="Tahoma" w:hAnsi="Tahoma" w:cs="Arial Unicode MS"/>
          <w:sz w:val="18"/>
          <w:lang w:val="es-ES"/>
        </w:rPr>
        <w:t>El servicio de soporte telefónico no está disponible en todos los idiomas ni en todas las regiones.</w:t>
      </w:r>
      <w:r w:rsidRPr="003A323C">
        <w:rPr>
          <w:rFonts w:ascii="Tahoma" w:hAnsi="Tahoma" w:cs="Arial Unicode MS"/>
          <w:lang w:val="es-ES"/>
        </w:rPr>
        <w:t xml:space="preserve"> </w:t>
      </w:r>
    </w:p>
    <w:p w:rsidR="00EE1324" w:rsidRPr="003A323C" w:rsidRDefault="00EE1324" w:rsidP="00EE1324">
      <w:pPr>
        <w:pStyle w:val="AppendixBodyText"/>
        <w:rPr>
          <w:rFonts w:ascii="Tahoma" w:hAnsi="Tahoma" w:cs="Arial Unicode MS"/>
          <w:lang w:val="es-ES"/>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78"/>
        <w:gridCol w:w="2610"/>
      </w:tblGrid>
      <w:tr w:rsidR="00EE1324" w:rsidRPr="005C2C08" w:rsidTr="003F6711">
        <w:trPr>
          <w:cantSplit/>
          <w:trHeight w:val="20"/>
        </w:trPr>
        <w:tc>
          <w:tcPr>
            <w:tcW w:w="5188"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EE1324" w:rsidRPr="003A323C" w:rsidRDefault="00EE1324" w:rsidP="006A51B2">
            <w:pPr>
              <w:pStyle w:val="AppendixBodyText"/>
              <w:rPr>
                <w:rFonts w:ascii="Tahoma" w:hAnsi="Tahoma" w:cs="Arial Unicode MS"/>
                <w:b/>
                <w:bCs/>
                <w:vertAlign w:val="superscript"/>
                <w:lang w:val="es-ES"/>
              </w:rPr>
            </w:pPr>
            <w:r w:rsidRPr="003A323C">
              <w:rPr>
                <w:rFonts w:ascii="Tahoma" w:hAnsi="Tahoma" w:cs="Arial Unicode MS"/>
                <w:b/>
                <w:lang w:val="es-ES"/>
              </w:rPr>
              <w:t>*(1) Variaciones del horario laboral según la región</w:t>
            </w:r>
          </w:p>
        </w:tc>
      </w:tr>
      <w:tr w:rsidR="00EE1324" w:rsidRPr="005C2C08" w:rsidTr="003F6711">
        <w:trPr>
          <w:cantSplit/>
          <w:trHeight w:val="20"/>
        </w:trPr>
        <w:tc>
          <w:tcPr>
            <w:tcW w:w="2578" w:type="dxa"/>
            <w:tcBorders>
              <w:top w:val="single" w:sz="8" w:space="0" w:color="auto"/>
            </w:tcBorders>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América</w:t>
            </w:r>
          </w:p>
        </w:tc>
        <w:tc>
          <w:tcPr>
            <w:tcW w:w="2610" w:type="dxa"/>
            <w:tcBorders>
              <w:top w:val="single" w:sz="8" w:space="0" w:color="auto"/>
            </w:tcBorders>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L-V, de 6:00 a 18:00 (Hora estándar del Pacífico)</w:t>
            </w:r>
          </w:p>
        </w:tc>
      </w:tr>
      <w:tr w:rsidR="00EE1324" w:rsidRPr="003A323C" w:rsidTr="003F6711">
        <w:trPr>
          <w:cantSplit/>
          <w:trHeight w:val="20"/>
        </w:trPr>
        <w:tc>
          <w:tcPr>
            <w:tcW w:w="2578" w:type="dxa"/>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EMEA</w:t>
            </w:r>
          </w:p>
        </w:tc>
        <w:tc>
          <w:tcPr>
            <w:tcW w:w="2610" w:type="dxa"/>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L-V, de 8:00 a 18:00 (GMT)</w:t>
            </w:r>
          </w:p>
        </w:tc>
      </w:tr>
      <w:tr w:rsidR="00EE1324" w:rsidRPr="003A323C" w:rsidTr="003F6711">
        <w:trPr>
          <w:cantSplit/>
          <w:trHeight w:val="20"/>
        </w:trPr>
        <w:tc>
          <w:tcPr>
            <w:tcW w:w="2578" w:type="dxa"/>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Australia/Nueva Zelanda</w:t>
            </w:r>
          </w:p>
        </w:tc>
        <w:tc>
          <w:tcPr>
            <w:tcW w:w="2610" w:type="dxa"/>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L-V, de 7:00 a 18:00</w:t>
            </w:r>
          </w:p>
        </w:tc>
      </w:tr>
      <w:tr w:rsidR="00EE1324" w:rsidRPr="003A323C" w:rsidTr="003F6711">
        <w:trPr>
          <w:cantSplit/>
          <w:trHeight w:val="20"/>
        </w:trPr>
        <w:tc>
          <w:tcPr>
            <w:tcW w:w="2578" w:type="dxa"/>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Japón</w:t>
            </w:r>
          </w:p>
        </w:tc>
        <w:tc>
          <w:tcPr>
            <w:tcW w:w="2610" w:type="dxa"/>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L-V, de 9:30 a 19:00</w:t>
            </w:r>
          </w:p>
        </w:tc>
      </w:tr>
      <w:tr w:rsidR="00EE1324" w:rsidRPr="003A323C" w:rsidTr="003F6711">
        <w:trPr>
          <w:cantSplit/>
          <w:trHeight w:val="20"/>
        </w:trPr>
        <w:tc>
          <w:tcPr>
            <w:tcW w:w="2578" w:type="dxa"/>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Asia</w:t>
            </w:r>
          </w:p>
        </w:tc>
        <w:tc>
          <w:tcPr>
            <w:tcW w:w="2610" w:type="dxa"/>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L-V, de 9:00 a 18:00</w:t>
            </w:r>
          </w:p>
        </w:tc>
      </w:tr>
    </w:tbl>
    <w:p w:rsidR="002A67FF" w:rsidRDefault="002A67FF" w:rsidP="00EE1324">
      <w:pPr>
        <w:rPr>
          <w:rFonts w:cs="Arial Unicode MS"/>
          <w:b/>
          <w:sz w:val="20"/>
          <w:lang w:val="es-ES"/>
        </w:rPr>
      </w:pPr>
    </w:p>
    <w:p w:rsidR="00EE1324" w:rsidRPr="003A323C" w:rsidRDefault="00EE1324" w:rsidP="00EE1324">
      <w:pPr>
        <w:rPr>
          <w:rFonts w:cs="Arial Unicode MS"/>
          <w:lang w:val="es-ES"/>
        </w:rPr>
      </w:pPr>
      <w:r w:rsidRPr="003A323C">
        <w:rPr>
          <w:rFonts w:cs="Arial Unicode MS"/>
          <w:b/>
          <w:sz w:val="20"/>
          <w:lang w:val="es-ES"/>
        </w:rPr>
        <w:t>Incidentes basados en web</w:t>
      </w:r>
      <w:r w:rsidRPr="003A323C">
        <w:rPr>
          <w:rFonts w:cs="Arial Unicode MS"/>
          <w:lang w:val="es-ES"/>
        </w:rPr>
        <w:t xml:space="preserve"> </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AppendixBodyText"/>
        <w:rPr>
          <w:rFonts w:ascii="Tahoma" w:hAnsi="Tahoma" w:cs="Arial Unicode MS"/>
          <w:lang w:val="es-ES"/>
        </w:rPr>
      </w:pPr>
      <w:r w:rsidRPr="003A323C">
        <w:rPr>
          <w:rFonts w:ascii="Tahoma" w:hAnsi="Tahoma" w:cs="Arial Unicode MS"/>
          <w:sz w:val="18"/>
          <w:lang w:val="es-ES"/>
        </w:rPr>
        <w:t>Los Clientes (excepto los Clientes que cuenten con Licencia Academic Select, Select Plus for Academic, Licencia Academic Open, Contrato Campus y School, Open Value Subscription – Education Solutions y Licencia Open) con Ediciones Standard y Enterprise de productos de software de servidor con cobertura de Software Assurance tienen acceso a los servicios electrónicos de Soporte Técnico para la Resolución de Problemas basado en web, según sea necesario.</w:t>
      </w:r>
      <w:r w:rsidR="00DA3CDA" w:rsidRPr="003A323C">
        <w:rPr>
          <w:rFonts w:ascii="Tahoma" w:hAnsi="Tahoma" w:cs="Arial Unicode MS"/>
          <w:lang w:val="es-ES"/>
        </w:rPr>
        <w:t xml:space="preserve"> </w:t>
      </w:r>
      <w:r w:rsidRPr="003A323C">
        <w:rPr>
          <w:rFonts w:ascii="Tahoma" w:hAnsi="Tahoma" w:cs="Arial Unicode MS"/>
          <w:sz w:val="18"/>
          <w:lang w:val="es-ES"/>
        </w:rPr>
        <w:t>El acceso a los sitios de soporte técnico electrónico está disponible 24 horas al día, 7 días a la semana, aunque las respuestas se proporcionarán durante el horario laboral.</w:t>
      </w:r>
      <w:r w:rsidR="00DA3CDA" w:rsidRPr="003A323C">
        <w:rPr>
          <w:rFonts w:ascii="Tahoma" w:hAnsi="Tahoma" w:cs="Arial Unicode MS"/>
          <w:lang w:val="es-ES"/>
        </w:rPr>
        <w:t xml:space="preserve"> </w:t>
      </w:r>
      <w:r w:rsidRPr="003A323C">
        <w:rPr>
          <w:rFonts w:ascii="Tahoma" w:hAnsi="Tahoma" w:cs="Arial Unicode MS"/>
          <w:sz w:val="18"/>
          <w:lang w:val="es-ES"/>
        </w:rPr>
        <w:t>Como tales, los Incidentes basados en web no deben iniciarse para situaciones críticas para el negocio, que exijan asistencia más inmediata.</w:t>
      </w:r>
      <w:r w:rsidRPr="003A323C">
        <w:rPr>
          <w:rFonts w:ascii="Tahoma" w:hAnsi="Tahoma" w:cs="Arial Unicode MS"/>
          <w:lang w:val="es-ES"/>
        </w:rPr>
        <w:t xml:space="preserve"> </w:t>
      </w:r>
      <w:r w:rsidRPr="003A323C">
        <w:rPr>
          <w:rFonts w:ascii="Tahoma" w:hAnsi="Tahoma" w:cs="Arial Unicode MS"/>
          <w:sz w:val="18"/>
          <w:lang w:val="es-ES"/>
        </w:rPr>
        <w:t>Consulte las Variaciones del horario laboral según la región en la sección “Concesiones de Incidentes de Soporte Telefónico” anterior.</w:t>
      </w:r>
    </w:p>
    <w:p w:rsidR="00EE1324" w:rsidRPr="003A323C" w:rsidRDefault="00EE1324" w:rsidP="00EE1324">
      <w:pPr>
        <w:pStyle w:val="AppendixBodyText"/>
        <w:rPr>
          <w:rFonts w:ascii="Tahoma" w:hAnsi="Tahoma" w:cs="Arial Unicode MS"/>
          <w:lang w:val="es-ES"/>
        </w:rPr>
      </w:pPr>
    </w:p>
    <w:p w:rsidR="00EE1324" w:rsidRPr="003A323C" w:rsidRDefault="00EE1324" w:rsidP="007102ED">
      <w:pPr>
        <w:pStyle w:val="AppendixBodyText"/>
        <w:rPr>
          <w:rFonts w:ascii="Tahoma" w:hAnsi="Tahoma" w:cs="Arial Unicode MS"/>
          <w:lang w:val="es-ES"/>
        </w:rPr>
      </w:pPr>
      <w:r w:rsidRPr="003A323C">
        <w:rPr>
          <w:rFonts w:ascii="Tahoma" w:hAnsi="Tahoma" w:cs="Arial Unicode MS"/>
          <w:sz w:val="18"/>
          <w:szCs w:val="18"/>
          <w:lang w:val="es-ES"/>
        </w:rPr>
        <w:t>Los incidentes iniciados por teléfono se incluirán en el balance disponible de incidentes telefónicos en el momento de la resolución.</w:t>
      </w:r>
      <w:r w:rsidR="00DA3CDA" w:rsidRPr="003A323C">
        <w:rPr>
          <w:rFonts w:ascii="Tahoma" w:hAnsi="Tahoma" w:cs="Arial Unicode MS"/>
          <w:sz w:val="18"/>
          <w:szCs w:val="18"/>
          <w:lang w:val="es-ES"/>
        </w:rPr>
        <w:t xml:space="preserve"> </w:t>
      </w:r>
      <w:r w:rsidRPr="003A323C">
        <w:rPr>
          <w:rFonts w:ascii="Tahoma" w:hAnsi="Tahoma" w:cs="Arial Unicode MS"/>
          <w:sz w:val="18"/>
          <w:szCs w:val="18"/>
          <w:lang w:val="es-ES"/>
        </w:rPr>
        <w:t>Los incidentes iniciados a través de la web se solucionan según sea necesario y se realizarán a través de la web, correo electrónico y otros medios electrónicos.</w:t>
      </w:r>
      <w:r w:rsidR="00DA3CDA" w:rsidRPr="003A323C">
        <w:rPr>
          <w:rFonts w:ascii="Tahoma" w:hAnsi="Tahoma" w:cs="Arial Unicode MS"/>
          <w:sz w:val="18"/>
          <w:szCs w:val="18"/>
          <w:lang w:val="es-ES"/>
        </w:rPr>
        <w:t xml:space="preserve"> </w:t>
      </w:r>
      <w:r w:rsidRPr="003A323C">
        <w:rPr>
          <w:rFonts w:ascii="Tahoma" w:hAnsi="Tahoma" w:cs="Arial Unicode MS"/>
          <w:sz w:val="18"/>
          <w:szCs w:val="18"/>
          <w:lang w:val="es-ES"/>
        </w:rPr>
        <w:t>Los incidentes iniciados a través de la web que el Cliente convierte a incidentes de resolución telefónica se incluirán en el balance disponible de incidentes telefónicos en el momento de la resolución.</w:t>
      </w:r>
      <w:r w:rsidR="00DA3CDA" w:rsidRPr="003A323C">
        <w:rPr>
          <w:rFonts w:ascii="Tahoma" w:hAnsi="Tahoma" w:cs="Arial Unicode MS"/>
          <w:sz w:val="18"/>
          <w:szCs w:val="18"/>
          <w:lang w:val="es-ES"/>
        </w:rPr>
        <w:t xml:space="preserve"> </w:t>
      </w:r>
      <w:r w:rsidRPr="003A323C">
        <w:rPr>
          <w:rFonts w:ascii="Tahoma" w:hAnsi="Tahoma" w:cs="Arial Unicode MS"/>
          <w:sz w:val="18"/>
          <w:szCs w:val="18"/>
          <w:lang w:val="es-ES"/>
        </w:rPr>
        <w:t>Los incidentes iniciados a través de la web y a los que Microsoft ha realizado un seguimiento por teléfono no se incluirán en el balance disponible de incidentes telefónicos si la resolución se lleva a</w:t>
      </w:r>
      <w:r w:rsidR="007102ED" w:rsidRPr="003A323C">
        <w:rPr>
          <w:rFonts w:ascii="Tahoma" w:hAnsi="Tahoma" w:cs="Arial Unicode MS"/>
          <w:sz w:val="18"/>
          <w:szCs w:val="18"/>
          <w:lang w:val="es-ES"/>
        </w:rPr>
        <w:t> </w:t>
      </w:r>
      <w:r w:rsidRPr="003A323C">
        <w:rPr>
          <w:rFonts w:ascii="Tahoma" w:hAnsi="Tahoma" w:cs="Arial Unicode MS"/>
          <w:sz w:val="18"/>
          <w:szCs w:val="18"/>
          <w:lang w:val="es-ES"/>
        </w:rPr>
        <w:t>cabo a través de la web, correo electrónico y otros medios electrónicos.</w:t>
      </w:r>
      <w:r w:rsidR="00DA3CDA" w:rsidRPr="003A323C">
        <w:rPr>
          <w:rFonts w:ascii="Tahoma" w:hAnsi="Tahoma" w:cs="Arial Unicode MS"/>
          <w:sz w:val="18"/>
          <w:szCs w:val="18"/>
          <w:lang w:val="es-ES"/>
        </w:rPr>
        <w:t xml:space="preserve"> </w:t>
      </w:r>
    </w:p>
    <w:p w:rsidR="00EE1324" w:rsidRPr="003A323C" w:rsidRDefault="00EE1324" w:rsidP="00EE1324">
      <w:pPr>
        <w:pStyle w:val="AppendixBodyText"/>
        <w:rPr>
          <w:rFonts w:ascii="Tahoma" w:hAnsi="Tahoma" w:cs="Arial Unicode MS"/>
          <w:lang w:val="es-ES"/>
        </w:rPr>
      </w:pPr>
    </w:p>
    <w:p w:rsidR="00EE1324" w:rsidRPr="003A323C" w:rsidRDefault="00EE1324" w:rsidP="007102ED">
      <w:pPr>
        <w:pStyle w:val="AppendixBodyText"/>
        <w:rPr>
          <w:rFonts w:ascii="Tahoma" w:hAnsi="Tahoma" w:cs="Arial Unicode MS"/>
          <w:lang w:val="es-ES"/>
        </w:rPr>
      </w:pPr>
      <w:r w:rsidRPr="003A323C">
        <w:rPr>
          <w:rFonts w:ascii="Tahoma" w:hAnsi="Tahoma" w:cs="Arial Unicode MS"/>
          <w:sz w:val="18"/>
          <w:szCs w:val="18"/>
          <w:lang w:val="es-ES"/>
        </w:rPr>
        <w:t>La cobertura de Software Assurance es necesaria para el software de servidor y las CAL relacionadas para optar a</w:t>
      </w:r>
      <w:r w:rsidR="007102ED" w:rsidRPr="003A323C">
        <w:rPr>
          <w:rFonts w:ascii="Tahoma" w:hAnsi="Tahoma" w:cs="Arial Unicode MS"/>
          <w:sz w:val="18"/>
          <w:szCs w:val="18"/>
          <w:lang w:val="es-ES"/>
        </w:rPr>
        <w:t> </w:t>
      </w:r>
      <w:r w:rsidRPr="003A323C">
        <w:rPr>
          <w:rFonts w:ascii="Tahoma" w:hAnsi="Tahoma" w:cs="Arial Unicode MS"/>
          <w:sz w:val="18"/>
          <w:szCs w:val="18"/>
          <w:lang w:val="es-ES"/>
        </w:rPr>
        <w:t>incidentes de Soporte web.</w:t>
      </w:r>
      <w:r w:rsidRPr="003A323C">
        <w:rPr>
          <w:rFonts w:ascii="Tahoma" w:hAnsi="Tahoma" w:cs="Arial Unicode MS"/>
          <w:lang w:val="es-ES"/>
        </w:rPr>
        <w:t xml:space="preserve"> </w:t>
      </w:r>
      <w:r w:rsidRPr="003A323C">
        <w:rPr>
          <w:rFonts w:ascii="Tahoma" w:hAnsi="Tahoma" w:cs="Arial Unicode MS"/>
          <w:sz w:val="18"/>
          <w:lang w:val="es-ES"/>
        </w:rPr>
        <w:t>Los Clientes solo pueden presentar solicitudes de Soporte Técnico para la Resolución de</w:t>
      </w:r>
      <w:r w:rsidR="007102ED" w:rsidRPr="003A323C">
        <w:rPr>
          <w:rFonts w:ascii="Tahoma" w:hAnsi="Tahoma" w:cs="Arial Unicode MS"/>
          <w:sz w:val="18"/>
          <w:lang w:val="es-ES"/>
        </w:rPr>
        <w:t> </w:t>
      </w:r>
      <w:r w:rsidRPr="003A323C">
        <w:rPr>
          <w:rFonts w:ascii="Tahoma" w:hAnsi="Tahoma" w:cs="Arial Unicode MS"/>
          <w:sz w:val="18"/>
          <w:lang w:val="es-ES"/>
        </w:rPr>
        <w:t>Problemas basado en web para aquellas copias licenciadas de software de servidor con cobertura de Software Assurance.</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AppendixBodyText"/>
        <w:rPr>
          <w:rFonts w:ascii="Tahoma" w:hAnsi="Tahoma" w:cs="Arial Unicode MS"/>
          <w:lang w:val="es-ES"/>
        </w:rPr>
      </w:pPr>
      <w:r w:rsidRPr="003A323C">
        <w:rPr>
          <w:rFonts w:ascii="Tahoma" w:hAnsi="Tahoma" w:cs="Arial Unicode MS"/>
          <w:sz w:val="18"/>
          <w:szCs w:val="18"/>
          <w:lang w:val="es-ES"/>
        </w:rPr>
        <w:t>Los incidentes de Soporte web no se pueden transmitir entre licencias.</w:t>
      </w:r>
      <w:r w:rsidR="00DA3CDA" w:rsidRPr="003A323C">
        <w:rPr>
          <w:rFonts w:ascii="Tahoma" w:hAnsi="Tahoma" w:cs="Arial Unicode MS"/>
          <w:lang w:val="es-ES"/>
        </w:rPr>
        <w:t xml:space="preserve"> </w:t>
      </w:r>
      <w:r w:rsidRPr="003A323C">
        <w:rPr>
          <w:rFonts w:ascii="Tahoma" w:hAnsi="Tahoma" w:cs="Arial Unicode MS"/>
          <w:sz w:val="18"/>
          <w:lang w:val="es-ES"/>
        </w:rPr>
        <w:t>Consulte los Derechos de Uso de los Productos para obtener más detalles sobre la cesión o la reasignación de licencias a servidores físicos.</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rPr>
          <w:rFonts w:cs="Arial Unicode MS"/>
          <w:lang w:val="es-ES"/>
        </w:rPr>
      </w:pPr>
      <w:bookmarkStart w:id="894" w:name="_Toc240899165"/>
      <w:r w:rsidRPr="003A323C">
        <w:rPr>
          <w:rFonts w:cs="Arial Unicode MS"/>
          <w:b/>
          <w:sz w:val="20"/>
          <w:szCs w:val="20"/>
          <w:lang w:val="es-ES"/>
        </w:rPr>
        <w:br w:type="page"/>
      </w:r>
      <w:bookmarkEnd w:id="894"/>
      <w:r w:rsidRPr="003A323C">
        <w:rPr>
          <w:rFonts w:cs="Arial Unicode MS"/>
          <w:b/>
          <w:sz w:val="20"/>
          <w:lang w:val="es-ES"/>
        </w:rPr>
        <w:t>Contactos de soporte</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AppendixBodyText"/>
        <w:rPr>
          <w:rFonts w:ascii="Tahoma" w:hAnsi="Tahoma" w:cs="Arial Unicode MS"/>
          <w:lang w:val="es-ES"/>
        </w:rPr>
      </w:pPr>
      <w:r w:rsidRPr="003A323C">
        <w:rPr>
          <w:rFonts w:ascii="Tahoma" w:hAnsi="Tahoma" w:cs="Arial Unicode MS"/>
          <w:sz w:val="18"/>
          <w:szCs w:val="18"/>
          <w:lang w:val="es-ES"/>
        </w:rPr>
        <w:t>El número de contactos de soporte permitidos varía según el programa de Licencias por Volumen y el número de licencias con cobertura de Software Assurance, como se indica a continuación.</w:t>
      </w:r>
      <w:r w:rsidR="00DA3CDA" w:rsidRPr="003A323C">
        <w:rPr>
          <w:rFonts w:ascii="Tahoma" w:hAnsi="Tahoma" w:cs="Arial Unicode MS"/>
          <w:sz w:val="18"/>
          <w:szCs w:val="18"/>
          <w:lang w:val="es-ES"/>
        </w:rPr>
        <w:t xml:space="preserve"> </w:t>
      </w:r>
      <w:r w:rsidRPr="003A323C">
        <w:rPr>
          <w:rFonts w:ascii="Tahoma" w:hAnsi="Tahoma" w:cs="Arial Unicode MS"/>
          <w:sz w:val="18"/>
          <w:szCs w:val="18"/>
          <w:lang w:val="es-ES"/>
        </w:rPr>
        <w:t>Los contactos deben incluir los nombres de personas, aunque no formen parte de la organización del Cliente.</w:t>
      </w:r>
      <w:r w:rsidR="00DA3CDA" w:rsidRPr="003A323C">
        <w:rPr>
          <w:rFonts w:ascii="Tahoma" w:hAnsi="Tahoma" w:cs="Arial Unicode MS"/>
          <w:lang w:val="es-ES"/>
        </w:rPr>
        <w:t xml:space="preserve"> </w:t>
      </w:r>
      <w:r w:rsidRPr="003A323C">
        <w:rPr>
          <w:rFonts w:ascii="Tahoma" w:hAnsi="Tahoma" w:cs="Arial Unicode MS"/>
          <w:sz w:val="18"/>
          <w:lang w:val="es-ES"/>
        </w:rPr>
        <w:t>Sin embargo, es posible que una organización, un departamento o un nombre de grupo no aparezcan como contacto.</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AppendixBodyText"/>
        <w:rPr>
          <w:rFonts w:ascii="Tahoma" w:hAnsi="Tahoma" w:cs="Arial Unicode MS"/>
          <w:lang w:val="es-ES"/>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EE1324" w:rsidRPr="003A323C" w:rsidTr="006A51B2">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EE1324" w:rsidRPr="003A323C" w:rsidRDefault="00EE1324" w:rsidP="006A51B2">
            <w:pPr>
              <w:pStyle w:val="AppendixBodyText"/>
              <w:rPr>
                <w:rFonts w:ascii="Tahoma" w:hAnsi="Tahoma" w:cs="Arial Unicode MS"/>
                <w:b/>
                <w:bCs/>
                <w:lang w:val="es-ES"/>
              </w:rPr>
            </w:pPr>
            <w:r w:rsidRPr="003A323C">
              <w:rPr>
                <w:rFonts w:ascii="Tahoma" w:hAnsi="Tahoma" w:cs="Arial Unicode MS"/>
                <w:b/>
                <w:bCs/>
                <w:lang w:val="es-ES"/>
              </w:rPr>
              <w:t>Beneficios</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rsidR="00EE1324" w:rsidRPr="003A323C" w:rsidRDefault="00EE1324" w:rsidP="006A51B2">
            <w:pPr>
              <w:pStyle w:val="AppendixBodyText"/>
              <w:rPr>
                <w:rFonts w:ascii="Tahoma" w:hAnsi="Tahoma" w:cs="Arial Unicode MS"/>
                <w:b/>
                <w:bCs/>
                <w:lang w:val="es-ES"/>
              </w:rPr>
            </w:pPr>
            <w:r w:rsidRPr="003A323C">
              <w:rPr>
                <w:rFonts w:ascii="Tahoma" w:hAnsi="Tahoma" w:cs="Arial Unicode MS"/>
                <w:b/>
                <w:bCs/>
                <w:lang w:val="es-ES"/>
              </w:rPr>
              <w:t>Licencia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EE1324" w:rsidRPr="003A323C" w:rsidRDefault="00EE1324" w:rsidP="006A51B2">
            <w:pPr>
              <w:pStyle w:val="AppendixBodyText"/>
              <w:rPr>
                <w:rFonts w:ascii="Tahoma" w:hAnsi="Tahoma" w:cs="Arial Unicode MS"/>
                <w:lang w:val="es-ES"/>
              </w:rPr>
            </w:pPr>
            <w:r w:rsidRPr="003A323C">
              <w:rPr>
                <w:rFonts w:ascii="Tahoma" w:hAnsi="Tahoma" w:cs="Arial Unicode MS"/>
                <w:b/>
                <w:lang w:val="es-ES"/>
              </w:rPr>
              <w:t>Open Value(1)</w:t>
            </w:r>
          </w:p>
          <w:p w:rsidR="00EE1324" w:rsidRPr="003A323C" w:rsidRDefault="00EE1324" w:rsidP="006A51B2">
            <w:pPr>
              <w:pStyle w:val="AppendixBodyText"/>
              <w:rPr>
                <w:rFonts w:ascii="Tahoma" w:hAnsi="Tahoma" w:cs="Arial Unicode MS"/>
                <w:b/>
                <w:lang w:val="es-ES"/>
              </w:rPr>
            </w:pP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EE1324" w:rsidRPr="003A323C" w:rsidRDefault="00EE1324" w:rsidP="006A51B2">
            <w:pPr>
              <w:pStyle w:val="AppendixBodyText"/>
              <w:rPr>
                <w:rFonts w:ascii="Tahoma" w:hAnsi="Tahoma" w:cs="Arial Unicode MS"/>
                <w:lang w:val="es-ES"/>
              </w:rPr>
            </w:pPr>
            <w:r w:rsidRPr="003A323C">
              <w:rPr>
                <w:rFonts w:ascii="Tahoma" w:hAnsi="Tahoma" w:cs="Arial Unicode MS"/>
                <w:b/>
                <w:lang w:val="es-ES"/>
              </w:rPr>
              <w:t>Select License/Select Plus/EA</w:t>
            </w:r>
          </w:p>
          <w:p w:rsidR="00EE1324" w:rsidRPr="003A323C" w:rsidRDefault="00EE1324" w:rsidP="006A51B2">
            <w:pPr>
              <w:pStyle w:val="AppendixBodyText"/>
              <w:rPr>
                <w:rFonts w:ascii="Tahoma" w:hAnsi="Tahoma" w:cs="Arial Unicode MS"/>
                <w:b/>
                <w:bCs/>
                <w:lang w:val="es-ES"/>
              </w:rPr>
            </w:pPr>
            <w:r w:rsidRPr="003A323C">
              <w:rPr>
                <w:rFonts w:ascii="Tahoma" w:hAnsi="Tahoma" w:cs="Arial Unicode MS"/>
                <w:b/>
                <w:bCs/>
                <w:lang w:val="es-ES"/>
              </w:rPr>
              <w:t>Nivel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EE1324" w:rsidRPr="003A323C" w:rsidRDefault="00EE1324" w:rsidP="006A51B2">
            <w:pPr>
              <w:pStyle w:val="AppendixBodyText"/>
              <w:rPr>
                <w:rFonts w:ascii="Tahoma" w:hAnsi="Tahoma" w:cs="Arial Unicode MS"/>
                <w:lang w:val="es-ES"/>
              </w:rPr>
            </w:pPr>
            <w:r w:rsidRPr="003A323C">
              <w:rPr>
                <w:rFonts w:ascii="Tahoma" w:hAnsi="Tahoma" w:cs="Arial Unicode MS"/>
                <w:b/>
                <w:lang w:val="es-ES"/>
              </w:rPr>
              <w:t>Select License/Select Plus/EA</w:t>
            </w:r>
          </w:p>
          <w:p w:rsidR="00EE1324" w:rsidRPr="003A323C" w:rsidRDefault="00EE1324" w:rsidP="006A51B2">
            <w:pPr>
              <w:pStyle w:val="AppendixBodyText"/>
              <w:rPr>
                <w:rFonts w:ascii="Tahoma" w:hAnsi="Tahoma" w:cs="Arial Unicode MS"/>
                <w:b/>
                <w:bCs/>
                <w:lang w:val="es-ES"/>
              </w:rPr>
            </w:pPr>
            <w:r w:rsidRPr="003A323C">
              <w:rPr>
                <w:rFonts w:ascii="Tahoma" w:hAnsi="Tahoma" w:cs="Arial Unicode MS"/>
                <w:b/>
                <w:bCs/>
                <w:lang w:val="es-ES"/>
              </w:rPr>
              <w:t>Nivel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EE1324" w:rsidRPr="003A323C" w:rsidRDefault="00EE1324" w:rsidP="006A51B2">
            <w:pPr>
              <w:pStyle w:val="AppendixBodyText"/>
              <w:rPr>
                <w:rFonts w:ascii="Tahoma" w:hAnsi="Tahoma" w:cs="Arial Unicode MS"/>
                <w:lang w:val="es-ES"/>
              </w:rPr>
            </w:pPr>
            <w:r w:rsidRPr="003A323C">
              <w:rPr>
                <w:rFonts w:ascii="Tahoma" w:hAnsi="Tahoma" w:cs="Arial Unicode MS"/>
                <w:b/>
                <w:lang w:val="es-ES"/>
              </w:rPr>
              <w:t>Select License/Select Plus/EA</w:t>
            </w:r>
          </w:p>
          <w:p w:rsidR="00EE1324" w:rsidRPr="003A323C" w:rsidRDefault="00EE1324" w:rsidP="006A51B2">
            <w:pPr>
              <w:pStyle w:val="AppendixBodyText"/>
              <w:rPr>
                <w:rFonts w:ascii="Tahoma" w:hAnsi="Tahoma" w:cs="Arial Unicode MS"/>
                <w:b/>
                <w:bCs/>
                <w:lang w:val="es-ES"/>
              </w:rPr>
            </w:pPr>
            <w:r w:rsidRPr="003A323C">
              <w:rPr>
                <w:rFonts w:ascii="Tahoma" w:hAnsi="Tahoma" w:cs="Arial Unicode MS"/>
                <w:b/>
                <w:bCs/>
                <w:lang w:val="es-ES"/>
              </w:rPr>
              <w:t>Nivel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EE1324" w:rsidRPr="003A323C" w:rsidRDefault="00EE1324" w:rsidP="006A51B2">
            <w:pPr>
              <w:pStyle w:val="AppendixBodyText"/>
              <w:rPr>
                <w:rFonts w:ascii="Tahoma" w:hAnsi="Tahoma" w:cs="Arial Unicode MS"/>
                <w:lang w:val="es-ES"/>
              </w:rPr>
            </w:pPr>
            <w:r w:rsidRPr="003A323C">
              <w:rPr>
                <w:rFonts w:ascii="Tahoma" w:hAnsi="Tahoma" w:cs="Arial Unicode MS"/>
                <w:b/>
                <w:lang w:val="es-ES"/>
              </w:rPr>
              <w:t>Select License/Select Plus/EA</w:t>
            </w:r>
          </w:p>
          <w:p w:rsidR="00EE1324" w:rsidRPr="003A323C" w:rsidRDefault="00EE1324" w:rsidP="006A51B2">
            <w:pPr>
              <w:pStyle w:val="AppendixBodyText"/>
              <w:rPr>
                <w:rFonts w:ascii="Tahoma" w:hAnsi="Tahoma" w:cs="Arial Unicode MS"/>
                <w:b/>
                <w:bCs/>
                <w:lang w:val="es-ES"/>
              </w:rPr>
            </w:pPr>
            <w:r w:rsidRPr="003A323C">
              <w:rPr>
                <w:rFonts w:ascii="Tahoma" w:hAnsi="Tahoma" w:cs="Arial Unicode MS"/>
                <w:b/>
                <w:bCs/>
                <w:lang w:val="es-ES"/>
              </w:rPr>
              <w:t>Nivel D</w:t>
            </w:r>
          </w:p>
        </w:tc>
      </w:tr>
      <w:tr w:rsidR="00EE1324" w:rsidRPr="003A323C" w:rsidTr="006A51B2">
        <w:trPr>
          <w:trHeight w:val="236"/>
        </w:trPr>
        <w:tc>
          <w:tcPr>
            <w:tcW w:w="2700" w:type="dxa"/>
            <w:vAlign w:val="center"/>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N.º de contactos de soporte telefónico para la resolución de problemas</w:t>
            </w:r>
          </w:p>
        </w:tc>
        <w:tc>
          <w:tcPr>
            <w:tcW w:w="1087" w:type="dxa"/>
            <w:vAlign w:val="center"/>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lang w:val="es-ES"/>
              </w:rPr>
              <w:t>Según sea necesario</w:t>
            </w:r>
          </w:p>
        </w:tc>
        <w:tc>
          <w:tcPr>
            <w:tcW w:w="1080" w:type="dxa"/>
            <w:vAlign w:val="center"/>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Según sea necesario</w:t>
            </w:r>
          </w:p>
        </w:tc>
        <w:tc>
          <w:tcPr>
            <w:tcW w:w="1170" w:type="dxa"/>
            <w:vAlign w:val="center"/>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Según sea necesario</w:t>
            </w:r>
          </w:p>
        </w:tc>
        <w:tc>
          <w:tcPr>
            <w:tcW w:w="1170" w:type="dxa"/>
            <w:vAlign w:val="center"/>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Según sea necesario</w:t>
            </w:r>
          </w:p>
        </w:tc>
        <w:tc>
          <w:tcPr>
            <w:tcW w:w="1170" w:type="dxa"/>
            <w:vAlign w:val="center"/>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Según sea necesario</w:t>
            </w:r>
          </w:p>
        </w:tc>
        <w:tc>
          <w:tcPr>
            <w:tcW w:w="1170" w:type="dxa"/>
            <w:vAlign w:val="center"/>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Según sea necesario</w:t>
            </w:r>
          </w:p>
        </w:tc>
      </w:tr>
      <w:tr w:rsidR="00EE1324" w:rsidRPr="003A323C" w:rsidTr="006A51B2">
        <w:trPr>
          <w:trHeight w:val="236"/>
        </w:trPr>
        <w:tc>
          <w:tcPr>
            <w:tcW w:w="2700" w:type="dxa"/>
            <w:vAlign w:val="center"/>
          </w:tcPr>
          <w:p w:rsidR="00EE1324" w:rsidRPr="008468B6" w:rsidRDefault="00EE1324" w:rsidP="006A51B2">
            <w:pPr>
              <w:pStyle w:val="AppendixBodyText"/>
              <w:rPr>
                <w:rFonts w:ascii="Tahoma" w:hAnsi="Tahoma" w:cs="Arial Unicode MS"/>
                <w:sz w:val="18"/>
                <w:szCs w:val="18"/>
                <w:lang w:val="pt-BR"/>
              </w:rPr>
            </w:pPr>
            <w:r w:rsidRPr="008468B6">
              <w:rPr>
                <w:rFonts w:ascii="Tahoma" w:hAnsi="Tahoma" w:cs="Arial Unicode MS"/>
                <w:sz w:val="18"/>
                <w:szCs w:val="18"/>
                <w:lang w:val="pt-BR"/>
              </w:rPr>
              <w:t>N.º de contactos de Soporte web autorizados</w:t>
            </w:r>
          </w:p>
        </w:tc>
        <w:tc>
          <w:tcPr>
            <w:tcW w:w="1087" w:type="dxa"/>
            <w:vAlign w:val="center"/>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N/D</w:t>
            </w:r>
          </w:p>
        </w:tc>
        <w:tc>
          <w:tcPr>
            <w:tcW w:w="1080" w:type="dxa"/>
            <w:vAlign w:val="center"/>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1</w:t>
            </w:r>
          </w:p>
        </w:tc>
        <w:tc>
          <w:tcPr>
            <w:tcW w:w="1170" w:type="dxa"/>
            <w:vAlign w:val="center"/>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2</w:t>
            </w:r>
          </w:p>
        </w:tc>
        <w:tc>
          <w:tcPr>
            <w:tcW w:w="1170" w:type="dxa"/>
            <w:vAlign w:val="center"/>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4</w:t>
            </w:r>
          </w:p>
        </w:tc>
        <w:tc>
          <w:tcPr>
            <w:tcW w:w="1170" w:type="dxa"/>
            <w:vAlign w:val="center"/>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8</w:t>
            </w:r>
          </w:p>
        </w:tc>
        <w:tc>
          <w:tcPr>
            <w:tcW w:w="1170" w:type="dxa"/>
            <w:vAlign w:val="center"/>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16</w:t>
            </w:r>
          </w:p>
        </w:tc>
      </w:tr>
    </w:tbl>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AppendixBodyText"/>
        <w:rPr>
          <w:rFonts w:ascii="Tahoma" w:hAnsi="Tahoma" w:cs="Arial Unicode MS"/>
          <w:lang w:val="es-ES"/>
        </w:rPr>
      </w:pPr>
    </w:p>
    <w:p w:rsidR="00EE1324" w:rsidRPr="003A323C" w:rsidRDefault="00EE1324" w:rsidP="00EE1324">
      <w:pPr>
        <w:rPr>
          <w:rFonts w:cs="Arial Unicode MS"/>
          <w:lang w:val="es-ES"/>
        </w:rPr>
      </w:pPr>
      <w:bookmarkStart w:id="895" w:name="_Toc240899166"/>
      <w:bookmarkEnd w:id="895"/>
      <w:r w:rsidRPr="003A323C">
        <w:rPr>
          <w:rFonts w:cs="Arial Unicode MS"/>
          <w:b/>
          <w:sz w:val="20"/>
          <w:lang w:val="es-ES"/>
        </w:rPr>
        <w:t>Nivel de servicio para Clientes con Software Assurance</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AppendixBodyText"/>
        <w:rPr>
          <w:rFonts w:ascii="Tahoma" w:hAnsi="Tahoma" w:cs="Arial Unicode MS"/>
          <w:lang w:val="es-ES"/>
        </w:rPr>
      </w:pPr>
      <w:r w:rsidRPr="003A323C">
        <w:rPr>
          <w:rFonts w:ascii="Tahoma" w:hAnsi="Tahoma" w:cs="Arial Unicode MS"/>
          <w:sz w:val="18"/>
          <w:szCs w:val="18"/>
          <w:lang w:val="es-ES"/>
        </w:rPr>
        <w:t xml:space="preserve">Los contactos designados por un Cliente podrán presentar solicitudes de soporte por teléfono o de forma electrónica, excepto en los casos de Gravedad A y B que se deben presentar por teléfono, como se establece a continuación. </w:t>
      </w:r>
    </w:p>
    <w:p w:rsidR="00EE1324" w:rsidRPr="003A323C" w:rsidRDefault="00EE1324" w:rsidP="00EE1324">
      <w:pPr>
        <w:pStyle w:val="AppendixBodyText"/>
        <w:rPr>
          <w:rFonts w:ascii="Tahoma" w:hAnsi="Tahoma" w:cs="Arial Unicode MS"/>
          <w:lang w:val="es-ES"/>
        </w:rPr>
      </w:pPr>
    </w:p>
    <w:p w:rsidR="00EE1324" w:rsidRPr="003A323C" w:rsidRDefault="00EE1324" w:rsidP="009B67D8">
      <w:pPr>
        <w:pStyle w:val="AppendixBodyText"/>
        <w:rPr>
          <w:rFonts w:ascii="Tahoma" w:hAnsi="Tahoma" w:cs="Arial Unicode MS"/>
          <w:lang w:val="es-ES"/>
        </w:rPr>
      </w:pPr>
      <w:r w:rsidRPr="003A323C">
        <w:rPr>
          <w:rFonts w:ascii="Tahoma" w:hAnsi="Tahoma" w:cs="Arial Unicode MS"/>
          <w:sz w:val="18"/>
          <w:szCs w:val="18"/>
          <w:lang w:val="es-ES"/>
        </w:rPr>
        <w:t>Será responsabilidad de los Clientes establecer el nivel de gravedad inicial al ponerse en contacto con nosotros y podrán cambiar el nivel de gravedad en cualquier momento.</w:t>
      </w:r>
      <w:r w:rsidR="00DA3CDA" w:rsidRPr="003A323C">
        <w:rPr>
          <w:rFonts w:ascii="Tahoma" w:hAnsi="Tahoma" w:cs="Arial Unicode MS"/>
          <w:lang w:val="es-ES"/>
        </w:rPr>
        <w:t xml:space="preserve"> </w:t>
      </w:r>
      <w:r w:rsidRPr="003A323C">
        <w:rPr>
          <w:rFonts w:ascii="Tahoma" w:hAnsi="Tahoma" w:cs="Arial Unicode MS"/>
          <w:sz w:val="18"/>
          <w:lang w:val="es-ES"/>
        </w:rPr>
        <w:t>La gravedad del incidente determinará los niveles de respuesta de Microsoft y los tiempos de respuesta estimados, y las responsabilidades de los Clientes se definen en la</w:t>
      </w:r>
      <w:r w:rsidR="009B67D8" w:rsidRPr="003A323C">
        <w:rPr>
          <w:rFonts w:ascii="Tahoma" w:hAnsi="Tahoma" w:cs="Arial Unicode MS"/>
          <w:sz w:val="18"/>
          <w:lang w:val="es-ES"/>
        </w:rPr>
        <w:t> </w:t>
      </w:r>
      <w:r w:rsidRPr="003A323C">
        <w:rPr>
          <w:rFonts w:ascii="Tahoma" w:hAnsi="Tahoma" w:cs="Arial Unicode MS"/>
          <w:sz w:val="18"/>
          <w:lang w:val="es-ES"/>
        </w:rPr>
        <w:t>tabla siguiente:</w:t>
      </w:r>
    </w:p>
    <w:p w:rsidR="00EE1324" w:rsidRPr="003A323C" w:rsidRDefault="00EE1324" w:rsidP="00EE1324">
      <w:pPr>
        <w:pStyle w:val="AppendixBodyText"/>
        <w:rPr>
          <w:rFonts w:ascii="Tahoma" w:hAnsi="Tahoma" w:cs="Arial Unicode MS"/>
          <w:lang w:val="es-ES"/>
        </w:rPr>
      </w:pPr>
    </w:p>
    <w:tbl>
      <w:tblPr>
        <w:tblW w:w="9540" w:type="dxa"/>
        <w:tblInd w:w="108" w:type="dxa"/>
        <w:tblLayout w:type="fixed"/>
        <w:tblCellMar>
          <w:left w:w="0" w:type="dxa"/>
          <w:right w:w="0" w:type="dxa"/>
        </w:tblCellMar>
        <w:tblLook w:val="0000" w:firstRow="0" w:lastRow="0" w:firstColumn="0" w:lastColumn="0" w:noHBand="0" w:noVBand="0"/>
      </w:tblPr>
      <w:tblGrid>
        <w:gridCol w:w="1278"/>
        <w:gridCol w:w="2574"/>
        <w:gridCol w:w="2808"/>
        <w:gridCol w:w="2880"/>
      </w:tblGrid>
      <w:tr w:rsidR="00EE1324" w:rsidRPr="003A323C" w:rsidTr="00AE32A6">
        <w:trPr>
          <w:trHeight w:val="477"/>
          <w:tblHeader/>
        </w:trPr>
        <w:tc>
          <w:tcPr>
            <w:tcW w:w="1278"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EE1324" w:rsidRPr="003A323C" w:rsidRDefault="00EE1324" w:rsidP="006A51B2">
            <w:pPr>
              <w:pStyle w:val="AppendixBodyText"/>
              <w:spacing w:after="0"/>
              <w:jc w:val="center"/>
              <w:rPr>
                <w:rFonts w:ascii="Tahoma" w:hAnsi="Tahoma" w:cs="Arial Unicode MS"/>
                <w:b/>
                <w:bCs/>
                <w:lang w:val="es-ES"/>
              </w:rPr>
            </w:pPr>
            <w:r w:rsidRPr="003A323C">
              <w:rPr>
                <w:rFonts w:ascii="Tahoma" w:hAnsi="Tahoma" w:cs="Arial Unicode MS"/>
                <w:b/>
                <w:bCs/>
                <w:lang w:val="es-ES"/>
              </w:rPr>
              <w:t>Gravedad</w:t>
            </w:r>
          </w:p>
        </w:tc>
        <w:tc>
          <w:tcPr>
            <w:tcW w:w="2574"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EE1324" w:rsidRPr="003A323C" w:rsidRDefault="00EE1324" w:rsidP="006A51B2">
            <w:pPr>
              <w:pStyle w:val="AppendixBodyText"/>
              <w:spacing w:after="0"/>
              <w:jc w:val="center"/>
              <w:rPr>
                <w:rFonts w:ascii="Tahoma" w:hAnsi="Tahoma" w:cs="Arial Unicode MS"/>
                <w:b/>
                <w:bCs/>
                <w:lang w:val="es-ES"/>
              </w:rPr>
            </w:pPr>
            <w:r w:rsidRPr="003A323C">
              <w:rPr>
                <w:rFonts w:ascii="Tahoma" w:hAnsi="Tahoma" w:cs="Arial Unicode MS"/>
                <w:b/>
                <w:bCs/>
                <w:lang w:val="es-ES"/>
              </w:rPr>
              <w:t>Situación</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EE1324" w:rsidRPr="003A323C" w:rsidRDefault="00EE1324" w:rsidP="006A51B2">
            <w:pPr>
              <w:pStyle w:val="AppendixBodyText"/>
              <w:spacing w:after="0"/>
              <w:jc w:val="center"/>
              <w:rPr>
                <w:rFonts w:ascii="Tahoma" w:hAnsi="Tahoma" w:cs="Arial Unicode MS"/>
                <w:b/>
                <w:bCs/>
                <w:lang w:val="es-ES"/>
              </w:rPr>
            </w:pPr>
            <w:r w:rsidRPr="003A323C">
              <w:rPr>
                <w:rFonts w:ascii="Tahoma" w:hAnsi="Tahoma" w:cs="Arial Unicode MS"/>
                <w:b/>
                <w:bCs/>
                <w:lang w:val="es-ES"/>
              </w:rPr>
              <w:t>Nuestra respuesta esperada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EE1324" w:rsidRPr="003A323C" w:rsidRDefault="00EE1324" w:rsidP="006A51B2">
            <w:pPr>
              <w:pStyle w:val="AppendixBodyText"/>
              <w:spacing w:after="0"/>
              <w:jc w:val="center"/>
              <w:rPr>
                <w:rFonts w:ascii="Tahoma" w:hAnsi="Tahoma" w:cs="Arial Unicode MS"/>
                <w:b/>
                <w:bCs/>
                <w:lang w:val="es-ES"/>
              </w:rPr>
            </w:pPr>
            <w:r w:rsidRPr="003A323C">
              <w:rPr>
                <w:rFonts w:ascii="Tahoma" w:hAnsi="Tahoma" w:cs="Arial Unicode MS"/>
                <w:b/>
                <w:bCs/>
                <w:lang w:val="es-ES"/>
              </w:rPr>
              <w:t>Respuesta esperada del Cliente</w:t>
            </w:r>
          </w:p>
        </w:tc>
      </w:tr>
      <w:tr w:rsidR="00EE1324" w:rsidRPr="003A323C" w:rsidTr="00AE32A6">
        <w:tc>
          <w:tcPr>
            <w:tcW w:w="127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 xml:space="preserve">A Presentación por teléfono </w:t>
            </w:r>
          </w:p>
        </w:tc>
        <w:tc>
          <w:tcPr>
            <w:tcW w:w="2574" w:type="dxa"/>
            <w:tcBorders>
              <w:top w:val="nil"/>
              <w:left w:val="nil"/>
              <w:bottom w:val="single" w:sz="8" w:space="0" w:color="auto"/>
              <w:right w:val="single" w:sz="8" w:space="0" w:color="auto"/>
            </w:tcBorders>
            <w:tcMar>
              <w:top w:w="0" w:type="dxa"/>
              <w:left w:w="108" w:type="dxa"/>
              <w:bottom w:w="0" w:type="dxa"/>
              <w:right w:w="108" w:type="dxa"/>
            </w:tcMar>
          </w:tcPr>
          <w:p w:rsidR="00EE1324" w:rsidRPr="003A323C" w:rsidRDefault="00EE1324" w:rsidP="006A51B2">
            <w:pPr>
              <w:pStyle w:val="AppendixBodyText"/>
              <w:numPr>
                <w:ilvl w:val="0"/>
                <w:numId w:val="4"/>
              </w:numPr>
              <w:tabs>
                <w:tab w:val="clear" w:pos="1440"/>
                <w:tab w:val="num" w:pos="612"/>
              </w:tabs>
              <w:ind w:left="612"/>
              <w:rPr>
                <w:rFonts w:ascii="Tahoma" w:hAnsi="Tahoma" w:cs="Arial Unicode MS"/>
                <w:lang w:val="es-ES"/>
              </w:rPr>
            </w:pPr>
            <w:r w:rsidRPr="003A323C">
              <w:rPr>
                <w:rFonts w:ascii="Tahoma" w:hAnsi="Tahoma" w:cs="Arial Unicode MS"/>
                <w:sz w:val="18"/>
                <w:szCs w:val="18"/>
                <w:lang w:val="es-ES"/>
              </w:rPr>
              <w:t xml:space="preserve">Impacto crítico para el negocio: </w:t>
            </w:r>
          </w:p>
          <w:p w:rsidR="00EE1324" w:rsidRPr="003A323C" w:rsidRDefault="00EE1324" w:rsidP="006A51B2">
            <w:pPr>
              <w:pStyle w:val="AppendixBodyText"/>
              <w:numPr>
                <w:ilvl w:val="0"/>
                <w:numId w:val="4"/>
              </w:numPr>
              <w:tabs>
                <w:tab w:val="clear" w:pos="1440"/>
                <w:tab w:val="num" w:pos="612"/>
              </w:tabs>
              <w:ind w:left="612"/>
              <w:rPr>
                <w:rFonts w:ascii="Tahoma" w:hAnsi="Tahoma" w:cs="Arial Unicode MS"/>
                <w:sz w:val="18"/>
                <w:szCs w:val="18"/>
                <w:lang w:val="es-ES"/>
              </w:rPr>
            </w:pPr>
            <w:r w:rsidRPr="003A323C">
              <w:rPr>
                <w:rFonts w:ascii="Tahoma" w:hAnsi="Tahoma" w:cs="Arial Unicode MS"/>
                <w:sz w:val="18"/>
                <w:szCs w:val="18"/>
                <w:lang w:val="es-ES"/>
              </w:rPr>
              <w:t>Pérdida o degradación importante de servicios en el negocio del Cliente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EE1324" w:rsidRPr="003A323C" w:rsidRDefault="00EE1324" w:rsidP="006A51B2">
            <w:pPr>
              <w:pStyle w:val="AppendixBodyText"/>
              <w:numPr>
                <w:ilvl w:val="0"/>
                <w:numId w:val="4"/>
              </w:numPr>
              <w:tabs>
                <w:tab w:val="clear" w:pos="1440"/>
                <w:tab w:val="num" w:pos="522"/>
              </w:tabs>
              <w:ind w:left="522"/>
              <w:rPr>
                <w:rFonts w:ascii="Tahoma" w:hAnsi="Tahoma" w:cs="Arial Unicode MS"/>
                <w:lang w:val="es-ES"/>
              </w:rPr>
            </w:pPr>
            <w:r w:rsidRPr="003A323C">
              <w:rPr>
                <w:rFonts w:ascii="Tahoma" w:hAnsi="Tahoma" w:cs="Arial Unicode MS"/>
                <w:sz w:val="18"/>
                <w:lang w:val="es-ES"/>
              </w:rPr>
              <w:t>Respuesta a la primera llamada en 2 horas o menos conforme a la oferta de soporte técnico</w:t>
            </w:r>
          </w:p>
          <w:p w:rsidR="00EE1324" w:rsidRPr="003A323C" w:rsidRDefault="00EE1324" w:rsidP="006A51B2">
            <w:pPr>
              <w:pStyle w:val="AppendixBodyText"/>
              <w:numPr>
                <w:ilvl w:val="0"/>
                <w:numId w:val="4"/>
              </w:numPr>
              <w:tabs>
                <w:tab w:val="clear" w:pos="1440"/>
                <w:tab w:val="num" w:pos="522"/>
              </w:tabs>
              <w:ind w:left="522"/>
              <w:rPr>
                <w:rFonts w:ascii="Tahoma" w:hAnsi="Tahoma" w:cs="Arial Unicode MS"/>
                <w:lang w:val="es-ES"/>
              </w:rPr>
            </w:pPr>
            <w:r w:rsidRPr="003A323C">
              <w:rPr>
                <w:rFonts w:ascii="Tahoma" w:hAnsi="Tahoma" w:cs="Arial Unicode MS"/>
                <w:sz w:val="18"/>
                <w:lang w:val="es-ES"/>
              </w:rPr>
              <w:t>Los Recursos de Microsoft acudirán a las instalaciones del Cliente según lo solicitado.</w:t>
            </w:r>
          </w:p>
          <w:p w:rsidR="00EE1324" w:rsidRPr="003A323C" w:rsidRDefault="00EE1324" w:rsidP="006A51B2">
            <w:pPr>
              <w:pStyle w:val="AppendixBodyText"/>
              <w:numPr>
                <w:ilvl w:val="0"/>
                <w:numId w:val="4"/>
              </w:numPr>
              <w:tabs>
                <w:tab w:val="clear" w:pos="1440"/>
                <w:tab w:val="num" w:pos="522"/>
              </w:tabs>
              <w:ind w:left="522"/>
              <w:rPr>
                <w:rFonts w:ascii="Tahoma" w:hAnsi="Tahoma" w:cs="Arial Unicode MS"/>
                <w:lang w:val="es-ES"/>
              </w:rPr>
            </w:pPr>
            <w:r w:rsidRPr="003A323C">
              <w:rPr>
                <w:rFonts w:ascii="Tahoma" w:hAnsi="Tahoma" w:cs="Arial Unicode MS"/>
                <w:sz w:val="18"/>
                <w:lang w:val="es-ES"/>
              </w:rPr>
              <w:t>Esfuerzo continuo durante horario 24x7</w:t>
            </w:r>
          </w:p>
          <w:p w:rsidR="00EE1324" w:rsidRPr="003A323C" w:rsidRDefault="00EE1324" w:rsidP="006A51B2">
            <w:pPr>
              <w:pStyle w:val="AppendixBodyText"/>
              <w:numPr>
                <w:ilvl w:val="0"/>
                <w:numId w:val="4"/>
              </w:numPr>
              <w:tabs>
                <w:tab w:val="clear" w:pos="1440"/>
                <w:tab w:val="num" w:pos="522"/>
              </w:tabs>
              <w:ind w:left="522"/>
              <w:rPr>
                <w:rFonts w:ascii="Tahoma" w:hAnsi="Tahoma" w:cs="Arial Unicode MS"/>
                <w:sz w:val="18"/>
                <w:szCs w:val="18"/>
                <w:lang w:val="es-ES"/>
              </w:rPr>
            </w:pPr>
            <w:r w:rsidRPr="003A323C">
              <w:rPr>
                <w:rFonts w:ascii="Tahoma" w:hAnsi="Tahoma" w:cs="Arial Unicode MS"/>
                <w:sz w:val="18"/>
                <w:szCs w:val="18"/>
                <w:lang w:val="es-ES"/>
              </w:rPr>
              <w:t>Notificación de Directores senior en Microsoft según la oferta de soporte técnico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EE1324" w:rsidRPr="003A323C" w:rsidRDefault="00EE1324" w:rsidP="006A51B2">
            <w:pPr>
              <w:pStyle w:val="AppendixBodyText"/>
              <w:numPr>
                <w:ilvl w:val="0"/>
                <w:numId w:val="4"/>
              </w:numPr>
              <w:tabs>
                <w:tab w:val="clear" w:pos="1440"/>
              </w:tabs>
              <w:ind w:left="432"/>
              <w:rPr>
                <w:rFonts w:ascii="Tahoma" w:hAnsi="Tahoma" w:cs="Arial Unicode MS"/>
                <w:lang w:val="es-ES"/>
              </w:rPr>
            </w:pPr>
            <w:r w:rsidRPr="003A323C">
              <w:rPr>
                <w:rFonts w:ascii="Tahoma" w:hAnsi="Tahoma" w:cs="Arial Unicode MS"/>
                <w:sz w:val="18"/>
                <w:lang w:val="es-ES"/>
              </w:rPr>
              <w:t>Asignación de los recursos adecuados para mantener un esfuerzo continuo durante horario 24x7</w:t>
            </w:r>
            <w:r w:rsidRPr="00AE32A6">
              <w:rPr>
                <w:rFonts w:ascii="Tahoma" w:hAnsi="Tahoma" w:cs="Arial Unicode MS"/>
                <w:sz w:val="18"/>
                <w:vertAlign w:val="superscript"/>
                <w:lang w:val="es-ES"/>
              </w:rPr>
              <w:t>2</w:t>
            </w:r>
          </w:p>
          <w:p w:rsidR="00EE1324" w:rsidRPr="003A323C" w:rsidRDefault="00EE1324" w:rsidP="006A51B2">
            <w:pPr>
              <w:pStyle w:val="AppendixBodyText"/>
              <w:numPr>
                <w:ilvl w:val="0"/>
                <w:numId w:val="4"/>
              </w:numPr>
              <w:tabs>
                <w:tab w:val="clear" w:pos="1440"/>
              </w:tabs>
              <w:ind w:left="432"/>
              <w:rPr>
                <w:rFonts w:ascii="Tahoma" w:hAnsi="Tahoma" w:cs="Arial Unicode MS"/>
                <w:lang w:val="es-ES"/>
              </w:rPr>
            </w:pPr>
            <w:r w:rsidRPr="003A323C">
              <w:rPr>
                <w:rFonts w:ascii="Tahoma" w:hAnsi="Tahoma" w:cs="Arial Unicode MS"/>
                <w:sz w:val="18"/>
                <w:lang w:val="es-ES"/>
              </w:rPr>
              <w:t>Acceso y respuesta rápidos de la autoridad de control de cambios</w:t>
            </w:r>
          </w:p>
          <w:p w:rsidR="00EE1324" w:rsidRPr="003A323C" w:rsidRDefault="00EE1324" w:rsidP="006A51B2">
            <w:pPr>
              <w:pStyle w:val="AppendixBodyText"/>
              <w:numPr>
                <w:ilvl w:val="0"/>
                <w:numId w:val="4"/>
              </w:numPr>
              <w:tabs>
                <w:tab w:val="clear" w:pos="1440"/>
              </w:tabs>
              <w:ind w:left="432"/>
              <w:rPr>
                <w:rFonts w:ascii="Tahoma" w:hAnsi="Tahoma" w:cs="Arial Unicode MS"/>
                <w:sz w:val="18"/>
                <w:szCs w:val="18"/>
                <w:lang w:val="es-ES"/>
              </w:rPr>
            </w:pPr>
            <w:r w:rsidRPr="003A323C">
              <w:rPr>
                <w:rFonts w:ascii="Tahoma" w:hAnsi="Tahoma" w:cs="Arial Unicode MS"/>
                <w:sz w:val="18"/>
                <w:szCs w:val="18"/>
                <w:lang w:val="es-ES"/>
              </w:rPr>
              <w:t>Notificación de la administración</w:t>
            </w:r>
          </w:p>
        </w:tc>
      </w:tr>
      <w:tr w:rsidR="00EE1324" w:rsidRPr="005C2C08" w:rsidTr="00AE32A6">
        <w:trPr>
          <w:cantSplit/>
        </w:trPr>
        <w:tc>
          <w:tcPr>
            <w:tcW w:w="127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 xml:space="preserve">B Presentación por teléfono </w:t>
            </w:r>
          </w:p>
        </w:tc>
        <w:tc>
          <w:tcPr>
            <w:tcW w:w="2574" w:type="dxa"/>
            <w:tcBorders>
              <w:top w:val="nil"/>
              <w:left w:val="nil"/>
              <w:bottom w:val="single" w:sz="8" w:space="0" w:color="auto"/>
              <w:right w:val="single" w:sz="8" w:space="0" w:color="auto"/>
            </w:tcBorders>
            <w:tcMar>
              <w:top w:w="0" w:type="dxa"/>
              <w:left w:w="108" w:type="dxa"/>
              <w:bottom w:w="0" w:type="dxa"/>
              <w:right w:w="108" w:type="dxa"/>
            </w:tcMar>
          </w:tcPr>
          <w:p w:rsidR="00EE1324" w:rsidRPr="003A323C" w:rsidRDefault="00EE1324" w:rsidP="006A51B2">
            <w:pPr>
              <w:pStyle w:val="AppendixBodyText"/>
              <w:numPr>
                <w:ilvl w:val="0"/>
                <w:numId w:val="4"/>
              </w:numPr>
              <w:tabs>
                <w:tab w:val="clear" w:pos="1440"/>
                <w:tab w:val="num" w:pos="612"/>
              </w:tabs>
              <w:ind w:left="612"/>
              <w:rPr>
                <w:rFonts w:ascii="Tahoma" w:hAnsi="Tahoma" w:cs="Arial Unicode MS"/>
                <w:lang w:val="es-ES"/>
              </w:rPr>
            </w:pPr>
            <w:r w:rsidRPr="003A323C">
              <w:rPr>
                <w:rFonts w:ascii="Tahoma" w:hAnsi="Tahoma" w:cs="Arial Unicode MS"/>
                <w:sz w:val="18"/>
                <w:szCs w:val="18"/>
                <w:lang w:val="es-ES"/>
              </w:rPr>
              <w:t xml:space="preserve">Impacto moderado para el negocio: </w:t>
            </w:r>
          </w:p>
          <w:p w:rsidR="00EE1324" w:rsidRPr="003A323C" w:rsidRDefault="00EE1324" w:rsidP="006A51B2">
            <w:pPr>
              <w:pStyle w:val="AppendixBodyText"/>
              <w:numPr>
                <w:ilvl w:val="0"/>
                <w:numId w:val="4"/>
              </w:numPr>
              <w:tabs>
                <w:tab w:val="clear" w:pos="1440"/>
                <w:tab w:val="num" w:pos="612"/>
              </w:tabs>
              <w:ind w:left="612"/>
              <w:rPr>
                <w:rFonts w:ascii="Tahoma" w:hAnsi="Tahoma" w:cs="Arial Unicode MS"/>
                <w:sz w:val="18"/>
                <w:szCs w:val="18"/>
                <w:lang w:val="es-ES"/>
              </w:rPr>
            </w:pPr>
            <w:r w:rsidRPr="003A323C">
              <w:rPr>
                <w:rFonts w:ascii="Tahoma" w:hAnsi="Tahoma" w:cs="Arial Unicode MS"/>
                <w:sz w:val="18"/>
                <w:szCs w:val="18"/>
                <w:lang w:val="es-ES"/>
              </w:rPr>
              <w:t>El negocio del Cliente experimenta una pérdida o una degradación moderada de los servicios, pero se puede seguir trabajando razonablemente de forma parcial.</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EE1324" w:rsidRPr="003A323C" w:rsidRDefault="00EE1324" w:rsidP="006A51B2">
            <w:pPr>
              <w:pStyle w:val="AppendixBodyText"/>
              <w:numPr>
                <w:ilvl w:val="0"/>
                <w:numId w:val="4"/>
              </w:numPr>
              <w:tabs>
                <w:tab w:val="num" w:pos="522"/>
              </w:tabs>
              <w:ind w:left="522"/>
              <w:rPr>
                <w:rFonts w:ascii="Tahoma" w:hAnsi="Tahoma" w:cs="Arial Unicode MS"/>
                <w:lang w:val="es-ES"/>
              </w:rPr>
            </w:pPr>
            <w:r w:rsidRPr="003A323C">
              <w:rPr>
                <w:rFonts w:ascii="Tahoma" w:hAnsi="Tahoma" w:cs="Arial Unicode MS"/>
                <w:sz w:val="18"/>
                <w:lang w:val="es-ES"/>
              </w:rPr>
              <w:t>Respuesta a la primera llamada en 4 horas o menos conforme a la oferta de soporte técnico</w:t>
            </w:r>
          </w:p>
          <w:p w:rsidR="00EE1324" w:rsidRPr="003A323C" w:rsidRDefault="00EE1324" w:rsidP="006A51B2">
            <w:pPr>
              <w:pStyle w:val="AppendixBodyText"/>
              <w:numPr>
                <w:ilvl w:val="0"/>
                <w:numId w:val="4"/>
              </w:numPr>
              <w:tabs>
                <w:tab w:val="num" w:pos="522"/>
              </w:tabs>
              <w:ind w:left="522"/>
              <w:rPr>
                <w:rFonts w:ascii="Tahoma" w:hAnsi="Tahoma" w:cs="Arial Unicode MS"/>
                <w:lang w:val="es-ES"/>
              </w:rPr>
            </w:pPr>
            <w:r w:rsidRPr="003A323C">
              <w:rPr>
                <w:rFonts w:ascii="Tahoma" w:hAnsi="Tahoma" w:cs="Arial Unicode MS"/>
                <w:sz w:val="18"/>
                <w:lang w:val="es-ES"/>
              </w:rPr>
              <w:t>Esfuerzo sólo durante Horario laboral normal</w:t>
            </w:r>
            <w:r w:rsidRPr="003A323C">
              <w:rPr>
                <w:rFonts w:ascii="Tahoma" w:hAnsi="Tahoma" w:cs="Arial Unicode MS"/>
                <w:sz w:val="18"/>
                <w:vertAlign w:val="superscript"/>
                <w:lang w:val="es-ES"/>
              </w:rPr>
              <w:t>1</w:t>
            </w:r>
          </w:p>
          <w:p w:rsidR="00EE1324" w:rsidRPr="003A323C" w:rsidRDefault="00EE1324" w:rsidP="006A51B2">
            <w:pPr>
              <w:pStyle w:val="AppendixBodyText"/>
              <w:tabs>
                <w:tab w:val="num" w:pos="522"/>
              </w:tabs>
              <w:ind w:left="522" w:hanging="360"/>
              <w:rPr>
                <w:rFonts w:ascii="Tahoma" w:hAnsi="Tahoma" w:cs="Arial Unicode MS"/>
                <w:sz w:val="18"/>
                <w:szCs w:val="18"/>
                <w:lang w:val="es-ES"/>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EE1324" w:rsidRPr="003A323C" w:rsidRDefault="00EE1324" w:rsidP="006A51B2">
            <w:pPr>
              <w:pStyle w:val="AppendixBodyText"/>
              <w:numPr>
                <w:ilvl w:val="0"/>
                <w:numId w:val="4"/>
              </w:numPr>
              <w:tabs>
                <w:tab w:val="clear" w:pos="1440"/>
                <w:tab w:val="num" w:pos="432"/>
              </w:tabs>
              <w:ind w:left="432" w:hanging="270"/>
              <w:rPr>
                <w:rFonts w:ascii="Tahoma" w:hAnsi="Tahoma" w:cs="Arial Unicode MS"/>
                <w:lang w:val="es-ES"/>
              </w:rPr>
            </w:pPr>
            <w:r w:rsidRPr="003A323C">
              <w:rPr>
                <w:rFonts w:ascii="Tahoma" w:hAnsi="Tahoma" w:cs="Arial Unicode MS"/>
                <w:sz w:val="18"/>
                <w:lang w:val="es-ES"/>
              </w:rPr>
              <w:t>Asignación de los recursos adecuados para mantener un esfuerzo continuo durante Horario laboral normal</w:t>
            </w:r>
          </w:p>
          <w:p w:rsidR="00EE1324" w:rsidRPr="003A323C" w:rsidRDefault="00EE1324" w:rsidP="006A51B2">
            <w:pPr>
              <w:pStyle w:val="AppendixBodyText"/>
              <w:numPr>
                <w:ilvl w:val="0"/>
                <w:numId w:val="4"/>
              </w:numPr>
              <w:tabs>
                <w:tab w:val="clear" w:pos="1440"/>
                <w:tab w:val="num" w:pos="432"/>
              </w:tabs>
              <w:ind w:left="432" w:hanging="270"/>
              <w:rPr>
                <w:rFonts w:ascii="Tahoma" w:hAnsi="Tahoma" w:cs="Arial Unicode MS"/>
                <w:sz w:val="18"/>
                <w:szCs w:val="18"/>
                <w:lang w:val="es-ES"/>
              </w:rPr>
            </w:pPr>
            <w:r w:rsidRPr="003A323C">
              <w:rPr>
                <w:rFonts w:ascii="Tahoma" w:hAnsi="Tahoma" w:cs="Arial Unicode MS"/>
                <w:sz w:val="18"/>
                <w:szCs w:val="18"/>
                <w:lang w:val="es-ES"/>
              </w:rPr>
              <w:t>Acceso y respuesta de la autoridad de control de cambios en 4 horas dentro del Horario laboral normal</w:t>
            </w:r>
          </w:p>
        </w:tc>
      </w:tr>
      <w:tr w:rsidR="00EE1324" w:rsidRPr="005C2C08" w:rsidTr="00AE32A6">
        <w:tc>
          <w:tcPr>
            <w:tcW w:w="1278"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E1324" w:rsidRPr="003A323C" w:rsidRDefault="00EE1324" w:rsidP="006A51B2">
            <w:pPr>
              <w:pStyle w:val="AppendixBodyText"/>
              <w:rPr>
                <w:rFonts w:ascii="Tahoma" w:hAnsi="Tahoma" w:cs="Arial Unicode MS"/>
                <w:sz w:val="18"/>
                <w:szCs w:val="18"/>
                <w:lang w:val="es-ES"/>
              </w:rPr>
            </w:pPr>
            <w:r w:rsidRPr="003A323C">
              <w:rPr>
                <w:rFonts w:ascii="Tahoma" w:hAnsi="Tahoma" w:cs="Arial Unicode MS"/>
                <w:sz w:val="18"/>
                <w:szCs w:val="18"/>
                <w:lang w:val="es-ES"/>
              </w:rPr>
              <w:t>C Presentación por teléfono o Web</w:t>
            </w:r>
          </w:p>
        </w:tc>
        <w:tc>
          <w:tcPr>
            <w:tcW w:w="2574" w:type="dxa"/>
            <w:tcBorders>
              <w:top w:val="nil"/>
              <w:left w:val="nil"/>
              <w:bottom w:val="single" w:sz="8" w:space="0" w:color="auto"/>
              <w:right w:val="single" w:sz="8" w:space="0" w:color="auto"/>
            </w:tcBorders>
            <w:tcMar>
              <w:top w:w="0" w:type="dxa"/>
              <w:left w:w="108" w:type="dxa"/>
              <w:bottom w:w="0" w:type="dxa"/>
              <w:right w:w="108" w:type="dxa"/>
            </w:tcMar>
          </w:tcPr>
          <w:p w:rsidR="00EE1324" w:rsidRPr="003A323C" w:rsidRDefault="00EE1324" w:rsidP="006A51B2">
            <w:pPr>
              <w:pStyle w:val="AppendixBodyText"/>
              <w:numPr>
                <w:ilvl w:val="0"/>
                <w:numId w:val="4"/>
              </w:numPr>
              <w:tabs>
                <w:tab w:val="clear" w:pos="1440"/>
                <w:tab w:val="num" w:pos="612"/>
              </w:tabs>
              <w:ind w:left="612"/>
              <w:rPr>
                <w:rFonts w:ascii="Tahoma" w:hAnsi="Tahoma" w:cs="Arial Unicode MS"/>
                <w:lang w:val="es-ES"/>
              </w:rPr>
            </w:pPr>
            <w:r w:rsidRPr="003A323C">
              <w:rPr>
                <w:rFonts w:ascii="Tahoma" w:hAnsi="Tahoma" w:cs="Arial Unicode MS"/>
                <w:sz w:val="18"/>
                <w:szCs w:val="18"/>
                <w:lang w:val="es-ES"/>
              </w:rPr>
              <w:t xml:space="preserve">Impacto mínimo para el negocio: </w:t>
            </w:r>
          </w:p>
          <w:p w:rsidR="00EE1324" w:rsidRPr="003A323C" w:rsidRDefault="00EE1324" w:rsidP="006A51B2">
            <w:pPr>
              <w:pStyle w:val="AppendixBodyText"/>
              <w:numPr>
                <w:ilvl w:val="0"/>
                <w:numId w:val="4"/>
              </w:numPr>
              <w:tabs>
                <w:tab w:val="clear" w:pos="1440"/>
                <w:tab w:val="num" w:pos="612"/>
              </w:tabs>
              <w:ind w:left="612"/>
              <w:rPr>
                <w:rFonts w:ascii="Tahoma" w:hAnsi="Tahoma" w:cs="Arial Unicode MS"/>
                <w:sz w:val="18"/>
                <w:szCs w:val="18"/>
                <w:lang w:val="es-ES"/>
              </w:rPr>
            </w:pPr>
            <w:r w:rsidRPr="003A323C">
              <w:rPr>
                <w:rFonts w:ascii="Tahoma" w:hAnsi="Tahoma" w:cs="Arial Unicode MS"/>
                <w:sz w:val="18"/>
                <w:szCs w:val="18"/>
                <w:lang w:val="es-ES"/>
              </w:rPr>
              <w:t>El negocio del Cliente funciona sustancialmente con impedimentos menores o sin impedimentos de los servicios.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EE1324" w:rsidRPr="003A323C" w:rsidRDefault="00EE1324" w:rsidP="006A51B2">
            <w:pPr>
              <w:pStyle w:val="AppendixBodyText"/>
              <w:numPr>
                <w:ilvl w:val="0"/>
                <w:numId w:val="4"/>
              </w:numPr>
              <w:tabs>
                <w:tab w:val="num" w:pos="522"/>
              </w:tabs>
              <w:ind w:left="522"/>
              <w:rPr>
                <w:rFonts w:ascii="Tahoma" w:hAnsi="Tahoma" w:cs="Arial Unicode MS"/>
                <w:lang w:val="es-ES"/>
              </w:rPr>
            </w:pPr>
            <w:r w:rsidRPr="003A323C">
              <w:rPr>
                <w:rFonts w:ascii="Tahoma" w:hAnsi="Tahoma" w:cs="Arial Unicode MS"/>
                <w:sz w:val="18"/>
                <w:lang w:val="es-ES"/>
              </w:rPr>
              <w:t>Respuesta a la primera llamada en un día laboral o menos conforme a la oferta de soporte técnico</w:t>
            </w:r>
          </w:p>
          <w:p w:rsidR="00EE1324" w:rsidRPr="003A323C" w:rsidRDefault="00EE1324" w:rsidP="006A51B2">
            <w:pPr>
              <w:pStyle w:val="AppendixBodyText"/>
              <w:numPr>
                <w:ilvl w:val="0"/>
                <w:numId w:val="4"/>
              </w:numPr>
              <w:tabs>
                <w:tab w:val="num" w:pos="522"/>
              </w:tabs>
              <w:ind w:left="522"/>
              <w:rPr>
                <w:rFonts w:ascii="Tahoma" w:hAnsi="Tahoma" w:cs="Arial Unicode MS"/>
                <w:lang w:val="es-ES"/>
              </w:rPr>
            </w:pPr>
            <w:r w:rsidRPr="003A323C">
              <w:rPr>
                <w:rFonts w:ascii="Tahoma" w:hAnsi="Tahoma" w:cs="Arial Unicode MS"/>
                <w:sz w:val="18"/>
                <w:lang w:val="es-ES"/>
              </w:rPr>
              <w:t>Esfuerzo solo durante Horario laboral normal</w:t>
            </w:r>
          </w:p>
          <w:p w:rsidR="00EE1324" w:rsidRPr="003A323C" w:rsidRDefault="00EE1324" w:rsidP="006A51B2">
            <w:pPr>
              <w:pStyle w:val="AppendixBodyText"/>
              <w:tabs>
                <w:tab w:val="num" w:pos="522"/>
              </w:tabs>
              <w:ind w:left="522" w:hanging="360"/>
              <w:rPr>
                <w:rFonts w:ascii="Tahoma" w:hAnsi="Tahoma" w:cs="Arial Unicode MS"/>
                <w:sz w:val="18"/>
                <w:szCs w:val="18"/>
                <w:lang w:val="es-ES"/>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EE1324" w:rsidRPr="003A323C" w:rsidRDefault="00EE1324" w:rsidP="006A51B2">
            <w:pPr>
              <w:pStyle w:val="AppendixBodyText"/>
              <w:numPr>
                <w:ilvl w:val="0"/>
                <w:numId w:val="4"/>
              </w:numPr>
              <w:tabs>
                <w:tab w:val="clear" w:pos="1440"/>
                <w:tab w:val="num" w:pos="432"/>
              </w:tabs>
              <w:ind w:left="432"/>
              <w:rPr>
                <w:rFonts w:ascii="Tahoma" w:hAnsi="Tahoma" w:cs="Arial Unicode MS"/>
                <w:lang w:val="es-ES"/>
              </w:rPr>
            </w:pPr>
            <w:r w:rsidRPr="003A323C">
              <w:rPr>
                <w:rFonts w:ascii="Tahoma" w:hAnsi="Tahoma" w:cs="Arial Unicode MS"/>
                <w:sz w:val="18"/>
                <w:lang w:val="es-ES"/>
              </w:rPr>
              <w:t>Información de contacto exacta de persona responsable del caso</w:t>
            </w:r>
          </w:p>
          <w:p w:rsidR="00EE1324" w:rsidRPr="003A323C" w:rsidRDefault="00EE1324" w:rsidP="00B4456E">
            <w:pPr>
              <w:pStyle w:val="AppendixBodyText"/>
              <w:numPr>
                <w:ilvl w:val="0"/>
                <w:numId w:val="4"/>
              </w:numPr>
              <w:tabs>
                <w:tab w:val="clear" w:pos="1440"/>
                <w:tab w:val="num" w:pos="432"/>
              </w:tabs>
              <w:ind w:left="432"/>
              <w:rPr>
                <w:rFonts w:ascii="Tahoma" w:hAnsi="Tahoma" w:cs="Arial Unicode MS"/>
                <w:sz w:val="18"/>
                <w:szCs w:val="18"/>
                <w:lang w:val="es-ES"/>
              </w:rPr>
            </w:pPr>
            <w:r w:rsidRPr="003A323C">
              <w:rPr>
                <w:rFonts w:ascii="Tahoma" w:hAnsi="Tahoma" w:cs="Arial Unicode MS"/>
                <w:sz w:val="18"/>
                <w:szCs w:val="18"/>
                <w:lang w:val="es-ES"/>
              </w:rPr>
              <w:t>Respuesta dentro de un día</w:t>
            </w:r>
            <w:r w:rsidR="00B4456E" w:rsidRPr="003A323C">
              <w:rPr>
                <w:rFonts w:ascii="Tahoma" w:hAnsi="Tahoma" w:cs="Arial Unicode MS"/>
                <w:sz w:val="18"/>
                <w:szCs w:val="18"/>
                <w:lang w:val="es-ES"/>
              </w:rPr>
              <w:t> </w:t>
            </w:r>
            <w:r w:rsidRPr="003A323C">
              <w:rPr>
                <w:rFonts w:ascii="Tahoma" w:hAnsi="Tahoma" w:cs="Arial Unicode MS"/>
                <w:sz w:val="18"/>
                <w:szCs w:val="18"/>
                <w:lang w:val="es-ES"/>
              </w:rPr>
              <w:t>laboral.</w:t>
            </w:r>
          </w:p>
        </w:tc>
      </w:tr>
    </w:tbl>
    <w:p w:rsidR="00EE1324" w:rsidRPr="003A323C" w:rsidRDefault="009B67D8" w:rsidP="00EE1324">
      <w:pPr>
        <w:pStyle w:val="AppendixBodyText"/>
        <w:ind w:left="90" w:right="2160"/>
        <w:rPr>
          <w:rFonts w:ascii="Tahoma" w:hAnsi="Tahoma" w:cs="Arial Unicode MS"/>
          <w:lang w:val="es-ES"/>
        </w:rPr>
      </w:pPr>
      <w:r w:rsidRPr="003A323C">
        <w:rPr>
          <w:rFonts w:ascii="Tahoma" w:hAnsi="Tahoma" w:cs="Arial Unicode MS"/>
          <w:i/>
          <w:sz w:val="16"/>
          <w:vertAlign w:val="superscript"/>
          <w:lang w:val="es-ES"/>
        </w:rPr>
        <w:t>1</w:t>
      </w:r>
      <w:r w:rsidR="00EE1324" w:rsidRPr="003A323C">
        <w:rPr>
          <w:rFonts w:ascii="Tahoma" w:hAnsi="Tahoma" w:cs="Arial Unicode MS"/>
          <w:i/>
          <w:sz w:val="16"/>
          <w:lang w:val="es-ES"/>
        </w:rPr>
        <w:t>Póngase en contacto con el representante de Microsoft para obtener información sobre el horario laboral local.</w:t>
      </w:r>
    </w:p>
    <w:p w:rsidR="00EE1324" w:rsidRPr="003A323C" w:rsidRDefault="009B67D8" w:rsidP="00EE1324">
      <w:pPr>
        <w:pStyle w:val="AppendixBodyText"/>
        <w:ind w:left="90" w:right="2160"/>
        <w:rPr>
          <w:rFonts w:ascii="Tahoma" w:hAnsi="Tahoma" w:cs="Arial Unicode MS"/>
          <w:lang w:val="es-ES"/>
        </w:rPr>
      </w:pPr>
      <w:r w:rsidRPr="003A323C">
        <w:rPr>
          <w:rFonts w:ascii="Tahoma" w:hAnsi="Tahoma" w:cs="Arial Unicode MS"/>
          <w:i/>
          <w:sz w:val="16"/>
          <w:vertAlign w:val="superscript"/>
          <w:lang w:val="es-ES"/>
        </w:rPr>
        <w:t>2</w:t>
      </w:r>
      <w:r w:rsidR="00EE1324" w:rsidRPr="003A323C">
        <w:rPr>
          <w:rFonts w:ascii="Tahoma" w:hAnsi="Tahoma" w:cs="Arial Unicode MS"/>
          <w:i/>
          <w:sz w:val="16"/>
          <w:lang w:val="es-ES"/>
        </w:rPr>
        <w:t>Nos veremos obligados a bajar el nivel de gravedad si el Cliente no puede proporcionarnos los recursos o las respuestas necesarios que nos permitan continuar con nuestros esfuerzos para resolver el problema.</w:t>
      </w:r>
    </w:p>
    <w:p w:rsidR="00EE1324" w:rsidRPr="003A323C" w:rsidRDefault="00EE1324" w:rsidP="00EE1324">
      <w:pPr>
        <w:pStyle w:val="AppendixBodyText"/>
        <w:ind w:left="630" w:right="2160"/>
        <w:rPr>
          <w:rFonts w:ascii="Tahoma" w:hAnsi="Tahoma" w:cs="Arial Unicode MS"/>
          <w:lang w:val="es-ES"/>
        </w:rPr>
      </w:pPr>
    </w:p>
    <w:p w:rsidR="00EE1324" w:rsidRPr="003A323C" w:rsidRDefault="00EE1324" w:rsidP="00EE1324">
      <w:pPr>
        <w:pStyle w:val="AppendixBodyText"/>
        <w:rPr>
          <w:rFonts w:ascii="Tahoma" w:hAnsi="Tahoma" w:cs="Arial Unicode MS"/>
          <w:lang w:val="es-ES"/>
        </w:rPr>
      </w:pPr>
      <w:r w:rsidRPr="003A323C">
        <w:rPr>
          <w:rFonts w:ascii="Tahoma" w:hAnsi="Tahoma" w:cs="Arial Unicode MS"/>
          <w:bCs/>
          <w:sz w:val="18"/>
          <w:szCs w:val="18"/>
          <w:lang w:val="es-ES"/>
        </w:rPr>
        <w:t xml:space="preserve">Es posible que solicitemos al Cliente que realice las actividades que le indiquemos para decidir y resolver el problema. Las actividades para decidir y resolver el problema podrán consistir en llevar a cabo seguimientos de red, capturar mensajes de error, recopilar información de configuración, cambiar las configuraciones del producto, instalar nuevas versiones de software o nuevos componentes o modificar los procesos. </w:t>
      </w:r>
    </w:p>
    <w:p w:rsidR="00EE1324" w:rsidRPr="003A323C" w:rsidRDefault="00EE1324" w:rsidP="00EE1324">
      <w:pPr>
        <w:pStyle w:val="AppendixBodyText"/>
        <w:rPr>
          <w:rFonts w:ascii="Tahoma" w:hAnsi="Tahoma" w:cs="Arial Unicode MS"/>
          <w:lang w:val="es-ES"/>
        </w:rPr>
      </w:pPr>
      <w:r w:rsidRPr="003A323C">
        <w:rPr>
          <w:rFonts w:ascii="Tahoma" w:hAnsi="Tahoma" w:cs="Arial Unicode MS"/>
          <w:sz w:val="18"/>
          <w:lang w:val="es-ES"/>
        </w:rPr>
        <w:t>Los Clientes son responsables de implementar los procedimientos necesarios para proteger la integridad y la seguridad de su software y sus datos del acceso no autorizado y de reconstruir los archivos perdidos o modificados producto de errores graves.</w:t>
      </w:r>
    </w:p>
    <w:p w:rsidR="00EE1324" w:rsidRPr="003A323C" w:rsidRDefault="00EE1324" w:rsidP="001016EC">
      <w:pPr>
        <w:pStyle w:val="AppendixBodyText"/>
        <w:rPr>
          <w:rFonts w:ascii="Tahoma" w:hAnsi="Tahoma" w:cs="Arial Unicode MS"/>
          <w:sz w:val="18"/>
          <w:szCs w:val="18"/>
          <w:lang w:val="es-ES"/>
        </w:rPr>
      </w:pPr>
      <w:r w:rsidRPr="003A323C">
        <w:rPr>
          <w:rFonts w:ascii="Tahoma" w:hAnsi="Tahoma" w:cs="Arial Unicode MS"/>
          <w:bCs/>
          <w:sz w:val="18"/>
          <w:szCs w:val="18"/>
          <w:lang w:val="es-ES"/>
        </w:rPr>
        <w:t>Este beneficio de soporte técnico está vinculado a la inversión en SA y no a la versión.</w:t>
      </w:r>
      <w:r w:rsidRPr="003A323C">
        <w:rPr>
          <w:rFonts w:ascii="Tahoma" w:hAnsi="Tahoma" w:cs="Arial Unicode MS"/>
          <w:sz w:val="18"/>
          <w:szCs w:val="18"/>
          <w:lang w:val="es-ES"/>
        </w:rPr>
        <w:t xml:space="preserve"> Los Clientes pueden adquirir la</w:t>
      </w:r>
      <w:r w:rsidR="001016EC" w:rsidRPr="003A323C">
        <w:rPr>
          <w:rFonts w:ascii="Tahoma" w:hAnsi="Tahoma" w:cs="Arial Unicode MS"/>
          <w:sz w:val="18"/>
          <w:szCs w:val="18"/>
          <w:lang w:val="es-ES"/>
        </w:rPr>
        <w:t> </w:t>
      </w:r>
      <w:r w:rsidRPr="003A323C">
        <w:rPr>
          <w:rFonts w:ascii="Tahoma" w:hAnsi="Tahoma" w:cs="Arial Unicode MS"/>
          <w:sz w:val="18"/>
          <w:szCs w:val="18"/>
          <w:lang w:val="es-ES"/>
        </w:rPr>
        <w:t xml:space="preserve">última versión para utilizar una versión anterior con derechos de cambio a una versión anterior, pero son elegibles sólo para soporte de ese producto si aparece como un producto con soporte en el sitio web de ciclo de vida de productos Microsoft. El sitio web de ciclo de vida de productos Microsoft actual es </w:t>
      </w:r>
      <w:hyperlink r:id="rId22" w:history="1">
        <w:r w:rsidRPr="003A323C">
          <w:rPr>
            <w:rStyle w:val="Hyperlink"/>
            <w:rFonts w:ascii="Tahoma" w:hAnsi="Tahoma" w:cs="Arial Unicode MS"/>
            <w:sz w:val="18"/>
            <w:szCs w:val="18"/>
            <w:lang w:val="es-ES"/>
          </w:rPr>
          <w:t>http://support.microsoft.com/common/international.aspx?rdpath=dm;en-us;lifecycle</w:t>
        </w:r>
      </w:hyperlink>
      <w:r w:rsidRPr="003A323C">
        <w:rPr>
          <w:rFonts w:ascii="Tahoma" w:hAnsi="Tahoma" w:cs="Arial Unicode MS"/>
          <w:sz w:val="18"/>
          <w:szCs w:val="18"/>
          <w:lang w:val="es-ES"/>
        </w:rPr>
        <w:t xml:space="preserve">. </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AppendixBodyText"/>
        <w:rPr>
          <w:rFonts w:ascii="Tahoma" w:hAnsi="Tahoma" w:cs="Arial Unicode MS"/>
          <w:lang w:val="es-ES"/>
        </w:rPr>
      </w:pPr>
      <w:r w:rsidRPr="003A323C">
        <w:rPr>
          <w:rFonts w:ascii="Tahoma" w:hAnsi="Tahoma" w:cs="Arial Unicode MS"/>
          <w:b/>
          <w:color w:val="000000"/>
          <w:sz w:val="18"/>
          <w:lang w:val="es-ES"/>
        </w:rPr>
        <w:t>Conversión de Incidentes de Soporte Técnico para la Resolución de Problemas 24x7 de Software Assurance a Servicios de Soporte Premier</w:t>
      </w:r>
    </w:p>
    <w:p w:rsidR="00EE1324" w:rsidRPr="003A323C" w:rsidRDefault="00EE1324" w:rsidP="00EE1324">
      <w:pPr>
        <w:pStyle w:val="AppendixBodyText"/>
        <w:rPr>
          <w:rFonts w:ascii="Tahoma" w:hAnsi="Tahoma" w:cs="Arial Unicode MS"/>
          <w:lang w:val="es-ES"/>
        </w:rPr>
      </w:pPr>
      <w:r w:rsidRPr="003A323C">
        <w:rPr>
          <w:rFonts w:ascii="Tahoma" w:hAnsi="Tahoma" w:cs="Arial Unicode MS"/>
          <w:color w:val="000000"/>
          <w:sz w:val="18"/>
          <w:lang w:val="es-ES"/>
        </w:rPr>
        <w:t>Los Clientes tienen la posibilidad de convertir Incidentes de Soporte Técnico para la Resolución de Problemas 24x7 de Software Assurance (Incidentes PRS de SA o “SAB”) a:</w:t>
      </w:r>
    </w:p>
    <w:p w:rsidR="00EE1324" w:rsidRPr="003A323C" w:rsidRDefault="00EE1324" w:rsidP="00EE1324">
      <w:pPr>
        <w:pStyle w:val="AppendixBodyText"/>
        <w:numPr>
          <w:ilvl w:val="0"/>
          <w:numId w:val="58"/>
        </w:numPr>
        <w:rPr>
          <w:rFonts w:ascii="Tahoma" w:hAnsi="Tahoma" w:cs="Arial Unicode MS"/>
          <w:lang w:val="es-ES"/>
        </w:rPr>
      </w:pPr>
      <w:r w:rsidRPr="003A323C">
        <w:rPr>
          <w:rFonts w:ascii="Tahoma" w:hAnsi="Tahoma" w:cs="Arial Unicode MS"/>
          <w:color w:val="000000"/>
          <w:sz w:val="18"/>
          <w:lang w:val="es-ES"/>
        </w:rPr>
        <w:t>Horas de Soporte Técnico para la Resolución de Problemas (PRS) Premier</w:t>
      </w:r>
    </w:p>
    <w:p w:rsidR="00EE1324" w:rsidRPr="003A323C" w:rsidRDefault="00EE1324" w:rsidP="00EE1324">
      <w:pPr>
        <w:pStyle w:val="AppendixBodyText"/>
        <w:numPr>
          <w:ilvl w:val="0"/>
          <w:numId w:val="58"/>
        </w:numPr>
        <w:rPr>
          <w:rFonts w:ascii="Tahoma" w:hAnsi="Tahoma" w:cs="Arial Unicode MS"/>
          <w:lang w:val="es-ES"/>
        </w:rPr>
      </w:pPr>
      <w:r w:rsidRPr="003A323C">
        <w:rPr>
          <w:rFonts w:ascii="Tahoma" w:hAnsi="Tahoma" w:cs="Arial Unicode MS"/>
          <w:color w:val="000000"/>
          <w:sz w:val="18"/>
          <w:lang w:val="es-ES"/>
        </w:rPr>
        <w:t>Horas de Ingeniero de Soporte Técnico Dedicado (DSE)</w:t>
      </w:r>
    </w:p>
    <w:p w:rsidR="00EE1324" w:rsidRPr="003A323C" w:rsidRDefault="00EE1324" w:rsidP="00B01354">
      <w:pPr>
        <w:rPr>
          <w:rFonts w:cs="Arial Unicode MS"/>
          <w:lang w:val="es-ES"/>
        </w:rPr>
      </w:pPr>
      <w:r w:rsidRPr="003A323C">
        <w:rPr>
          <w:rFonts w:cs="Arial Unicode MS"/>
          <w:color w:val="000000"/>
          <w:lang w:val="es-ES"/>
        </w:rPr>
        <w:t>Estos servicios se utilizan de conformidad con su plan de servicio Premier en el momento de la transmisión. La conversión se basa en el cálculo de una tasa local que proporcionará su Equipo de Cuenta Premier. Es posible que los</w:t>
      </w:r>
      <w:r w:rsidR="00B01354" w:rsidRPr="003A323C">
        <w:rPr>
          <w:rFonts w:cs="Arial Unicode MS"/>
          <w:color w:val="000000"/>
          <w:lang w:val="es-ES"/>
        </w:rPr>
        <w:t> </w:t>
      </w:r>
      <w:r w:rsidRPr="003A323C">
        <w:rPr>
          <w:rFonts w:cs="Arial Unicode MS"/>
          <w:color w:val="000000"/>
          <w:lang w:val="es-ES"/>
        </w:rPr>
        <w:t>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EE1324" w:rsidRPr="003A323C" w:rsidRDefault="00EE1324" w:rsidP="007B1142">
      <w:pPr>
        <w:pStyle w:val="AppendixBodyText"/>
        <w:numPr>
          <w:ilvl w:val="0"/>
          <w:numId w:val="7"/>
        </w:numPr>
        <w:ind w:left="810"/>
        <w:rPr>
          <w:rFonts w:ascii="Tahoma" w:hAnsi="Tahoma" w:cs="Arial Unicode MS"/>
          <w:lang w:val="es-ES"/>
        </w:rPr>
      </w:pPr>
      <w:r w:rsidRPr="003A323C">
        <w:rPr>
          <w:rFonts w:ascii="Tahoma" w:hAnsi="Tahoma" w:cs="Arial Unicode MS"/>
          <w:b/>
          <w:color w:val="000000"/>
          <w:lang w:val="es-ES"/>
        </w:rPr>
        <w:t>Disposiciones de negocio adicionales</w:t>
      </w:r>
    </w:p>
    <w:p w:rsidR="00EE1324" w:rsidRPr="003A323C" w:rsidRDefault="00EE1324" w:rsidP="00EE1324">
      <w:pPr>
        <w:pStyle w:val="AppendixBodyText"/>
        <w:ind w:left="720"/>
        <w:rPr>
          <w:rFonts w:ascii="Tahoma" w:hAnsi="Tahoma" w:cs="Arial Unicode MS"/>
          <w:lang w:val="es-ES"/>
        </w:rPr>
      </w:pPr>
    </w:p>
    <w:p w:rsidR="00EE1324" w:rsidRPr="003A323C" w:rsidRDefault="00EE1324" w:rsidP="00EE1324">
      <w:pPr>
        <w:pStyle w:val="AppendixBodyText"/>
        <w:ind w:left="720"/>
        <w:rPr>
          <w:rFonts w:ascii="Tahoma" w:hAnsi="Tahoma" w:cs="Arial Unicode MS"/>
          <w:lang w:val="es-ES"/>
        </w:rPr>
      </w:pPr>
      <w:r w:rsidRPr="003A323C">
        <w:rPr>
          <w:rFonts w:ascii="Tahoma" w:hAnsi="Tahoma" w:cs="Arial Unicode MS"/>
          <w:sz w:val="18"/>
          <w:szCs w:val="18"/>
          <w:lang w:val="es-ES"/>
        </w:rPr>
        <w:t>Los gastos en SA no se podrán combinar en inscripciones Select o Enterprise, registros Select Plus o Contratos Open Value para ser susceptibles de obtener concesiones adicionales.</w:t>
      </w:r>
      <w:r w:rsidR="00DA3CDA" w:rsidRPr="003A323C">
        <w:rPr>
          <w:rFonts w:ascii="Tahoma" w:hAnsi="Tahoma" w:cs="Arial Unicode MS"/>
          <w:lang w:val="es-ES"/>
        </w:rPr>
        <w:t xml:space="preserve"> </w:t>
      </w:r>
      <w:r w:rsidRPr="003A323C">
        <w:rPr>
          <w:rFonts w:ascii="Tahoma" w:hAnsi="Tahoma" w:cs="Arial Unicode MS"/>
          <w:sz w:val="18"/>
          <w:lang w:val="es-ES"/>
        </w:rPr>
        <w:t>Los gastos en cada inscripción o contrato se utilizarán para decidir la concesión para dicha inscripción o contrato.</w:t>
      </w:r>
    </w:p>
    <w:p w:rsidR="00EE1324" w:rsidRPr="003A323C" w:rsidRDefault="00EE1324" w:rsidP="00EE1324">
      <w:pPr>
        <w:pStyle w:val="AppendixBodyText"/>
        <w:ind w:left="720"/>
        <w:rPr>
          <w:rFonts w:ascii="Tahoma" w:hAnsi="Tahoma" w:cs="Arial Unicode MS"/>
          <w:lang w:val="es-ES"/>
        </w:rPr>
      </w:pPr>
      <w:r w:rsidRPr="003A323C">
        <w:rPr>
          <w:rFonts w:ascii="Tahoma" w:hAnsi="Tahoma" w:cs="Arial Unicode MS"/>
          <w:sz w:val="18"/>
          <w:lang w:val="es-ES"/>
        </w:rPr>
        <w:t>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w:t>
      </w:r>
      <w:r w:rsidRPr="003A323C">
        <w:rPr>
          <w:rFonts w:ascii="Tahoma" w:hAnsi="Tahoma" w:cs="Arial Unicode MS"/>
          <w:lang w:val="es-ES"/>
        </w:rPr>
        <w:t xml:space="preserve"> </w:t>
      </w:r>
    </w:p>
    <w:p w:rsidR="00EE1324" w:rsidRPr="003A323C" w:rsidRDefault="00EE1324" w:rsidP="00EE1324">
      <w:pPr>
        <w:pStyle w:val="AppendixBodyText"/>
        <w:ind w:left="720"/>
        <w:rPr>
          <w:rFonts w:ascii="Tahoma" w:hAnsi="Tahoma" w:cs="Arial Unicode MS"/>
          <w:lang w:val="es-ES"/>
        </w:rPr>
      </w:pPr>
    </w:p>
    <w:p w:rsidR="00EE1324" w:rsidRPr="003A323C" w:rsidRDefault="00EE1324" w:rsidP="00EE1324">
      <w:pPr>
        <w:pStyle w:val="Heading3"/>
        <w:rPr>
          <w:rFonts w:ascii="Tahoma" w:hAnsi="Tahoma" w:cs="Arial Unicode MS"/>
          <w:lang w:val="es-ES"/>
        </w:rPr>
      </w:pPr>
    </w:p>
    <w:p w:rsidR="00EE1324" w:rsidRPr="003A323C" w:rsidRDefault="00EE1324" w:rsidP="00EE1324">
      <w:pPr>
        <w:pStyle w:val="Heading3"/>
        <w:rPr>
          <w:rFonts w:ascii="Tahoma" w:hAnsi="Tahoma" w:cs="Arial Unicode MS"/>
          <w:lang w:val="es-ES"/>
        </w:rPr>
      </w:pPr>
      <w:bookmarkStart w:id="896" w:name="_Toc325609213"/>
      <w:bookmarkStart w:id="897" w:name="_Toc327439429"/>
      <w:bookmarkEnd w:id="896"/>
      <w:r w:rsidRPr="003A323C">
        <w:rPr>
          <w:rFonts w:ascii="Tahoma" w:hAnsi="Tahoma" w:cs="Arial Unicode MS"/>
          <w:lang w:val="es-ES"/>
        </w:rPr>
        <w:t>Soporte Técnico para la Resolución de Problemas 24x7 Ilimitado</w:t>
      </w:r>
      <w:bookmarkEnd w:id="897"/>
    </w:p>
    <w:p w:rsidR="00EE1324" w:rsidRPr="003A323C" w:rsidRDefault="00EE1324" w:rsidP="00EE1324">
      <w:pPr>
        <w:pStyle w:val="Heading3"/>
        <w:rPr>
          <w:rFonts w:ascii="Tahoma" w:hAnsi="Tahoma" w:cs="Arial Unicode MS"/>
          <w:lang w:val="es-ES"/>
        </w:rPr>
      </w:pPr>
    </w:p>
    <w:p w:rsidR="00EE1324" w:rsidRPr="003A323C" w:rsidRDefault="00EE1324" w:rsidP="00EE1324">
      <w:pPr>
        <w:jc w:val="both"/>
        <w:rPr>
          <w:rFonts w:cs="Arial Unicode MS"/>
          <w:lang w:val="es-ES"/>
        </w:rPr>
      </w:pPr>
      <w:r w:rsidRPr="003A323C">
        <w:rPr>
          <w:rFonts w:cs="Arial Unicode MS"/>
          <w:lang w:val="es-ES"/>
        </w:rPr>
        <w:t>Este beneficio solo está disponible a través de (1) Enrollment for Application Platform (EAP) para un Contrato Enterprise y (2) con la adquisición de licencias para Almacenamiento de Datos Paralelos (PDW) a través de EA, EAP, Select Plus y Select.</w:t>
      </w:r>
    </w:p>
    <w:p w:rsidR="00EE1324" w:rsidRPr="003A323C" w:rsidRDefault="00EE1324" w:rsidP="00EE1324">
      <w:pPr>
        <w:jc w:val="both"/>
        <w:rPr>
          <w:rFonts w:cs="Arial Unicode MS"/>
          <w:lang w:val="es-ES"/>
        </w:rPr>
      </w:pPr>
    </w:p>
    <w:p w:rsidR="00EE1324" w:rsidRPr="003A323C" w:rsidRDefault="00EE1324" w:rsidP="00EE1324">
      <w:pPr>
        <w:spacing w:after="200" w:line="276" w:lineRule="auto"/>
        <w:ind w:left="720"/>
        <w:jc w:val="both"/>
        <w:rPr>
          <w:rFonts w:cs="Arial Unicode MS"/>
          <w:lang w:val="es-ES"/>
        </w:rPr>
      </w:pPr>
      <w:r w:rsidRPr="003A323C">
        <w:rPr>
          <w:rFonts w:cs="Arial Unicode MS"/>
          <w:lang w:val="es-ES"/>
        </w:rPr>
        <w:t>(1) Los Clientes que tengan una EAP con gastos en SA promedio anuales mínimos de $250.000 en total en productos Application Platform cualificados y que tengan un Contrato de Servicios Premier activo son elegibles para optar a incidentes de Soporte Técnico para la Resolución de problemas (PRS) 24x7 Ilimitado. Los productos de Application Platform cualificados son:</w:t>
      </w:r>
    </w:p>
    <w:p w:rsidR="00EE1324" w:rsidRPr="003A323C" w:rsidRDefault="00EE1324" w:rsidP="00EE1324">
      <w:pPr>
        <w:rPr>
          <w:rFonts w:cs="Arial Unicode MS"/>
          <w:lang w:val="es-ES"/>
        </w:rPr>
      </w:pPr>
    </w:p>
    <w:p w:rsidR="00EE1324" w:rsidRPr="003A323C" w:rsidRDefault="00EE1324" w:rsidP="00EE1324">
      <w:pPr>
        <w:numPr>
          <w:ilvl w:val="0"/>
          <w:numId w:val="47"/>
        </w:numPr>
        <w:rPr>
          <w:rFonts w:cs="Arial Unicode MS"/>
          <w:lang w:val="es-ES"/>
        </w:rPr>
      </w:pPr>
      <w:r w:rsidRPr="003A323C">
        <w:rPr>
          <w:rFonts w:cs="Arial Unicode MS"/>
          <w:lang w:val="es-ES"/>
        </w:rPr>
        <w:t>CAL de SQL</w:t>
      </w:r>
    </w:p>
    <w:p w:rsidR="00EE1324" w:rsidRPr="003A323C" w:rsidRDefault="00EE1324" w:rsidP="00EE1324">
      <w:pPr>
        <w:numPr>
          <w:ilvl w:val="0"/>
          <w:numId w:val="47"/>
        </w:numPr>
        <w:rPr>
          <w:rFonts w:cs="Arial Unicode MS"/>
          <w:lang w:val="es-ES"/>
        </w:rPr>
      </w:pPr>
      <w:r w:rsidRPr="003A323C">
        <w:rPr>
          <w:rFonts w:cs="Arial Unicode MS"/>
          <w:lang w:val="es-ES"/>
        </w:rPr>
        <w:t>SQL Server Standard</w:t>
      </w:r>
    </w:p>
    <w:p w:rsidR="00EE1324" w:rsidRPr="003A323C" w:rsidRDefault="00EE1324" w:rsidP="00EE1324">
      <w:pPr>
        <w:numPr>
          <w:ilvl w:val="0"/>
          <w:numId w:val="47"/>
        </w:numPr>
        <w:rPr>
          <w:rFonts w:cs="Arial Unicode MS"/>
          <w:lang w:val="es-ES"/>
        </w:rPr>
      </w:pPr>
      <w:r w:rsidRPr="003A323C">
        <w:rPr>
          <w:rFonts w:cs="Arial Unicode MS"/>
          <w:lang w:val="es-ES"/>
        </w:rPr>
        <w:t>SQL Server Standard Por Procesador</w:t>
      </w:r>
    </w:p>
    <w:p w:rsidR="00EE1324" w:rsidRPr="003A323C" w:rsidRDefault="00EE1324" w:rsidP="00EE1324">
      <w:pPr>
        <w:numPr>
          <w:ilvl w:val="0"/>
          <w:numId w:val="47"/>
        </w:numPr>
        <w:rPr>
          <w:rFonts w:cs="Arial Unicode MS"/>
          <w:lang w:val="es-ES"/>
        </w:rPr>
      </w:pPr>
      <w:r w:rsidRPr="003A323C">
        <w:rPr>
          <w:rFonts w:cs="Arial Unicode MS"/>
          <w:lang w:val="es-ES"/>
        </w:rPr>
        <w:t>SQL Server Enterprise</w:t>
      </w:r>
    </w:p>
    <w:p w:rsidR="00EE1324" w:rsidRPr="003A323C" w:rsidRDefault="00EE1324" w:rsidP="00EE1324">
      <w:pPr>
        <w:numPr>
          <w:ilvl w:val="0"/>
          <w:numId w:val="47"/>
        </w:numPr>
        <w:rPr>
          <w:rFonts w:cs="Arial Unicode MS"/>
          <w:lang w:val="es-ES"/>
        </w:rPr>
      </w:pPr>
      <w:r w:rsidRPr="003A323C">
        <w:rPr>
          <w:rFonts w:cs="Arial Unicode MS"/>
          <w:lang w:val="es-ES"/>
        </w:rPr>
        <w:t>SQL Server Enterprise Por Procesador</w:t>
      </w:r>
    </w:p>
    <w:p w:rsidR="00EE1324" w:rsidRPr="003A323C" w:rsidRDefault="00EE1324" w:rsidP="00EE1324">
      <w:pPr>
        <w:numPr>
          <w:ilvl w:val="0"/>
          <w:numId w:val="47"/>
        </w:numPr>
        <w:rPr>
          <w:rFonts w:cs="Arial Unicode MS"/>
          <w:lang w:val="es-ES"/>
        </w:rPr>
      </w:pPr>
      <w:r w:rsidRPr="003A323C">
        <w:rPr>
          <w:rFonts w:cs="Arial Unicode MS"/>
          <w:lang w:val="es-ES"/>
        </w:rPr>
        <w:t>SQL Server Datacenter Por Procesador</w:t>
      </w:r>
    </w:p>
    <w:p w:rsidR="00EE1324" w:rsidRPr="003A323C" w:rsidRDefault="00EE1324" w:rsidP="00EE1324">
      <w:pPr>
        <w:numPr>
          <w:ilvl w:val="0"/>
          <w:numId w:val="47"/>
        </w:numPr>
        <w:rPr>
          <w:rFonts w:cs="Arial Unicode MS"/>
          <w:lang w:val="es-ES"/>
        </w:rPr>
      </w:pPr>
      <w:r w:rsidRPr="003A323C">
        <w:rPr>
          <w:rFonts w:cs="Arial Unicode MS"/>
          <w:lang w:val="es-ES"/>
        </w:rPr>
        <w:t>BizTalk Server Standard Por Procesador</w:t>
      </w:r>
    </w:p>
    <w:p w:rsidR="00EE1324" w:rsidRPr="003A323C" w:rsidRDefault="00EE1324" w:rsidP="00EE1324">
      <w:pPr>
        <w:numPr>
          <w:ilvl w:val="0"/>
          <w:numId w:val="47"/>
        </w:numPr>
        <w:rPr>
          <w:rFonts w:cs="Arial Unicode MS"/>
          <w:lang w:val="es-ES"/>
        </w:rPr>
      </w:pPr>
      <w:r w:rsidRPr="003A323C">
        <w:rPr>
          <w:rFonts w:cs="Arial Unicode MS"/>
          <w:lang w:val="es-ES"/>
        </w:rPr>
        <w:t>BizTalk Server Enterprise Por Procesador</w:t>
      </w:r>
    </w:p>
    <w:p w:rsidR="00EE1324" w:rsidRPr="003A323C" w:rsidRDefault="00EE1324" w:rsidP="00EE1324">
      <w:pPr>
        <w:numPr>
          <w:ilvl w:val="0"/>
          <w:numId w:val="47"/>
        </w:numPr>
        <w:rPr>
          <w:rFonts w:cs="Arial Unicode MS"/>
          <w:lang w:val="es-ES"/>
        </w:rPr>
      </w:pPr>
      <w:r w:rsidRPr="003A323C">
        <w:rPr>
          <w:rFonts w:cs="Arial Unicode MS"/>
          <w:lang w:val="es-ES"/>
        </w:rPr>
        <w:t>BizTalk Server Branch Por Procesador</w:t>
      </w:r>
    </w:p>
    <w:p w:rsidR="00EE1324" w:rsidRPr="003A323C" w:rsidRDefault="00EE1324" w:rsidP="00EE1324">
      <w:pPr>
        <w:numPr>
          <w:ilvl w:val="0"/>
          <w:numId w:val="47"/>
        </w:numPr>
        <w:rPr>
          <w:rFonts w:cs="Arial Unicode MS"/>
          <w:lang w:val="es-ES"/>
        </w:rPr>
      </w:pPr>
      <w:r w:rsidRPr="003A323C">
        <w:rPr>
          <w:rFonts w:cs="Arial Unicode MS"/>
          <w:lang w:val="es-ES"/>
        </w:rPr>
        <w:t>Office SharePoint Server</w:t>
      </w:r>
    </w:p>
    <w:p w:rsidR="00EE1324" w:rsidRPr="003A323C" w:rsidRDefault="00EE1324" w:rsidP="00EE1324">
      <w:pPr>
        <w:numPr>
          <w:ilvl w:val="0"/>
          <w:numId w:val="47"/>
        </w:numPr>
        <w:rPr>
          <w:rFonts w:cs="Arial Unicode MS"/>
          <w:lang w:val="es-ES"/>
        </w:rPr>
      </w:pPr>
      <w:r w:rsidRPr="003A323C">
        <w:rPr>
          <w:rFonts w:cs="Arial Unicode MS"/>
          <w:lang w:val="es-ES"/>
        </w:rPr>
        <w:t>SharePoint Internet</w:t>
      </w:r>
    </w:p>
    <w:p w:rsidR="00EE1324" w:rsidRPr="003A323C" w:rsidRDefault="00EE1324" w:rsidP="00EE1324">
      <w:pPr>
        <w:ind w:left="720"/>
        <w:rPr>
          <w:rFonts w:cs="Arial Unicode MS"/>
          <w:lang w:val="es-ES"/>
        </w:rPr>
      </w:pPr>
    </w:p>
    <w:p w:rsidR="00EE1324" w:rsidRPr="003A323C" w:rsidRDefault="00EE1324" w:rsidP="00EE1324">
      <w:pPr>
        <w:rPr>
          <w:rFonts w:cs="Arial Unicode MS"/>
          <w:lang w:val="es-ES"/>
        </w:rPr>
      </w:pPr>
    </w:p>
    <w:p w:rsidR="00EE1324" w:rsidRPr="003A323C" w:rsidRDefault="00EE1324" w:rsidP="00D55CE2">
      <w:pPr>
        <w:pStyle w:val="AppendixBodyText"/>
        <w:ind w:left="720"/>
        <w:jc w:val="both"/>
        <w:rPr>
          <w:rFonts w:ascii="Tahoma" w:hAnsi="Tahoma" w:cs="Arial Unicode MS"/>
          <w:sz w:val="18"/>
          <w:lang w:val="es-ES"/>
        </w:rPr>
      </w:pPr>
      <w:r w:rsidRPr="003A323C">
        <w:rPr>
          <w:rFonts w:ascii="Tahoma" w:hAnsi="Tahoma" w:cs="Arial Unicode MS"/>
          <w:sz w:val="18"/>
          <w:szCs w:val="18"/>
          <w:lang w:val="es-ES"/>
        </w:rPr>
        <w:t>La tabla que aparece a continuación muestra las conversiones de umbral de gastos en SA con respecto a contratos basados en monedas que no sean el dólar estadounidense (USD).</w:t>
      </w:r>
      <w:r w:rsidR="00DA3CDA" w:rsidRPr="003A323C">
        <w:rPr>
          <w:rFonts w:ascii="Tahoma" w:hAnsi="Tahoma" w:cs="Arial Unicode MS"/>
          <w:lang w:val="es-ES"/>
        </w:rPr>
        <w:t xml:space="preserve"> </w:t>
      </w:r>
      <w:r w:rsidRPr="003A323C">
        <w:rPr>
          <w:rFonts w:ascii="Tahoma" w:hAnsi="Tahoma" w:cs="Arial Unicode MS"/>
          <w:sz w:val="18"/>
          <w:lang w:val="es-ES"/>
        </w:rPr>
        <w:t>Debido a la fluctuación de los tipos de cambio, esta tabla está sujeta a cambios sin previo aviso.</w:t>
      </w:r>
    </w:p>
    <w:p w:rsidR="00453179" w:rsidRPr="003A323C" w:rsidRDefault="00453179" w:rsidP="00D55CE2">
      <w:pPr>
        <w:pStyle w:val="AppendixBodyText"/>
        <w:ind w:left="720"/>
        <w:jc w:val="both"/>
        <w:rPr>
          <w:rFonts w:ascii="Tahoma" w:hAnsi="Tahoma" w:cs="Arial Unicode MS"/>
          <w:sz w:val="18"/>
          <w:lang w:val="es-ES"/>
        </w:rPr>
      </w:pPr>
    </w:p>
    <w:p w:rsidR="00453179" w:rsidRPr="003A323C" w:rsidRDefault="00453179" w:rsidP="00D55CE2">
      <w:pPr>
        <w:pStyle w:val="AppendixBodyText"/>
        <w:ind w:left="720"/>
        <w:jc w:val="both"/>
        <w:rPr>
          <w:rFonts w:ascii="Tahoma" w:hAnsi="Tahoma" w:cs="Arial Unicode MS"/>
          <w:sz w:val="18"/>
          <w:lang w:val="es-ES"/>
        </w:rPr>
      </w:pPr>
    </w:p>
    <w:tbl>
      <w:tblPr>
        <w:tblW w:w="6120" w:type="dxa"/>
        <w:tblInd w:w="1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77"/>
        <w:gridCol w:w="1193"/>
        <w:gridCol w:w="3150"/>
      </w:tblGrid>
      <w:tr w:rsidR="00453179" w:rsidRPr="005C2C08" w:rsidTr="00617E9D">
        <w:trPr>
          <w:trHeight w:val="178"/>
          <w:tblHeader/>
        </w:trPr>
        <w:tc>
          <w:tcPr>
            <w:tcW w:w="1777" w:type="dxa"/>
            <w:tcBorders>
              <w:top w:val="single" w:sz="8" w:space="0" w:color="auto"/>
              <w:left w:val="single" w:sz="8" w:space="0" w:color="auto"/>
              <w:bottom w:val="single" w:sz="8" w:space="0" w:color="auto"/>
              <w:right w:val="single" w:sz="8" w:space="0" w:color="auto"/>
            </w:tcBorders>
            <w:shd w:val="clear" w:color="auto" w:fill="FFCC99"/>
            <w:vAlign w:val="center"/>
          </w:tcPr>
          <w:p w:rsidR="00453179" w:rsidRPr="003A323C" w:rsidRDefault="00453179" w:rsidP="00453179">
            <w:pPr>
              <w:pStyle w:val="AppendixBodyText"/>
              <w:jc w:val="center"/>
              <w:rPr>
                <w:rFonts w:ascii="Tahoma" w:hAnsi="Tahoma" w:cs="Arial Unicode MS"/>
                <w:b/>
                <w:bCs/>
                <w:lang w:val="es-ES"/>
              </w:rPr>
            </w:pPr>
            <w:r w:rsidRPr="003A323C">
              <w:rPr>
                <w:rFonts w:ascii="Tahoma" w:hAnsi="Tahoma" w:cs="Arial Unicode MS"/>
                <w:b/>
                <w:bCs/>
                <w:lang w:val="es-ES"/>
              </w:rPr>
              <w:t>Moneda</w:t>
            </w:r>
          </w:p>
        </w:tc>
        <w:tc>
          <w:tcPr>
            <w:tcW w:w="1193" w:type="dxa"/>
            <w:tcBorders>
              <w:top w:val="single" w:sz="8" w:space="0" w:color="auto"/>
              <w:left w:val="single" w:sz="8" w:space="0" w:color="auto"/>
              <w:bottom w:val="single" w:sz="8" w:space="0" w:color="auto"/>
              <w:right w:val="single" w:sz="8" w:space="0" w:color="auto"/>
            </w:tcBorders>
            <w:shd w:val="clear" w:color="auto" w:fill="FFCC99"/>
            <w:vAlign w:val="center"/>
          </w:tcPr>
          <w:p w:rsidR="00453179" w:rsidRPr="003A323C" w:rsidRDefault="00453179" w:rsidP="00453179">
            <w:pPr>
              <w:pStyle w:val="AppendixBodyText"/>
              <w:jc w:val="center"/>
              <w:rPr>
                <w:rFonts w:ascii="Tahoma" w:hAnsi="Tahoma" w:cs="Arial Unicode MS"/>
                <w:b/>
                <w:bCs/>
                <w:lang w:val="es-ES"/>
              </w:rPr>
            </w:pPr>
            <w:r w:rsidRPr="003A323C">
              <w:rPr>
                <w:rFonts w:ascii="Tahoma" w:hAnsi="Tahoma" w:cs="Arial Unicode MS"/>
                <w:b/>
                <w:bCs/>
                <w:lang w:val="es-ES"/>
              </w:rPr>
              <w:t>Código de la moneda</w:t>
            </w:r>
          </w:p>
        </w:tc>
        <w:tc>
          <w:tcPr>
            <w:tcW w:w="3150" w:type="dxa"/>
            <w:tcBorders>
              <w:top w:val="single" w:sz="8" w:space="0" w:color="auto"/>
              <w:left w:val="single" w:sz="8" w:space="0" w:color="auto"/>
              <w:bottom w:val="single" w:sz="8" w:space="0" w:color="auto"/>
              <w:right w:val="single" w:sz="8" w:space="0" w:color="auto"/>
            </w:tcBorders>
            <w:shd w:val="clear" w:color="auto" w:fill="FFCC99"/>
            <w:vAlign w:val="center"/>
          </w:tcPr>
          <w:p w:rsidR="00453179" w:rsidRPr="003A323C" w:rsidRDefault="00453179" w:rsidP="00453179">
            <w:pPr>
              <w:pStyle w:val="AppendixBodyText"/>
              <w:jc w:val="center"/>
              <w:rPr>
                <w:rFonts w:ascii="Tahoma" w:hAnsi="Tahoma" w:cs="Arial Unicode MS"/>
                <w:b/>
                <w:bCs/>
                <w:lang w:val="es-ES"/>
              </w:rPr>
            </w:pPr>
            <w:r w:rsidRPr="003A323C">
              <w:rPr>
                <w:rFonts w:ascii="Tahoma" w:hAnsi="Tahoma" w:cs="Arial Unicode MS"/>
                <w:b/>
                <w:bCs/>
                <w:lang w:val="es-ES"/>
              </w:rPr>
              <w:t>Gastos en SA promedio anuales mínimo para ser susceptibles de obtener PRS 24x7 Ilimitado</w:t>
            </w:r>
          </w:p>
        </w:tc>
      </w:tr>
      <w:tr w:rsidR="00453179" w:rsidRPr="003A323C" w:rsidTr="00617E9D">
        <w:trPr>
          <w:trHeight w:val="236"/>
        </w:trPr>
        <w:tc>
          <w:tcPr>
            <w:tcW w:w="1777" w:type="dxa"/>
            <w:vAlign w:val="bottom"/>
          </w:tcPr>
          <w:p w:rsidR="00453179" w:rsidRPr="003A323C" w:rsidRDefault="00453179" w:rsidP="00453179">
            <w:pPr>
              <w:pStyle w:val="AppendixBodyText"/>
              <w:rPr>
                <w:rFonts w:ascii="Tahoma" w:hAnsi="Tahoma" w:cs="Arial Unicode MS"/>
                <w:sz w:val="18"/>
                <w:szCs w:val="18"/>
                <w:lang w:val="es-ES"/>
              </w:rPr>
            </w:pPr>
            <w:r w:rsidRPr="003A323C">
              <w:rPr>
                <w:rFonts w:ascii="Tahoma" w:hAnsi="Tahoma" w:cs="Arial Unicode MS"/>
                <w:sz w:val="18"/>
                <w:szCs w:val="18"/>
                <w:lang w:val="es-ES"/>
              </w:rPr>
              <w:t>Dólar estadounidense</w:t>
            </w:r>
          </w:p>
        </w:tc>
        <w:tc>
          <w:tcPr>
            <w:tcW w:w="1193" w:type="dxa"/>
            <w:vAlign w:val="bottom"/>
          </w:tcPr>
          <w:p w:rsidR="00453179" w:rsidRPr="003A323C" w:rsidRDefault="00453179" w:rsidP="00453179">
            <w:pPr>
              <w:pStyle w:val="AppendixBodyText"/>
              <w:jc w:val="center"/>
              <w:rPr>
                <w:rFonts w:ascii="Tahoma" w:hAnsi="Tahoma" w:cs="Arial Unicode MS"/>
                <w:sz w:val="18"/>
                <w:szCs w:val="18"/>
                <w:lang w:val="es-ES"/>
              </w:rPr>
            </w:pPr>
            <w:r w:rsidRPr="003A323C">
              <w:rPr>
                <w:rFonts w:ascii="Tahoma" w:hAnsi="Tahoma" w:cs="Arial Unicode MS"/>
                <w:sz w:val="18"/>
                <w:szCs w:val="18"/>
                <w:lang w:val="es-ES"/>
              </w:rPr>
              <w:t>USD</w:t>
            </w:r>
          </w:p>
        </w:tc>
        <w:tc>
          <w:tcPr>
            <w:tcW w:w="3150" w:type="dxa"/>
            <w:vAlign w:val="bottom"/>
          </w:tcPr>
          <w:p w:rsidR="00453179" w:rsidRPr="003A323C" w:rsidRDefault="00453179" w:rsidP="002E7B8D">
            <w:pPr>
              <w:pStyle w:val="AppendixBodyText"/>
              <w:jc w:val="right"/>
              <w:rPr>
                <w:rFonts w:ascii="Tahoma" w:hAnsi="Tahoma" w:cs="Arial Unicode MS"/>
                <w:sz w:val="18"/>
                <w:szCs w:val="18"/>
                <w:lang w:val="es-ES"/>
              </w:rPr>
            </w:pPr>
            <w:r w:rsidRPr="003A323C">
              <w:rPr>
                <w:rFonts w:ascii="Tahoma" w:hAnsi="Tahoma" w:cs="Arial Unicode MS"/>
                <w:color w:val="000000"/>
                <w:sz w:val="18"/>
                <w:lang w:val="es-ES"/>
              </w:rPr>
              <w:t>250</w:t>
            </w:r>
            <w:r w:rsidR="002E7B8D" w:rsidRPr="003A323C">
              <w:rPr>
                <w:rFonts w:ascii="Tahoma" w:hAnsi="Tahoma" w:cs="Arial Unicode MS"/>
                <w:color w:val="000000"/>
                <w:sz w:val="18"/>
                <w:lang w:val="es-ES"/>
              </w:rPr>
              <w:t>.</w:t>
            </w:r>
            <w:r w:rsidRPr="003A323C">
              <w:rPr>
                <w:rFonts w:ascii="Tahoma" w:hAnsi="Tahoma" w:cs="Arial Unicode MS"/>
                <w:color w:val="000000"/>
                <w:sz w:val="18"/>
                <w:lang w:val="es-ES"/>
              </w:rPr>
              <w:t>000</w:t>
            </w:r>
            <w:r w:rsidRPr="003A323C">
              <w:rPr>
                <w:rFonts w:ascii="Tahoma" w:hAnsi="Tahoma" w:cs="Arial Unicode MS"/>
                <w:lang w:val="es-ES"/>
              </w:rPr>
              <w:t xml:space="preserve"> </w:t>
            </w:r>
          </w:p>
        </w:tc>
      </w:tr>
      <w:tr w:rsidR="00453179" w:rsidRPr="003A323C" w:rsidTr="00617E9D">
        <w:trPr>
          <w:trHeight w:val="236"/>
        </w:trPr>
        <w:tc>
          <w:tcPr>
            <w:tcW w:w="1777" w:type="dxa"/>
            <w:vAlign w:val="bottom"/>
          </w:tcPr>
          <w:p w:rsidR="00453179" w:rsidRPr="003A323C" w:rsidRDefault="00453179" w:rsidP="00453179">
            <w:pPr>
              <w:pStyle w:val="AppendixBodyText"/>
              <w:rPr>
                <w:rFonts w:ascii="Tahoma" w:hAnsi="Tahoma" w:cs="Arial Unicode MS"/>
                <w:sz w:val="18"/>
                <w:szCs w:val="18"/>
                <w:lang w:val="es-ES"/>
              </w:rPr>
            </w:pPr>
            <w:r w:rsidRPr="003A323C">
              <w:rPr>
                <w:rFonts w:ascii="Tahoma" w:hAnsi="Tahoma" w:cs="Arial Unicode MS"/>
                <w:sz w:val="18"/>
                <w:szCs w:val="18"/>
                <w:lang w:val="es-ES"/>
              </w:rPr>
              <w:t>Dólar australiano</w:t>
            </w:r>
          </w:p>
        </w:tc>
        <w:tc>
          <w:tcPr>
            <w:tcW w:w="1193" w:type="dxa"/>
            <w:vAlign w:val="bottom"/>
          </w:tcPr>
          <w:p w:rsidR="00453179" w:rsidRPr="003A323C" w:rsidRDefault="00453179" w:rsidP="00453179">
            <w:pPr>
              <w:pStyle w:val="AppendixBodyText"/>
              <w:jc w:val="center"/>
              <w:rPr>
                <w:rFonts w:ascii="Tahoma" w:hAnsi="Tahoma" w:cs="Arial Unicode MS"/>
                <w:sz w:val="18"/>
                <w:szCs w:val="18"/>
                <w:lang w:val="es-ES"/>
              </w:rPr>
            </w:pPr>
            <w:r w:rsidRPr="003A323C">
              <w:rPr>
                <w:rFonts w:ascii="Tahoma" w:hAnsi="Tahoma" w:cs="Arial Unicode MS"/>
                <w:sz w:val="18"/>
                <w:szCs w:val="18"/>
                <w:lang w:val="es-ES"/>
              </w:rPr>
              <w:t>AUD</w:t>
            </w:r>
          </w:p>
        </w:tc>
        <w:tc>
          <w:tcPr>
            <w:tcW w:w="3150" w:type="dxa"/>
            <w:vAlign w:val="bottom"/>
          </w:tcPr>
          <w:p w:rsidR="00453179" w:rsidRPr="003A323C" w:rsidRDefault="00453179" w:rsidP="002E7B8D">
            <w:pPr>
              <w:pStyle w:val="AppendixBodyText"/>
              <w:jc w:val="right"/>
              <w:rPr>
                <w:rFonts w:ascii="Tahoma" w:hAnsi="Tahoma" w:cs="Arial Unicode MS"/>
                <w:sz w:val="18"/>
                <w:szCs w:val="18"/>
                <w:lang w:val="es-ES"/>
              </w:rPr>
            </w:pPr>
            <w:r w:rsidRPr="003A323C">
              <w:rPr>
                <w:rFonts w:ascii="Tahoma" w:hAnsi="Tahoma" w:cs="Arial Unicode MS"/>
                <w:color w:val="000000"/>
                <w:sz w:val="18"/>
                <w:lang w:val="es-ES"/>
              </w:rPr>
              <w:t>375</w:t>
            </w:r>
            <w:r w:rsidR="002E7B8D" w:rsidRPr="003A323C">
              <w:rPr>
                <w:rFonts w:ascii="Tahoma" w:hAnsi="Tahoma" w:cs="Arial Unicode MS"/>
                <w:color w:val="000000"/>
                <w:sz w:val="18"/>
                <w:lang w:val="es-ES"/>
              </w:rPr>
              <w:t>.</w:t>
            </w:r>
            <w:r w:rsidRPr="003A323C">
              <w:rPr>
                <w:rFonts w:ascii="Tahoma" w:hAnsi="Tahoma" w:cs="Arial Unicode MS"/>
                <w:color w:val="000000"/>
                <w:sz w:val="18"/>
                <w:lang w:val="es-ES"/>
              </w:rPr>
              <w:t>000</w:t>
            </w:r>
            <w:r w:rsidRPr="003A323C">
              <w:rPr>
                <w:rFonts w:ascii="Tahoma" w:hAnsi="Tahoma" w:cs="Arial Unicode MS"/>
                <w:lang w:val="es-ES"/>
              </w:rPr>
              <w:t xml:space="preserve"> </w:t>
            </w:r>
          </w:p>
        </w:tc>
      </w:tr>
      <w:tr w:rsidR="00453179" w:rsidRPr="003A323C" w:rsidTr="00617E9D">
        <w:trPr>
          <w:trHeight w:val="236"/>
        </w:trPr>
        <w:tc>
          <w:tcPr>
            <w:tcW w:w="1777" w:type="dxa"/>
            <w:vAlign w:val="bottom"/>
          </w:tcPr>
          <w:p w:rsidR="00453179" w:rsidRPr="003A323C" w:rsidRDefault="00453179" w:rsidP="00453179">
            <w:pPr>
              <w:pStyle w:val="AppendixBodyText"/>
              <w:rPr>
                <w:rFonts w:ascii="Tahoma" w:hAnsi="Tahoma" w:cs="Arial Unicode MS"/>
                <w:sz w:val="18"/>
                <w:szCs w:val="18"/>
                <w:lang w:val="es-ES"/>
              </w:rPr>
            </w:pPr>
            <w:r w:rsidRPr="003A323C">
              <w:rPr>
                <w:rFonts w:ascii="Tahoma" w:hAnsi="Tahoma" w:cs="Arial Unicode MS"/>
                <w:sz w:val="18"/>
                <w:szCs w:val="18"/>
                <w:lang w:val="es-ES"/>
              </w:rPr>
              <w:t>Dólar canadiense</w:t>
            </w:r>
          </w:p>
        </w:tc>
        <w:tc>
          <w:tcPr>
            <w:tcW w:w="1193" w:type="dxa"/>
            <w:vAlign w:val="bottom"/>
          </w:tcPr>
          <w:p w:rsidR="00453179" w:rsidRPr="003A323C" w:rsidRDefault="00453179" w:rsidP="00453179">
            <w:pPr>
              <w:pStyle w:val="AppendixBodyText"/>
              <w:jc w:val="center"/>
              <w:rPr>
                <w:rFonts w:ascii="Tahoma" w:hAnsi="Tahoma" w:cs="Arial Unicode MS"/>
                <w:sz w:val="18"/>
                <w:szCs w:val="18"/>
                <w:lang w:val="es-ES"/>
              </w:rPr>
            </w:pPr>
            <w:r w:rsidRPr="003A323C">
              <w:rPr>
                <w:rFonts w:ascii="Tahoma" w:hAnsi="Tahoma" w:cs="Arial Unicode MS"/>
                <w:sz w:val="18"/>
                <w:szCs w:val="18"/>
                <w:lang w:val="es-ES"/>
              </w:rPr>
              <w:t>CAD</w:t>
            </w:r>
          </w:p>
        </w:tc>
        <w:tc>
          <w:tcPr>
            <w:tcW w:w="3150" w:type="dxa"/>
            <w:vAlign w:val="bottom"/>
          </w:tcPr>
          <w:p w:rsidR="00453179" w:rsidRPr="003A323C" w:rsidRDefault="00453179" w:rsidP="002E7B8D">
            <w:pPr>
              <w:pStyle w:val="AppendixBodyText"/>
              <w:jc w:val="right"/>
              <w:rPr>
                <w:rFonts w:ascii="Tahoma" w:hAnsi="Tahoma" w:cs="Arial Unicode MS"/>
                <w:sz w:val="18"/>
                <w:szCs w:val="18"/>
                <w:lang w:val="es-ES"/>
              </w:rPr>
            </w:pPr>
            <w:r w:rsidRPr="003A323C">
              <w:rPr>
                <w:rFonts w:ascii="Tahoma" w:hAnsi="Tahoma" w:cs="Arial Unicode MS"/>
                <w:color w:val="000000"/>
                <w:sz w:val="18"/>
                <w:lang w:val="es-ES"/>
              </w:rPr>
              <w:t>337</w:t>
            </w:r>
            <w:r w:rsidR="002E7B8D" w:rsidRPr="003A323C">
              <w:rPr>
                <w:rFonts w:ascii="Tahoma" w:hAnsi="Tahoma" w:cs="Arial Unicode MS"/>
                <w:color w:val="000000"/>
                <w:sz w:val="18"/>
                <w:lang w:val="es-ES"/>
              </w:rPr>
              <w:t>.</w:t>
            </w:r>
            <w:r w:rsidRPr="003A323C">
              <w:rPr>
                <w:rFonts w:ascii="Tahoma" w:hAnsi="Tahoma" w:cs="Arial Unicode MS"/>
                <w:color w:val="000000"/>
                <w:sz w:val="18"/>
                <w:lang w:val="es-ES"/>
              </w:rPr>
              <w:t>500</w:t>
            </w:r>
            <w:r w:rsidRPr="003A323C">
              <w:rPr>
                <w:rFonts w:ascii="Tahoma" w:hAnsi="Tahoma" w:cs="Arial Unicode MS"/>
                <w:lang w:val="es-ES"/>
              </w:rPr>
              <w:t xml:space="preserve"> </w:t>
            </w:r>
          </w:p>
        </w:tc>
      </w:tr>
      <w:tr w:rsidR="00453179" w:rsidRPr="003A323C" w:rsidTr="00617E9D">
        <w:trPr>
          <w:trHeight w:val="236"/>
        </w:trPr>
        <w:tc>
          <w:tcPr>
            <w:tcW w:w="1777" w:type="dxa"/>
            <w:vAlign w:val="bottom"/>
          </w:tcPr>
          <w:p w:rsidR="00453179" w:rsidRPr="003A323C" w:rsidRDefault="00453179" w:rsidP="00453179">
            <w:pPr>
              <w:pStyle w:val="AppendixBodyText"/>
              <w:rPr>
                <w:rFonts w:ascii="Tahoma" w:hAnsi="Tahoma" w:cs="Arial Unicode MS"/>
                <w:sz w:val="18"/>
                <w:szCs w:val="18"/>
                <w:lang w:val="es-ES"/>
              </w:rPr>
            </w:pPr>
            <w:r w:rsidRPr="003A323C">
              <w:rPr>
                <w:rFonts w:ascii="Tahoma" w:hAnsi="Tahoma" w:cs="Arial Unicode MS"/>
                <w:sz w:val="18"/>
                <w:szCs w:val="18"/>
                <w:lang w:val="es-ES"/>
              </w:rPr>
              <w:t>Franco suizo</w:t>
            </w:r>
          </w:p>
        </w:tc>
        <w:tc>
          <w:tcPr>
            <w:tcW w:w="1193" w:type="dxa"/>
            <w:vAlign w:val="bottom"/>
          </w:tcPr>
          <w:p w:rsidR="00453179" w:rsidRPr="003A323C" w:rsidRDefault="00453179" w:rsidP="00453179">
            <w:pPr>
              <w:pStyle w:val="AppendixBodyText"/>
              <w:jc w:val="center"/>
              <w:rPr>
                <w:rFonts w:ascii="Tahoma" w:hAnsi="Tahoma" w:cs="Arial Unicode MS"/>
                <w:sz w:val="18"/>
                <w:szCs w:val="18"/>
                <w:lang w:val="es-ES"/>
              </w:rPr>
            </w:pPr>
            <w:r w:rsidRPr="003A323C">
              <w:rPr>
                <w:rFonts w:ascii="Tahoma" w:hAnsi="Tahoma" w:cs="Arial Unicode MS"/>
                <w:sz w:val="18"/>
                <w:szCs w:val="18"/>
                <w:lang w:val="es-ES"/>
              </w:rPr>
              <w:t>CHF</w:t>
            </w:r>
          </w:p>
        </w:tc>
        <w:tc>
          <w:tcPr>
            <w:tcW w:w="3150" w:type="dxa"/>
            <w:vAlign w:val="bottom"/>
          </w:tcPr>
          <w:p w:rsidR="00453179" w:rsidRPr="003A323C" w:rsidRDefault="00453179" w:rsidP="002E7B8D">
            <w:pPr>
              <w:pStyle w:val="AppendixBodyText"/>
              <w:jc w:val="right"/>
              <w:rPr>
                <w:rFonts w:ascii="Tahoma" w:hAnsi="Tahoma" w:cs="Arial Unicode MS"/>
                <w:sz w:val="18"/>
                <w:szCs w:val="18"/>
                <w:lang w:val="es-ES"/>
              </w:rPr>
            </w:pPr>
            <w:r w:rsidRPr="003A323C">
              <w:rPr>
                <w:rFonts w:ascii="Tahoma" w:hAnsi="Tahoma" w:cs="Arial Unicode MS"/>
                <w:color w:val="000000"/>
                <w:sz w:val="18"/>
                <w:lang w:val="es-ES"/>
              </w:rPr>
              <w:t>412</w:t>
            </w:r>
            <w:r w:rsidR="002E7B8D" w:rsidRPr="003A323C">
              <w:rPr>
                <w:rFonts w:ascii="Tahoma" w:hAnsi="Tahoma" w:cs="Arial Unicode MS"/>
                <w:color w:val="000000"/>
                <w:sz w:val="18"/>
                <w:lang w:val="es-ES"/>
              </w:rPr>
              <w:t>.</w:t>
            </w:r>
            <w:r w:rsidRPr="003A323C">
              <w:rPr>
                <w:rFonts w:ascii="Tahoma" w:hAnsi="Tahoma" w:cs="Arial Unicode MS"/>
                <w:color w:val="000000"/>
                <w:sz w:val="18"/>
                <w:lang w:val="es-ES"/>
              </w:rPr>
              <w:t>500</w:t>
            </w:r>
            <w:r w:rsidRPr="003A323C">
              <w:rPr>
                <w:rFonts w:ascii="Tahoma" w:hAnsi="Tahoma" w:cs="Arial Unicode MS"/>
                <w:lang w:val="es-ES"/>
              </w:rPr>
              <w:t xml:space="preserve"> </w:t>
            </w:r>
          </w:p>
        </w:tc>
      </w:tr>
      <w:tr w:rsidR="00453179" w:rsidRPr="003A323C" w:rsidTr="00617E9D">
        <w:trPr>
          <w:trHeight w:val="236"/>
        </w:trPr>
        <w:tc>
          <w:tcPr>
            <w:tcW w:w="1777" w:type="dxa"/>
            <w:vAlign w:val="bottom"/>
          </w:tcPr>
          <w:p w:rsidR="00453179" w:rsidRPr="003A323C" w:rsidRDefault="00453179" w:rsidP="00453179">
            <w:pPr>
              <w:pStyle w:val="AppendixBodyText"/>
              <w:rPr>
                <w:rFonts w:ascii="Tahoma" w:hAnsi="Tahoma" w:cs="Arial Unicode MS"/>
                <w:sz w:val="18"/>
                <w:szCs w:val="18"/>
                <w:lang w:val="es-ES"/>
              </w:rPr>
            </w:pPr>
            <w:r w:rsidRPr="003A323C">
              <w:rPr>
                <w:rFonts w:ascii="Tahoma" w:hAnsi="Tahoma" w:cs="Arial Unicode MS"/>
                <w:sz w:val="18"/>
                <w:szCs w:val="18"/>
                <w:lang w:val="es-ES"/>
              </w:rPr>
              <w:t>Renminbi de China</w:t>
            </w:r>
          </w:p>
        </w:tc>
        <w:tc>
          <w:tcPr>
            <w:tcW w:w="1193" w:type="dxa"/>
            <w:vAlign w:val="bottom"/>
          </w:tcPr>
          <w:p w:rsidR="00453179" w:rsidRPr="003A323C" w:rsidRDefault="00453179" w:rsidP="00453179">
            <w:pPr>
              <w:pStyle w:val="AppendixBodyText"/>
              <w:jc w:val="center"/>
              <w:rPr>
                <w:rFonts w:ascii="Tahoma" w:hAnsi="Tahoma" w:cs="Arial Unicode MS"/>
                <w:sz w:val="18"/>
                <w:szCs w:val="18"/>
                <w:lang w:val="es-ES"/>
              </w:rPr>
            </w:pPr>
            <w:r w:rsidRPr="003A323C">
              <w:rPr>
                <w:rFonts w:ascii="Tahoma" w:hAnsi="Tahoma" w:cs="Arial Unicode MS"/>
                <w:sz w:val="18"/>
                <w:szCs w:val="18"/>
                <w:lang w:val="es-ES"/>
              </w:rPr>
              <w:t>CNY</w:t>
            </w:r>
          </w:p>
        </w:tc>
        <w:tc>
          <w:tcPr>
            <w:tcW w:w="3150" w:type="dxa"/>
            <w:vAlign w:val="bottom"/>
          </w:tcPr>
          <w:p w:rsidR="00453179" w:rsidRPr="003A323C" w:rsidRDefault="00453179" w:rsidP="002E7B8D">
            <w:pPr>
              <w:pStyle w:val="AppendixBodyText"/>
              <w:jc w:val="right"/>
              <w:rPr>
                <w:rFonts w:ascii="Tahoma" w:hAnsi="Tahoma" w:cs="Arial Unicode MS"/>
                <w:sz w:val="18"/>
                <w:szCs w:val="18"/>
                <w:lang w:val="es-ES"/>
              </w:rPr>
            </w:pPr>
            <w:r w:rsidRPr="003A323C">
              <w:rPr>
                <w:rFonts w:ascii="Tahoma" w:hAnsi="Tahoma" w:cs="Arial Unicode MS"/>
                <w:color w:val="000000"/>
                <w:sz w:val="18"/>
                <w:lang w:val="es-ES"/>
              </w:rPr>
              <w:t>2</w:t>
            </w:r>
            <w:r w:rsidR="002E7B8D" w:rsidRPr="003A323C">
              <w:rPr>
                <w:rFonts w:ascii="Tahoma" w:hAnsi="Tahoma" w:cs="Arial Unicode MS"/>
                <w:color w:val="000000"/>
                <w:sz w:val="18"/>
                <w:lang w:val="es-ES"/>
              </w:rPr>
              <w:t>.</w:t>
            </w:r>
            <w:r w:rsidRPr="003A323C">
              <w:rPr>
                <w:rFonts w:ascii="Tahoma" w:hAnsi="Tahoma" w:cs="Arial Unicode MS"/>
                <w:color w:val="000000"/>
                <w:sz w:val="18"/>
                <w:lang w:val="es-ES"/>
              </w:rPr>
              <w:t>062</w:t>
            </w:r>
            <w:r w:rsidR="002E7B8D" w:rsidRPr="003A323C">
              <w:rPr>
                <w:rFonts w:ascii="Tahoma" w:hAnsi="Tahoma" w:cs="Arial Unicode MS"/>
                <w:color w:val="000000"/>
                <w:sz w:val="18"/>
                <w:lang w:val="es-ES"/>
              </w:rPr>
              <w:t>.</w:t>
            </w:r>
            <w:r w:rsidRPr="003A323C">
              <w:rPr>
                <w:rFonts w:ascii="Tahoma" w:hAnsi="Tahoma" w:cs="Arial Unicode MS"/>
                <w:color w:val="000000"/>
                <w:sz w:val="18"/>
                <w:lang w:val="es-ES"/>
              </w:rPr>
              <w:t>500</w:t>
            </w:r>
            <w:r w:rsidRPr="003A323C">
              <w:rPr>
                <w:rFonts w:ascii="Tahoma" w:hAnsi="Tahoma" w:cs="Arial Unicode MS"/>
                <w:lang w:val="es-ES"/>
              </w:rPr>
              <w:t xml:space="preserve"> </w:t>
            </w:r>
          </w:p>
        </w:tc>
      </w:tr>
      <w:tr w:rsidR="00453179" w:rsidRPr="003A323C" w:rsidTr="00617E9D">
        <w:trPr>
          <w:trHeight w:val="236"/>
        </w:trPr>
        <w:tc>
          <w:tcPr>
            <w:tcW w:w="1777" w:type="dxa"/>
            <w:vAlign w:val="bottom"/>
          </w:tcPr>
          <w:p w:rsidR="00453179" w:rsidRPr="003A323C" w:rsidRDefault="00453179" w:rsidP="00453179">
            <w:pPr>
              <w:pStyle w:val="AppendixBodyText"/>
              <w:rPr>
                <w:rFonts w:ascii="Tahoma" w:hAnsi="Tahoma" w:cs="Arial Unicode MS"/>
                <w:sz w:val="18"/>
                <w:szCs w:val="18"/>
                <w:lang w:val="es-ES"/>
              </w:rPr>
            </w:pPr>
            <w:r w:rsidRPr="003A323C">
              <w:rPr>
                <w:rFonts w:ascii="Tahoma" w:hAnsi="Tahoma" w:cs="Arial Unicode MS"/>
                <w:sz w:val="18"/>
                <w:szCs w:val="18"/>
                <w:lang w:val="es-ES"/>
              </w:rPr>
              <w:t>Corona danesa</w:t>
            </w:r>
          </w:p>
        </w:tc>
        <w:tc>
          <w:tcPr>
            <w:tcW w:w="1193" w:type="dxa"/>
            <w:vAlign w:val="bottom"/>
          </w:tcPr>
          <w:p w:rsidR="00453179" w:rsidRPr="003A323C" w:rsidRDefault="00453179" w:rsidP="00453179">
            <w:pPr>
              <w:pStyle w:val="AppendixBodyText"/>
              <w:jc w:val="center"/>
              <w:rPr>
                <w:rFonts w:ascii="Tahoma" w:hAnsi="Tahoma" w:cs="Arial Unicode MS"/>
                <w:sz w:val="18"/>
                <w:szCs w:val="18"/>
                <w:lang w:val="es-ES"/>
              </w:rPr>
            </w:pPr>
            <w:r w:rsidRPr="003A323C">
              <w:rPr>
                <w:rFonts w:ascii="Tahoma" w:hAnsi="Tahoma" w:cs="Arial Unicode MS"/>
                <w:sz w:val="18"/>
                <w:szCs w:val="18"/>
                <w:lang w:val="es-ES"/>
              </w:rPr>
              <w:t>DKK</w:t>
            </w:r>
          </w:p>
        </w:tc>
        <w:tc>
          <w:tcPr>
            <w:tcW w:w="3150" w:type="dxa"/>
            <w:vAlign w:val="bottom"/>
          </w:tcPr>
          <w:p w:rsidR="00453179" w:rsidRPr="003A323C" w:rsidRDefault="00453179" w:rsidP="002E7B8D">
            <w:pPr>
              <w:pStyle w:val="AppendixBodyText"/>
              <w:jc w:val="right"/>
              <w:rPr>
                <w:rFonts w:ascii="Tahoma" w:hAnsi="Tahoma" w:cs="Arial Unicode MS"/>
                <w:sz w:val="18"/>
                <w:szCs w:val="18"/>
                <w:lang w:val="es-ES"/>
              </w:rPr>
            </w:pPr>
            <w:r w:rsidRPr="003A323C">
              <w:rPr>
                <w:rFonts w:ascii="Tahoma" w:hAnsi="Tahoma" w:cs="Arial Unicode MS"/>
                <w:color w:val="000000"/>
                <w:sz w:val="18"/>
                <w:lang w:val="es-ES"/>
              </w:rPr>
              <w:t>2</w:t>
            </w:r>
            <w:r w:rsidR="002E7B8D" w:rsidRPr="003A323C">
              <w:rPr>
                <w:rFonts w:ascii="Tahoma" w:hAnsi="Tahoma" w:cs="Arial Unicode MS"/>
                <w:color w:val="000000"/>
                <w:sz w:val="18"/>
                <w:lang w:val="es-ES"/>
              </w:rPr>
              <w:t>.</w:t>
            </w:r>
            <w:r w:rsidRPr="003A323C">
              <w:rPr>
                <w:rFonts w:ascii="Tahoma" w:hAnsi="Tahoma" w:cs="Arial Unicode MS"/>
                <w:color w:val="000000"/>
                <w:sz w:val="18"/>
                <w:lang w:val="es-ES"/>
              </w:rPr>
              <w:t>000</w:t>
            </w:r>
            <w:r w:rsidR="002E7B8D" w:rsidRPr="003A323C">
              <w:rPr>
                <w:rFonts w:ascii="Tahoma" w:hAnsi="Tahoma" w:cs="Arial Unicode MS"/>
                <w:color w:val="000000"/>
                <w:sz w:val="18"/>
                <w:lang w:val="es-ES"/>
              </w:rPr>
              <w:t>.</w:t>
            </w:r>
            <w:r w:rsidRPr="003A323C">
              <w:rPr>
                <w:rFonts w:ascii="Tahoma" w:hAnsi="Tahoma" w:cs="Arial Unicode MS"/>
                <w:color w:val="000000"/>
                <w:sz w:val="18"/>
                <w:lang w:val="es-ES"/>
              </w:rPr>
              <w:t>000</w:t>
            </w:r>
            <w:r w:rsidRPr="003A323C">
              <w:rPr>
                <w:rFonts w:ascii="Tahoma" w:hAnsi="Tahoma" w:cs="Arial Unicode MS"/>
                <w:lang w:val="es-ES"/>
              </w:rPr>
              <w:t xml:space="preserve"> </w:t>
            </w:r>
          </w:p>
        </w:tc>
      </w:tr>
      <w:tr w:rsidR="00453179" w:rsidRPr="003A323C" w:rsidTr="00617E9D">
        <w:trPr>
          <w:trHeight w:val="236"/>
        </w:trPr>
        <w:tc>
          <w:tcPr>
            <w:tcW w:w="1777" w:type="dxa"/>
            <w:vAlign w:val="bottom"/>
          </w:tcPr>
          <w:p w:rsidR="00453179" w:rsidRPr="003A323C" w:rsidRDefault="00453179" w:rsidP="00453179">
            <w:pPr>
              <w:pStyle w:val="AppendixBodyText"/>
              <w:rPr>
                <w:rFonts w:ascii="Tahoma" w:hAnsi="Tahoma" w:cs="Arial Unicode MS"/>
                <w:sz w:val="18"/>
                <w:szCs w:val="18"/>
                <w:lang w:val="es-ES"/>
              </w:rPr>
            </w:pPr>
            <w:r w:rsidRPr="003A323C">
              <w:rPr>
                <w:rFonts w:ascii="Tahoma" w:hAnsi="Tahoma" w:cs="Arial Unicode MS"/>
                <w:sz w:val="18"/>
                <w:szCs w:val="18"/>
                <w:lang w:val="es-ES"/>
              </w:rPr>
              <w:t>Euro</w:t>
            </w:r>
          </w:p>
        </w:tc>
        <w:tc>
          <w:tcPr>
            <w:tcW w:w="1193" w:type="dxa"/>
            <w:vAlign w:val="bottom"/>
          </w:tcPr>
          <w:p w:rsidR="00453179" w:rsidRPr="003A323C" w:rsidRDefault="00453179" w:rsidP="00453179">
            <w:pPr>
              <w:pStyle w:val="AppendixBodyText"/>
              <w:jc w:val="center"/>
              <w:rPr>
                <w:rFonts w:ascii="Tahoma" w:hAnsi="Tahoma" w:cs="Arial Unicode MS"/>
                <w:sz w:val="18"/>
                <w:szCs w:val="18"/>
                <w:lang w:val="es-ES"/>
              </w:rPr>
            </w:pPr>
            <w:r w:rsidRPr="003A323C">
              <w:rPr>
                <w:rFonts w:ascii="Tahoma" w:hAnsi="Tahoma" w:cs="Arial Unicode MS"/>
                <w:sz w:val="18"/>
                <w:szCs w:val="18"/>
                <w:lang w:val="es-ES"/>
              </w:rPr>
              <w:t>EUR</w:t>
            </w:r>
          </w:p>
        </w:tc>
        <w:tc>
          <w:tcPr>
            <w:tcW w:w="3150" w:type="dxa"/>
            <w:vAlign w:val="bottom"/>
          </w:tcPr>
          <w:p w:rsidR="00453179" w:rsidRPr="003A323C" w:rsidRDefault="00453179" w:rsidP="002E7B8D">
            <w:pPr>
              <w:pStyle w:val="AppendixBodyText"/>
              <w:jc w:val="right"/>
              <w:rPr>
                <w:rFonts w:ascii="Tahoma" w:hAnsi="Tahoma" w:cs="Arial Unicode MS"/>
                <w:sz w:val="18"/>
                <w:szCs w:val="18"/>
                <w:lang w:val="es-ES"/>
              </w:rPr>
            </w:pPr>
            <w:r w:rsidRPr="003A323C">
              <w:rPr>
                <w:rFonts w:ascii="Tahoma" w:hAnsi="Tahoma" w:cs="Arial Unicode MS"/>
                <w:color w:val="000000"/>
                <w:sz w:val="18"/>
                <w:lang w:val="es-ES"/>
              </w:rPr>
              <w:t>268</w:t>
            </w:r>
            <w:r w:rsidR="002E7B8D" w:rsidRPr="003A323C">
              <w:rPr>
                <w:rFonts w:ascii="Tahoma" w:hAnsi="Tahoma" w:cs="Arial Unicode MS"/>
                <w:color w:val="000000"/>
                <w:sz w:val="18"/>
                <w:lang w:val="es-ES"/>
              </w:rPr>
              <w:t>.</w:t>
            </w:r>
            <w:r w:rsidRPr="003A323C">
              <w:rPr>
                <w:rFonts w:ascii="Tahoma" w:hAnsi="Tahoma" w:cs="Arial Unicode MS"/>
                <w:color w:val="000000"/>
                <w:sz w:val="18"/>
                <w:lang w:val="es-ES"/>
              </w:rPr>
              <w:t>750</w:t>
            </w:r>
            <w:r w:rsidRPr="003A323C">
              <w:rPr>
                <w:rFonts w:ascii="Tahoma" w:hAnsi="Tahoma" w:cs="Arial Unicode MS"/>
                <w:lang w:val="es-ES"/>
              </w:rPr>
              <w:t xml:space="preserve"> </w:t>
            </w:r>
          </w:p>
        </w:tc>
      </w:tr>
      <w:tr w:rsidR="00453179" w:rsidRPr="003A323C" w:rsidTr="00617E9D">
        <w:trPr>
          <w:trHeight w:val="236"/>
        </w:trPr>
        <w:tc>
          <w:tcPr>
            <w:tcW w:w="1777" w:type="dxa"/>
            <w:vAlign w:val="bottom"/>
          </w:tcPr>
          <w:p w:rsidR="00453179" w:rsidRPr="003A323C" w:rsidRDefault="00453179" w:rsidP="00453179">
            <w:pPr>
              <w:pStyle w:val="AppendixBodyText"/>
              <w:rPr>
                <w:rFonts w:ascii="Tahoma" w:hAnsi="Tahoma" w:cs="Arial Unicode MS"/>
                <w:sz w:val="18"/>
                <w:szCs w:val="18"/>
                <w:lang w:val="es-ES"/>
              </w:rPr>
            </w:pPr>
            <w:r w:rsidRPr="003A323C">
              <w:rPr>
                <w:rFonts w:ascii="Tahoma" w:hAnsi="Tahoma" w:cs="Arial Unicode MS"/>
                <w:sz w:val="18"/>
                <w:szCs w:val="18"/>
                <w:lang w:val="es-ES"/>
              </w:rPr>
              <w:t>Libra esterlina</w:t>
            </w:r>
          </w:p>
        </w:tc>
        <w:tc>
          <w:tcPr>
            <w:tcW w:w="1193" w:type="dxa"/>
            <w:vAlign w:val="bottom"/>
          </w:tcPr>
          <w:p w:rsidR="00453179" w:rsidRPr="003A323C" w:rsidRDefault="00453179" w:rsidP="00453179">
            <w:pPr>
              <w:pStyle w:val="AppendixBodyText"/>
              <w:jc w:val="center"/>
              <w:rPr>
                <w:rFonts w:ascii="Tahoma" w:hAnsi="Tahoma" w:cs="Arial Unicode MS"/>
                <w:sz w:val="18"/>
                <w:szCs w:val="18"/>
                <w:lang w:val="es-ES"/>
              </w:rPr>
            </w:pPr>
            <w:r w:rsidRPr="003A323C">
              <w:rPr>
                <w:rFonts w:ascii="Tahoma" w:hAnsi="Tahoma" w:cs="Arial Unicode MS"/>
                <w:sz w:val="18"/>
                <w:szCs w:val="18"/>
                <w:lang w:val="es-ES"/>
              </w:rPr>
              <w:t>GBP</w:t>
            </w:r>
          </w:p>
        </w:tc>
        <w:tc>
          <w:tcPr>
            <w:tcW w:w="3150" w:type="dxa"/>
            <w:vAlign w:val="bottom"/>
          </w:tcPr>
          <w:p w:rsidR="00453179" w:rsidRPr="003A323C" w:rsidRDefault="00453179" w:rsidP="002E7B8D">
            <w:pPr>
              <w:pStyle w:val="AppendixBodyText"/>
              <w:jc w:val="right"/>
              <w:rPr>
                <w:rFonts w:ascii="Tahoma" w:hAnsi="Tahoma" w:cs="Arial Unicode MS"/>
                <w:sz w:val="18"/>
                <w:szCs w:val="18"/>
                <w:lang w:val="es-ES"/>
              </w:rPr>
            </w:pPr>
            <w:r w:rsidRPr="003A323C">
              <w:rPr>
                <w:rFonts w:ascii="Tahoma" w:hAnsi="Tahoma" w:cs="Arial Unicode MS"/>
                <w:color w:val="000000"/>
                <w:sz w:val="18"/>
                <w:lang w:val="es-ES"/>
              </w:rPr>
              <w:t>168</w:t>
            </w:r>
            <w:r w:rsidR="002E7B8D" w:rsidRPr="003A323C">
              <w:rPr>
                <w:rFonts w:ascii="Tahoma" w:hAnsi="Tahoma" w:cs="Arial Unicode MS"/>
                <w:color w:val="000000"/>
                <w:sz w:val="18"/>
                <w:lang w:val="es-ES"/>
              </w:rPr>
              <w:t>.</w:t>
            </w:r>
            <w:r w:rsidRPr="003A323C">
              <w:rPr>
                <w:rFonts w:ascii="Tahoma" w:hAnsi="Tahoma" w:cs="Arial Unicode MS"/>
                <w:color w:val="000000"/>
                <w:sz w:val="18"/>
                <w:lang w:val="es-ES"/>
              </w:rPr>
              <w:t>750</w:t>
            </w:r>
            <w:r w:rsidRPr="003A323C">
              <w:rPr>
                <w:rFonts w:ascii="Tahoma" w:hAnsi="Tahoma" w:cs="Arial Unicode MS"/>
                <w:lang w:val="es-ES"/>
              </w:rPr>
              <w:t xml:space="preserve"> </w:t>
            </w:r>
          </w:p>
        </w:tc>
      </w:tr>
      <w:tr w:rsidR="00453179" w:rsidRPr="003A323C" w:rsidTr="00617E9D">
        <w:trPr>
          <w:trHeight w:val="236"/>
        </w:trPr>
        <w:tc>
          <w:tcPr>
            <w:tcW w:w="1777" w:type="dxa"/>
            <w:vAlign w:val="bottom"/>
          </w:tcPr>
          <w:p w:rsidR="00453179" w:rsidRPr="003A323C" w:rsidRDefault="00453179" w:rsidP="00453179">
            <w:pPr>
              <w:pStyle w:val="AppendixBodyText"/>
              <w:rPr>
                <w:rFonts w:ascii="Tahoma" w:hAnsi="Tahoma" w:cs="Arial Unicode MS"/>
                <w:sz w:val="18"/>
                <w:szCs w:val="18"/>
                <w:lang w:val="es-ES"/>
              </w:rPr>
            </w:pPr>
            <w:r w:rsidRPr="003A323C">
              <w:rPr>
                <w:rFonts w:ascii="Tahoma" w:hAnsi="Tahoma" w:cs="Arial Unicode MS"/>
                <w:sz w:val="18"/>
                <w:szCs w:val="18"/>
                <w:lang w:val="es-ES"/>
              </w:rPr>
              <w:t>Yen japonés</w:t>
            </w:r>
          </w:p>
        </w:tc>
        <w:tc>
          <w:tcPr>
            <w:tcW w:w="1193" w:type="dxa"/>
            <w:vAlign w:val="bottom"/>
          </w:tcPr>
          <w:p w:rsidR="00453179" w:rsidRPr="003A323C" w:rsidRDefault="00453179" w:rsidP="00453179">
            <w:pPr>
              <w:pStyle w:val="AppendixBodyText"/>
              <w:jc w:val="center"/>
              <w:rPr>
                <w:rFonts w:ascii="Tahoma" w:hAnsi="Tahoma" w:cs="Arial Unicode MS"/>
                <w:sz w:val="18"/>
                <w:szCs w:val="18"/>
                <w:lang w:val="es-ES"/>
              </w:rPr>
            </w:pPr>
            <w:r w:rsidRPr="003A323C">
              <w:rPr>
                <w:rFonts w:ascii="Tahoma" w:hAnsi="Tahoma" w:cs="Arial Unicode MS"/>
                <w:sz w:val="18"/>
                <w:szCs w:val="18"/>
                <w:lang w:val="es-ES"/>
              </w:rPr>
              <w:t>JPY</w:t>
            </w:r>
          </w:p>
        </w:tc>
        <w:tc>
          <w:tcPr>
            <w:tcW w:w="3150" w:type="dxa"/>
            <w:vAlign w:val="bottom"/>
          </w:tcPr>
          <w:p w:rsidR="00453179" w:rsidRPr="003A323C" w:rsidRDefault="00453179" w:rsidP="002E7B8D">
            <w:pPr>
              <w:pStyle w:val="AppendixBodyText"/>
              <w:jc w:val="right"/>
              <w:rPr>
                <w:rFonts w:ascii="Tahoma" w:hAnsi="Tahoma" w:cs="Arial Unicode MS"/>
                <w:sz w:val="18"/>
                <w:szCs w:val="18"/>
                <w:lang w:val="es-ES"/>
              </w:rPr>
            </w:pPr>
            <w:r w:rsidRPr="003A323C">
              <w:rPr>
                <w:rFonts w:ascii="Tahoma" w:hAnsi="Tahoma" w:cs="Arial Unicode MS"/>
                <w:color w:val="000000"/>
                <w:sz w:val="18"/>
                <w:lang w:val="es-ES"/>
              </w:rPr>
              <w:t>30</w:t>
            </w:r>
            <w:r w:rsidR="002E7B8D" w:rsidRPr="003A323C">
              <w:rPr>
                <w:rFonts w:ascii="Tahoma" w:hAnsi="Tahoma" w:cs="Arial Unicode MS"/>
                <w:color w:val="000000"/>
                <w:sz w:val="18"/>
                <w:lang w:val="es-ES"/>
              </w:rPr>
              <w:t>.</w:t>
            </w:r>
            <w:r w:rsidRPr="003A323C">
              <w:rPr>
                <w:rFonts w:ascii="Tahoma" w:hAnsi="Tahoma" w:cs="Arial Unicode MS"/>
                <w:color w:val="000000"/>
                <w:sz w:val="18"/>
                <w:lang w:val="es-ES"/>
              </w:rPr>
              <w:t>000</w:t>
            </w:r>
            <w:r w:rsidR="002E7B8D" w:rsidRPr="003A323C">
              <w:rPr>
                <w:rFonts w:ascii="Tahoma" w:hAnsi="Tahoma" w:cs="Arial Unicode MS"/>
                <w:color w:val="000000"/>
                <w:sz w:val="18"/>
                <w:lang w:val="es-ES"/>
              </w:rPr>
              <w:t>.</w:t>
            </w:r>
            <w:r w:rsidRPr="003A323C">
              <w:rPr>
                <w:rFonts w:ascii="Tahoma" w:hAnsi="Tahoma" w:cs="Arial Unicode MS"/>
                <w:color w:val="000000"/>
                <w:sz w:val="18"/>
                <w:lang w:val="es-ES"/>
              </w:rPr>
              <w:t>000</w:t>
            </w:r>
            <w:r w:rsidRPr="003A323C">
              <w:rPr>
                <w:rFonts w:ascii="Tahoma" w:hAnsi="Tahoma" w:cs="Arial Unicode MS"/>
                <w:lang w:val="es-ES"/>
              </w:rPr>
              <w:t xml:space="preserve"> </w:t>
            </w:r>
          </w:p>
        </w:tc>
      </w:tr>
      <w:tr w:rsidR="00453179" w:rsidRPr="003A323C" w:rsidTr="00617E9D">
        <w:trPr>
          <w:trHeight w:val="236"/>
        </w:trPr>
        <w:tc>
          <w:tcPr>
            <w:tcW w:w="1777" w:type="dxa"/>
            <w:vAlign w:val="bottom"/>
          </w:tcPr>
          <w:p w:rsidR="00453179" w:rsidRPr="003A323C" w:rsidRDefault="00453179" w:rsidP="00453179">
            <w:pPr>
              <w:pStyle w:val="AppendixBodyText"/>
              <w:rPr>
                <w:rFonts w:ascii="Tahoma" w:hAnsi="Tahoma" w:cs="Arial Unicode MS"/>
                <w:sz w:val="18"/>
                <w:szCs w:val="18"/>
                <w:lang w:val="es-ES"/>
              </w:rPr>
            </w:pPr>
            <w:r w:rsidRPr="003A323C">
              <w:rPr>
                <w:rFonts w:ascii="Tahoma" w:hAnsi="Tahoma" w:cs="Arial Unicode MS"/>
                <w:sz w:val="18"/>
                <w:szCs w:val="18"/>
                <w:lang w:val="es-ES"/>
              </w:rPr>
              <w:t>Won coreano</w:t>
            </w:r>
          </w:p>
        </w:tc>
        <w:tc>
          <w:tcPr>
            <w:tcW w:w="1193" w:type="dxa"/>
            <w:vAlign w:val="bottom"/>
          </w:tcPr>
          <w:p w:rsidR="00453179" w:rsidRPr="003A323C" w:rsidRDefault="00453179" w:rsidP="00453179">
            <w:pPr>
              <w:pStyle w:val="AppendixBodyText"/>
              <w:jc w:val="center"/>
              <w:rPr>
                <w:rFonts w:ascii="Tahoma" w:hAnsi="Tahoma" w:cs="Arial Unicode MS"/>
                <w:sz w:val="18"/>
                <w:szCs w:val="18"/>
                <w:lang w:val="es-ES"/>
              </w:rPr>
            </w:pPr>
            <w:r w:rsidRPr="003A323C">
              <w:rPr>
                <w:rFonts w:ascii="Tahoma" w:hAnsi="Tahoma" w:cs="Arial Unicode MS"/>
                <w:sz w:val="18"/>
                <w:szCs w:val="18"/>
                <w:lang w:val="es-ES"/>
              </w:rPr>
              <w:t>KRW</w:t>
            </w:r>
          </w:p>
        </w:tc>
        <w:tc>
          <w:tcPr>
            <w:tcW w:w="3150" w:type="dxa"/>
            <w:vAlign w:val="bottom"/>
          </w:tcPr>
          <w:p w:rsidR="00453179" w:rsidRPr="003A323C" w:rsidRDefault="00453179" w:rsidP="002E7B8D">
            <w:pPr>
              <w:pStyle w:val="AppendixBodyText"/>
              <w:jc w:val="right"/>
              <w:rPr>
                <w:rFonts w:ascii="Tahoma" w:hAnsi="Tahoma" w:cs="Arial Unicode MS"/>
                <w:sz w:val="18"/>
                <w:szCs w:val="18"/>
                <w:lang w:val="es-ES"/>
              </w:rPr>
            </w:pPr>
            <w:r w:rsidRPr="003A323C">
              <w:rPr>
                <w:rFonts w:ascii="Tahoma" w:hAnsi="Tahoma" w:cs="Arial Unicode MS"/>
                <w:color w:val="000000"/>
                <w:sz w:val="18"/>
                <w:lang w:val="es-ES"/>
              </w:rPr>
              <w:t>300</w:t>
            </w:r>
            <w:r w:rsidR="002E7B8D" w:rsidRPr="003A323C">
              <w:rPr>
                <w:rFonts w:ascii="Tahoma" w:hAnsi="Tahoma" w:cs="Arial Unicode MS"/>
                <w:color w:val="000000"/>
                <w:sz w:val="18"/>
                <w:lang w:val="es-ES"/>
              </w:rPr>
              <w:t>.</w:t>
            </w:r>
            <w:r w:rsidRPr="003A323C">
              <w:rPr>
                <w:rFonts w:ascii="Tahoma" w:hAnsi="Tahoma" w:cs="Arial Unicode MS"/>
                <w:color w:val="000000"/>
                <w:sz w:val="18"/>
                <w:lang w:val="es-ES"/>
              </w:rPr>
              <w:t>000</w:t>
            </w:r>
            <w:r w:rsidR="002E7B8D" w:rsidRPr="003A323C">
              <w:rPr>
                <w:rFonts w:ascii="Tahoma" w:hAnsi="Tahoma" w:cs="Arial Unicode MS"/>
                <w:color w:val="000000"/>
                <w:sz w:val="18"/>
                <w:lang w:val="es-ES"/>
              </w:rPr>
              <w:t>.</w:t>
            </w:r>
            <w:r w:rsidRPr="003A323C">
              <w:rPr>
                <w:rFonts w:ascii="Tahoma" w:hAnsi="Tahoma" w:cs="Arial Unicode MS"/>
                <w:color w:val="000000"/>
                <w:sz w:val="18"/>
                <w:lang w:val="es-ES"/>
              </w:rPr>
              <w:t>000</w:t>
            </w:r>
            <w:r w:rsidRPr="003A323C">
              <w:rPr>
                <w:rFonts w:ascii="Tahoma" w:hAnsi="Tahoma" w:cs="Arial Unicode MS"/>
                <w:lang w:val="es-ES"/>
              </w:rPr>
              <w:t xml:space="preserve"> </w:t>
            </w:r>
          </w:p>
        </w:tc>
      </w:tr>
      <w:tr w:rsidR="00453179" w:rsidRPr="003A323C" w:rsidTr="00617E9D">
        <w:trPr>
          <w:trHeight w:val="236"/>
        </w:trPr>
        <w:tc>
          <w:tcPr>
            <w:tcW w:w="1777" w:type="dxa"/>
            <w:vAlign w:val="bottom"/>
          </w:tcPr>
          <w:p w:rsidR="00453179" w:rsidRPr="003A323C" w:rsidRDefault="00453179" w:rsidP="00453179">
            <w:pPr>
              <w:pStyle w:val="AppendixBodyText"/>
              <w:rPr>
                <w:rFonts w:ascii="Tahoma" w:hAnsi="Tahoma" w:cs="Arial Unicode MS"/>
                <w:sz w:val="18"/>
                <w:szCs w:val="18"/>
                <w:lang w:val="es-ES"/>
              </w:rPr>
            </w:pPr>
            <w:r w:rsidRPr="003A323C">
              <w:rPr>
                <w:rFonts w:ascii="Tahoma" w:hAnsi="Tahoma" w:cs="Arial Unicode MS"/>
                <w:sz w:val="18"/>
                <w:szCs w:val="18"/>
                <w:lang w:val="es-ES"/>
              </w:rPr>
              <w:t>Corona noruega</w:t>
            </w:r>
          </w:p>
        </w:tc>
        <w:tc>
          <w:tcPr>
            <w:tcW w:w="1193" w:type="dxa"/>
            <w:vAlign w:val="bottom"/>
          </w:tcPr>
          <w:p w:rsidR="00453179" w:rsidRPr="003A323C" w:rsidRDefault="00453179" w:rsidP="00453179">
            <w:pPr>
              <w:pStyle w:val="AppendixBodyText"/>
              <w:jc w:val="center"/>
              <w:rPr>
                <w:rFonts w:ascii="Tahoma" w:hAnsi="Tahoma" w:cs="Arial Unicode MS"/>
                <w:sz w:val="18"/>
                <w:szCs w:val="18"/>
                <w:lang w:val="es-ES"/>
              </w:rPr>
            </w:pPr>
            <w:r w:rsidRPr="003A323C">
              <w:rPr>
                <w:rFonts w:ascii="Tahoma" w:hAnsi="Tahoma" w:cs="Arial Unicode MS"/>
                <w:sz w:val="18"/>
                <w:szCs w:val="18"/>
                <w:lang w:val="es-ES"/>
              </w:rPr>
              <w:t>NOK</w:t>
            </w:r>
          </w:p>
        </w:tc>
        <w:tc>
          <w:tcPr>
            <w:tcW w:w="3150" w:type="dxa"/>
            <w:vAlign w:val="bottom"/>
          </w:tcPr>
          <w:p w:rsidR="00453179" w:rsidRPr="003A323C" w:rsidRDefault="00453179" w:rsidP="002E7B8D">
            <w:pPr>
              <w:pStyle w:val="AppendixBodyText"/>
              <w:jc w:val="right"/>
              <w:rPr>
                <w:rFonts w:ascii="Tahoma" w:hAnsi="Tahoma" w:cs="Arial Unicode MS"/>
                <w:sz w:val="18"/>
                <w:szCs w:val="18"/>
                <w:lang w:val="es-ES"/>
              </w:rPr>
            </w:pPr>
            <w:r w:rsidRPr="003A323C">
              <w:rPr>
                <w:rFonts w:ascii="Tahoma" w:hAnsi="Tahoma" w:cs="Arial Unicode MS"/>
                <w:color w:val="000000"/>
                <w:sz w:val="18"/>
                <w:lang w:val="es-ES"/>
              </w:rPr>
              <w:t>2</w:t>
            </w:r>
            <w:r w:rsidR="002E7B8D" w:rsidRPr="003A323C">
              <w:rPr>
                <w:rFonts w:ascii="Tahoma" w:hAnsi="Tahoma" w:cs="Arial Unicode MS"/>
                <w:color w:val="000000"/>
                <w:sz w:val="18"/>
                <w:lang w:val="es-ES"/>
              </w:rPr>
              <w:t>.</w:t>
            </w:r>
            <w:r w:rsidRPr="003A323C">
              <w:rPr>
                <w:rFonts w:ascii="Tahoma" w:hAnsi="Tahoma" w:cs="Arial Unicode MS"/>
                <w:color w:val="000000"/>
                <w:sz w:val="18"/>
                <w:lang w:val="es-ES"/>
              </w:rPr>
              <w:t>062</w:t>
            </w:r>
            <w:r w:rsidR="002E7B8D" w:rsidRPr="003A323C">
              <w:rPr>
                <w:rFonts w:ascii="Tahoma" w:hAnsi="Tahoma" w:cs="Arial Unicode MS"/>
                <w:color w:val="000000"/>
                <w:sz w:val="18"/>
                <w:lang w:val="es-ES"/>
              </w:rPr>
              <w:t>.</w:t>
            </w:r>
            <w:r w:rsidRPr="003A323C">
              <w:rPr>
                <w:rFonts w:ascii="Tahoma" w:hAnsi="Tahoma" w:cs="Arial Unicode MS"/>
                <w:color w:val="000000"/>
                <w:sz w:val="18"/>
                <w:lang w:val="es-ES"/>
              </w:rPr>
              <w:t>500</w:t>
            </w:r>
            <w:r w:rsidRPr="003A323C">
              <w:rPr>
                <w:rFonts w:ascii="Tahoma" w:hAnsi="Tahoma" w:cs="Arial Unicode MS"/>
                <w:lang w:val="es-ES"/>
              </w:rPr>
              <w:t xml:space="preserve"> </w:t>
            </w:r>
          </w:p>
        </w:tc>
      </w:tr>
      <w:tr w:rsidR="00453179" w:rsidRPr="003A323C" w:rsidTr="00617E9D">
        <w:trPr>
          <w:trHeight w:val="236"/>
        </w:trPr>
        <w:tc>
          <w:tcPr>
            <w:tcW w:w="1777" w:type="dxa"/>
            <w:vAlign w:val="bottom"/>
          </w:tcPr>
          <w:p w:rsidR="00453179" w:rsidRPr="003A323C" w:rsidRDefault="00453179" w:rsidP="00453179">
            <w:pPr>
              <w:pStyle w:val="AppendixBodyText"/>
              <w:rPr>
                <w:rFonts w:ascii="Tahoma" w:hAnsi="Tahoma" w:cs="Arial Unicode MS"/>
                <w:sz w:val="18"/>
                <w:szCs w:val="18"/>
                <w:lang w:val="es-ES"/>
              </w:rPr>
            </w:pPr>
            <w:r w:rsidRPr="003A323C">
              <w:rPr>
                <w:rFonts w:ascii="Tahoma" w:hAnsi="Tahoma" w:cs="Arial Unicode MS"/>
                <w:sz w:val="18"/>
                <w:szCs w:val="18"/>
                <w:lang w:val="es-ES"/>
              </w:rPr>
              <w:t>Dólar neozelandés</w:t>
            </w:r>
          </w:p>
        </w:tc>
        <w:tc>
          <w:tcPr>
            <w:tcW w:w="1193" w:type="dxa"/>
            <w:vAlign w:val="bottom"/>
          </w:tcPr>
          <w:p w:rsidR="00453179" w:rsidRPr="003A323C" w:rsidRDefault="00453179" w:rsidP="00453179">
            <w:pPr>
              <w:pStyle w:val="AppendixBodyText"/>
              <w:jc w:val="center"/>
              <w:rPr>
                <w:rFonts w:ascii="Tahoma" w:hAnsi="Tahoma" w:cs="Arial Unicode MS"/>
                <w:sz w:val="18"/>
                <w:szCs w:val="18"/>
                <w:lang w:val="es-ES"/>
              </w:rPr>
            </w:pPr>
            <w:r w:rsidRPr="003A323C">
              <w:rPr>
                <w:rFonts w:ascii="Tahoma" w:hAnsi="Tahoma" w:cs="Arial Unicode MS"/>
                <w:sz w:val="18"/>
                <w:szCs w:val="18"/>
                <w:lang w:val="es-ES"/>
              </w:rPr>
              <w:t>NZD</w:t>
            </w:r>
          </w:p>
        </w:tc>
        <w:tc>
          <w:tcPr>
            <w:tcW w:w="3150" w:type="dxa"/>
            <w:vAlign w:val="bottom"/>
          </w:tcPr>
          <w:p w:rsidR="00453179" w:rsidRPr="003A323C" w:rsidRDefault="00453179" w:rsidP="002E7B8D">
            <w:pPr>
              <w:pStyle w:val="AppendixBodyText"/>
              <w:jc w:val="right"/>
              <w:rPr>
                <w:rFonts w:ascii="Tahoma" w:hAnsi="Tahoma" w:cs="Arial Unicode MS"/>
                <w:sz w:val="18"/>
                <w:szCs w:val="18"/>
                <w:lang w:val="es-ES"/>
              </w:rPr>
            </w:pPr>
            <w:r w:rsidRPr="003A323C">
              <w:rPr>
                <w:rFonts w:ascii="Tahoma" w:hAnsi="Tahoma" w:cs="Arial Unicode MS"/>
                <w:color w:val="000000"/>
                <w:sz w:val="18"/>
                <w:lang w:val="es-ES"/>
              </w:rPr>
              <w:t>437</w:t>
            </w:r>
            <w:r w:rsidR="002E7B8D" w:rsidRPr="003A323C">
              <w:rPr>
                <w:rFonts w:ascii="Tahoma" w:hAnsi="Tahoma" w:cs="Arial Unicode MS"/>
                <w:color w:val="000000"/>
                <w:sz w:val="18"/>
                <w:lang w:val="es-ES"/>
              </w:rPr>
              <w:t>.</w:t>
            </w:r>
            <w:r w:rsidRPr="003A323C">
              <w:rPr>
                <w:rFonts w:ascii="Tahoma" w:hAnsi="Tahoma" w:cs="Arial Unicode MS"/>
                <w:color w:val="000000"/>
                <w:sz w:val="18"/>
                <w:lang w:val="es-ES"/>
              </w:rPr>
              <w:t>500</w:t>
            </w:r>
            <w:r w:rsidRPr="003A323C">
              <w:rPr>
                <w:rFonts w:ascii="Tahoma" w:hAnsi="Tahoma" w:cs="Arial Unicode MS"/>
                <w:lang w:val="es-ES"/>
              </w:rPr>
              <w:t xml:space="preserve"> </w:t>
            </w:r>
          </w:p>
        </w:tc>
      </w:tr>
      <w:tr w:rsidR="00453179" w:rsidRPr="003A323C" w:rsidTr="00617E9D">
        <w:trPr>
          <w:trHeight w:val="236"/>
        </w:trPr>
        <w:tc>
          <w:tcPr>
            <w:tcW w:w="1777" w:type="dxa"/>
            <w:vAlign w:val="bottom"/>
          </w:tcPr>
          <w:p w:rsidR="00453179" w:rsidRPr="003A323C" w:rsidRDefault="00453179" w:rsidP="00453179">
            <w:pPr>
              <w:pStyle w:val="AppendixBodyText"/>
              <w:rPr>
                <w:rFonts w:ascii="Tahoma" w:hAnsi="Tahoma" w:cs="Arial Unicode MS"/>
                <w:sz w:val="18"/>
                <w:szCs w:val="18"/>
                <w:lang w:val="es-ES"/>
              </w:rPr>
            </w:pPr>
            <w:r w:rsidRPr="003A323C">
              <w:rPr>
                <w:rFonts w:ascii="Tahoma" w:hAnsi="Tahoma" w:cs="Arial Unicode MS"/>
                <w:sz w:val="18"/>
                <w:szCs w:val="18"/>
                <w:lang w:val="es-ES"/>
              </w:rPr>
              <w:t>Corona sueca</w:t>
            </w:r>
          </w:p>
        </w:tc>
        <w:tc>
          <w:tcPr>
            <w:tcW w:w="1193" w:type="dxa"/>
            <w:vAlign w:val="bottom"/>
          </w:tcPr>
          <w:p w:rsidR="00453179" w:rsidRPr="003A323C" w:rsidRDefault="00453179" w:rsidP="00453179">
            <w:pPr>
              <w:pStyle w:val="AppendixBodyText"/>
              <w:jc w:val="center"/>
              <w:rPr>
                <w:rFonts w:ascii="Tahoma" w:hAnsi="Tahoma" w:cs="Arial Unicode MS"/>
                <w:sz w:val="18"/>
                <w:szCs w:val="18"/>
                <w:lang w:val="es-ES"/>
              </w:rPr>
            </w:pPr>
            <w:r w:rsidRPr="003A323C">
              <w:rPr>
                <w:rFonts w:ascii="Tahoma" w:hAnsi="Tahoma" w:cs="Arial Unicode MS"/>
                <w:sz w:val="18"/>
                <w:szCs w:val="18"/>
                <w:lang w:val="es-ES"/>
              </w:rPr>
              <w:t>SEK</w:t>
            </w:r>
          </w:p>
        </w:tc>
        <w:tc>
          <w:tcPr>
            <w:tcW w:w="3150" w:type="dxa"/>
            <w:vAlign w:val="bottom"/>
          </w:tcPr>
          <w:p w:rsidR="00453179" w:rsidRPr="003A323C" w:rsidRDefault="00453179" w:rsidP="002E7B8D">
            <w:pPr>
              <w:pStyle w:val="AppendixBodyText"/>
              <w:jc w:val="right"/>
              <w:rPr>
                <w:rFonts w:ascii="Tahoma" w:hAnsi="Tahoma" w:cs="Arial Unicode MS"/>
                <w:sz w:val="18"/>
                <w:szCs w:val="18"/>
                <w:lang w:val="es-ES"/>
              </w:rPr>
            </w:pPr>
            <w:r w:rsidRPr="003A323C">
              <w:rPr>
                <w:rFonts w:ascii="Tahoma" w:hAnsi="Tahoma" w:cs="Arial Unicode MS"/>
                <w:color w:val="000000"/>
                <w:sz w:val="18"/>
                <w:lang w:val="es-ES"/>
              </w:rPr>
              <w:t>2</w:t>
            </w:r>
            <w:r w:rsidR="002E7B8D" w:rsidRPr="003A323C">
              <w:rPr>
                <w:rFonts w:ascii="Tahoma" w:hAnsi="Tahoma" w:cs="Arial Unicode MS"/>
                <w:color w:val="000000"/>
                <w:sz w:val="18"/>
                <w:lang w:val="es-ES"/>
              </w:rPr>
              <w:t>.</w:t>
            </w:r>
            <w:r w:rsidRPr="003A323C">
              <w:rPr>
                <w:rFonts w:ascii="Tahoma" w:hAnsi="Tahoma" w:cs="Arial Unicode MS"/>
                <w:color w:val="000000"/>
                <w:sz w:val="18"/>
                <w:lang w:val="es-ES"/>
              </w:rPr>
              <w:t>500</w:t>
            </w:r>
            <w:r w:rsidR="002E7B8D" w:rsidRPr="003A323C">
              <w:rPr>
                <w:rFonts w:ascii="Tahoma" w:hAnsi="Tahoma" w:cs="Arial Unicode MS"/>
                <w:color w:val="000000"/>
                <w:sz w:val="18"/>
                <w:lang w:val="es-ES"/>
              </w:rPr>
              <w:t>.</w:t>
            </w:r>
            <w:r w:rsidRPr="003A323C">
              <w:rPr>
                <w:rFonts w:ascii="Tahoma" w:hAnsi="Tahoma" w:cs="Arial Unicode MS"/>
                <w:color w:val="000000"/>
                <w:sz w:val="18"/>
                <w:lang w:val="es-ES"/>
              </w:rPr>
              <w:t>000</w:t>
            </w:r>
            <w:r w:rsidRPr="003A323C">
              <w:rPr>
                <w:rFonts w:ascii="Tahoma" w:hAnsi="Tahoma" w:cs="Arial Unicode MS"/>
                <w:lang w:val="es-ES"/>
              </w:rPr>
              <w:t xml:space="preserve"> </w:t>
            </w:r>
          </w:p>
        </w:tc>
      </w:tr>
      <w:tr w:rsidR="00453179" w:rsidRPr="003A323C" w:rsidTr="00617E9D">
        <w:trPr>
          <w:trHeight w:val="236"/>
        </w:trPr>
        <w:tc>
          <w:tcPr>
            <w:tcW w:w="1777" w:type="dxa"/>
            <w:vAlign w:val="bottom"/>
          </w:tcPr>
          <w:p w:rsidR="00453179" w:rsidRPr="003A323C" w:rsidRDefault="00453179" w:rsidP="00453179">
            <w:pPr>
              <w:pStyle w:val="AppendixBodyText"/>
              <w:rPr>
                <w:rFonts w:ascii="Tahoma" w:hAnsi="Tahoma" w:cs="Arial Unicode MS"/>
                <w:sz w:val="18"/>
                <w:szCs w:val="18"/>
                <w:lang w:val="es-ES"/>
              </w:rPr>
            </w:pPr>
            <w:r w:rsidRPr="003A323C">
              <w:rPr>
                <w:rFonts w:ascii="Tahoma" w:hAnsi="Tahoma" w:cs="Arial Unicode MS"/>
                <w:sz w:val="18"/>
                <w:szCs w:val="18"/>
                <w:lang w:val="es-ES"/>
              </w:rPr>
              <w:t>Nuevo dólar de Taiwán</w:t>
            </w:r>
          </w:p>
        </w:tc>
        <w:tc>
          <w:tcPr>
            <w:tcW w:w="1193" w:type="dxa"/>
            <w:vAlign w:val="bottom"/>
          </w:tcPr>
          <w:p w:rsidR="00453179" w:rsidRPr="003A323C" w:rsidRDefault="00453179" w:rsidP="00453179">
            <w:pPr>
              <w:pStyle w:val="AppendixBodyText"/>
              <w:jc w:val="center"/>
              <w:rPr>
                <w:rFonts w:ascii="Tahoma" w:hAnsi="Tahoma" w:cs="Arial Unicode MS"/>
                <w:sz w:val="18"/>
                <w:szCs w:val="18"/>
                <w:lang w:val="es-ES"/>
              </w:rPr>
            </w:pPr>
            <w:r w:rsidRPr="003A323C">
              <w:rPr>
                <w:rFonts w:ascii="Tahoma" w:hAnsi="Tahoma" w:cs="Arial Unicode MS"/>
                <w:sz w:val="18"/>
                <w:szCs w:val="18"/>
                <w:lang w:val="es-ES"/>
              </w:rPr>
              <w:t>TWD</w:t>
            </w:r>
          </w:p>
        </w:tc>
        <w:tc>
          <w:tcPr>
            <w:tcW w:w="3150" w:type="dxa"/>
            <w:vAlign w:val="bottom"/>
          </w:tcPr>
          <w:p w:rsidR="00453179" w:rsidRPr="003A323C" w:rsidRDefault="00453179" w:rsidP="002E7B8D">
            <w:pPr>
              <w:pStyle w:val="AppendixBodyText"/>
              <w:jc w:val="right"/>
              <w:rPr>
                <w:rFonts w:ascii="Tahoma" w:hAnsi="Tahoma" w:cs="Arial Unicode MS"/>
                <w:sz w:val="18"/>
                <w:szCs w:val="18"/>
                <w:lang w:val="es-ES"/>
              </w:rPr>
            </w:pPr>
            <w:r w:rsidRPr="003A323C">
              <w:rPr>
                <w:rFonts w:ascii="Tahoma" w:hAnsi="Tahoma" w:cs="Arial Unicode MS"/>
                <w:color w:val="000000"/>
                <w:sz w:val="18"/>
                <w:lang w:val="es-ES"/>
              </w:rPr>
              <w:t>8</w:t>
            </w:r>
            <w:r w:rsidR="002E7B8D" w:rsidRPr="003A323C">
              <w:rPr>
                <w:rFonts w:ascii="Tahoma" w:hAnsi="Tahoma" w:cs="Arial Unicode MS"/>
                <w:color w:val="000000"/>
                <w:sz w:val="18"/>
                <w:lang w:val="es-ES"/>
              </w:rPr>
              <w:t>.</w:t>
            </w:r>
            <w:r w:rsidRPr="003A323C">
              <w:rPr>
                <w:rFonts w:ascii="Tahoma" w:hAnsi="Tahoma" w:cs="Arial Unicode MS"/>
                <w:color w:val="000000"/>
                <w:sz w:val="18"/>
                <w:lang w:val="es-ES"/>
              </w:rPr>
              <w:t>750</w:t>
            </w:r>
            <w:r w:rsidR="002E7B8D" w:rsidRPr="003A323C">
              <w:rPr>
                <w:rFonts w:ascii="Tahoma" w:hAnsi="Tahoma" w:cs="Arial Unicode MS"/>
                <w:color w:val="000000"/>
                <w:sz w:val="18"/>
                <w:lang w:val="es-ES"/>
              </w:rPr>
              <w:t>.</w:t>
            </w:r>
            <w:r w:rsidRPr="003A323C">
              <w:rPr>
                <w:rFonts w:ascii="Tahoma" w:hAnsi="Tahoma" w:cs="Arial Unicode MS"/>
                <w:color w:val="000000"/>
                <w:sz w:val="18"/>
                <w:lang w:val="es-ES"/>
              </w:rPr>
              <w:t>000</w:t>
            </w:r>
            <w:r w:rsidRPr="003A323C">
              <w:rPr>
                <w:rFonts w:ascii="Tahoma" w:hAnsi="Tahoma" w:cs="Arial Unicode MS"/>
                <w:lang w:val="es-ES"/>
              </w:rPr>
              <w:t xml:space="preserve"> </w:t>
            </w:r>
          </w:p>
        </w:tc>
      </w:tr>
      <w:tr w:rsidR="00453179" w:rsidRPr="003A323C" w:rsidTr="00617E9D">
        <w:trPr>
          <w:trHeight w:val="236"/>
        </w:trPr>
        <w:tc>
          <w:tcPr>
            <w:tcW w:w="1777" w:type="dxa"/>
            <w:vAlign w:val="bottom"/>
          </w:tcPr>
          <w:p w:rsidR="00453179" w:rsidRPr="003A323C" w:rsidRDefault="00453179" w:rsidP="00453179">
            <w:pPr>
              <w:pStyle w:val="AppendixBodyText"/>
              <w:rPr>
                <w:rFonts w:ascii="Tahoma" w:hAnsi="Tahoma" w:cs="Arial Unicode MS"/>
                <w:sz w:val="18"/>
                <w:szCs w:val="18"/>
                <w:lang w:val="es-ES"/>
              </w:rPr>
            </w:pPr>
            <w:r w:rsidRPr="003A323C">
              <w:rPr>
                <w:rFonts w:ascii="Tahoma" w:hAnsi="Tahoma" w:cs="Arial Unicode MS"/>
                <w:sz w:val="18"/>
                <w:lang w:val="es-ES"/>
              </w:rPr>
              <w:t>Rupia india</w:t>
            </w:r>
          </w:p>
        </w:tc>
        <w:tc>
          <w:tcPr>
            <w:tcW w:w="1193" w:type="dxa"/>
            <w:vAlign w:val="bottom"/>
          </w:tcPr>
          <w:p w:rsidR="00453179" w:rsidRPr="003A323C" w:rsidRDefault="00453179" w:rsidP="00453179">
            <w:pPr>
              <w:pStyle w:val="AppendixBodyText"/>
              <w:jc w:val="center"/>
              <w:rPr>
                <w:rFonts w:ascii="Tahoma" w:hAnsi="Tahoma" w:cs="Arial Unicode MS"/>
                <w:sz w:val="18"/>
                <w:szCs w:val="18"/>
                <w:lang w:val="es-ES"/>
              </w:rPr>
            </w:pPr>
            <w:r w:rsidRPr="003A323C">
              <w:rPr>
                <w:rFonts w:ascii="Tahoma" w:hAnsi="Tahoma" w:cs="Arial Unicode MS"/>
                <w:sz w:val="18"/>
                <w:lang w:val="es-ES"/>
              </w:rPr>
              <w:t>INR</w:t>
            </w:r>
          </w:p>
        </w:tc>
        <w:tc>
          <w:tcPr>
            <w:tcW w:w="3150" w:type="dxa"/>
            <w:vAlign w:val="bottom"/>
          </w:tcPr>
          <w:p w:rsidR="00453179" w:rsidRPr="003A323C" w:rsidRDefault="00453179" w:rsidP="002E7B8D">
            <w:pPr>
              <w:pStyle w:val="AppendixBodyText"/>
              <w:jc w:val="right"/>
              <w:rPr>
                <w:rFonts w:ascii="Tahoma" w:hAnsi="Tahoma" w:cs="Arial Unicode MS"/>
                <w:color w:val="000000"/>
                <w:sz w:val="18"/>
                <w:szCs w:val="18"/>
                <w:lang w:val="es-ES"/>
              </w:rPr>
            </w:pPr>
            <w:r w:rsidRPr="003A323C">
              <w:rPr>
                <w:rFonts w:ascii="Tahoma" w:hAnsi="Tahoma" w:cs="Arial Unicode MS"/>
                <w:sz w:val="18"/>
                <w:lang w:val="es-ES"/>
              </w:rPr>
              <w:t>12</w:t>
            </w:r>
            <w:r w:rsidR="002E7B8D" w:rsidRPr="003A323C">
              <w:rPr>
                <w:rFonts w:ascii="Tahoma" w:hAnsi="Tahoma" w:cs="Arial Unicode MS"/>
                <w:sz w:val="18"/>
                <w:lang w:val="es-ES"/>
              </w:rPr>
              <w:t>.</w:t>
            </w:r>
            <w:r w:rsidRPr="003A323C">
              <w:rPr>
                <w:rFonts w:ascii="Tahoma" w:hAnsi="Tahoma" w:cs="Arial Unicode MS"/>
                <w:sz w:val="18"/>
                <w:lang w:val="es-ES"/>
              </w:rPr>
              <w:t>500</w:t>
            </w:r>
            <w:r w:rsidR="002E7B8D" w:rsidRPr="003A323C">
              <w:rPr>
                <w:rFonts w:ascii="Tahoma" w:hAnsi="Tahoma" w:cs="Arial Unicode MS"/>
                <w:sz w:val="18"/>
                <w:lang w:val="es-ES"/>
              </w:rPr>
              <w:t>.</w:t>
            </w:r>
            <w:r w:rsidRPr="003A323C">
              <w:rPr>
                <w:rFonts w:ascii="Tahoma" w:hAnsi="Tahoma" w:cs="Arial Unicode MS"/>
                <w:sz w:val="18"/>
                <w:lang w:val="es-ES"/>
              </w:rPr>
              <w:t>000</w:t>
            </w:r>
          </w:p>
        </w:tc>
      </w:tr>
      <w:tr w:rsidR="00453179" w:rsidRPr="003A323C" w:rsidTr="00617E9D">
        <w:trPr>
          <w:trHeight w:val="236"/>
        </w:trPr>
        <w:tc>
          <w:tcPr>
            <w:tcW w:w="1777" w:type="dxa"/>
            <w:vAlign w:val="bottom"/>
          </w:tcPr>
          <w:p w:rsidR="00453179" w:rsidRPr="003A323C" w:rsidRDefault="00453179" w:rsidP="00453179">
            <w:pPr>
              <w:pStyle w:val="AppendixBodyText"/>
              <w:rPr>
                <w:rFonts w:ascii="Tahoma" w:hAnsi="Tahoma" w:cs="Arial Unicode MS"/>
                <w:sz w:val="18"/>
                <w:szCs w:val="18"/>
                <w:lang w:val="es-ES"/>
              </w:rPr>
            </w:pPr>
            <w:r w:rsidRPr="003A323C">
              <w:rPr>
                <w:rFonts w:ascii="Tahoma" w:hAnsi="Tahoma" w:cs="Arial Unicode MS"/>
                <w:sz w:val="18"/>
                <w:lang w:val="es-ES"/>
              </w:rPr>
              <w:t>Rublo ruso</w:t>
            </w:r>
          </w:p>
        </w:tc>
        <w:tc>
          <w:tcPr>
            <w:tcW w:w="1193" w:type="dxa"/>
            <w:vAlign w:val="bottom"/>
          </w:tcPr>
          <w:p w:rsidR="00453179" w:rsidRPr="003A323C" w:rsidRDefault="00453179" w:rsidP="00453179">
            <w:pPr>
              <w:pStyle w:val="AppendixBodyText"/>
              <w:jc w:val="center"/>
              <w:rPr>
                <w:rFonts w:ascii="Tahoma" w:hAnsi="Tahoma" w:cs="Arial Unicode MS"/>
                <w:sz w:val="18"/>
                <w:szCs w:val="18"/>
                <w:lang w:val="es-ES"/>
              </w:rPr>
            </w:pPr>
            <w:r w:rsidRPr="003A323C">
              <w:rPr>
                <w:rFonts w:ascii="Tahoma" w:hAnsi="Tahoma" w:cs="Arial Unicode MS"/>
                <w:sz w:val="18"/>
                <w:lang w:val="es-ES"/>
              </w:rPr>
              <w:t>RUB</w:t>
            </w:r>
          </w:p>
        </w:tc>
        <w:tc>
          <w:tcPr>
            <w:tcW w:w="3150" w:type="dxa"/>
            <w:vAlign w:val="bottom"/>
          </w:tcPr>
          <w:p w:rsidR="00453179" w:rsidRPr="003A323C" w:rsidRDefault="00453179" w:rsidP="002E7B8D">
            <w:pPr>
              <w:pStyle w:val="AppendixBodyText"/>
              <w:jc w:val="right"/>
              <w:rPr>
                <w:rFonts w:ascii="Tahoma" w:hAnsi="Tahoma" w:cs="Arial Unicode MS"/>
                <w:color w:val="000000"/>
                <w:sz w:val="18"/>
                <w:szCs w:val="18"/>
                <w:lang w:val="es-ES"/>
              </w:rPr>
            </w:pPr>
            <w:r w:rsidRPr="003A323C">
              <w:rPr>
                <w:rFonts w:ascii="Tahoma" w:hAnsi="Tahoma" w:cs="Arial Unicode MS"/>
                <w:sz w:val="18"/>
                <w:lang w:val="es-ES"/>
              </w:rPr>
              <w:t>8</w:t>
            </w:r>
            <w:r w:rsidR="002E7B8D" w:rsidRPr="003A323C">
              <w:rPr>
                <w:rFonts w:ascii="Tahoma" w:hAnsi="Tahoma" w:cs="Arial Unicode MS"/>
                <w:sz w:val="18"/>
                <w:lang w:val="es-ES"/>
              </w:rPr>
              <w:t>.</w:t>
            </w:r>
            <w:r w:rsidRPr="003A323C">
              <w:rPr>
                <w:rFonts w:ascii="Tahoma" w:hAnsi="Tahoma" w:cs="Arial Unicode MS"/>
                <w:sz w:val="18"/>
                <w:lang w:val="es-ES"/>
              </w:rPr>
              <w:t>250</w:t>
            </w:r>
            <w:r w:rsidR="002E7B8D" w:rsidRPr="003A323C">
              <w:rPr>
                <w:rFonts w:ascii="Tahoma" w:hAnsi="Tahoma" w:cs="Arial Unicode MS"/>
                <w:sz w:val="18"/>
                <w:lang w:val="es-ES"/>
              </w:rPr>
              <w:t>.</w:t>
            </w:r>
            <w:r w:rsidRPr="003A323C">
              <w:rPr>
                <w:rFonts w:ascii="Tahoma" w:hAnsi="Tahoma" w:cs="Arial Unicode MS"/>
                <w:sz w:val="18"/>
                <w:lang w:val="es-ES"/>
              </w:rPr>
              <w:t>000</w:t>
            </w:r>
          </w:p>
        </w:tc>
      </w:tr>
    </w:tbl>
    <w:p w:rsidR="00453179" w:rsidRPr="003A323C" w:rsidRDefault="00453179" w:rsidP="00D55CE2">
      <w:pPr>
        <w:pStyle w:val="AppendixBodyText"/>
        <w:ind w:left="720"/>
        <w:jc w:val="both"/>
        <w:rPr>
          <w:rFonts w:ascii="Tahoma" w:hAnsi="Tahoma" w:cs="Arial Unicode MS"/>
          <w:lang w:val="es-ES"/>
        </w:rPr>
      </w:pPr>
    </w:p>
    <w:p w:rsidR="00D55CE2" w:rsidRPr="003A323C" w:rsidRDefault="00D55CE2" w:rsidP="00EE1324">
      <w:pPr>
        <w:ind w:left="720"/>
        <w:jc w:val="both"/>
        <w:rPr>
          <w:rFonts w:cs="Arial Unicode MS"/>
          <w:lang w:val="es-ES"/>
        </w:rPr>
      </w:pPr>
    </w:p>
    <w:p w:rsidR="00EE1324" w:rsidRPr="003A323C" w:rsidRDefault="00EE1324" w:rsidP="00EE1324">
      <w:pPr>
        <w:ind w:left="720"/>
        <w:jc w:val="both"/>
        <w:rPr>
          <w:rFonts w:cs="Arial Unicode MS"/>
          <w:lang w:val="es-ES"/>
        </w:rPr>
      </w:pPr>
      <w:r w:rsidRPr="003A323C">
        <w:rPr>
          <w:rFonts w:cs="Arial Unicode MS"/>
          <w:lang w:val="es-ES"/>
        </w:rPr>
        <w:t>Cuando los gastos en SA promedio anuales en productos Application Platform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balance del Cliente.</w:t>
      </w:r>
      <w:r w:rsidR="00DA3CDA" w:rsidRPr="003A323C">
        <w:rPr>
          <w:rFonts w:cs="Arial Unicode MS"/>
          <w:lang w:val="es-ES"/>
        </w:rPr>
        <w:t xml:space="preserve"> </w:t>
      </w:r>
      <w:r w:rsidRPr="003A323C">
        <w:rPr>
          <w:rFonts w:cs="Arial Unicode MS"/>
          <w:lang w:val="es-ES"/>
        </w:rPr>
        <w:t xml:space="preserve">Los incidentes PRS 24x7 Ilimitado no pueden convertirse a incidentes u horas de Soporte Técnico para la Resolución de Problemas Premier. </w:t>
      </w:r>
    </w:p>
    <w:p w:rsidR="00EE1324" w:rsidRPr="003A323C" w:rsidRDefault="00EE1324" w:rsidP="00EE1324">
      <w:pPr>
        <w:ind w:left="720"/>
        <w:rPr>
          <w:rFonts w:cs="Arial Unicode MS"/>
          <w:lang w:val="es-ES"/>
        </w:rPr>
      </w:pPr>
    </w:p>
    <w:p w:rsidR="00EE1324" w:rsidRPr="003A323C" w:rsidRDefault="00EE1324" w:rsidP="00EE1324">
      <w:pPr>
        <w:ind w:left="720"/>
        <w:jc w:val="both"/>
        <w:rPr>
          <w:rFonts w:cs="Arial Unicode MS"/>
          <w:lang w:val="es-ES"/>
        </w:rPr>
      </w:pPr>
      <w:r w:rsidRPr="003A323C">
        <w:rPr>
          <w:rFonts w:cs="Arial Unicode MS"/>
          <w:lang w:val="es-ES"/>
        </w:rPr>
        <w:t xml:space="preserve">Los Clientes que tengan Contratos Application Platform </w:t>
      </w:r>
      <w:r w:rsidRPr="003A323C">
        <w:rPr>
          <w:rFonts w:cs="Arial Unicode MS"/>
          <w:color w:val="000000"/>
          <w:lang w:val="es-ES"/>
        </w:rPr>
        <w:t xml:space="preserve">(APA) con una fecha de entrada en vigor anterior al 1 de julio de 2009 con gastos en SA promedio anuales en productos </w:t>
      </w:r>
      <w:r w:rsidRPr="003A323C">
        <w:rPr>
          <w:rFonts w:cs="Arial Unicode MS"/>
          <w:lang w:val="es-ES"/>
        </w:rPr>
        <w:t xml:space="preserve">Application Platform </w:t>
      </w:r>
      <w:r w:rsidRPr="003A323C">
        <w:rPr>
          <w:rFonts w:cs="Arial Unicode MS"/>
          <w:color w:val="000000"/>
          <w:lang w:val="es-ES"/>
        </w:rPr>
        <w:t>cualificados superiores a $250.000 y que tengan un Contrato de Servicios Premier activo serán elegibles para optar a PRS 24x7 Ilimitado tras el primer aniversario de la fecha de entrada en vigor de APA.</w:t>
      </w:r>
      <w:r w:rsidRPr="003A323C">
        <w:rPr>
          <w:rFonts w:cs="Arial Unicode MS"/>
          <w:lang w:val="es-ES"/>
        </w:rPr>
        <w:t xml:space="preserve"> </w:t>
      </w:r>
    </w:p>
    <w:p w:rsidR="00EE1324" w:rsidRPr="003A323C" w:rsidRDefault="00EE1324" w:rsidP="00EE1324">
      <w:pPr>
        <w:ind w:left="720"/>
        <w:rPr>
          <w:rFonts w:cs="Arial Unicode MS"/>
          <w:lang w:val="es-ES"/>
        </w:rPr>
      </w:pPr>
    </w:p>
    <w:p w:rsidR="00EE1324" w:rsidRPr="003A323C" w:rsidRDefault="00EE1324" w:rsidP="00EE1324">
      <w:pPr>
        <w:spacing w:after="200" w:line="276" w:lineRule="auto"/>
        <w:ind w:left="720"/>
        <w:rPr>
          <w:rFonts w:cs="Arial Unicode MS"/>
          <w:lang w:val="es-ES"/>
        </w:rPr>
      </w:pPr>
      <w:r w:rsidRPr="003A323C">
        <w:rPr>
          <w:rFonts w:cs="Arial Unicode MS"/>
          <w:lang w:val="es-ES"/>
        </w:rPr>
        <w:t>(2)</w:t>
      </w:r>
      <w:r w:rsidR="00DA3CDA" w:rsidRPr="003A323C">
        <w:rPr>
          <w:rFonts w:cs="Arial Unicode MS"/>
          <w:lang w:val="es-ES"/>
        </w:rPr>
        <w:t xml:space="preserve"> </w:t>
      </w:r>
      <w:r w:rsidRPr="003A323C">
        <w:rPr>
          <w:rFonts w:cs="Arial Unicode MS"/>
          <w:lang w:val="es-ES"/>
        </w:rPr>
        <w:t>Los Clientes que adquieran licencias para PDW y tienen un Contrato de Servicios Premier son elegibles para optar a incidentes PRS 24x7 Ilimitado.</w:t>
      </w:r>
    </w:p>
    <w:p w:rsidR="00EE1324" w:rsidRPr="003A323C" w:rsidRDefault="00EE1324" w:rsidP="00EE1324">
      <w:pPr>
        <w:spacing w:after="200" w:line="276" w:lineRule="auto"/>
        <w:ind w:left="720"/>
        <w:jc w:val="both"/>
        <w:rPr>
          <w:rFonts w:eastAsia="Calibri" w:cs="Tahoma"/>
          <w:szCs w:val="18"/>
          <w:lang w:val="es-ES"/>
        </w:rPr>
      </w:pPr>
      <w:r w:rsidRPr="003A323C">
        <w:rPr>
          <w:rFonts w:eastAsia="Calibri" w:cs="Tahoma"/>
          <w:szCs w:val="18"/>
          <w:lang w:val="es-ES"/>
        </w:rPr>
        <w:t xml:space="preserve">Cuando los Clientes adquieren licencias para PDW, Microsoft no concederá incidentes basándose en los gastos en SA reales en estos productos. Los incidentes PRS 24x7 Ilimitado no pueden convertirse a incidentes u horas de Soporte Técnico para la Resolución de Problemas Premier. </w:t>
      </w:r>
    </w:p>
    <w:p w:rsidR="00EE1324" w:rsidRPr="003A323C" w:rsidRDefault="00EE1324" w:rsidP="00EE1324">
      <w:pPr>
        <w:ind w:left="720"/>
        <w:jc w:val="both"/>
        <w:rPr>
          <w:rFonts w:cs="Arial Unicode MS"/>
          <w:lang w:val="es-ES"/>
        </w:rPr>
      </w:pPr>
      <w:r w:rsidRPr="003A323C">
        <w:rPr>
          <w:rFonts w:cs="Arial Unicode MS"/>
          <w:color w:val="000000"/>
          <w:lang w:val="es-ES"/>
        </w:rPr>
        <w:t>Aunque el número de incidentes PRS 24x7 Ilimitado concedidos no se determina según los gastos en SA, el número de contacto de soporte permitidos para administrar PRS 24x7 Ilimitado sí varía según el tamaño de los gastos en SA.</w:t>
      </w:r>
      <w:r w:rsidRPr="003A323C">
        <w:rPr>
          <w:rFonts w:cs="Arial Unicode MS"/>
          <w:lang w:val="es-ES"/>
        </w:rPr>
        <w:t xml:space="preserve"> </w:t>
      </w:r>
      <w:r w:rsidRPr="003A323C">
        <w:rPr>
          <w:rFonts w:cs="Arial Unicode MS"/>
          <w:color w:val="000000"/>
          <w:lang w:val="es-ES"/>
        </w:rPr>
        <w:t>Todos los Clientes elegibles tienen derecho a cuatro contactos autorizados como mínimo, más un contacto adicional por cada $125.000 adicionales de gastos en SA en virtud de su EAP o programas de VL en virtud de los cuales adquirieron licencias para PDW.</w:t>
      </w:r>
      <w:r w:rsidRPr="003A323C">
        <w:rPr>
          <w:rFonts w:cs="Arial Unicode MS"/>
          <w:lang w:val="es-ES"/>
        </w:rPr>
        <w:t xml:space="preserve"> </w:t>
      </w:r>
      <w:r w:rsidRPr="003A323C">
        <w:rPr>
          <w:rFonts w:cs="Arial Unicode MS"/>
          <w:color w:val="000000"/>
          <w:lang w:val="es-ES"/>
        </w:rPr>
        <w:t>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w:t>
      </w:r>
      <w:r w:rsidR="00DA3CDA" w:rsidRPr="003A323C">
        <w:rPr>
          <w:rFonts w:cs="Arial Unicode MS"/>
          <w:lang w:val="es-ES"/>
        </w:rPr>
        <w:t xml:space="preserve"> </w:t>
      </w:r>
      <w:r w:rsidRPr="003A323C">
        <w:rPr>
          <w:rFonts w:cs="Arial Unicode MS"/>
          <w:color w:val="000000"/>
          <w:lang w:val="es-ES"/>
        </w:rPr>
        <w:t>Consulte la siguiente tabla:</w:t>
      </w:r>
    </w:p>
    <w:p w:rsidR="00EE1324" w:rsidRPr="003A323C" w:rsidRDefault="00EE1324" w:rsidP="00EE1324">
      <w:pPr>
        <w:ind w:left="720"/>
        <w:jc w:val="both"/>
        <w:rPr>
          <w:rFonts w:cs="Arial Unicode MS"/>
          <w:lang w:val="es-ES"/>
        </w:rPr>
      </w:pPr>
    </w:p>
    <w:p w:rsidR="00EE1324" w:rsidRPr="003A323C" w:rsidRDefault="00EE1324" w:rsidP="00EE1324">
      <w:pPr>
        <w:ind w:left="720"/>
        <w:jc w:val="both"/>
        <w:rPr>
          <w:rFonts w:cs="Arial Unicode MS"/>
          <w:lang w:val="es-ES"/>
        </w:rPr>
      </w:pPr>
      <w:r w:rsidRPr="003A323C">
        <w:rPr>
          <w:rFonts w:cs="Arial Unicode MS"/>
          <w:color w:val="000000"/>
          <w:lang w:val="es-ES"/>
        </w:rPr>
        <w:t>La siguiente tabla se aplica a los clientes que tienen un EAP o APA:</w:t>
      </w:r>
    </w:p>
    <w:p w:rsidR="00EE1324" w:rsidRPr="003A323C" w:rsidRDefault="00EE1324" w:rsidP="00EE1324">
      <w:pPr>
        <w:rPr>
          <w:rFonts w:cs="Arial Unicode MS"/>
          <w:lang w:val="es-ES"/>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EE1324" w:rsidRPr="003A323C" w:rsidTr="006A51B2">
        <w:tc>
          <w:tcPr>
            <w:tcW w:w="2160" w:type="dxa"/>
            <w:shd w:val="clear" w:color="auto" w:fill="FABF8F"/>
          </w:tcPr>
          <w:p w:rsidR="00EE1324" w:rsidRPr="003A323C" w:rsidRDefault="00EE1324" w:rsidP="006A51B2">
            <w:pPr>
              <w:jc w:val="center"/>
              <w:rPr>
                <w:rFonts w:cs="Arial Unicode MS"/>
                <w:color w:val="000000"/>
                <w:szCs w:val="18"/>
                <w:lang w:val="es-ES"/>
              </w:rPr>
            </w:pPr>
            <w:r w:rsidRPr="003A323C">
              <w:rPr>
                <w:rFonts w:cs="Arial Unicode MS"/>
                <w:b/>
                <w:color w:val="000000"/>
                <w:lang w:val="es-ES"/>
              </w:rPr>
              <w:t>Gastos en SA promedio anuales</w:t>
            </w:r>
          </w:p>
        </w:tc>
        <w:tc>
          <w:tcPr>
            <w:tcW w:w="2520" w:type="dxa"/>
            <w:shd w:val="clear" w:color="auto" w:fill="FABF8F"/>
          </w:tcPr>
          <w:p w:rsidR="00EE1324" w:rsidRPr="003A323C" w:rsidRDefault="00EE1324" w:rsidP="006A51B2">
            <w:pPr>
              <w:jc w:val="center"/>
              <w:rPr>
                <w:rFonts w:cs="Arial Unicode MS"/>
                <w:color w:val="000000"/>
                <w:szCs w:val="18"/>
                <w:lang w:val="es-ES"/>
              </w:rPr>
            </w:pPr>
            <w:r w:rsidRPr="003A323C">
              <w:rPr>
                <w:rFonts w:cs="Arial Unicode MS"/>
                <w:b/>
                <w:color w:val="000000"/>
                <w:lang w:val="es-ES"/>
              </w:rPr>
              <w:t>Contactos de soporte permitidos</w:t>
            </w:r>
          </w:p>
        </w:tc>
      </w:tr>
      <w:tr w:rsidR="00EE1324" w:rsidRPr="003A323C" w:rsidTr="006A51B2">
        <w:tc>
          <w:tcPr>
            <w:tcW w:w="2160" w:type="dxa"/>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$250,000 - $374,999</w:t>
            </w:r>
          </w:p>
        </w:tc>
        <w:tc>
          <w:tcPr>
            <w:tcW w:w="2520" w:type="dxa"/>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4</w:t>
            </w:r>
          </w:p>
        </w:tc>
      </w:tr>
      <w:tr w:rsidR="00EE1324" w:rsidRPr="003A323C" w:rsidTr="006A51B2">
        <w:tc>
          <w:tcPr>
            <w:tcW w:w="2160" w:type="dxa"/>
          </w:tcPr>
          <w:p w:rsidR="00EE1324" w:rsidRPr="003A323C" w:rsidRDefault="00EE1324" w:rsidP="006A51B2">
            <w:pPr>
              <w:jc w:val="center"/>
              <w:rPr>
                <w:rFonts w:cs="Arial Unicode MS"/>
                <w:szCs w:val="18"/>
                <w:lang w:val="es-ES"/>
              </w:rPr>
            </w:pPr>
            <w:r w:rsidRPr="003A323C">
              <w:rPr>
                <w:rFonts w:cs="Arial Unicode MS"/>
                <w:szCs w:val="18"/>
                <w:lang w:val="es-ES"/>
              </w:rPr>
              <w:t>$375,000 - $499,999</w:t>
            </w:r>
          </w:p>
        </w:tc>
        <w:tc>
          <w:tcPr>
            <w:tcW w:w="2520" w:type="dxa"/>
          </w:tcPr>
          <w:p w:rsidR="00EE1324" w:rsidRPr="003A323C" w:rsidRDefault="00EE1324" w:rsidP="006A51B2">
            <w:pPr>
              <w:jc w:val="center"/>
              <w:rPr>
                <w:rFonts w:cs="Arial Unicode MS"/>
                <w:szCs w:val="18"/>
                <w:lang w:val="es-ES"/>
              </w:rPr>
            </w:pPr>
            <w:r w:rsidRPr="003A323C">
              <w:rPr>
                <w:rFonts w:cs="Arial Unicode MS"/>
                <w:szCs w:val="18"/>
                <w:lang w:val="es-ES"/>
              </w:rPr>
              <w:t>5</w:t>
            </w:r>
          </w:p>
        </w:tc>
      </w:tr>
      <w:tr w:rsidR="00EE1324" w:rsidRPr="003A323C" w:rsidTr="006A51B2">
        <w:tc>
          <w:tcPr>
            <w:tcW w:w="2160" w:type="dxa"/>
          </w:tcPr>
          <w:p w:rsidR="00EE1324" w:rsidRPr="003A323C" w:rsidRDefault="00EE1324" w:rsidP="006A51B2">
            <w:pPr>
              <w:jc w:val="center"/>
              <w:rPr>
                <w:rFonts w:cs="Arial Unicode MS"/>
                <w:szCs w:val="18"/>
                <w:lang w:val="es-ES"/>
              </w:rPr>
            </w:pPr>
            <w:r w:rsidRPr="003A323C">
              <w:rPr>
                <w:rFonts w:cs="Arial Unicode MS"/>
                <w:szCs w:val="18"/>
                <w:lang w:val="es-ES"/>
              </w:rPr>
              <w:t>$500,000 - $624,999</w:t>
            </w:r>
          </w:p>
        </w:tc>
        <w:tc>
          <w:tcPr>
            <w:tcW w:w="2520" w:type="dxa"/>
          </w:tcPr>
          <w:p w:rsidR="00EE1324" w:rsidRPr="003A323C" w:rsidRDefault="00EE1324" w:rsidP="006A51B2">
            <w:pPr>
              <w:jc w:val="center"/>
              <w:rPr>
                <w:rFonts w:cs="Arial Unicode MS"/>
                <w:szCs w:val="18"/>
                <w:lang w:val="es-ES"/>
              </w:rPr>
            </w:pPr>
            <w:r w:rsidRPr="003A323C">
              <w:rPr>
                <w:rFonts w:cs="Arial Unicode MS"/>
                <w:szCs w:val="18"/>
                <w:lang w:val="es-ES"/>
              </w:rPr>
              <w:t>6</w:t>
            </w:r>
          </w:p>
        </w:tc>
      </w:tr>
      <w:tr w:rsidR="00EE1324" w:rsidRPr="003A323C" w:rsidTr="006A51B2">
        <w:tc>
          <w:tcPr>
            <w:tcW w:w="2160" w:type="dxa"/>
          </w:tcPr>
          <w:p w:rsidR="00EE1324" w:rsidRPr="003A323C" w:rsidRDefault="00EE1324" w:rsidP="006A51B2">
            <w:pPr>
              <w:jc w:val="center"/>
              <w:rPr>
                <w:rFonts w:cs="Arial Unicode MS"/>
                <w:szCs w:val="18"/>
                <w:lang w:val="es-ES"/>
              </w:rPr>
            </w:pPr>
            <w:r w:rsidRPr="003A323C">
              <w:rPr>
                <w:rFonts w:cs="Arial Unicode MS"/>
                <w:szCs w:val="18"/>
                <w:lang w:val="es-ES"/>
              </w:rPr>
              <w:t>$625,000 - $749,999</w:t>
            </w:r>
          </w:p>
        </w:tc>
        <w:tc>
          <w:tcPr>
            <w:tcW w:w="2520" w:type="dxa"/>
          </w:tcPr>
          <w:p w:rsidR="00EE1324" w:rsidRPr="003A323C" w:rsidRDefault="00EE1324" w:rsidP="006A51B2">
            <w:pPr>
              <w:jc w:val="center"/>
              <w:rPr>
                <w:rFonts w:cs="Arial Unicode MS"/>
                <w:szCs w:val="18"/>
                <w:lang w:val="es-ES"/>
              </w:rPr>
            </w:pPr>
            <w:r w:rsidRPr="003A323C">
              <w:rPr>
                <w:rFonts w:cs="Arial Unicode MS"/>
                <w:szCs w:val="18"/>
                <w:lang w:val="es-ES"/>
              </w:rPr>
              <w:t>7</w:t>
            </w:r>
          </w:p>
        </w:tc>
      </w:tr>
      <w:tr w:rsidR="00EE1324" w:rsidRPr="003A323C" w:rsidTr="006A51B2">
        <w:tc>
          <w:tcPr>
            <w:tcW w:w="2160" w:type="dxa"/>
          </w:tcPr>
          <w:p w:rsidR="00EE1324" w:rsidRPr="003A323C" w:rsidRDefault="00EE1324" w:rsidP="006A51B2">
            <w:pPr>
              <w:jc w:val="center"/>
              <w:rPr>
                <w:rFonts w:cs="Arial Unicode MS"/>
                <w:szCs w:val="18"/>
                <w:lang w:val="es-ES"/>
              </w:rPr>
            </w:pPr>
            <w:r w:rsidRPr="003A323C">
              <w:rPr>
                <w:rFonts w:cs="Arial Unicode MS"/>
                <w:szCs w:val="18"/>
                <w:lang w:val="es-ES"/>
              </w:rPr>
              <w:t>$750,000 - $874,999</w:t>
            </w:r>
          </w:p>
        </w:tc>
        <w:tc>
          <w:tcPr>
            <w:tcW w:w="2520" w:type="dxa"/>
          </w:tcPr>
          <w:p w:rsidR="00EE1324" w:rsidRPr="003A323C" w:rsidRDefault="00EE1324" w:rsidP="006A51B2">
            <w:pPr>
              <w:jc w:val="center"/>
              <w:rPr>
                <w:rFonts w:cs="Arial Unicode MS"/>
                <w:szCs w:val="18"/>
                <w:lang w:val="es-ES"/>
              </w:rPr>
            </w:pPr>
            <w:r w:rsidRPr="003A323C">
              <w:rPr>
                <w:rFonts w:cs="Arial Unicode MS"/>
                <w:szCs w:val="18"/>
                <w:lang w:val="es-ES"/>
              </w:rPr>
              <w:t>8</w:t>
            </w:r>
          </w:p>
        </w:tc>
      </w:tr>
    </w:tbl>
    <w:p w:rsidR="007B1142" w:rsidRDefault="007B1142" w:rsidP="003F6711">
      <w:pPr>
        <w:ind w:firstLine="720"/>
        <w:rPr>
          <w:rFonts w:cs="Arial Unicode MS"/>
          <w:lang w:val="es-ES"/>
        </w:rPr>
      </w:pPr>
    </w:p>
    <w:p w:rsidR="00EE1324" w:rsidRPr="003A323C" w:rsidRDefault="00EE1324" w:rsidP="003F6711">
      <w:pPr>
        <w:ind w:firstLine="720"/>
        <w:rPr>
          <w:rFonts w:cs="Arial Unicode MS"/>
          <w:lang w:val="es-ES"/>
        </w:rPr>
      </w:pPr>
      <w:r w:rsidRPr="003A323C">
        <w:rPr>
          <w:rFonts w:cs="Arial Unicode MS"/>
          <w:lang w:val="es-ES"/>
        </w:rPr>
        <w:t>La siguiente tabla se aplica a los clientes que tienen licencias para PDW:</w:t>
      </w:r>
    </w:p>
    <w:p w:rsidR="00EE1324" w:rsidRPr="003A323C" w:rsidRDefault="00EE1324" w:rsidP="003F6711">
      <w:pPr>
        <w:rPr>
          <w:rFonts w:cs="Arial Unicode MS"/>
          <w:lang w:val="es-ES"/>
        </w:rPr>
      </w:pPr>
    </w:p>
    <w:p w:rsidR="00EE1324" w:rsidRPr="003A323C" w:rsidRDefault="00EE1324" w:rsidP="003F6711">
      <w:pPr>
        <w:rPr>
          <w:rFonts w:cs="Arial Unicode MS"/>
          <w:lang w:val="es-ES"/>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EE1324" w:rsidRPr="003A323C" w:rsidTr="006A51B2">
        <w:tc>
          <w:tcPr>
            <w:tcW w:w="2160" w:type="dxa"/>
            <w:shd w:val="clear" w:color="auto" w:fill="FABF8F"/>
          </w:tcPr>
          <w:p w:rsidR="00EE1324" w:rsidRPr="003A323C" w:rsidRDefault="00EE1324" w:rsidP="00015548">
            <w:pPr>
              <w:keepNext/>
              <w:keepLines/>
              <w:jc w:val="center"/>
              <w:rPr>
                <w:rFonts w:cs="Arial Unicode MS"/>
                <w:color w:val="000000"/>
                <w:szCs w:val="18"/>
                <w:lang w:val="es-ES"/>
              </w:rPr>
            </w:pPr>
            <w:r w:rsidRPr="003A323C">
              <w:rPr>
                <w:rFonts w:cs="Arial Unicode MS"/>
                <w:b/>
                <w:color w:val="000000"/>
                <w:lang w:val="es-ES"/>
              </w:rPr>
              <w:t>Gastos en SA promedio anuales</w:t>
            </w:r>
          </w:p>
        </w:tc>
        <w:tc>
          <w:tcPr>
            <w:tcW w:w="2520" w:type="dxa"/>
            <w:shd w:val="clear" w:color="auto" w:fill="FABF8F"/>
          </w:tcPr>
          <w:p w:rsidR="00EE1324" w:rsidRPr="003A323C" w:rsidRDefault="00EE1324" w:rsidP="00015548">
            <w:pPr>
              <w:keepNext/>
              <w:keepLines/>
              <w:jc w:val="center"/>
              <w:rPr>
                <w:rFonts w:cs="Arial Unicode MS"/>
                <w:color w:val="000000"/>
                <w:szCs w:val="18"/>
                <w:lang w:val="es-ES"/>
              </w:rPr>
            </w:pPr>
            <w:r w:rsidRPr="003A323C">
              <w:rPr>
                <w:rFonts w:cs="Arial Unicode MS"/>
                <w:b/>
                <w:color w:val="000000"/>
                <w:lang w:val="es-ES"/>
              </w:rPr>
              <w:t>Contactos de soporte permitidos</w:t>
            </w:r>
          </w:p>
        </w:tc>
      </w:tr>
      <w:tr w:rsidR="00EE1324" w:rsidRPr="003A323C" w:rsidTr="006A51B2">
        <w:tc>
          <w:tcPr>
            <w:tcW w:w="2160" w:type="dxa"/>
          </w:tcPr>
          <w:p w:rsidR="00EE1324" w:rsidRPr="003A323C" w:rsidRDefault="00EE1324" w:rsidP="00015548">
            <w:pPr>
              <w:keepNext/>
              <w:keepLines/>
              <w:jc w:val="center"/>
              <w:rPr>
                <w:rFonts w:cs="Arial Unicode MS"/>
                <w:color w:val="000000"/>
                <w:szCs w:val="18"/>
                <w:lang w:val="es-ES"/>
              </w:rPr>
            </w:pPr>
            <w:r w:rsidRPr="003A323C">
              <w:rPr>
                <w:rFonts w:cs="Arial Unicode MS"/>
                <w:color w:val="000000"/>
                <w:lang w:val="es-ES"/>
              </w:rPr>
              <w:t>$</w:t>
            </w:r>
            <w:r w:rsidRPr="003A323C">
              <w:rPr>
                <w:rFonts w:eastAsia="Times New Roman" w:cs="Arial Unicode MS"/>
                <w:color w:val="000000"/>
                <w:lang w:val="es-ES"/>
              </w:rPr>
              <w:t>0</w:t>
            </w:r>
            <w:r w:rsidRPr="003A323C">
              <w:rPr>
                <w:rFonts w:cs="Arial Unicode MS"/>
                <w:color w:val="000000"/>
                <w:lang w:val="es-ES"/>
              </w:rPr>
              <w:t xml:space="preserve"> - $374,999</w:t>
            </w:r>
          </w:p>
        </w:tc>
        <w:tc>
          <w:tcPr>
            <w:tcW w:w="2520" w:type="dxa"/>
          </w:tcPr>
          <w:p w:rsidR="00EE1324" w:rsidRPr="003A323C" w:rsidRDefault="00EE1324" w:rsidP="00015548">
            <w:pPr>
              <w:keepNext/>
              <w:keepLines/>
              <w:jc w:val="center"/>
              <w:rPr>
                <w:rFonts w:cs="Arial Unicode MS"/>
                <w:color w:val="000000"/>
                <w:szCs w:val="18"/>
                <w:lang w:val="es-ES"/>
              </w:rPr>
            </w:pPr>
            <w:r w:rsidRPr="003A323C">
              <w:rPr>
                <w:rFonts w:cs="Arial Unicode MS"/>
                <w:color w:val="000000"/>
                <w:szCs w:val="18"/>
                <w:lang w:val="es-ES"/>
              </w:rPr>
              <w:t>4</w:t>
            </w:r>
          </w:p>
        </w:tc>
      </w:tr>
      <w:tr w:rsidR="00EE1324" w:rsidRPr="003A323C" w:rsidTr="006A51B2">
        <w:tc>
          <w:tcPr>
            <w:tcW w:w="2160" w:type="dxa"/>
          </w:tcPr>
          <w:p w:rsidR="00EE1324" w:rsidRPr="003A323C" w:rsidRDefault="00EE1324" w:rsidP="006A51B2">
            <w:pPr>
              <w:jc w:val="center"/>
              <w:rPr>
                <w:rFonts w:cs="Arial Unicode MS"/>
                <w:szCs w:val="18"/>
                <w:lang w:val="es-ES"/>
              </w:rPr>
            </w:pPr>
            <w:r w:rsidRPr="003A323C">
              <w:rPr>
                <w:rFonts w:cs="Arial Unicode MS"/>
                <w:szCs w:val="18"/>
                <w:lang w:val="es-ES"/>
              </w:rPr>
              <w:t>$375,000 - $499,999</w:t>
            </w:r>
          </w:p>
        </w:tc>
        <w:tc>
          <w:tcPr>
            <w:tcW w:w="2520" w:type="dxa"/>
          </w:tcPr>
          <w:p w:rsidR="00EE1324" w:rsidRPr="003A323C" w:rsidRDefault="00EE1324" w:rsidP="006A51B2">
            <w:pPr>
              <w:jc w:val="center"/>
              <w:rPr>
                <w:rFonts w:cs="Arial Unicode MS"/>
                <w:szCs w:val="18"/>
                <w:lang w:val="es-ES"/>
              </w:rPr>
            </w:pPr>
            <w:r w:rsidRPr="003A323C">
              <w:rPr>
                <w:rFonts w:cs="Arial Unicode MS"/>
                <w:szCs w:val="18"/>
                <w:lang w:val="es-ES"/>
              </w:rPr>
              <w:t>5</w:t>
            </w:r>
          </w:p>
        </w:tc>
      </w:tr>
      <w:tr w:rsidR="00EE1324" w:rsidRPr="003A323C" w:rsidTr="006A51B2">
        <w:tc>
          <w:tcPr>
            <w:tcW w:w="2160" w:type="dxa"/>
          </w:tcPr>
          <w:p w:rsidR="00EE1324" w:rsidRPr="003A323C" w:rsidRDefault="00EE1324" w:rsidP="006A51B2">
            <w:pPr>
              <w:jc w:val="center"/>
              <w:rPr>
                <w:rFonts w:cs="Arial Unicode MS"/>
                <w:szCs w:val="18"/>
                <w:lang w:val="es-ES"/>
              </w:rPr>
            </w:pPr>
            <w:r w:rsidRPr="003A323C">
              <w:rPr>
                <w:rFonts w:cs="Arial Unicode MS"/>
                <w:szCs w:val="18"/>
                <w:lang w:val="es-ES"/>
              </w:rPr>
              <w:t>$500,000 - $624,999</w:t>
            </w:r>
          </w:p>
        </w:tc>
        <w:tc>
          <w:tcPr>
            <w:tcW w:w="2520" w:type="dxa"/>
          </w:tcPr>
          <w:p w:rsidR="00EE1324" w:rsidRPr="003A323C" w:rsidRDefault="00EE1324" w:rsidP="006A51B2">
            <w:pPr>
              <w:jc w:val="center"/>
              <w:rPr>
                <w:rFonts w:cs="Arial Unicode MS"/>
                <w:szCs w:val="18"/>
                <w:lang w:val="es-ES"/>
              </w:rPr>
            </w:pPr>
            <w:r w:rsidRPr="003A323C">
              <w:rPr>
                <w:rFonts w:cs="Arial Unicode MS"/>
                <w:szCs w:val="18"/>
                <w:lang w:val="es-ES"/>
              </w:rPr>
              <w:t>6</w:t>
            </w:r>
          </w:p>
        </w:tc>
      </w:tr>
      <w:tr w:rsidR="00EE1324" w:rsidRPr="003A323C" w:rsidTr="006A51B2">
        <w:tc>
          <w:tcPr>
            <w:tcW w:w="2160" w:type="dxa"/>
          </w:tcPr>
          <w:p w:rsidR="00EE1324" w:rsidRPr="003A323C" w:rsidRDefault="00EE1324" w:rsidP="006A51B2">
            <w:pPr>
              <w:jc w:val="center"/>
              <w:rPr>
                <w:rFonts w:cs="Arial Unicode MS"/>
                <w:szCs w:val="18"/>
                <w:lang w:val="es-ES"/>
              </w:rPr>
            </w:pPr>
            <w:r w:rsidRPr="003A323C">
              <w:rPr>
                <w:rFonts w:cs="Arial Unicode MS"/>
                <w:szCs w:val="18"/>
                <w:lang w:val="es-ES"/>
              </w:rPr>
              <w:t>$625,000 - $749,999</w:t>
            </w:r>
          </w:p>
        </w:tc>
        <w:tc>
          <w:tcPr>
            <w:tcW w:w="2520" w:type="dxa"/>
          </w:tcPr>
          <w:p w:rsidR="00EE1324" w:rsidRPr="003A323C" w:rsidRDefault="00EE1324" w:rsidP="006A51B2">
            <w:pPr>
              <w:jc w:val="center"/>
              <w:rPr>
                <w:rFonts w:cs="Arial Unicode MS"/>
                <w:szCs w:val="18"/>
                <w:lang w:val="es-ES"/>
              </w:rPr>
            </w:pPr>
            <w:r w:rsidRPr="003A323C">
              <w:rPr>
                <w:rFonts w:cs="Arial Unicode MS"/>
                <w:szCs w:val="18"/>
                <w:lang w:val="es-ES"/>
              </w:rPr>
              <w:t>7</w:t>
            </w:r>
          </w:p>
        </w:tc>
      </w:tr>
      <w:tr w:rsidR="00EE1324" w:rsidRPr="003A323C" w:rsidTr="006A51B2">
        <w:tc>
          <w:tcPr>
            <w:tcW w:w="2160" w:type="dxa"/>
          </w:tcPr>
          <w:p w:rsidR="00EE1324" w:rsidRPr="003A323C" w:rsidRDefault="00EE1324" w:rsidP="006A51B2">
            <w:pPr>
              <w:jc w:val="center"/>
              <w:rPr>
                <w:rFonts w:cs="Arial Unicode MS"/>
                <w:szCs w:val="18"/>
                <w:lang w:val="es-ES"/>
              </w:rPr>
            </w:pPr>
            <w:r w:rsidRPr="003A323C">
              <w:rPr>
                <w:rFonts w:cs="Arial Unicode MS"/>
                <w:szCs w:val="18"/>
                <w:lang w:val="es-ES"/>
              </w:rPr>
              <w:t>$750,000 - $874,999</w:t>
            </w:r>
          </w:p>
        </w:tc>
        <w:tc>
          <w:tcPr>
            <w:tcW w:w="2520" w:type="dxa"/>
          </w:tcPr>
          <w:p w:rsidR="00EE1324" w:rsidRPr="003A323C" w:rsidRDefault="00EE1324" w:rsidP="006A51B2">
            <w:pPr>
              <w:jc w:val="center"/>
              <w:rPr>
                <w:rFonts w:cs="Arial Unicode MS"/>
                <w:szCs w:val="18"/>
                <w:lang w:val="es-ES"/>
              </w:rPr>
            </w:pPr>
            <w:r w:rsidRPr="003A323C">
              <w:rPr>
                <w:rFonts w:cs="Arial Unicode MS"/>
                <w:szCs w:val="18"/>
                <w:lang w:val="es-ES"/>
              </w:rPr>
              <w:t>8</w:t>
            </w:r>
          </w:p>
        </w:tc>
      </w:tr>
    </w:tbl>
    <w:p w:rsidR="00EE1324" w:rsidRPr="003A323C" w:rsidRDefault="00EE1324" w:rsidP="00EE1324">
      <w:pPr>
        <w:ind w:left="720"/>
        <w:jc w:val="both"/>
        <w:rPr>
          <w:rFonts w:cs="Arial Unicode MS"/>
          <w:lang w:val="es-ES"/>
        </w:rPr>
      </w:pPr>
    </w:p>
    <w:p w:rsidR="00EE1324" w:rsidRPr="003A323C" w:rsidRDefault="00EE1324" w:rsidP="00EE1324">
      <w:pPr>
        <w:ind w:left="720"/>
        <w:jc w:val="both"/>
        <w:rPr>
          <w:rFonts w:cs="Arial Unicode MS"/>
          <w:lang w:val="es-ES"/>
        </w:rPr>
      </w:pPr>
    </w:p>
    <w:p w:rsidR="00EE1324" w:rsidRPr="003A323C" w:rsidRDefault="00EE1324" w:rsidP="00EE1324">
      <w:pPr>
        <w:ind w:left="720"/>
        <w:jc w:val="both"/>
        <w:rPr>
          <w:rFonts w:cs="Arial Unicode MS"/>
          <w:lang w:val="es-ES"/>
        </w:rPr>
      </w:pPr>
      <w:r w:rsidRPr="003A323C">
        <w:rPr>
          <w:rFonts w:cs="Arial Unicode MS"/>
          <w:szCs w:val="18"/>
          <w:lang w:val="es-ES"/>
        </w:rPr>
        <w:t xml:space="preserve">Las solicitudes de soporte técnico deben iniciarse por teléfono o Internet por parte de un contacto designado del Cliente y deben seguir el procedimiento descrito en el Contrato de Servicios Premier del Cliente. 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rsidR="00EE1324" w:rsidRPr="003A323C" w:rsidRDefault="00EE1324" w:rsidP="00EE1324">
      <w:pPr>
        <w:pStyle w:val="Heading3"/>
        <w:ind w:left="720"/>
        <w:rPr>
          <w:rFonts w:ascii="Tahoma" w:hAnsi="Tahoma" w:cs="Arial Unicode MS"/>
          <w:lang w:val="es-ES"/>
        </w:rPr>
      </w:pPr>
    </w:p>
    <w:p w:rsidR="00EE1324" w:rsidRPr="003A323C" w:rsidRDefault="00EE1324" w:rsidP="00EE1324">
      <w:pPr>
        <w:pStyle w:val="Heading3"/>
        <w:rPr>
          <w:rFonts w:ascii="Tahoma" w:hAnsi="Tahoma" w:cs="Arial Unicode MS"/>
          <w:lang w:val="es-ES"/>
        </w:rPr>
      </w:pPr>
      <w:bookmarkStart w:id="898" w:name="_Toc325609214"/>
      <w:bookmarkStart w:id="899" w:name="_Toc327439430"/>
      <w:bookmarkEnd w:id="898"/>
      <w:r w:rsidRPr="003A323C">
        <w:rPr>
          <w:rFonts w:ascii="Tahoma" w:hAnsi="Tahoma" w:cs="Arial Unicode MS"/>
          <w:color w:val="000000"/>
          <w:lang w:val="es-ES"/>
        </w:rPr>
        <w:t>System Center Advisor</w:t>
      </w:r>
      <w:bookmarkEnd w:id="899"/>
    </w:p>
    <w:p w:rsidR="00EE1324" w:rsidRPr="003A323C" w:rsidRDefault="00EE1324" w:rsidP="00EE1324">
      <w:pPr>
        <w:rPr>
          <w:rFonts w:cs="Arial Unicode MS"/>
          <w:lang w:val="es-ES"/>
        </w:rPr>
      </w:pPr>
    </w:p>
    <w:p w:rsidR="00EE1324" w:rsidRPr="003A323C" w:rsidRDefault="00EE1324" w:rsidP="00EE1324">
      <w:pPr>
        <w:spacing w:after="60" w:line="276" w:lineRule="auto"/>
        <w:rPr>
          <w:rFonts w:cs="Arial Unicode MS"/>
          <w:lang w:val="es-ES"/>
        </w:rPr>
      </w:pPr>
      <w:r w:rsidRPr="003A323C">
        <w:rPr>
          <w:rFonts w:cs="Arial Unicode MS"/>
          <w:lang w:val="es-ES"/>
        </w:rPr>
        <w:t xml:space="preserve">Los Clientes con cobertura de Software Assurance vigente para licencias de software para ediciones Windows Server SQL Server, Exchange Server y SharePoint Server identificados en la tabla a continuación son elegibles para utilizar System Center Advisor como se define en los Derechos de Uso de los Productos. </w:t>
      </w:r>
    </w:p>
    <w:p w:rsidR="00EE1324" w:rsidRPr="003A323C" w:rsidRDefault="00EE1324" w:rsidP="00EE1324">
      <w:pPr>
        <w:spacing w:after="60" w:line="276" w:lineRule="auto"/>
        <w:rPr>
          <w:rFonts w:cs="Arial Unicode MS"/>
          <w:lang w:val="es-ES"/>
        </w:rPr>
      </w:pPr>
    </w:p>
    <w:p w:rsidR="00EE1324" w:rsidRPr="003A323C" w:rsidRDefault="00EE1324" w:rsidP="00EE1324">
      <w:pPr>
        <w:outlineLvl w:val="2"/>
        <w:rPr>
          <w:rFonts w:cs="Arial Unicode MS"/>
          <w:lang w:val="es-ES"/>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50"/>
        <w:gridCol w:w="2250"/>
        <w:gridCol w:w="2160"/>
        <w:gridCol w:w="2178"/>
      </w:tblGrid>
      <w:tr w:rsidR="00EE1324" w:rsidRPr="003A323C" w:rsidTr="00015548">
        <w:trPr>
          <w:tblHeader/>
        </w:trPr>
        <w:tc>
          <w:tcPr>
            <w:tcW w:w="4500" w:type="dxa"/>
            <w:gridSpan w:val="2"/>
            <w:shd w:val="clear" w:color="auto" w:fill="FABF8F"/>
          </w:tcPr>
          <w:p w:rsidR="00EE1324" w:rsidRPr="003A323C" w:rsidRDefault="00EE1324" w:rsidP="006A51B2">
            <w:pPr>
              <w:spacing w:after="200" w:line="276" w:lineRule="auto"/>
              <w:jc w:val="center"/>
              <w:rPr>
                <w:rFonts w:cs="Arial Unicode MS"/>
                <w:b/>
                <w:bCs/>
                <w:color w:val="000000"/>
                <w:szCs w:val="18"/>
                <w:lang w:val="es-ES" w:eastAsia="ja-JP"/>
              </w:rPr>
            </w:pPr>
            <w:r w:rsidRPr="003A323C">
              <w:rPr>
                <w:rFonts w:cs="Arial Unicode MS"/>
                <w:b/>
                <w:bCs/>
                <w:color w:val="000000"/>
                <w:szCs w:val="18"/>
                <w:lang w:val="es-ES" w:eastAsia="ja-JP"/>
              </w:rPr>
              <w:t>Software de Servidor cualificado*</w:t>
            </w:r>
          </w:p>
        </w:tc>
        <w:tc>
          <w:tcPr>
            <w:tcW w:w="2160" w:type="dxa"/>
            <w:shd w:val="clear" w:color="auto" w:fill="FABF8F"/>
          </w:tcPr>
          <w:p w:rsidR="00EE1324" w:rsidRPr="003A323C" w:rsidRDefault="00EE1324" w:rsidP="006A51B2">
            <w:pPr>
              <w:spacing w:after="200" w:line="276" w:lineRule="auto"/>
              <w:jc w:val="center"/>
              <w:rPr>
                <w:rFonts w:cs="Arial Unicode MS"/>
                <w:b/>
                <w:bCs/>
                <w:color w:val="000000"/>
                <w:szCs w:val="18"/>
                <w:lang w:val="es-ES" w:eastAsia="ja-JP"/>
              </w:rPr>
            </w:pPr>
          </w:p>
        </w:tc>
        <w:tc>
          <w:tcPr>
            <w:tcW w:w="2178" w:type="dxa"/>
            <w:shd w:val="clear" w:color="auto" w:fill="FABF8F"/>
          </w:tcPr>
          <w:p w:rsidR="00EE1324" w:rsidRPr="003A323C" w:rsidRDefault="00EE1324" w:rsidP="006A51B2">
            <w:pPr>
              <w:spacing w:after="200" w:line="276" w:lineRule="auto"/>
              <w:jc w:val="center"/>
              <w:rPr>
                <w:rFonts w:cs="Arial Unicode MS"/>
                <w:b/>
                <w:bCs/>
                <w:color w:val="000000"/>
                <w:szCs w:val="18"/>
                <w:lang w:val="es-ES" w:eastAsia="ja-JP"/>
              </w:rPr>
            </w:pPr>
          </w:p>
        </w:tc>
      </w:tr>
      <w:tr w:rsidR="00EE1324" w:rsidRPr="003A323C" w:rsidTr="00015548">
        <w:trPr>
          <w:tblHeader/>
        </w:trPr>
        <w:tc>
          <w:tcPr>
            <w:tcW w:w="2250" w:type="dxa"/>
            <w:shd w:val="clear" w:color="auto" w:fill="FABF8F"/>
          </w:tcPr>
          <w:p w:rsidR="00EE1324" w:rsidRPr="003A323C" w:rsidRDefault="00EE1324" w:rsidP="006A51B2">
            <w:pPr>
              <w:spacing w:after="200" w:line="276" w:lineRule="auto"/>
              <w:jc w:val="center"/>
              <w:rPr>
                <w:rFonts w:cs="Arial Unicode MS"/>
                <w:color w:val="000000"/>
                <w:szCs w:val="18"/>
                <w:lang w:val="es-ES" w:eastAsia="ja-JP"/>
              </w:rPr>
            </w:pPr>
            <w:r w:rsidRPr="003A323C">
              <w:rPr>
                <w:rFonts w:cs="Arial Unicode MS"/>
                <w:b/>
                <w:color w:val="000000"/>
                <w:lang w:val="es-ES"/>
              </w:rPr>
              <w:t>Windows Server</w:t>
            </w:r>
          </w:p>
        </w:tc>
        <w:tc>
          <w:tcPr>
            <w:tcW w:w="2250" w:type="dxa"/>
            <w:shd w:val="clear" w:color="auto" w:fill="FABF8F"/>
          </w:tcPr>
          <w:p w:rsidR="00EE1324" w:rsidRPr="003A323C" w:rsidRDefault="00EE1324" w:rsidP="006A51B2">
            <w:pPr>
              <w:spacing w:after="200" w:line="276" w:lineRule="auto"/>
              <w:jc w:val="center"/>
              <w:rPr>
                <w:rFonts w:cs="Arial Unicode MS"/>
                <w:color w:val="000000"/>
                <w:szCs w:val="18"/>
                <w:lang w:val="es-ES" w:eastAsia="ja-JP"/>
              </w:rPr>
            </w:pPr>
            <w:r w:rsidRPr="003A323C">
              <w:rPr>
                <w:rFonts w:cs="Arial Unicode MS"/>
                <w:b/>
                <w:color w:val="000000"/>
                <w:lang w:val="es-ES"/>
              </w:rPr>
              <w:t>SQL Server</w:t>
            </w:r>
          </w:p>
        </w:tc>
        <w:tc>
          <w:tcPr>
            <w:tcW w:w="2160" w:type="dxa"/>
            <w:shd w:val="clear" w:color="auto" w:fill="FABF8F"/>
          </w:tcPr>
          <w:p w:rsidR="00EE1324" w:rsidRPr="003A323C" w:rsidRDefault="00EE1324" w:rsidP="006A51B2">
            <w:pPr>
              <w:spacing w:after="200" w:line="276" w:lineRule="auto"/>
              <w:jc w:val="center"/>
              <w:rPr>
                <w:rFonts w:cs="Arial Unicode MS"/>
                <w:b/>
                <w:bCs/>
                <w:color w:val="000000"/>
                <w:szCs w:val="18"/>
                <w:lang w:val="es-ES" w:eastAsia="ja-JP"/>
              </w:rPr>
            </w:pPr>
            <w:r w:rsidRPr="003A323C">
              <w:rPr>
                <w:rFonts w:cs="Arial Unicode MS"/>
                <w:b/>
                <w:color w:val="000000"/>
                <w:lang w:val="es-ES"/>
              </w:rPr>
              <w:t>Exchange Server</w:t>
            </w:r>
          </w:p>
        </w:tc>
        <w:tc>
          <w:tcPr>
            <w:tcW w:w="2178" w:type="dxa"/>
            <w:shd w:val="clear" w:color="auto" w:fill="FABF8F"/>
          </w:tcPr>
          <w:p w:rsidR="00EE1324" w:rsidRPr="003A323C" w:rsidRDefault="00EE1324" w:rsidP="006A51B2">
            <w:pPr>
              <w:spacing w:after="200" w:line="276" w:lineRule="auto"/>
              <w:jc w:val="center"/>
              <w:rPr>
                <w:rFonts w:cs="Arial Unicode MS"/>
                <w:b/>
                <w:bCs/>
                <w:color w:val="000000"/>
                <w:szCs w:val="18"/>
                <w:lang w:val="es-ES" w:eastAsia="ja-JP"/>
              </w:rPr>
            </w:pPr>
            <w:r w:rsidRPr="003A323C">
              <w:rPr>
                <w:rFonts w:cs="Arial Unicode MS"/>
                <w:b/>
                <w:color w:val="000000"/>
                <w:lang w:val="es-ES"/>
              </w:rPr>
              <w:t>SharePoint Server</w:t>
            </w:r>
          </w:p>
        </w:tc>
      </w:tr>
      <w:tr w:rsidR="00EE1324" w:rsidRPr="003A323C" w:rsidTr="006A51B2">
        <w:tc>
          <w:tcPr>
            <w:tcW w:w="2250" w:type="dxa"/>
          </w:tcPr>
          <w:p w:rsidR="00EE1324" w:rsidRPr="003A323C" w:rsidRDefault="00EE1324" w:rsidP="006A51B2">
            <w:pPr>
              <w:spacing w:after="200" w:line="276" w:lineRule="auto"/>
              <w:jc w:val="center"/>
              <w:rPr>
                <w:rFonts w:cs="Arial Unicode MS"/>
                <w:color w:val="000000"/>
                <w:szCs w:val="18"/>
                <w:lang w:val="es-ES" w:eastAsia="ja-JP"/>
              </w:rPr>
            </w:pPr>
            <w:r w:rsidRPr="003A323C">
              <w:rPr>
                <w:rFonts w:cs="Arial Unicode MS"/>
                <w:color w:val="000000"/>
                <w:szCs w:val="18"/>
                <w:lang w:val="es-ES" w:eastAsia="ja-JP"/>
              </w:rPr>
              <w:t>Windows Server Datacenter</w:t>
            </w:r>
          </w:p>
        </w:tc>
        <w:tc>
          <w:tcPr>
            <w:tcW w:w="2250" w:type="dxa"/>
          </w:tcPr>
          <w:p w:rsidR="00EE1324" w:rsidRPr="008468B6" w:rsidRDefault="00EE1324" w:rsidP="006A51B2">
            <w:pPr>
              <w:spacing w:after="200" w:line="276" w:lineRule="auto"/>
              <w:jc w:val="center"/>
              <w:rPr>
                <w:rFonts w:cs="Arial Unicode MS"/>
                <w:color w:val="000000"/>
                <w:szCs w:val="18"/>
                <w:lang w:eastAsia="ja-JP"/>
              </w:rPr>
            </w:pPr>
            <w:r w:rsidRPr="008468B6">
              <w:rPr>
                <w:rFonts w:cs="Arial Unicode MS"/>
                <w:color w:val="000000"/>
                <w:szCs w:val="18"/>
                <w:lang w:eastAsia="ja-JP"/>
              </w:rPr>
              <w:t xml:space="preserve">SQL Server Parallel Data Warehouse </w:t>
            </w:r>
          </w:p>
        </w:tc>
        <w:tc>
          <w:tcPr>
            <w:tcW w:w="2160" w:type="dxa"/>
          </w:tcPr>
          <w:p w:rsidR="00EE1324" w:rsidRPr="003A323C" w:rsidRDefault="00EE1324" w:rsidP="006A51B2">
            <w:pPr>
              <w:spacing w:after="200" w:line="276" w:lineRule="auto"/>
              <w:jc w:val="center"/>
              <w:rPr>
                <w:rFonts w:cs="Arial Unicode MS"/>
                <w:color w:val="000000"/>
                <w:szCs w:val="18"/>
                <w:lang w:val="es-ES" w:eastAsia="ja-JP"/>
              </w:rPr>
            </w:pPr>
            <w:r w:rsidRPr="003A323C">
              <w:rPr>
                <w:rFonts w:cs="Arial Unicode MS"/>
                <w:color w:val="000000"/>
                <w:lang w:val="es-ES"/>
              </w:rPr>
              <w:t>Exchange Small Business Server</w:t>
            </w:r>
          </w:p>
        </w:tc>
        <w:tc>
          <w:tcPr>
            <w:tcW w:w="2178" w:type="dxa"/>
          </w:tcPr>
          <w:p w:rsidR="00EE1324" w:rsidRPr="003A323C" w:rsidRDefault="00EE1324" w:rsidP="006A51B2">
            <w:pPr>
              <w:spacing w:after="200" w:line="276" w:lineRule="auto"/>
              <w:jc w:val="center"/>
              <w:rPr>
                <w:rFonts w:cs="Arial Unicode MS"/>
                <w:color w:val="000000"/>
                <w:szCs w:val="18"/>
                <w:lang w:val="es-ES" w:eastAsia="ja-JP"/>
              </w:rPr>
            </w:pPr>
            <w:r w:rsidRPr="003A323C">
              <w:rPr>
                <w:rFonts w:cs="Arial Unicode MS"/>
                <w:color w:val="000000"/>
                <w:lang w:val="es-ES"/>
              </w:rPr>
              <w:t>SharePoint para Sitios de Internet Server Enterprise</w:t>
            </w:r>
          </w:p>
        </w:tc>
      </w:tr>
      <w:tr w:rsidR="00EE1324" w:rsidRPr="003A323C" w:rsidTr="006A51B2">
        <w:tc>
          <w:tcPr>
            <w:tcW w:w="2250" w:type="dxa"/>
          </w:tcPr>
          <w:p w:rsidR="00EE1324" w:rsidRPr="003A323C" w:rsidRDefault="00EE1324" w:rsidP="006A51B2">
            <w:pPr>
              <w:spacing w:after="200" w:line="276" w:lineRule="auto"/>
              <w:jc w:val="center"/>
              <w:rPr>
                <w:rFonts w:cs="Arial Unicode MS"/>
                <w:szCs w:val="18"/>
                <w:lang w:val="es-ES"/>
              </w:rPr>
            </w:pPr>
            <w:r w:rsidRPr="003A323C">
              <w:rPr>
                <w:rFonts w:cs="Arial Unicode MS"/>
                <w:color w:val="000000"/>
                <w:lang w:val="es-ES"/>
              </w:rPr>
              <w:t>Windows Server Enterprise</w:t>
            </w:r>
          </w:p>
        </w:tc>
        <w:tc>
          <w:tcPr>
            <w:tcW w:w="2250" w:type="dxa"/>
          </w:tcPr>
          <w:p w:rsidR="00EE1324" w:rsidRPr="003A323C" w:rsidRDefault="00EE1324" w:rsidP="006A51B2">
            <w:pPr>
              <w:spacing w:after="200" w:line="276" w:lineRule="auto"/>
              <w:jc w:val="center"/>
              <w:rPr>
                <w:rFonts w:cs="Arial Unicode MS"/>
                <w:szCs w:val="18"/>
                <w:lang w:val="es-ES" w:eastAsia="ja-JP"/>
              </w:rPr>
            </w:pPr>
            <w:r w:rsidRPr="003A323C">
              <w:rPr>
                <w:rFonts w:cs="Arial Unicode MS"/>
                <w:color w:val="000000"/>
                <w:lang w:val="es-ES"/>
              </w:rPr>
              <w:t>SQL Server Datacenter</w:t>
            </w:r>
          </w:p>
        </w:tc>
        <w:tc>
          <w:tcPr>
            <w:tcW w:w="2160" w:type="dxa"/>
          </w:tcPr>
          <w:p w:rsidR="00EE1324" w:rsidRPr="003A323C" w:rsidRDefault="00EE1324" w:rsidP="006A51B2">
            <w:pPr>
              <w:spacing w:after="200" w:line="276" w:lineRule="auto"/>
              <w:jc w:val="center"/>
              <w:rPr>
                <w:rFonts w:cs="Arial Unicode MS"/>
                <w:color w:val="000000"/>
                <w:szCs w:val="18"/>
                <w:lang w:val="es-ES" w:eastAsia="ja-JP"/>
              </w:rPr>
            </w:pPr>
            <w:r w:rsidRPr="003A323C">
              <w:rPr>
                <w:rFonts w:cs="Arial Unicode MS"/>
                <w:color w:val="000000"/>
                <w:lang w:val="es-ES"/>
              </w:rPr>
              <w:t>Exchange Server Enterprise</w:t>
            </w:r>
          </w:p>
        </w:tc>
        <w:tc>
          <w:tcPr>
            <w:tcW w:w="2178" w:type="dxa"/>
          </w:tcPr>
          <w:p w:rsidR="00EE1324" w:rsidRPr="003A323C" w:rsidRDefault="00EE1324" w:rsidP="006A51B2">
            <w:pPr>
              <w:spacing w:after="200" w:line="276" w:lineRule="auto"/>
              <w:jc w:val="center"/>
              <w:rPr>
                <w:rFonts w:cs="Arial Unicode MS"/>
                <w:color w:val="000000"/>
                <w:szCs w:val="18"/>
                <w:lang w:val="es-ES" w:eastAsia="ja-JP"/>
              </w:rPr>
            </w:pPr>
            <w:r w:rsidRPr="003A323C">
              <w:rPr>
                <w:rFonts w:cs="Arial Unicode MS"/>
                <w:color w:val="000000"/>
                <w:lang w:val="es-ES"/>
              </w:rPr>
              <w:t>SharePoint para sitios de Internet Server Standard</w:t>
            </w:r>
          </w:p>
        </w:tc>
      </w:tr>
      <w:tr w:rsidR="00EE1324" w:rsidRPr="003A323C" w:rsidTr="006A51B2">
        <w:tc>
          <w:tcPr>
            <w:tcW w:w="2250" w:type="dxa"/>
          </w:tcPr>
          <w:p w:rsidR="00EE1324" w:rsidRPr="003A323C" w:rsidRDefault="00EE1324" w:rsidP="006A51B2">
            <w:pPr>
              <w:spacing w:after="200" w:line="276" w:lineRule="auto"/>
              <w:jc w:val="center"/>
              <w:rPr>
                <w:rFonts w:cs="Arial Unicode MS"/>
                <w:szCs w:val="18"/>
                <w:lang w:val="es-ES" w:eastAsia="ja-JP"/>
              </w:rPr>
            </w:pPr>
            <w:r w:rsidRPr="003A323C">
              <w:rPr>
                <w:rFonts w:cs="Arial Unicode MS"/>
                <w:color w:val="000000"/>
                <w:lang w:val="es-ES"/>
              </w:rPr>
              <w:t>Windows Server Standard</w:t>
            </w:r>
          </w:p>
        </w:tc>
        <w:tc>
          <w:tcPr>
            <w:tcW w:w="2250" w:type="dxa"/>
          </w:tcPr>
          <w:p w:rsidR="00EE1324" w:rsidRPr="003A323C" w:rsidRDefault="00EE1324" w:rsidP="006A51B2">
            <w:pPr>
              <w:spacing w:after="200" w:line="276" w:lineRule="auto"/>
              <w:jc w:val="center"/>
              <w:rPr>
                <w:rFonts w:cs="Arial Unicode MS"/>
                <w:szCs w:val="18"/>
                <w:lang w:val="es-ES" w:eastAsia="ja-JP"/>
              </w:rPr>
            </w:pPr>
            <w:r w:rsidRPr="003A323C">
              <w:rPr>
                <w:rFonts w:cs="Arial Unicode MS"/>
                <w:szCs w:val="18"/>
                <w:lang w:val="es-ES" w:eastAsia="ja-JP"/>
              </w:rPr>
              <w:t>SQL Server Enterprise</w:t>
            </w:r>
          </w:p>
        </w:tc>
        <w:tc>
          <w:tcPr>
            <w:tcW w:w="2160" w:type="dxa"/>
          </w:tcPr>
          <w:p w:rsidR="00EE1324" w:rsidRPr="003A323C" w:rsidRDefault="00EE1324" w:rsidP="006A51B2">
            <w:pPr>
              <w:spacing w:after="200" w:line="276" w:lineRule="auto"/>
              <w:jc w:val="center"/>
              <w:rPr>
                <w:rFonts w:cs="Arial Unicode MS"/>
                <w:color w:val="000000"/>
                <w:szCs w:val="18"/>
                <w:lang w:val="es-ES" w:eastAsia="ja-JP"/>
              </w:rPr>
            </w:pPr>
            <w:r w:rsidRPr="003A323C">
              <w:rPr>
                <w:rFonts w:cs="Arial Unicode MS"/>
                <w:color w:val="000000"/>
                <w:lang w:val="es-ES"/>
              </w:rPr>
              <w:t>Exchange Server Standard</w:t>
            </w:r>
          </w:p>
        </w:tc>
        <w:tc>
          <w:tcPr>
            <w:tcW w:w="2178" w:type="dxa"/>
          </w:tcPr>
          <w:p w:rsidR="00EE1324" w:rsidRPr="003A323C" w:rsidRDefault="00EE1324" w:rsidP="006A51B2">
            <w:pPr>
              <w:spacing w:after="200" w:line="276" w:lineRule="auto"/>
              <w:jc w:val="center"/>
              <w:rPr>
                <w:rFonts w:cs="Arial Unicode MS"/>
                <w:color w:val="000000"/>
                <w:szCs w:val="18"/>
                <w:lang w:val="es-ES" w:eastAsia="ja-JP"/>
              </w:rPr>
            </w:pPr>
            <w:r w:rsidRPr="003A323C">
              <w:rPr>
                <w:rFonts w:cs="Arial Unicode MS"/>
                <w:color w:val="000000"/>
                <w:lang w:val="es-ES"/>
              </w:rPr>
              <w:t>SharePoint Server</w:t>
            </w:r>
          </w:p>
        </w:tc>
      </w:tr>
      <w:tr w:rsidR="00EE1324" w:rsidRPr="003A323C" w:rsidTr="006A51B2">
        <w:tc>
          <w:tcPr>
            <w:tcW w:w="2250" w:type="dxa"/>
          </w:tcPr>
          <w:p w:rsidR="00EE1324" w:rsidRPr="008468B6" w:rsidRDefault="00EE1324" w:rsidP="006A51B2">
            <w:pPr>
              <w:spacing w:after="200" w:line="276" w:lineRule="auto"/>
              <w:jc w:val="center"/>
              <w:rPr>
                <w:rFonts w:cs="Arial Unicode MS"/>
                <w:szCs w:val="18"/>
                <w:lang w:eastAsia="ja-JP"/>
              </w:rPr>
            </w:pPr>
            <w:r w:rsidRPr="008468B6">
              <w:rPr>
                <w:rFonts w:cs="Arial Unicode MS"/>
                <w:szCs w:val="18"/>
                <w:lang w:eastAsia="ja-JP"/>
              </w:rPr>
              <w:t>Complemento de Windows Small Business Server, edición Premium</w:t>
            </w:r>
          </w:p>
        </w:tc>
        <w:tc>
          <w:tcPr>
            <w:tcW w:w="2250" w:type="dxa"/>
          </w:tcPr>
          <w:p w:rsidR="00EE1324" w:rsidRPr="003A323C" w:rsidRDefault="00EE1324" w:rsidP="006A51B2">
            <w:pPr>
              <w:spacing w:after="200" w:line="276" w:lineRule="auto"/>
              <w:jc w:val="center"/>
              <w:rPr>
                <w:rFonts w:cs="Arial Unicode MS"/>
                <w:szCs w:val="18"/>
                <w:lang w:val="es-ES" w:eastAsia="ja-JP"/>
              </w:rPr>
            </w:pPr>
            <w:r w:rsidRPr="003A323C">
              <w:rPr>
                <w:rFonts w:cs="Arial Unicode MS"/>
                <w:szCs w:val="18"/>
                <w:lang w:val="es-ES" w:eastAsia="ja-JP"/>
              </w:rPr>
              <w:t>SQL Server Standard</w:t>
            </w:r>
          </w:p>
        </w:tc>
        <w:tc>
          <w:tcPr>
            <w:tcW w:w="2160" w:type="dxa"/>
          </w:tcPr>
          <w:p w:rsidR="00EE1324" w:rsidRPr="003A323C" w:rsidRDefault="00EE1324" w:rsidP="006A51B2">
            <w:pPr>
              <w:spacing w:after="200" w:line="276" w:lineRule="auto"/>
              <w:jc w:val="center"/>
              <w:rPr>
                <w:rFonts w:cs="Arial Unicode MS"/>
                <w:szCs w:val="18"/>
                <w:lang w:val="es-ES" w:eastAsia="ja-JP"/>
              </w:rPr>
            </w:pPr>
          </w:p>
        </w:tc>
        <w:tc>
          <w:tcPr>
            <w:tcW w:w="2178" w:type="dxa"/>
          </w:tcPr>
          <w:p w:rsidR="00EE1324" w:rsidRPr="003A323C" w:rsidRDefault="00EE1324" w:rsidP="006A51B2">
            <w:pPr>
              <w:spacing w:after="200" w:line="276" w:lineRule="auto"/>
              <w:jc w:val="center"/>
              <w:rPr>
                <w:rFonts w:cs="Arial Unicode MS"/>
                <w:szCs w:val="18"/>
                <w:lang w:val="es-ES" w:eastAsia="ja-JP"/>
              </w:rPr>
            </w:pPr>
          </w:p>
        </w:tc>
      </w:tr>
      <w:tr w:rsidR="00EE1324" w:rsidRPr="003A323C" w:rsidTr="006A51B2">
        <w:tc>
          <w:tcPr>
            <w:tcW w:w="2250" w:type="dxa"/>
          </w:tcPr>
          <w:p w:rsidR="00EE1324" w:rsidRPr="008468B6" w:rsidRDefault="00EE1324" w:rsidP="006A51B2">
            <w:pPr>
              <w:spacing w:after="200" w:line="276" w:lineRule="auto"/>
              <w:jc w:val="center"/>
              <w:rPr>
                <w:rFonts w:cs="Arial Unicode MS"/>
                <w:szCs w:val="18"/>
                <w:lang w:eastAsia="ja-JP"/>
              </w:rPr>
            </w:pPr>
            <w:r w:rsidRPr="008468B6">
              <w:rPr>
                <w:rFonts w:cs="Arial Unicode MS"/>
                <w:szCs w:val="18"/>
                <w:lang w:eastAsia="ja-JP"/>
              </w:rPr>
              <w:t>Windows Small Business Server Standard</w:t>
            </w:r>
          </w:p>
        </w:tc>
        <w:tc>
          <w:tcPr>
            <w:tcW w:w="2250" w:type="dxa"/>
          </w:tcPr>
          <w:p w:rsidR="00EE1324" w:rsidRPr="003A323C" w:rsidRDefault="00EE1324" w:rsidP="006A51B2">
            <w:pPr>
              <w:spacing w:after="200" w:line="276" w:lineRule="auto"/>
              <w:jc w:val="center"/>
              <w:rPr>
                <w:rFonts w:cs="Arial Unicode MS"/>
                <w:szCs w:val="18"/>
                <w:lang w:val="es-ES" w:eastAsia="ja-JP"/>
              </w:rPr>
            </w:pPr>
            <w:r w:rsidRPr="003A323C">
              <w:rPr>
                <w:rFonts w:cs="Arial Unicode MS"/>
                <w:szCs w:val="18"/>
                <w:lang w:val="es-ES" w:eastAsia="ja-JP"/>
              </w:rPr>
              <w:t>SQL Server Workgroup</w:t>
            </w:r>
          </w:p>
        </w:tc>
        <w:tc>
          <w:tcPr>
            <w:tcW w:w="2160" w:type="dxa"/>
          </w:tcPr>
          <w:p w:rsidR="00EE1324" w:rsidRPr="003A323C" w:rsidRDefault="00EE1324" w:rsidP="006A51B2">
            <w:pPr>
              <w:spacing w:after="200" w:line="276" w:lineRule="auto"/>
              <w:jc w:val="center"/>
              <w:rPr>
                <w:rFonts w:cs="Arial Unicode MS"/>
                <w:szCs w:val="18"/>
                <w:lang w:val="es-ES" w:eastAsia="ja-JP"/>
              </w:rPr>
            </w:pPr>
          </w:p>
        </w:tc>
        <w:tc>
          <w:tcPr>
            <w:tcW w:w="2178" w:type="dxa"/>
          </w:tcPr>
          <w:p w:rsidR="00EE1324" w:rsidRPr="003A323C" w:rsidRDefault="00EE1324" w:rsidP="006A51B2">
            <w:pPr>
              <w:spacing w:after="200" w:line="276" w:lineRule="auto"/>
              <w:jc w:val="center"/>
              <w:rPr>
                <w:rFonts w:cs="Arial Unicode MS"/>
                <w:szCs w:val="18"/>
                <w:lang w:val="es-ES" w:eastAsia="ja-JP"/>
              </w:rPr>
            </w:pPr>
          </w:p>
        </w:tc>
      </w:tr>
      <w:tr w:rsidR="00EE1324" w:rsidRPr="003A323C" w:rsidTr="00AE32A6">
        <w:trPr>
          <w:cantSplit/>
        </w:trPr>
        <w:tc>
          <w:tcPr>
            <w:tcW w:w="2250" w:type="dxa"/>
          </w:tcPr>
          <w:p w:rsidR="00EE1324" w:rsidRPr="008468B6" w:rsidRDefault="00EE1324" w:rsidP="006A51B2">
            <w:pPr>
              <w:spacing w:after="200" w:line="276" w:lineRule="auto"/>
              <w:jc w:val="center"/>
              <w:rPr>
                <w:rFonts w:cs="Arial Unicode MS"/>
                <w:szCs w:val="18"/>
                <w:lang w:eastAsia="ja-JP"/>
              </w:rPr>
            </w:pPr>
            <w:r w:rsidRPr="008468B6">
              <w:rPr>
                <w:rFonts w:cs="Arial Unicode MS"/>
                <w:szCs w:val="18"/>
                <w:lang w:eastAsia="ja-JP"/>
              </w:rPr>
              <w:t>Windows Small Business Server Essentials</w:t>
            </w:r>
          </w:p>
        </w:tc>
        <w:tc>
          <w:tcPr>
            <w:tcW w:w="2250" w:type="dxa"/>
          </w:tcPr>
          <w:p w:rsidR="00EE1324" w:rsidRPr="003A323C" w:rsidRDefault="00EE1324" w:rsidP="006A51B2">
            <w:pPr>
              <w:spacing w:after="200" w:line="276" w:lineRule="auto"/>
              <w:jc w:val="center"/>
              <w:rPr>
                <w:rFonts w:cs="Arial Unicode MS"/>
                <w:szCs w:val="18"/>
                <w:lang w:val="es-ES" w:eastAsia="ja-JP"/>
              </w:rPr>
            </w:pPr>
            <w:r w:rsidRPr="003A323C">
              <w:rPr>
                <w:rFonts w:cs="Arial Unicode MS"/>
                <w:szCs w:val="18"/>
                <w:lang w:val="es-ES" w:eastAsia="ja-JP"/>
              </w:rPr>
              <w:t>SQL Server Small Business</w:t>
            </w:r>
          </w:p>
        </w:tc>
        <w:tc>
          <w:tcPr>
            <w:tcW w:w="2160" w:type="dxa"/>
          </w:tcPr>
          <w:p w:rsidR="00EE1324" w:rsidRPr="003A323C" w:rsidRDefault="00EE1324" w:rsidP="006A51B2">
            <w:pPr>
              <w:spacing w:after="200" w:line="276" w:lineRule="auto"/>
              <w:jc w:val="center"/>
              <w:rPr>
                <w:rFonts w:cs="Arial Unicode MS"/>
                <w:szCs w:val="18"/>
                <w:lang w:val="es-ES" w:eastAsia="ja-JP"/>
              </w:rPr>
            </w:pPr>
          </w:p>
        </w:tc>
        <w:tc>
          <w:tcPr>
            <w:tcW w:w="2178" w:type="dxa"/>
          </w:tcPr>
          <w:p w:rsidR="00EE1324" w:rsidRPr="003A323C" w:rsidRDefault="00EE1324" w:rsidP="006A51B2">
            <w:pPr>
              <w:spacing w:after="200" w:line="276" w:lineRule="auto"/>
              <w:jc w:val="center"/>
              <w:rPr>
                <w:rFonts w:cs="Arial Unicode MS"/>
                <w:szCs w:val="18"/>
                <w:lang w:val="es-ES" w:eastAsia="ja-JP"/>
              </w:rPr>
            </w:pPr>
          </w:p>
        </w:tc>
      </w:tr>
      <w:tr w:rsidR="00EE1324" w:rsidRPr="003A323C" w:rsidTr="006A51B2">
        <w:tc>
          <w:tcPr>
            <w:tcW w:w="2250" w:type="dxa"/>
          </w:tcPr>
          <w:p w:rsidR="00EE1324" w:rsidRPr="003A323C" w:rsidRDefault="00EE1324" w:rsidP="006A51B2">
            <w:pPr>
              <w:spacing w:after="200" w:line="276" w:lineRule="auto"/>
              <w:jc w:val="center"/>
              <w:rPr>
                <w:rFonts w:cs="Arial Unicode MS"/>
                <w:szCs w:val="18"/>
                <w:lang w:val="es-ES" w:eastAsia="ja-JP"/>
              </w:rPr>
            </w:pPr>
            <w:r w:rsidRPr="003A323C">
              <w:rPr>
                <w:rFonts w:cs="Arial Unicode MS"/>
                <w:szCs w:val="18"/>
                <w:lang w:val="es-ES" w:eastAsia="ja-JP"/>
              </w:rPr>
              <w:t>Windows Web Server</w:t>
            </w:r>
          </w:p>
        </w:tc>
        <w:tc>
          <w:tcPr>
            <w:tcW w:w="2250" w:type="dxa"/>
          </w:tcPr>
          <w:p w:rsidR="00EE1324" w:rsidRPr="003A323C" w:rsidRDefault="00EE1324" w:rsidP="006A51B2">
            <w:pPr>
              <w:spacing w:after="200" w:line="276" w:lineRule="auto"/>
              <w:jc w:val="center"/>
              <w:rPr>
                <w:rFonts w:cs="Arial Unicode MS"/>
                <w:szCs w:val="18"/>
                <w:lang w:val="es-ES" w:eastAsia="ja-JP"/>
              </w:rPr>
            </w:pPr>
            <w:r w:rsidRPr="003A323C">
              <w:rPr>
                <w:rFonts w:cs="Arial Unicode MS"/>
                <w:szCs w:val="18"/>
                <w:lang w:val="es-ES" w:eastAsia="ja-JP"/>
              </w:rPr>
              <w:t>SQL Server Web</w:t>
            </w:r>
          </w:p>
        </w:tc>
        <w:tc>
          <w:tcPr>
            <w:tcW w:w="2160" w:type="dxa"/>
          </w:tcPr>
          <w:p w:rsidR="00EE1324" w:rsidRPr="003A323C" w:rsidRDefault="00EE1324" w:rsidP="006A51B2">
            <w:pPr>
              <w:spacing w:after="200" w:line="276" w:lineRule="auto"/>
              <w:jc w:val="center"/>
              <w:rPr>
                <w:rFonts w:cs="Arial Unicode MS"/>
                <w:szCs w:val="18"/>
                <w:lang w:val="es-ES" w:eastAsia="ja-JP"/>
              </w:rPr>
            </w:pPr>
          </w:p>
        </w:tc>
        <w:tc>
          <w:tcPr>
            <w:tcW w:w="2178" w:type="dxa"/>
          </w:tcPr>
          <w:p w:rsidR="00EE1324" w:rsidRPr="003A323C" w:rsidRDefault="00EE1324" w:rsidP="006A51B2">
            <w:pPr>
              <w:spacing w:after="200" w:line="276" w:lineRule="auto"/>
              <w:jc w:val="center"/>
              <w:rPr>
                <w:rFonts w:cs="Arial Unicode MS"/>
                <w:szCs w:val="18"/>
                <w:lang w:val="es-ES" w:eastAsia="ja-JP"/>
              </w:rPr>
            </w:pPr>
          </w:p>
        </w:tc>
      </w:tr>
      <w:tr w:rsidR="00EE1324" w:rsidRPr="003A323C" w:rsidTr="006A51B2">
        <w:tc>
          <w:tcPr>
            <w:tcW w:w="2250" w:type="dxa"/>
          </w:tcPr>
          <w:p w:rsidR="00EE1324" w:rsidRPr="003A323C" w:rsidRDefault="00EE1324" w:rsidP="006A51B2">
            <w:pPr>
              <w:spacing w:after="200" w:line="276" w:lineRule="auto"/>
              <w:jc w:val="center"/>
              <w:rPr>
                <w:rFonts w:cs="Arial Unicode MS"/>
                <w:szCs w:val="18"/>
                <w:lang w:val="es-ES" w:eastAsia="ja-JP"/>
              </w:rPr>
            </w:pPr>
            <w:r w:rsidRPr="003A323C">
              <w:rPr>
                <w:rFonts w:cs="Arial Unicode MS"/>
                <w:szCs w:val="18"/>
                <w:lang w:val="es-ES" w:eastAsia="ja-JP"/>
              </w:rPr>
              <w:t>Windows HPC Server Suite</w:t>
            </w:r>
          </w:p>
        </w:tc>
        <w:tc>
          <w:tcPr>
            <w:tcW w:w="2250" w:type="dxa"/>
          </w:tcPr>
          <w:p w:rsidR="00EE1324" w:rsidRPr="003A323C" w:rsidRDefault="00EE1324" w:rsidP="006A51B2">
            <w:pPr>
              <w:spacing w:after="200" w:line="276" w:lineRule="auto"/>
              <w:jc w:val="center"/>
              <w:rPr>
                <w:rFonts w:cs="Arial Unicode MS"/>
                <w:szCs w:val="18"/>
                <w:lang w:val="es-ES" w:eastAsia="ja-JP"/>
              </w:rPr>
            </w:pPr>
            <w:r w:rsidRPr="003A323C">
              <w:rPr>
                <w:rFonts w:cs="Arial Unicode MS"/>
                <w:szCs w:val="18"/>
                <w:lang w:val="es-ES" w:eastAsia="ja-JP"/>
              </w:rPr>
              <w:t>SQL Server Developer</w:t>
            </w:r>
          </w:p>
        </w:tc>
        <w:tc>
          <w:tcPr>
            <w:tcW w:w="2160" w:type="dxa"/>
          </w:tcPr>
          <w:p w:rsidR="00EE1324" w:rsidRPr="003A323C" w:rsidRDefault="00EE1324" w:rsidP="006A51B2">
            <w:pPr>
              <w:spacing w:after="200" w:line="276" w:lineRule="auto"/>
              <w:jc w:val="center"/>
              <w:rPr>
                <w:rFonts w:cs="Arial Unicode MS"/>
                <w:szCs w:val="18"/>
                <w:lang w:val="es-ES" w:eastAsia="ja-JP"/>
              </w:rPr>
            </w:pPr>
          </w:p>
        </w:tc>
        <w:tc>
          <w:tcPr>
            <w:tcW w:w="2178" w:type="dxa"/>
          </w:tcPr>
          <w:p w:rsidR="00EE1324" w:rsidRPr="003A323C" w:rsidRDefault="00EE1324" w:rsidP="006A51B2">
            <w:pPr>
              <w:spacing w:after="200" w:line="276" w:lineRule="auto"/>
              <w:jc w:val="center"/>
              <w:rPr>
                <w:rFonts w:cs="Arial Unicode MS"/>
                <w:szCs w:val="18"/>
                <w:lang w:val="es-ES" w:eastAsia="ja-JP"/>
              </w:rPr>
            </w:pPr>
          </w:p>
        </w:tc>
      </w:tr>
      <w:tr w:rsidR="00EE1324" w:rsidRPr="003A323C" w:rsidTr="006A51B2">
        <w:tc>
          <w:tcPr>
            <w:tcW w:w="2250" w:type="dxa"/>
          </w:tcPr>
          <w:p w:rsidR="00EE1324" w:rsidRPr="003A323C" w:rsidRDefault="00EE1324" w:rsidP="006A51B2">
            <w:pPr>
              <w:spacing w:after="200" w:line="276" w:lineRule="auto"/>
              <w:jc w:val="center"/>
              <w:rPr>
                <w:rFonts w:cs="Arial Unicode MS"/>
                <w:szCs w:val="18"/>
                <w:lang w:val="es-ES" w:eastAsia="ja-JP"/>
              </w:rPr>
            </w:pPr>
            <w:r w:rsidRPr="003A323C">
              <w:rPr>
                <w:rFonts w:cs="Arial Unicode MS"/>
                <w:szCs w:val="18"/>
                <w:lang w:val="es-ES" w:eastAsia="ja-JP"/>
              </w:rPr>
              <w:t>Windows Server HPC Edition</w:t>
            </w:r>
          </w:p>
        </w:tc>
        <w:tc>
          <w:tcPr>
            <w:tcW w:w="2250" w:type="dxa"/>
          </w:tcPr>
          <w:p w:rsidR="00EE1324" w:rsidRPr="003A323C" w:rsidRDefault="00EE1324" w:rsidP="006A51B2">
            <w:pPr>
              <w:spacing w:after="200" w:line="276" w:lineRule="auto"/>
              <w:jc w:val="center"/>
              <w:rPr>
                <w:rFonts w:cs="Arial Unicode MS"/>
                <w:szCs w:val="18"/>
                <w:lang w:val="es-ES" w:eastAsia="ja-JP"/>
              </w:rPr>
            </w:pPr>
          </w:p>
        </w:tc>
        <w:tc>
          <w:tcPr>
            <w:tcW w:w="2160" w:type="dxa"/>
          </w:tcPr>
          <w:p w:rsidR="00EE1324" w:rsidRPr="003A323C" w:rsidRDefault="00EE1324" w:rsidP="006A51B2">
            <w:pPr>
              <w:spacing w:after="200" w:line="276" w:lineRule="auto"/>
              <w:jc w:val="center"/>
              <w:rPr>
                <w:rFonts w:cs="Arial Unicode MS"/>
                <w:szCs w:val="18"/>
                <w:lang w:val="es-ES" w:eastAsia="ja-JP"/>
              </w:rPr>
            </w:pPr>
          </w:p>
        </w:tc>
        <w:tc>
          <w:tcPr>
            <w:tcW w:w="2178" w:type="dxa"/>
          </w:tcPr>
          <w:p w:rsidR="00EE1324" w:rsidRPr="003A323C" w:rsidRDefault="00EE1324" w:rsidP="006A51B2">
            <w:pPr>
              <w:spacing w:after="200" w:line="276" w:lineRule="auto"/>
              <w:jc w:val="center"/>
              <w:rPr>
                <w:rFonts w:cs="Arial Unicode MS"/>
                <w:szCs w:val="18"/>
                <w:lang w:val="es-ES" w:eastAsia="ja-JP"/>
              </w:rPr>
            </w:pPr>
          </w:p>
        </w:tc>
      </w:tr>
      <w:tr w:rsidR="00EE1324" w:rsidRPr="005C2C08" w:rsidTr="006A51B2">
        <w:tc>
          <w:tcPr>
            <w:tcW w:w="2250" w:type="dxa"/>
          </w:tcPr>
          <w:p w:rsidR="00EE1324" w:rsidRPr="008468B6" w:rsidRDefault="00EE1324" w:rsidP="006A51B2">
            <w:pPr>
              <w:spacing w:after="200" w:line="276" w:lineRule="auto"/>
              <w:jc w:val="center"/>
              <w:rPr>
                <w:rFonts w:cs="Arial Unicode MS"/>
                <w:szCs w:val="18"/>
                <w:lang w:val="fr-FR" w:eastAsia="ja-JP"/>
              </w:rPr>
            </w:pPr>
            <w:r w:rsidRPr="008468B6">
              <w:rPr>
                <w:rFonts w:cs="Arial Unicode MS"/>
                <w:szCs w:val="18"/>
                <w:lang w:val="fr-FR" w:eastAsia="ja-JP"/>
              </w:rPr>
              <w:t xml:space="preserve">Core Infrastructure Server Suite Datacenter </w:t>
            </w:r>
          </w:p>
        </w:tc>
        <w:tc>
          <w:tcPr>
            <w:tcW w:w="2250" w:type="dxa"/>
          </w:tcPr>
          <w:p w:rsidR="00EE1324" w:rsidRPr="008468B6" w:rsidRDefault="00EE1324" w:rsidP="006A51B2">
            <w:pPr>
              <w:spacing w:after="200" w:line="276" w:lineRule="auto"/>
              <w:jc w:val="center"/>
              <w:rPr>
                <w:rFonts w:cs="Arial Unicode MS"/>
                <w:szCs w:val="18"/>
                <w:lang w:val="fr-FR"/>
              </w:rPr>
            </w:pPr>
          </w:p>
        </w:tc>
        <w:tc>
          <w:tcPr>
            <w:tcW w:w="2160" w:type="dxa"/>
          </w:tcPr>
          <w:p w:rsidR="00EE1324" w:rsidRPr="008468B6" w:rsidRDefault="00EE1324" w:rsidP="006A51B2">
            <w:pPr>
              <w:spacing w:after="200" w:line="276" w:lineRule="auto"/>
              <w:jc w:val="center"/>
              <w:rPr>
                <w:rFonts w:cs="Arial Unicode MS"/>
                <w:szCs w:val="18"/>
                <w:lang w:val="fr-FR"/>
              </w:rPr>
            </w:pPr>
          </w:p>
        </w:tc>
        <w:tc>
          <w:tcPr>
            <w:tcW w:w="2178" w:type="dxa"/>
          </w:tcPr>
          <w:p w:rsidR="00EE1324" w:rsidRPr="008468B6" w:rsidRDefault="00EE1324" w:rsidP="006A51B2">
            <w:pPr>
              <w:spacing w:after="200" w:line="276" w:lineRule="auto"/>
              <w:jc w:val="center"/>
              <w:rPr>
                <w:rFonts w:cs="Arial Unicode MS"/>
                <w:szCs w:val="18"/>
                <w:lang w:val="fr-FR"/>
              </w:rPr>
            </w:pPr>
          </w:p>
        </w:tc>
      </w:tr>
      <w:tr w:rsidR="00EE1324" w:rsidRPr="005C2C08" w:rsidTr="006A51B2">
        <w:tc>
          <w:tcPr>
            <w:tcW w:w="2250" w:type="dxa"/>
          </w:tcPr>
          <w:p w:rsidR="00EE1324" w:rsidRPr="008468B6" w:rsidRDefault="00EE1324" w:rsidP="006A51B2">
            <w:pPr>
              <w:spacing w:after="200" w:line="276" w:lineRule="auto"/>
              <w:jc w:val="center"/>
              <w:rPr>
                <w:rFonts w:cs="Arial Unicode MS"/>
                <w:szCs w:val="18"/>
                <w:lang w:val="fr-FR" w:eastAsia="ja-JP"/>
              </w:rPr>
            </w:pPr>
            <w:r w:rsidRPr="008468B6">
              <w:rPr>
                <w:rFonts w:cs="Arial Unicode MS"/>
                <w:szCs w:val="18"/>
                <w:lang w:val="fr-FR" w:eastAsia="ja-JP"/>
              </w:rPr>
              <w:t>Core Infrastructure Server Suite Enterprise</w:t>
            </w:r>
          </w:p>
        </w:tc>
        <w:tc>
          <w:tcPr>
            <w:tcW w:w="2250" w:type="dxa"/>
          </w:tcPr>
          <w:p w:rsidR="00EE1324" w:rsidRPr="008468B6" w:rsidRDefault="00EE1324" w:rsidP="006A51B2">
            <w:pPr>
              <w:spacing w:after="200" w:line="276" w:lineRule="auto"/>
              <w:jc w:val="center"/>
              <w:rPr>
                <w:rFonts w:cs="Arial Unicode MS"/>
                <w:szCs w:val="18"/>
                <w:lang w:val="fr-FR"/>
              </w:rPr>
            </w:pPr>
          </w:p>
        </w:tc>
        <w:tc>
          <w:tcPr>
            <w:tcW w:w="2160" w:type="dxa"/>
          </w:tcPr>
          <w:p w:rsidR="00EE1324" w:rsidRPr="008468B6" w:rsidRDefault="00EE1324" w:rsidP="006A51B2">
            <w:pPr>
              <w:spacing w:after="200" w:line="276" w:lineRule="auto"/>
              <w:jc w:val="center"/>
              <w:rPr>
                <w:rFonts w:cs="Arial Unicode MS"/>
                <w:szCs w:val="18"/>
                <w:lang w:val="fr-FR"/>
              </w:rPr>
            </w:pPr>
          </w:p>
        </w:tc>
        <w:tc>
          <w:tcPr>
            <w:tcW w:w="2178" w:type="dxa"/>
          </w:tcPr>
          <w:p w:rsidR="00EE1324" w:rsidRPr="008468B6" w:rsidRDefault="00EE1324" w:rsidP="006A51B2">
            <w:pPr>
              <w:spacing w:after="200" w:line="276" w:lineRule="auto"/>
              <w:jc w:val="center"/>
              <w:rPr>
                <w:rFonts w:cs="Arial Unicode MS"/>
                <w:szCs w:val="18"/>
                <w:lang w:val="fr-FR"/>
              </w:rPr>
            </w:pPr>
          </w:p>
        </w:tc>
      </w:tr>
      <w:tr w:rsidR="00EE1324" w:rsidRPr="005C2C08" w:rsidTr="006A51B2">
        <w:tc>
          <w:tcPr>
            <w:tcW w:w="2250" w:type="dxa"/>
          </w:tcPr>
          <w:p w:rsidR="00EE1324" w:rsidRPr="008468B6" w:rsidRDefault="00EE1324" w:rsidP="006A51B2">
            <w:pPr>
              <w:spacing w:after="200" w:line="276" w:lineRule="auto"/>
              <w:jc w:val="center"/>
              <w:rPr>
                <w:rFonts w:cs="Arial Unicode MS"/>
                <w:szCs w:val="18"/>
                <w:lang w:val="fr-FR" w:eastAsia="ja-JP"/>
              </w:rPr>
            </w:pPr>
            <w:r w:rsidRPr="008468B6">
              <w:rPr>
                <w:rFonts w:cs="Arial Unicode MS"/>
                <w:szCs w:val="18"/>
                <w:lang w:val="fr-FR" w:eastAsia="ja-JP"/>
              </w:rPr>
              <w:t>Core Infrastructure Server Suite Standard</w:t>
            </w:r>
          </w:p>
        </w:tc>
        <w:tc>
          <w:tcPr>
            <w:tcW w:w="2250" w:type="dxa"/>
          </w:tcPr>
          <w:p w:rsidR="00EE1324" w:rsidRPr="008468B6" w:rsidRDefault="00EE1324" w:rsidP="006A51B2">
            <w:pPr>
              <w:spacing w:after="200" w:line="276" w:lineRule="auto"/>
              <w:jc w:val="center"/>
              <w:rPr>
                <w:rFonts w:cs="Arial Unicode MS"/>
                <w:szCs w:val="18"/>
                <w:lang w:val="fr-FR"/>
              </w:rPr>
            </w:pPr>
          </w:p>
        </w:tc>
        <w:tc>
          <w:tcPr>
            <w:tcW w:w="2160" w:type="dxa"/>
          </w:tcPr>
          <w:p w:rsidR="00EE1324" w:rsidRPr="008468B6" w:rsidRDefault="00EE1324" w:rsidP="006A51B2">
            <w:pPr>
              <w:spacing w:after="200" w:line="276" w:lineRule="auto"/>
              <w:jc w:val="center"/>
              <w:rPr>
                <w:rFonts w:cs="Arial Unicode MS"/>
                <w:szCs w:val="18"/>
                <w:lang w:val="fr-FR"/>
              </w:rPr>
            </w:pPr>
          </w:p>
        </w:tc>
        <w:tc>
          <w:tcPr>
            <w:tcW w:w="2178" w:type="dxa"/>
          </w:tcPr>
          <w:p w:rsidR="00EE1324" w:rsidRPr="008468B6" w:rsidRDefault="00EE1324" w:rsidP="006A51B2">
            <w:pPr>
              <w:spacing w:after="200" w:line="276" w:lineRule="auto"/>
              <w:jc w:val="center"/>
              <w:rPr>
                <w:rFonts w:cs="Arial Unicode MS"/>
                <w:szCs w:val="18"/>
                <w:lang w:val="fr-FR"/>
              </w:rPr>
            </w:pPr>
          </w:p>
        </w:tc>
      </w:tr>
    </w:tbl>
    <w:p w:rsidR="00EE1324" w:rsidRPr="008468B6" w:rsidRDefault="00EE1324" w:rsidP="00EE1324">
      <w:pPr>
        <w:spacing w:after="60"/>
        <w:rPr>
          <w:rFonts w:cs="Arial Unicode MS"/>
          <w:lang w:val="fr-FR"/>
        </w:rPr>
      </w:pPr>
    </w:p>
    <w:p w:rsidR="00EE1324" w:rsidRPr="003A323C" w:rsidRDefault="00EE1324" w:rsidP="00EE1324">
      <w:pPr>
        <w:spacing w:after="60"/>
        <w:rPr>
          <w:rFonts w:cs="Arial Unicode MS"/>
          <w:lang w:val="es-ES"/>
        </w:rPr>
      </w:pPr>
      <w:r w:rsidRPr="008468B6">
        <w:rPr>
          <w:rFonts w:cs="Arial Unicode MS"/>
          <w:bCs/>
          <w:szCs w:val="18"/>
          <w:lang w:val="fr-FR"/>
        </w:rPr>
        <w:t>*La cobertura de Software Assurance para las licencias CAL para Software de Servidor Cualificado no califica a los clientes para el beneficio de Software Assurance de System Center Advisor.</w:t>
      </w:r>
      <w:r w:rsidR="00DA3CDA" w:rsidRPr="008468B6">
        <w:rPr>
          <w:rFonts w:cs="Arial Unicode MS"/>
          <w:lang w:val="fr-FR"/>
        </w:rPr>
        <w:t xml:space="preserve"> </w:t>
      </w:r>
      <w:r w:rsidRPr="003A323C">
        <w:rPr>
          <w:rFonts w:cs="Arial Unicode MS"/>
          <w:lang w:val="es-ES"/>
        </w:rPr>
        <w:t>Los clientes deben mantener cobertura de las licencias de software bajo las cuales se ejecuta el Software Server Cualificado.</w:t>
      </w:r>
    </w:p>
    <w:p w:rsidR="00EE1324" w:rsidRPr="003A323C" w:rsidRDefault="00EE1324" w:rsidP="00EE1324">
      <w:pPr>
        <w:spacing w:after="60"/>
        <w:rPr>
          <w:rFonts w:cs="Arial Unicode MS"/>
          <w:lang w:val="es-ES"/>
        </w:rPr>
      </w:pPr>
    </w:p>
    <w:p w:rsidR="00EE1324" w:rsidRPr="003A323C" w:rsidRDefault="00EE1324" w:rsidP="00EE1324">
      <w:pPr>
        <w:pStyle w:val="AppendixBodyText"/>
        <w:rPr>
          <w:rFonts w:ascii="Tahoma" w:hAnsi="Tahoma" w:cs="Arial Unicode MS"/>
          <w:lang w:val="es-ES"/>
        </w:rPr>
      </w:pPr>
    </w:p>
    <w:p w:rsidR="00EE1324" w:rsidRPr="003A323C" w:rsidRDefault="00EE1324" w:rsidP="00D55CE2">
      <w:pPr>
        <w:pStyle w:val="Heading3"/>
        <w:rPr>
          <w:rFonts w:ascii="Tahoma" w:hAnsi="Tahoma" w:cs="Arial Unicode MS"/>
          <w:lang w:val="es-ES"/>
        </w:rPr>
      </w:pPr>
      <w:bookmarkStart w:id="900" w:name="_Toc325609215"/>
      <w:bookmarkStart w:id="901" w:name="_Toc327439431"/>
      <w:bookmarkEnd w:id="900"/>
      <w:r w:rsidRPr="003A323C">
        <w:rPr>
          <w:rFonts w:ascii="Tahoma" w:hAnsi="Tahoma" w:cs="Arial Unicode MS"/>
          <w:lang w:val="es-ES"/>
        </w:rPr>
        <w:t xml:space="preserve">Copias de Seguridad para Recuperación ante Desastres </w:t>
      </w:r>
      <w:r w:rsidR="00D55CE2" w:rsidRPr="003A323C">
        <w:rPr>
          <w:rFonts w:ascii="Tahoma" w:hAnsi="Tahoma" w:cs="Arial Unicode MS"/>
          <w:lang w:val="es-ES"/>
        </w:rPr>
        <w:t>“</w:t>
      </w:r>
      <w:r w:rsidRPr="003A323C">
        <w:rPr>
          <w:rFonts w:ascii="Tahoma" w:hAnsi="Tahoma" w:cs="Arial Unicode MS"/>
          <w:lang w:val="es-ES"/>
        </w:rPr>
        <w:t>en Frío”</w:t>
      </w:r>
      <w:bookmarkEnd w:id="901"/>
      <w:r w:rsidRPr="003A323C">
        <w:rPr>
          <w:rFonts w:ascii="Tahoma" w:hAnsi="Tahoma" w:cs="Arial Unicode MS"/>
          <w:lang w:val="es-ES"/>
        </w:rPr>
        <w:t xml:space="preserve"> </w:t>
      </w:r>
    </w:p>
    <w:p w:rsidR="00EE1324" w:rsidRPr="003A323C" w:rsidRDefault="00EE1324" w:rsidP="00EE1324">
      <w:pPr>
        <w:rPr>
          <w:rFonts w:cs="Arial Unicode MS"/>
          <w:lang w:val="es-ES"/>
        </w:rPr>
      </w:pPr>
    </w:p>
    <w:p w:rsidR="00EE1324" w:rsidRPr="003A323C" w:rsidRDefault="00EE1324" w:rsidP="00EE1324">
      <w:pPr>
        <w:spacing w:after="60"/>
        <w:rPr>
          <w:rFonts w:cs="Arial Unicode MS"/>
          <w:lang w:val="es-ES"/>
        </w:rPr>
      </w:pPr>
      <w:r w:rsidRPr="003A323C">
        <w:rPr>
          <w:rFonts w:cs="Arial Unicode MS"/>
          <w:lang w:val="es-ES"/>
        </w:rPr>
        <w:t>Los Clientes con Software Assurance (SA) para productos de servidor cualificados y CAL relacionadas son elegibles para licencias de servidor gratuitas para dichos productos para fines de recuperación ante desastres (DR).</w:t>
      </w:r>
    </w:p>
    <w:p w:rsidR="00EE1324" w:rsidRPr="003A323C" w:rsidRDefault="00EE1324" w:rsidP="00D55CE2">
      <w:pPr>
        <w:pStyle w:val="AppendixFlushBulletedList"/>
        <w:tabs>
          <w:tab w:val="clear" w:pos="360"/>
          <w:tab w:val="num" w:pos="0"/>
        </w:tabs>
        <w:ind w:left="0" w:firstLine="0"/>
        <w:rPr>
          <w:rFonts w:ascii="Tahoma" w:hAnsi="Tahoma" w:cs="Arial Unicode MS"/>
          <w:lang w:val="es-ES"/>
        </w:rPr>
      </w:pPr>
      <w:r w:rsidRPr="003A323C">
        <w:rPr>
          <w:rFonts w:ascii="Tahoma" w:hAnsi="Tahoma" w:cs="Arial Unicode MS"/>
          <w:sz w:val="18"/>
          <w:szCs w:val="18"/>
          <w:lang w:val="es-ES"/>
        </w:rPr>
        <w:t xml:space="preserve">Por cada licencia de servidor cualificada que (i) un Cliente haya inscrito en SA y (ii) para la que el Cliente ha inscrito todas las CAL relacionadas (si así lo exige el producto) en SA, se considerará que el Cliente dispone de una segunda licencia de servidor en virtud de la cual se podrá implementar el mismo producto en un servidor de copia de seguridad </w:t>
      </w:r>
      <w:r w:rsidR="00D55CE2" w:rsidRPr="003A323C">
        <w:rPr>
          <w:rFonts w:ascii="Tahoma" w:hAnsi="Tahoma" w:cs="Arial Unicode MS"/>
          <w:sz w:val="18"/>
          <w:szCs w:val="18"/>
          <w:lang w:val="es-ES"/>
        </w:rPr>
        <w:t>“</w:t>
      </w:r>
      <w:r w:rsidRPr="003A323C">
        <w:rPr>
          <w:rFonts w:ascii="Tahoma" w:hAnsi="Tahoma" w:cs="Arial Unicode MS"/>
          <w:sz w:val="18"/>
          <w:szCs w:val="18"/>
          <w:lang w:val="es-ES"/>
        </w:rPr>
        <w:t>en frío</w:t>
      </w:r>
      <w:r w:rsidR="00D55CE2" w:rsidRPr="003A323C">
        <w:rPr>
          <w:rFonts w:ascii="Tahoma" w:hAnsi="Tahoma" w:cs="Arial Unicode MS"/>
          <w:sz w:val="18"/>
          <w:szCs w:val="18"/>
          <w:lang w:val="es-ES"/>
        </w:rPr>
        <w:t>”</w:t>
      </w:r>
      <w:r w:rsidRPr="003A323C">
        <w:rPr>
          <w:rFonts w:ascii="Tahoma" w:hAnsi="Tahoma" w:cs="Arial Unicode MS"/>
          <w:sz w:val="18"/>
          <w:szCs w:val="18"/>
          <w:lang w:val="es-ES"/>
        </w:rPr>
        <w:t xml:space="preserve"> únicamente para fines de recuperación ante desastres (DR) durante el periodo de vigencia de su cobertura de Software Assurance.</w:t>
      </w:r>
      <w:r w:rsidR="00DA3CDA" w:rsidRPr="003A323C">
        <w:rPr>
          <w:rFonts w:ascii="Tahoma" w:hAnsi="Tahoma" w:cs="Arial Unicode MS"/>
          <w:lang w:val="es-ES"/>
        </w:rPr>
        <w:t xml:space="preserve"> </w:t>
      </w:r>
      <w:r w:rsidRPr="003A323C">
        <w:rPr>
          <w:rFonts w:ascii="Tahoma" w:hAnsi="Tahoma" w:cs="Arial Unicode MS"/>
          <w:sz w:val="18"/>
          <w:lang w:val="es-ES"/>
        </w:rPr>
        <w:t>El uso y la implementación por parte de los Clientes del software en virtud de las licencias de recuperación ante desastres (DR) están sujetos a los términos y condiciones de su contrato de licencia.</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Heading3"/>
        <w:rPr>
          <w:rFonts w:ascii="Tahoma" w:hAnsi="Tahoma" w:cs="Arial Unicode MS"/>
          <w:lang w:val="es-ES"/>
        </w:rPr>
      </w:pPr>
      <w:bookmarkStart w:id="902" w:name="_Toc325609216"/>
      <w:bookmarkStart w:id="903" w:name="_Toc327439432"/>
      <w:bookmarkEnd w:id="902"/>
      <w:r w:rsidRPr="003A323C">
        <w:rPr>
          <w:rFonts w:ascii="Tahoma" w:hAnsi="Tahoma" w:cs="Arial Unicode MS"/>
          <w:lang w:val="es-ES"/>
        </w:rPr>
        <w:t>Servicios de Suscripción a TechNet SA</w:t>
      </w:r>
      <w:bookmarkEnd w:id="903"/>
    </w:p>
    <w:p w:rsidR="00EE1324" w:rsidRPr="003A323C" w:rsidRDefault="00EE1324" w:rsidP="00EE1324">
      <w:pPr>
        <w:rPr>
          <w:rFonts w:cs="Arial Unicode MS"/>
          <w:lang w:val="es-ES"/>
        </w:rPr>
      </w:pPr>
    </w:p>
    <w:p w:rsidR="00EE1324" w:rsidRPr="003A323C" w:rsidRDefault="00EE1324" w:rsidP="00D55CE2">
      <w:pPr>
        <w:pStyle w:val="AppendixBodyText"/>
        <w:rPr>
          <w:rFonts w:ascii="Tahoma" w:hAnsi="Tahoma" w:cs="Arial Unicode MS"/>
          <w:lang w:val="es-ES"/>
        </w:rPr>
      </w:pPr>
      <w:r w:rsidRPr="003A323C">
        <w:rPr>
          <w:rFonts w:ascii="Tahoma" w:hAnsi="Tahoma" w:cs="Arial Unicode MS"/>
          <w:sz w:val="18"/>
          <w:lang w:val="es-ES"/>
        </w:rPr>
        <w:t>Los Clientes con Software Assurance para productos cualificados dentro del grupo de servidores de productos son elegibles para optar a soporte técnico de Servicios de Suscripción a TechNet SA durante el periodo de vigencia de la</w:t>
      </w:r>
      <w:r w:rsidR="00D55CE2" w:rsidRPr="003A323C">
        <w:rPr>
          <w:rFonts w:ascii="Tahoma" w:hAnsi="Tahoma" w:cs="Arial Unicode MS"/>
          <w:sz w:val="18"/>
          <w:lang w:val="es-ES"/>
        </w:rPr>
        <w:t> </w:t>
      </w:r>
      <w:r w:rsidRPr="003A323C">
        <w:rPr>
          <w:rFonts w:ascii="Tahoma" w:hAnsi="Tahoma" w:cs="Arial Unicode MS"/>
          <w:sz w:val="18"/>
          <w:lang w:val="es-ES"/>
        </w:rPr>
        <w:t>cobertura de Software Assurance.</w:t>
      </w:r>
      <w:r w:rsidRPr="003A323C">
        <w:rPr>
          <w:rFonts w:ascii="Tahoma" w:hAnsi="Tahoma" w:cs="Arial Unicode MS"/>
          <w:lang w:val="es-ES"/>
        </w:rPr>
        <w:t xml:space="preserve"> </w:t>
      </w:r>
      <w:r w:rsidRPr="003A323C">
        <w:rPr>
          <w:rFonts w:ascii="Tahoma" w:hAnsi="Tahoma" w:cs="Arial Unicode MS"/>
          <w:sz w:val="18"/>
          <w:lang w:val="es-ES"/>
        </w:rPr>
        <w:t>Con esta opción, los profesionales de TI podrán resolver sus dudas técnicas gracias a las respuestas de colegas del sector.</w:t>
      </w:r>
      <w:r w:rsidR="00DA3CDA" w:rsidRPr="003A323C">
        <w:rPr>
          <w:rFonts w:ascii="Tahoma" w:hAnsi="Tahoma" w:cs="Arial Unicode MS"/>
          <w:lang w:val="es-ES"/>
        </w:rPr>
        <w:t xml:space="preserve"> </w:t>
      </w:r>
      <w:r w:rsidRPr="003A323C">
        <w:rPr>
          <w:rFonts w:ascii="Tahoma" w:hAnsi="Tahoma" w:cs="Arial Unicode MS"/>
          <w:sz w:val="18"/>
          <w:lang w:val="es-ES"/>
        </w:rPr>
        <w:t>Los profesionales de soporte técnico de Microsoft supervisan los grupos de noticias para garantizar la exactitud de la información.</w:t>
      </w:r>
      <w:r w:rsidR="00DA3CDA" w:rsidRPr="003A323C">
        <w:rPr>
          <w:rFonts w:ascii="Tahoma" w:hAnsi="Tahoma" w:cs="Arial Unicode MS"/>
          <w:lang w:val="es-ES"/>
        </w:rPr>
        <w:t xml:space="preserve"> </w:t>
      </w:r>
      <w:r w:rsidRPr="003A323C">
        <w:rPr>
          <w:rFonts w:ascii="Tahoma" w:hAnsi="Tahoma" w:cs="Arial Unicode MS"/>
          <w:sz w:val="18"/>
          <w:lang w:val="es-ES"/>
        </w:rPr>
        <w:t xml:space="preserve">A los Clientes elegibles se les proporciona Id. </w:t>
      </w:r>
      <w:r w:rsidR="00D55CE2" w:rsidRPr="003A323C">
        <w:rPr>
          <w:rFonts w:ascii="Tahoma" w:hAnsi="Tahoma" w:cs="Arial Unicode MS"/>
          <w:sz w:val="18"/>
          <w:lang w:val="es-ES"/>
        </w:rPr>
        <w:t>D</w:t>
      </w:r>
      <w:r w:rsidRPr="003A323C">
        <w:rPr>
          <w:rFonts w:ascii="Tahoma" w:hAnsi="Tahoma" w:cs="Arial Unicode MS"/>
          <w:sz w:val="18"/>
          <w:lang w:val="es-ES"/>
        </w:rPr>
        <w:t>e</w:t>
      </w:r>
      <w:r w:rsidR="00D55CE2" w:rsidRPr="003A323C">
        <w:rPr>
          <w:rFonts w:ascii="Tahoma" w:hAnsi="Tahoma" w:cs="Arial Unicode MS"/>
          <w:sz w:val="18"/>
          <w:lang w:val="es-ES"/>
        </w:rPr>
        <w:t> </w:t>
      </w:r>
      <w:r w:rsidRPr="003A323C">
        <w:rPr>
          <w:rFonts w:ascii="Tahoma" w:hAnsi="Tahoma" w:cs="Arial Unicode MS"/>
          <w:sz w:val="18"/>
          <w:lang w:val="es-ES"/>
        </w:rPr>
        <w:t>usuario que otorgan acceso a los Servicios Online.</w:t>
      </w:r>
      <w:r w:rsidR="00DA3CDA" w:rsidRPr="003A323C">
        <w:rPr>
          <w:rFonts w:ascii="Tahoma" w:hAnsi="Tahoma" w:cs="Arial Unicode MS"/>
          <w:lang w:val="es-ES"/>
        </w:rPr>
        <w:t xml:space="preserve"> </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AppendixBodyText"/>
        <w:rPr>
          <w:rFonts w:ascii="Tahoma" w:hAnsi="Tahoma" w:cs="Arial Unicode MS"/>
          <w:lang w:val="es-ES"/>
        </w:rPr>
      </w:pPr>
      <w:r w:rsidRPr="003A323C">
        <w:rPr>
          <w:rFonts w:ascii="Tahoma" w:hAnsi="Tahoma" w:cs="Arial Unicode MS"/>
          <w:sz w:val="18"/>
          <w:lang w:val="es-ES"/>
        </w:rPr>
        <w:t>Los Clientes recibirán un Id. de usuario por cada producto elegible con cobertura de Software Assurance, como se indica a continuación:</w:t>
      </w:r>
    </w:p>
    <w:p w:rsidR="00EE1324" w:rsidRPr="003A323C" w:rsidRDefault="00EE1324" w:rsidP="00EE1324">
      <w:pPr>
        <w:pStyle w:val="AppendixBodyText"/>
        <w:rPr>
          <w:rFonts w:ascii="Tahoma" w:hAnsi="Tahoma" w:cs="Arial Unicode MS"/>
          <w:lang w:val="es-ES"/>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EE1324" w:rsidRPr="003A323C" w:rsidTr="006A51B2">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EE1324" w:rsidRPr="003A323C" w:rsidRDefault="00EE1324" w:rsidP="006A51B2">
            <w:pPr>
              <w:pStyle w:val="AppendixTableHeadings"/>
              <w:rPr>
                <w:rFonts w:ascii="Tahoma" w:hAnsi="Tahoma" w:cs="Arial Unicode MS"/>
                <w:sz w:val="20"/>
                <w:szCs w:val="20"/>
                <w:lang w:val="es-ES"/>
              </w:rPr>
            </w:pPr>
            <w:r w:rsidRPr="003A323C">
              <w:rPr>
                <w:rFonts w:ascii="Tahoma" w:hAnsi="Tahoma" w:cs="Arial Unicode MS"/>
                <w:sz w:val="20"/>
                <w:szCs w:val="20"/>
                <w:lang w:val="es-ES"/>
              </w:rPr>
              <w:t>Grupos de productos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EE1324" w:rsidRPr="008468B6" w:rsidRDefault="00EE1324" w:rsidP="006A51B2">
            <w:pPr>
              <w:pStyle w:val="AppendixTableHeadings"/>
              <w:rPr>
                <w:rFonts w:ascii="Tahoma" w:hAnsi="Tahoma" w:cs="Arial Unicode MS"/>
                <w:sz w:val="20"/>
                <w:szCs w:val="20"/>
              </w:rPr>
            </w:pPr>
            <w:r w:rsidRPr="008468B6">
              <w:rPr>
                <w:rFonts w:ascii="Tahoma" w:hAnsi="Tahoma" w:cs="Arial Unicode MS"/>
                <w:sz w:val="20"/>
                <w:szCs w:val="20"/>
              </w:rPr>
              <w:t>Open License, Open Value Subscription – Education Solutions, Open Value y 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EE1324" w:rsidRPr="003A323C" w:rsidRDefault="00EE1324" w:rsidP="006A51B2">
            <w:pPr>
              <w:pStyle w:val="AppendixTableHeadings"/>
              <w:rPr>
                <w:rFonts w:ascii="Tahoma" w:hAnsi="Tahoma" w:cs="Arial Unicode MS"/>
                <w:sz w:val="20"/>
                <w:szCs w:val="20"/>
                <w:lang w:val="es-ES"/>
              </w:rPr>
            </w:pPr>
            <w:r w:rsidRPr="003A323C">
              <w:rPr>
                <w:rFonts w:ascii="Tahoma" w:hAnsi="Tahoma" w:cs="Arial Unicode MS"/>
                <w:sz w:val="20"/>
                <w:szCs w:val="20"/>
                <w:lang w:val="es-ES"/>
              </w:rPr>
              <w:t>Select/Select Plus/EA</w:t>
            </w:r>
          </w:p>
        </w:tc>
      </w:tr>
      <w:tr w:rsidR="00EE1324" w:rsidRPr="003A323C" w:rsidTr="006A51B2">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Grupo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1 Id. de usuario por</w:t>
            </w:r>
          </w:p>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Licencia de Servidor</w:t>
            </w:r>
          </w:p>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(una vez cumplido el requisito de SA para 5 Servidores)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1 Id. de usuario por</w:t>
            </w:r>
          </w:p>
          <w:p w:rsidR="00EE1324" w:rsidRPr="003A323C" w:rsidRDefault="00EE1324" w:rsidP="006A51B2">
            <w:pPr>
              <w:pStyle w:val="AppendixTableText"/>
              <w:rPr>
                <w:rFonts w:ascii="Tahoma" w:hAnsi="Tahoma" w:cs="Arial Unicode MS"/>
                <w:lang w:val="es-ES"/>
              </w:rPr>
            </w:pPr>
            <w:r w:rsidRPr="003A323C">
              <w:rPr>
                <w:rFonts w:ascii="Tahoma" w:hAnsi="Tahoma" w:cs="Arial Unicode MS"/>
                <w:lang w:val="es-ES"/>
              </w:rPr>
              <w:t>Licencia de Servidor</w:t>
            </w:r>
          </w:p>
        </w:tc>
      </w:tr>
    </w:tbl>
    <w:p w:rsidR="00EE1324" w:rsidRPr="003A323C" w:rsidRDefault="00EE1324" w:rsidP="00EE1324">
      <w:pPr>
        <w:pStyle w:val="AppendixBodyText"/>
        <w:spacing w:after="0"/>
        <w:rPr>
          <w:rFonts w:ascii="Tahoma" w:hAnsi="Tahoma" w:cs="Arial Unicode MS"/>
          <w:lang w:val="es-ES"/>
        </w:rPr>
      </w:pPr>
    </w:p>
    <w:tbl>
      <w:tblPr>
        <w:tblpPr w:leftFromText="180" w:rightFromText="180" w:vertAnchor="text" w:horzAnchor="margin" w:tblpX="99"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32"/>
        <w:gridCol w:w="1116"/>
        <w:gridCol w:w="1278"/>
        <w:gridCol w:w="1440"/>
        <w:gridCol w:w="1575"/>
        <w:gridCol w:w="1152"/>
        <w:gridCol w:w="1557"/>
      </w:tblGrid>
      <w:tr w:rsidR="00EE1324" w:rsidRPr="008468B6" w:rsidTr="00552148">
        <w:trPr>
          <w:trHeight w:val="178"/>
        </w:trPr>
        <w:tc>
          <w:tcPr>
            <w:tcW w:w="1332" w:type="dxa"/>
            <w:shd w:val="clear" w:color="auto" w:fill="FFCC99"/>
            <w:vAlign w:val="center"/>
          </w:tcPr>
          <w:p w:rsidR="00EE1324" w:rsidRPr="003A323C" w:rsidRDefault="00EE1324" w:rsidP="006A51B2">
            <w:pPr>
              <w:pStyle w:val="AppendixTableHeadings"/>
              <w:keepNext/>
              <w:rPr>
                <w:rFonts w:ascii="Tahoma" w:hAnsi="Tahoma" w:cs="Arial Unicode MS"/>
                <w:sz w:val="20"/>
                <w:szCs w:val="20"/>
                <w:lang w:val="es-ES"/>
              </w:rPr>
            </w:pPr>
            <w:r w:rsidRPr="003A323C">
              <w:rPr>
                <w:rFonts w:ascii="Tahoma" w:hAnsi="Tahoma" w:cs="Arial Unicode MS"/>
                <w:sz w:val="20"/>
                <w:szCs w:val="20"/>
                <w:lang w:val="es-ES"/>
              </w:rPr>
              <w:t>Grupos de productos</w:t>
            </w:r>
          </w:p>
        </w:tc>
        <w:tc>
          <w:tcPr>
            <w:tcW w:w="1116" w:type="dxa"/>
            <w:shd w:val="clear" w:color="auto" w:fill="FFCC99"/>
            <w:vAlign w:val="center"/>
          </w:tcPr>
          <w:p w:rsidR="00EE1324" w:rsidRPr="003A323C" w:rsidRDefault="00EE1324" w:rsidP="006A51B2">
            <w:pPr>
              <w:pStyle w:val="AppendixTableHeadings"/>
              <w:keepNext/>
              <w:rPr>
                <w:rFonts w:ascii="Tahoma" w:hAnsi="Tahoma" w:cs="Arial Unicode MS"/>
                <w:sz w:val="20"/>
                <w:szCs w:val="20"/>
                <w:lang w:val="es-ES"/>
              </w:rPr>
            </w:pPr>
            <w:r w:rsidRPr="003A323C">
              <w:rPr>
                <w:rFonts w:ascii="Tahoma" w:hAnsi="Tahoma" w:cs="Arial Unicode MS"/>
                <w:sz w:val="20"/>
                <w:lang w:val="es-ES"/>
              </w:rPr>
              <w:t>Open Value con SAM</w:t>
            </w:r>
          </w:p>
        </w:tc>
        <w:tc>
          <w:tcPr>
            <w:tcW w:w="1278" w:type="dxa"/>
            <w:shd w:val="clear" w:color="auto" w:fill="FFCC99"/>
            <w:vAlign w:val="center"/>
          </w:tcPr>
          <w:p w:rsidR="00EE1324" w:rsidRPr="003A323C" w:rsidRDefault="00EE1324" w:rsidP="006A51B2">
            <w:pPr>
              <w:pStyle w:val="AppendixTableHeadings"/>
              <w:keepNext/>
              <w:rPr>
                <w:rFonts w:ascii="Tahoma" w:hAnsi="Tahoma" w:cs="Arial Unicode MS"/>
                <w:lang w:val="es-ES"/>
              </w:rPr>
            </w:pPr>
            <w:r w:rsidRPr="003A323C">
              <w:rPr>
                <w:rFonts w:ascii="Tahoma" w:hAnsi="Tahoma" w:cs="Arial Unicode MS"/>
                <w:sz w:val="20"/>
                <w:lang w:val="es-ES"/>
              </w:rPr>
              <w:t>SAM</w:t>
            </w:r>
          </w:p>
          <w:p w:rsidR="00EE1324" w:rsidRPr="003A323C" w:rsidRDefault="00627155" w:rsidP="006A51B2">
            <w:pPr>
              <w:pStyle w:val="AppendixTableHeadings"/>
              <w:keepNext/>
              <w:rPr>
                <w:rFonts w:ascii="Tahoma" w:hAnsi="Tahoma" w:cs="Arial Unicode MS"/>
                <w:sz w:val="20"/>
                <w:szCs w:val="20"/>
                <w:lang w:val="es-ES"/>
              </w:rPr>
            </w:pPr>
            <w:r w:rsidRPr="003A323C">
              <w:rPr>
                <w:rFonts w:ascii="Tahoma" w:hAnsi="Tahoma" w:cs="Arial Unicode MS"/>
                <w:sz w:val="20"/>
                <w:szCs w:val="20"/>
                <w:lang w:val="es-ES"/>
              </w:rPr>
              <w:t>250-2.</w:t>
            </w:r>
            <w:r w:rsidR="00EE1324" w:rsidRPr="003A323C">
              <w:rPr>
                <w:rFonts w:ascii="Tahoma" w:hAnsi="Tahoma" w:cs="Arial Unicode MS"/>
                <w:sz w:val="20"/>
                <w:szCs w:val="20"/>
                <w:lang w:val="es-ES"/>
              </w:rPr>
              <w:t xml:space="preserve">399 </w:t>
            </w:r>
          </w:p>
        </w:tc>
        <w:tc>
          <w:tcPr>
            <w:tcW w:w="1440" w:type="dxa"/>
            <w:shd w:val="clear" w:color="auto" w:fill="FFCC99"/>
            <w:vAlign w:val="center"/>
          </w:tcPr>
          <w:p w:rsidR="00EE1324" w:rsidRPr="003A323C" w:rsidRDefault="00EE1324" w:rsidP="006A51B2">
            <w:pPr>
              <w:pStyle w:val="AppendixTableHeadings"/>
              <w:keepNext/>
              <w:rPr>
                <w:rFonts w:ascii="Tahoma" w:hAnsi="Tahoma" w:cs="Arial Unicode MS"/>
                <w:lang w:val="es-ES"/>
              </w:rPr>
            </w:pPr>
            <w:r w:rsidRPr="003A323C">
              <w:rPr>
                <w:rFonts w:ascii="Tahoma" w:hAnsi="Tahoma" w:cs="Arial Unicode MS"/>
                <w:sz w:val="20"/>
                <w:lang w:val="es-ES"/>
              </w:rPr>
              <w:t>SAM</w:t>
            </w:r>
          </w:p>
          <w:p w:rsidR="00EE1324" w:rsidRPr="003A323C" w:rsidRDefault="00627155" w:rsidP="006A51B2">
            <w:pPr>
              <w:pStyle w:val="AppendixTableHeadings"/>
              <w:keepNext/>
              <w:rPr>
                <w:rFonts w:ascii="Tahoma" w:hAnsi="Tahoma" w:cs="Arial Unicode MS"/>
                <w:sz w:val="20"/>
                <w:szCs w:val="20"/>
                <w:lang w:val="es-ES"/>
              </w:rPr>
            </w:pPr>
            <w:r w:rsidRPr="003A323C">
              <w:rPr>
                <w:rFonts w:ascii="Tahoma" w:hAnsi="Tahoma" w:cs="Arial Unicode MS"/>
                <w:sz w:val="20"/>
                <w:szCs w:val="20"/>
                <w:lang w:val="es-ES"/>
              </w:rPr>
              <w:t>2.400-5.</w:t>
            </w:r>
            <w:r w:rsidR="00EE1324" w:rsidRPr="003A323C">
              <w:rPr>
                <w:rFonts w:ascii="Tahoma" w:hAnsi="Tahoma" w:cs="Arial Unicode MS"/>
                <w:sz w:val="20"/>
                <w:szCs w:val="20"/>
                <w:lang w:val="es-ES"/>
              </w:rPr>
              <w:t>999</w:t>
            </w:r>
          </w:p>
        </w:tc>
        <w:tc>
          <w:tcPr>
            <w:tcW w:w="1575" w:type="dxa"/>
            <w:shd w:val="clear" w:color="auto" w:fill="FFCC99"/>
            <w:vAlign w:val="center"/>
          </w:tcPr>
          <w:p w:rsidR="00EE1324" w:rsidRPr="003A323C" w:rsidRDefault="00EE1324" w:rsidP="006A51B2">
            <w:pPr>
              <w:pStyle w:val="AppendixTableHeadings"/>
              <w:keepNext/>
              <w:rPr>
                <w:rFonts w:ascii="Tahoma" w:hAnsi="Tahoma" w:cs="Arial Unicode MS"/>
                <w:lang w:val="es-ES"/>
              </w:rPr>
            </w:pPr>
            <w:r w:rsidRPr="003A323C">
              <w:rPr>
                <w:rFonts w:ascii="Tahoma" w:hAnsi="Tahoma" w:cs="Arial Unicode MS"/>
                <w:sz w:val="20"/>
                <w:lang w:val="es-ES"/>
              </w:rPr>
              <w:t>SAM</w:t>
            </w:r>
          </w:p>
          <w:p w:rsidR="00EE1324" w:rsidRPr="003A323C" w:rsidRDefault="00627155" w:rsidP="006A51B2">
            <w:pPr>
              <w:pStyle w:val="AppendixTableHeadings"/>
              <w:keepNext/>
              <w:rPr>
                <w:rFonts w:ascii="Tahoma" w:hAnsi="Tahoma" w:cs="Arial Unicode MS"/>
                <w:sz w:val="20"/>
                <w:szCs w:val="20"/>
                <w:lang w:val="es-ES"/>
              </w:rPr>
            </w:pPr>
            <w:r w:rsidRPr="003A323C">
              <w:rPr>
                <w:rFonts w:ascii="Tahoma" w:hAnsi="Tahoma" w:cs="Arial Unicode MS"/>
                <w:sz w:val="20"/>
                <w:szCs w:val="20"/>
                <w:lang w:val="es-ES"/>
              </w:rPr>
              <w:t>6.000-14.</w:t>
            </w:r>
            <w:r w:rsidR="00EE1324" w:rsidRPr="003A323C">
              <w:rPr>
                <w:rFonts w:ascii="Tahoma" w:hAnsi="Tahoma" w:cs="Arial Unicode MS"/>
                <w:sz w:val="20"/>
                <w:szCs w:val="20"/>
                <w:lang w:val="es-ES"/>
              </w:rPr>
              <w:t>999</w:t>
            </w:r>
          </w:p>
        </w:tc>
        <w:tc>
          <w:tcPr>
            <w:tcW w:w="1152" w:type="dxa"/>
            <w:shd w:val="clear" w:color="auto" w:fill="FFCC99"/>
            <w:vAlign w:val="center"/>
          </w:tcPr>
          <w:p w:rsidR="00EE1324" w:rsidRPr="003A323C" w:rsidRDefault="00EE1324" w:rsidP="006A51B2">
            <w:pPr>
              <w:pStyle w:val="AppendixTableHeadings"/>
              <w:keepNext/>
              <w:rPr>
                <w:rFonts w:ascii="Tahoma" w:hAnsi="Tahoma" w:cs="Arial Unicode MS"/>
                <w:lang w:val="es-ES"/>
              </w:rPr>
            </w:pPr>
            <w:r w:rsidRPr="003A323C">
              <w:rPr>
                <w:rFonts w:ascii="Tahoma" w:hAnsi="Tahoma" w:cs="Arial Unicode MS"/>
                <w:sz w:val="20"/>
                <w:lang w:val="es-ES"/>
              </w:rPr>
              <w:t>SAM</w:t>
            </w:r>
          </w:p>
          <w:p w:rsidR="00EE1324" w:rsidRPr="003A323C" w:rsidRDefault="00627155" w:rsidP="006A51B2">
            <w:pPr>
              <w:pStyle w:val="AppendixTableHeadings"/>
              <w:keepNext/>
              <w:rPr>
                <w:rFonts w:ascii="Tahoma" w:hAnsi="Tahoma" w:cs="Arial Unicode MS"/>
                <w:sz w:val="20"/>
                <w:szCs w:val="20"/>
                <w:lang w:val="es-ES"/>
              </w:rPr>
            </w:pPr>
            <w:r w:rsidRPr="003A323C">
              <w:rPr>
                <w:rFonts w:ascii="Tahoma" w:hAnsi="Tahoma" w:cs="Arial Unicode MS"/>
                <w:sz w:val="20"/>
                <w:szCs w:val="20"/>
                <w:lang w:val="es-ES"/>
              </w:rPr>
              <w:t>15.</w:t>
            </w:r>
            <w:r w:rsidR="00EE1324" w:rsidRPr="003A323C">
              <w:rPr>
                <w:rFonts w:ascii="Tahoma" w:hAnsi="Tahoma" w:cs="Arial Unicode MS"/>
                <w:sz w:val="20"/>
                <w:szCs w:val="20"/>
                <w:lang w:val="es-ES"/>
              </w:rPr>
              <w:t>000+</w:t>
            </w:r>
          </w:p>
        </w:tc>
        <w:tc>
          <w:tcPr>
            <w:tcW w:w="1557" w:type="dxa"/>
            <w:shd w:val="clear" w:color="auto" w:fill="FFCC99"/>
            <w:vAlign w:val="center"/>
          </w:tcPr>
          <w:p w:rsidR="00EE1324" w:rsidRPr="008468B6" w:rsidRDefault="00EE1324" w:rsidP="006A51B2">
            <w:pPr>
              <w:pStyle w:val="AppendixTableHeadings"/>
              <w:keepNext/>
              <w:rPr>
                <w:rFonts w:ascii="Tahoma" w:hAnsi="Tahoma" w:cs="Arial Unicode MS"/>
                <w:sz w:val="20"/>
                <w:szCs w:val="20"/>
              </w:rPr>
            </w:pPr>
            <w:r w:rsidRPr="008468B6">
              <w:rPr>
                <w:rFonts w:ascii="Tahoma" w:hAnsi="Tahoma" w:cs="Arial Unicode MS"/>
                <w:sz w:val="20"/>
                <w:szCs w:val="20"/>
              </w:rPr>
              <w:t>Academic Select/Select Plus for Academic/</w:t>
            </w:r>
            <w:r w:rsidR="00627155" w:rsidRPr="008468B6">
              <w:rPr>
                <w:rFonts w:ascii="Tahoma" w:hAnsi="Tahoma" w:cs="Arial Unicode MS"/>
                <w:sz w:val="20"/>
                <w:szCs w:val="20"/>
              </w:rPr>
              <w:br/>
            </w:r>
            <w:r w:rsidRPr="008468B6">
              <w:rPr>
                <w:rFonts w:ascii="Tahoma" w:hAnsi="Tahoma" w:cs="Arial Unicode MS"/>
                <w:sz w:val="20"/>
                <w:szCs w:val="20"/>
              </w:rPr>
              <w:t>Open con SAM</w:t>
            </w:r>
          </w:p>
        </w:tc>
      </w:tr>
      <w:tr w:rsidR="00EE1324" w:rsidRPr="005C2C08" w:rsidTr="00552148">
        <w:trPr>
          <w:trHeight w:val="236"/>
        </w:trPr>
        <w:tc>
          <w:tcPr>
            <w:tcW w:w="1332" w:type="dxa"/>
            <w:vAlign w:val="center"/>
          </w:tcPr>
          <w:p w:rsidR="00EE1324" w:rsidRPr="003A323C" w:rsidRDefault="00EE1324" w:rsidP="00552148">
            <w:pPr>
              <w:pStyle w:val="AppendixTableText"/>
              <w:keepNext/>
              <w:rPr>
                <w:rFonts w:ascii="Tahoma" w:hAnsi="Tahoma" w:cs="Arial Unicode MS"/>
                <w:b/>
                <w:bCs/>
                <w:lang w:val="es-ES"/>
              </w:rPr>
            </w:pPr>
            <w:r w:rsidRPr="003A323C">
              <w:rPr>
                <w:rFonts w:ascii="Tahoma" w:hAnsi="Tahoma" w:cs="Arial Unicode MS"/>
                <w:b/>
                <w:bCs/>
                <w:lang w:val="es-ES"/>
              </w:rPr>
              <w:t>Grupo de aplicaciones</w:t>
            </w:r>
          </w:p>
        </w:tc>
        <w:tc>
          <w:tcPr>
            <w:tcW w:w="1116"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1 Id. de usuario por contrato</w:t>
            </w:r>
          </w:p>
        </w:tc>
        <w:tc>
          <w:tcPr>
            <w:tcW w:w="1278"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2 Id. de usuario por</w:t>
            </w:r>
          </w:p>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Inscripción</w:t>
            </w:r>
          </w:p>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Elegible</w:t>
            </w:r>
          </w:p>
        </w:tc>
        <w:tc>
          <w:tcPr>
            <w:tcW w:w="144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5 Id. de usuario por</w:t>
            </w:r>
          </w:p>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Inscripción</w:t>
            </w:r>
          </w:p>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Elegible</w:t>
            </w:r>
          </w:p>
        </w:tc>
        <w:tc>
          <w:tcPr>
            <w:tcW w:w="1575"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10 Id. de usuario por</w:t>
            </w:r>
          </w:p>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Inscripción</w:t>
            </w:r>
          </w:p>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Elegible</w:t>
            </w:r>
          </w:p>
        </w:tc>
        <w:tc>
          <w:tcPr>
            <w:tcW w:w="1152"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20 Id. de usuario por</w:t>
            </w:r>
          </w:p>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Inscripción</w:t>
            </w:r>
          </w:p>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Elegible</w:t>
            </w:r>
          </w:p>
        </w:tc>
        <w:tc>
          <w:tcPr>
            <w:tcW w:w="1557"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1 Id. de usuario por inscripción/</w:t>
            </w:r>
            <w:r w:rsidR="00627155" w:rsidRPr="003A323C">
              <w:rPr>
                <w:rFonts w:ascii="Tahoma" w:hAnsi="Tahoma" w:cs="Arial Unicode MS"/>
                <w:lang w:val="es-ES"/>
              </w:rPr>
              <w:br/>
            </w:r>
            <w:r w:rsidRPr="003A323C">
              <w:rPr>
                <w:rFonts w:ascii="Tahoma" w:hAnsi="Tahoma" w:cs="Arial Unicode MS"/>
                <w:lang w:val="es-ES"/>
              </w:rPr>
              <w:t>contrato</w:t>
            </w:r>
          </w:p>
        </w:tc>
      </w:tr>
      <w:tr w:rsidR="00EE1324" w:rsidRPr="005C2C08" w:rsidTr="00552148">
        <w:trPr>
          <w:trHeight w:val="236"/>
        </w:trPr>
        <w:tc>
          <w:tcPr>
            <w:tcW w:w="1332" w:type="dxa"/>
            <w:vAlign w:val="center"/>
          </w:tcPr>
          <w:p w:rsidR="00EE1324" w:rsidRPr="003A323C" w:rsidRDefault="00EE1324" w:rsidP="006A51B2">
            <w:pPr>
              <w:pStyle w:val="AppendixTableText"/>
              <w:keepNext/>
              <w:rPr>
                <w:rFonts w:ascii="Tahoma" w:hAnsi="Tahoma" w:cs="Arial Unicode MS"/>
                <w:b/>
                <w:bCs/>
                <w:lang w:val="es-ES"/>
              </w:rPr>
            </w:pPr>
            <w:r w:rsidRPr="003A323C">
              <w:rPr>
                <w:rFonts w:ascii="Tahoma" w:hAnsi="Tahoma" w:cs="Arial Unicode MS"/>
                <w:b/>
                <w:bCs/>
                <w:lang w:val="es-ES"/>
              </w:rPr>
              <w:t>Grupo de sistemas</w:t>
            </w:r>
          </w:p>
        </w:tc>
        <w:tc>
          <w:tcPr>
            <w:tcW w:w="1116"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1 Id. de usuario por contrato</w:t>
            </w:r>
          </w:p>
        </w:tc>
        <w:tc>
          <w:tcPr>
            <w:tcW w:w="1278"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2 Id. de usuario por</w:t>
            </w:r>
          </w:p>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Inscripción</w:t>
            </w:r>
          </w:p>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Elegible</w:t>
            </w:r>
          </w:p>
        </w:tc>
        <w:tc>
          <w:tcPr>
            <w:tcW w:w="1440"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3 Id. de usuario por</w:t>
            </w:r>
          </w:p>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Inscripción</w:t>
            </w:r>
          </w:p>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Elegible</w:t>
            </w:r>
          </w:p>
        </w:tc>
        <w:tc>
          <w:tcPr>
            <w:tcW w:w="1575"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5 Id. de usuario por</w:t>
            </w:r>
          </w:p>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Inscripción</w:t>
            </w:r>
          </w:p>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Elegible</w:t>
            </w:r>
          </w:p>
        </w:tc>
        <w:tc>
          <w:tcPr>
            <w:tcW w:w="1152"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10 Id. de usuario por</w:t>
            </w:r>
          </w:p>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Inscripción</w:t>
            </w:r>
          </w:p>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Elegible</w:t>
            </w:r>
          </w:p>
        </w:tc>
        <w:tc>
          <w:tcPr>
            <w:tcW w:w="1557" w:type="dxa"/>
            <w:vAlign w:val="center"/>
          </w:tcPr>
          <w:p w:rsidR="00EE1324" w:rsidRPr="003A323C" w:rsidRDefault="00EE1324" w:rsidP="006A51B2">
            <w:pPr>
              <w:pStyle w:val="AppendixTableText"/>
              <w:keepNext/>
              <w:rPr>
                <w:rFonts w:ascii="Tahoma" w:hAnsi="Tahoma" w:cs="Arial Unicode MS"/>
                <w:lang w:val="es-ES"/>
              </w:rPr>
            </w:pPr>
            <w:r w:rsidRPr="003A323C">
              <w:rPr>
                <w:rFonts w:ascii="Tahoma" w:hAnsi="Tahoma" w:cs="Arial Unicode MS"/>
                <w:lang w:val="es-ES"/>
              </w:rPr>
              <w:t>1 Id. de usuario por inscripción/</w:t>
            </w:r>
            <w:r w:rsidR="00627155" w:rsidRPr="003A323C">
              <w:rPr>
                <w:rFonts w:ascii="Tahoma" w:hAnsi="Tahoma" w:cs="Arial Unicode MS"/>
                <w:lang w:val="es-ES"/>
              </w:rPr>
              <w:br/>
            </w:r>
            <w:r w:rsidRPr="003A323C">
              <w:rPr>
                <w:rFonts w:ascii="Tahoma" w:hAnsi="Tahoma" w:cs="Arial Unicode MS"/>
                <w:lang w:val="es-ES"/>
              </w:rPr>
              <w:t>contrato</w:t>
            </w:r>
          </w:p>
        </w:tc>
      </w:tr>
    </w:tbl>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AppendixFlushBulletedList"/>
        <w:tabs>
          <w:tab w:val="clear" w:pos="360"/>
          <w:tab w:val="num" w:pos="0"/>
        </w:tabs>
        <w:ind w:left="0" w:firstLine="0"/>
        <w:rPr>
          <w:rFonts w:ascii="Tahoma" w:hAnsi="Tahoma" w:cs="Arial Unicode MS"/>
          <w:lang w:val="es-ES"/>
        </w:rPr>
      </w:pPr>
      <w:r w:rsidRPr="003A323C">
        <w:rPr>
          <w:rFonts w:ascii="Tahoma" w:hAnsi="Tahoma" w:cs="Arial Unicode MS"/>
          <w:sz w:val="18"/>
          <w:szCs w:val="18"/>
          <w:lang w:val="es-ES"/>
        </w:rPr>
        <w:t xml:space="preserve">Con cada Id. de usuario, una persona puede registrarse y obtener acceso al sitio de Servicios Online solo para suscriptores, que incluye sin limitación: </w:t>
      </w:r>
      <w:r w:rsidRPr="003A323C">
        <w:rPr>
          <w:rFonts w:ascii="Tahoma" w:hAnsi="Tahoma" w:cs="Arial Unicode MS"/>
          <w:sz w:val="18"/>
          <w:lang w:val="es-ES"/>
        </w:rPr>
        <w:t>Chat de soporte online, Grupos de noticias gestionados y contenido Premium.</w:t>
      </w:r>
    </w:p>
    <w:p w:rsidR="00EE1324" w:rsidRPr="003A323C" w:rsidRDefault="00EE1324" w:rsidP="00EE1324">
      <w:pPr>
        <w:pStyle w:val="AppendixFlushBulletedList"/>
        <w:tabs>
          <w:tab w:val="clear" w:pos="360"/>
          <w:tab w:val="num" w:pos="0"/>
        </w:tabs>
        <w:ind w:left="0" w:firstLine="0"/>
        <w:rPr>
          <w:rFonts w:ascii="Tahoma" w:hAnsi="Tahoma" w:cs="Arial Unicode MS"/>
          <w:lang w:val="es-ES"/>
        </w:rPr>
      </w:pPr>
      <w:r w:rsidRPr="003A323C">
        <w:rPr>
          <w:rFonts w:ascii="Tahoma" w:hAnsi="Tahoma" w:cs="Arial Unicode MS"/>
          <w:sz w:val="18"/>
          <w:lang w:val="es-ES"/>
        </w:rPr>
        <w:t>Los Clientes de Licencia Open, Open Value, Open Value Subscription – Education Solutions, Licencia Academic Select y Select Plus for Academic deben adquirir Software Assurance para un mínimo de cinco licencias de servidor para productos cualificados para ser elegibles para optar a este beneficio.</w:t>
      </w:r>
    </w:p>
    <w:p w:rsidR="00EE1324" w:rsidRPr="003A323C" w:rsidRDefault="00EE1324" w:rsidP="002E0919">
      <w:pPr>
        <w:pStyle w:val="AppendixBodyText"/>
        <w:rPr>
          <w:rFonts w:ascii="Tahoma" w:hAnsi="Tahoma" w:cs="Arial Unicode MS"/>
          <w:lang w:val="es-ES"/>
        </w:rPr>
      </w:pPr>
      <w:r w:rsidRPr="003A323C">
        <w:rPr>
          <w:rFonts w:ascii="Tahoma" w:hAnsi="Tahoma" w:cs="Arial Unicode MS"/>
          <w:sz w:val="18"/>
          <w:lang w:val="es-ES"/>
        </w:rPr>
        <w:t>El uso por parte de los Clientes del software de Servicios de Suscripción a TechNet SA está sujeto a los términos y</w:t>
      </w:r>
      <w:r w:rsidR="002E0919" w:rsidRPr="003A323C">
        <w:rPr>
          <w:rFonts w:ascii="Tahoma" w:hAnsi="Tahoma" w:cs="Arial Unicode MS"/>
          <w:sz w:val="18"/>
          <w:lang w:val="es-ES"/>
        </w:rPr>
        <w:t> </w:t>
      </w:r>
      <w:r w:rsidRPr="003A323C">
        <w:rPr>
          <w:rFonts w:ascii="Tahoma" w:hAnsi="Tahoma" w:cs="Arial Unicode MS"/>
          <w:sz w:val="18"/>
          <w:lang w:val="es-ES"/>
        </w:rPr>
        <w:t>condiciones de su contrato de licencia.</w:t>
      </w:r>
    </w:p>
    <w:p w:rsidR="00EE1324" w:rsidRPr="003A323C" w:rsidRDefault="00EE1324" w:rsidP="00EE1324">
      <w:pPr>
        <w:pStyle w:val="Heading3"/>
        <w:rPr>
          <w:rFonts w:ascii="Tahoma" w:hAnsi="Tahoma" w:cs="Arial Unicode MS"/>
          <w:lang w:val="es-ES"/>
        </w:rPr>
      </w:pPr>
    </w:p>
    <w:p w:rsidR="00EE1324" w:rsidRPr="003A323C" w:rsidRDefault="00EE1324" w:rsidP="00EE1324">
      <w:pPr>
        <w:pStyle w:val="Heading3"/>
        <w:rPr>
          <w:rFonts w:ascii="Tahoma" w:hAnsi="Tahoma" w:cs="Arial Unicode MS"/>
          <w:lang w:val="es-ES"/>
        </w:rPr>
      </w:pPr>
      <w:bookmarkStart w:id="904" w:name="_Toc325609217"/>
      <w:bookmarkStart w:id="905" w:name="_Toc327439433"/>
      <w:bookmarkEnd w:id="904"/>
      <w:r w:rsidRPr="003A323C">
        <w:rPr>
          <w:rFonts w:ascii="Tahoma" w:hAnsi="Tahoma" w:cs="Arial Unicode MS"/>
          <w:lang w:val="es-ES"/>
        </w:rPr>
        <w:t>TechNet Plus Direct</w:t>
      </w:r>
      <w:bookmarkEnd w:id="905"/>
      <w:r w:rsidRPr="003A323C">
        <w:rPr>
          <w:rFonts w:ascii="Tahoma" w:hAnsi="Tahoma" w:cs="Arial Unicode MS"/>
          <w:lang w:val="es-ES"/>
        </w:rPr>
        <w:t xml:space="preserve"> </w:t>
      </w:r>
    </w:p>
    <w:p w:rsidR="00EE1324" w:rsidRPr="003A323C" w:rsidRDefault="00EE1324" w:rsidP="00EE1324">
      <w:pPr>
        <w:pStyle w:val="AppendixBodyText"/>
        <w:rPr>
          <w:rFonts w:ascii="Tahoma" w:hAnsi="Tahoma" w:cs="Arial Unicode MS"/>
          <w:lang w:val="es-ES"/>
        </w:rPr>
      </w:pPr>
    </w:p>
    <w:p w:rsidR="00EE1324" w:rsidRPr="003A323C" w:rsidRDefault="00EE1324" w:rsidP="00511D47">
      <w:pPr>
        <w:pStyle w:val="AppendixBodyText"/>
        <w:rPr>
          <w:rFonts w:ascii="Tahoma" w:hAnsi="Tahoma" w:cs="Arial Unicode MS"/>
          <w:lang w:val="es-ES"/>
        </w:rPr>
      </w:pPr>
      <w:r w:rsidRPr="003A323C">
        <w:rPr>
          <w:rFonts w:ascii="Tahoma" w:hAnsi="Tahoma" w:cs="Arial Unicode MS"/>
          <w:sz w:val="18"/>
          <w:lang w:val="es-ES"/>
        </w:rPr>
        <w:t>Los Clientes con Software Assurance para productos cualificados dentro de cualquier grupo de servidores son elegibles para optar a una Suscripción a TechNet Plus Direct durante el periodo de vigencia de la cobertura de Software Assurance.</w:t>
      </w:r>
      <w:r w:rsidR="00DA3CDA" w:rsidRPr="003A323C">
        <w:rPr>
          <w:rFonts w:ascii="Tahoma" w:hAnsi="Tahoma" w:cs="Arial Unicode MS"/>
          <w:lang w:val="es-ES"/>
        </w:rPr>
        <w:t xml:space="preserve"> </w:t>
      </w:r>
      <w:r w:rsidRPr="003A323C">
        <w:rPr>
          <w:rFonts w:ascii="Tahoma" w:hAnsi="Tahoma" w:cs="Arial Unicode MS"/>
          <w:sz w:val="18"/>
          <w:lang w:val="es-ES"/>
        </w:rPr>
        <w:t>Con esta opción, los profesionales de TI accederán al contenido de TechNet Plus Direct, que incluye Microsoft Knowledge Base, formación técnica, descargas, revisiones de seguridad, service packs y artículos de</w:t>
      </w:r>
      <w:r w:rsidR="00511D47" w:rsidRPr="003A323C">
        <w:rPr>
          <w:rFonts w:ascii="Tahoma" w:hAnsi="Tahoma" w:cs="Arial Unicode MS"/>
          <w:sz w:val="18"/>
          <w:lang w:val="es-ES"/>
        </w:rPr>
        <w:t> </w:t>
      </w:r>
      <w:r w:rsidRPr="003A323C">
        <w:rPr>
          <w:rFonts w:ascii="Tahoma" w:hAnsi="Tahoma" w:cs="Arial Unicode MS"/>
          <w:sz w:val="18"/>
          <w:lang w:val="es-ES"/>
        </w:rPr>
        <w:t>procedimientos. Además, los Clientes también recibirán los beneficios siguientes:</w:t>
      </w:r>
      <w:r w:rsidRPr="003A323C">
        <w:rPr>
          <w:rFonts w:ascii="Tahoma" w:hAnsi="Tahoma" w:cs="Arial Unicode MS"/>
          <w:sz w:val="18"/>
          <w:szCs w:val="18"/>
          <w:lang w:val="es-ES"/>
        </w:rPr>
        <w:t xml:space="preserve"> </w:t>
      </w:r>
    </w:p>
    <w:p w:rsidR="00EE1324" w:rsidRPr="003A323C" w:rsidRDefault="00EE1324" w:rsidP="00EE1324">
      <w:pPr>
        <w:pStyle w:val="AppendixFlushBulletedList"/>
        <w:ind w:left="0" w:firstLine="0"/>
        <w:rPr>
          <w:rFonts w:ascii="Tahoma" w:hAnsi="Tahoma" w:cs="Arial Unicode MS"/>
          <w:lang w:val="es-ES"/>
        </w:rPr>
      </w:pPr>
      <w:r w:rsidRPr="003A323C">
        <w:rPr>
          <w:rFonts w:ascii="Tahoma" w:hAnsi="Tahoma" w:cs="Arial Unicode MS"/>
          <w:sz w:val="18"/>
          <w:szCs w:val="18"/>
          <w:lang w:val="es-ES"/>
        </w:rPr>
        <w:t xml:space="preserve">Acceso para descargar la versión completa del software licenciado para fines de evaluación; incluye servidores, sistemas operativos de Microsoft y software de Office System. </w:t>
      </w:r>
    </w:p>
    <w:p w:rsidR="00EE1324" w:rsidRPr="003A323C" w:rsidRDefault="00EE1324" w:rsidP="00EE1324">
      <w:pPr>
        <w:pStyle w:val="AppendixFlushBulletedList"/>
        <w:ind w:left="0" w:firstLine="0"/>
        <w:rPr>
          <w:rFonts w:ascii="Tahoma" w:hAnsi="Tahoma" w:cs="Arial Unicode MS"/>
          <w:lang w:val="es-ES"/>
        </w:rPr>
      </w:pPr>
      <w:r w:rsidRPr="003A323C">
        <w:rPr>
          <w:rFonts w:ascii="Tahoma" w:hAnsi="Tahoma" w:cs="Arial Unicode MS"/>
          <w:sz w:val="18"/>
          <w:lang w:val="es-ES"/>
        </w:rPr>
        <w:t>Acceso para descargar software Beta: versiones preliminares de software de Microsoft.</w:t>
      </w:r>
      <w:r w:rsidRPr="003A323C">
        <w:rPr>
          <w:rFonts w:ascii="Tahoma" w:hAnsi="Tahoma" w:cs="Arial Unicode MS"/>
          <w:lang w:val="es-ES"/>
        </w:rPr>
        <w:t xml:space="preserve"> </w:t>
      </w:r>
    </w:p>
    <w:p w:rsidR="00EE1324" w:rsidRPr="003A323C" w:rsidRDefault="00EE1324" w:rsidP="00EE1324">
      <w:pPr>
        <w:pStyle w:val="AppendixFlushBulletedList"/>
        <w:ind w:left="0" w:firstLine="0"/>
        <w:rPr>
          <w:rFonts w:ascii="Tahoma" w:hAnsi="Tahoma" w:cs="Arial Unicode MS"/>
          <w:lang w:val="es-ES"/>
        </w:rPr>
      </w:pPr>
      <w:r w:rsidRPr="003A323C">
        <w:rPr>
          <w:rFonts w:ascii="Tahoma" w:hAnsi="Tahoma" w:cs="Arial Unicode MS"/>
          <w:sz w:val="18"/>
          <w:szCs w:val="18"/>
          <w:lang w:val="es-ES"/>
        </w:rPr>
        <w:t xml:space="preserve">Dos (2) incidentes de soporte técnico gratuitos al año y un descuento del 20% en incidentes de soporte técnico telefónico adicional que un Cliente adquiere. </w:t>
      </w:r>
    </w:p>
    <w:p w:rsidR="00EE1324" w:rsidRPr="003A323C" w:rsidRDefault="00EE1324" w:rsidP="00EE1324">
      <w:pPr>
        <w:pStyle w:val="AppendixFlushBulletedList"/>
        <w:ind w:left="0" w:firstLine="0"/>
        <w:rPr>
          <w:rFonts w:ascii="Tahoma" w:hAnsi="Tahoma" w:cs="Arial Unicode MS"/>
          <w:lang w:val="es-ES"/>
        </w:rPr>
      </w:pPr>
      <w:r w:rsidRPr="003A323C">
        <w:rPr>
          <w:rFonts w:ascii="Tahoma" w:hAnsi="Tahoma" w:cs="Arial Unicode MS"/>
          <w:sz w:val="18"/>
          <w:szCs w:val="18"/>
          <w:lang w:val="es-ES"/>
        </w:rPr>
        <w:t xml:space="preserve">Soporte ilimitado de Grupos de noticias gestionados y servicios de soporte online. </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AppendixBodyText"/>
        <w:rPr>
          <w:rFonts w:ascii="Tahoma" w:hAnsi="Tahoma" w:cs="Arial Unicode MS"/>
          <w:lang w:val="es-ES"/>
        </w:rPr>
      </w:pPr>
      <w:r w:rsidRPr="003A323C">
        <w:rPr>
          <w:rFonts w:ascii="Tahoma" w:hAnsi="Tahoma" w:cs="Arial Unicode MS"/>
          <w:sz w:val="18"/>
          <w:lang w:val="es-ES"/>
        </w:rPr>
        <w:t>Los Clientes elegibles reciben una suscripción por inscripción cualificada, como se indica a continuación:</w:t>
      </w:r>
    </w:p>
    <w:p w:rsidR="00EE1324" w:rsidRPr="003A323C" w:rsidRDefault="00EE1324" w:rsidP="00EE1324">
      <w:pPr>
        <w:pStyle w:val="AppendixBodyText"/>
        <w:tabs>
          <w:tab w:val="left" w:pos="1425"/>
        </w:tabs>
        <w:rPr>
          <w:rFonts w:ascii="Tahoma" w:hAnsi="Tahoma" w:cs="Arial Unicode MS"/>
          <w:lang w:val="es-ES"/>
        </w:rPr>
      </w:pPr>
      <w:r w:rsidRPr="003A323C">
        <w:rPr>
          <w:rFonts w:ascii="Tahoma" w:hAnsi="Tahoma" w:cs="Arial Unicode MS"/>
          <w:lang w:val="es-ES"/>
        </w:rPr>
        <w:tab/>
      </w:r>
    </w:p>
    <w:p w:rsidR="00EE1324" w:rsidRPr="003A323C" w:rsidRDefault="00EE1324" w:rsidP="00EE1324">
      <w:pPr>
        <w:pStyle w:val="AppendixBodyText"/>
        <w:tabs>
          <w:tab w:val="left" w:pos="1425"/>
        </w:tabs>
        <w:rPr>
          <w:rFonts w:ascii="Tahoma" w:hAnsi="Tahoma" w:cs="Arial Unicode MS"/>
          <w:lang w:val="es-ES"/>
        </w:rPr>
      </w:pPr>
    </w:p>
    <w:tbl>
      <w:tblPr>
        <w:tblW w:w="0" w:type="auto"/>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EE1324" w:rsidRPr="008468B6" w:rsidTr="006A51B2">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EE1324" w:rsidRPr="003A323C" w:rsidRDefault="00EE1324" w:rsidP="006A51B2">
            <w:pPr>
              <w:jc w:val="center"/>
              <w:rPr>
                <w:rFonts w:cs="Arial Unicode MS"/>
                <w:b/>
                <w:bCs/>
                <w:color w:val="000000"/>
                <w:sz w:val="20"/>
                <w:szCs w:val="20"/>
                <w:highlight w:val="yellow"/>
                <w:lang w:val="es-ES"/>
              </w:rPr>
            </w:pPr>
            <w:r w:rsidRPr="003A323C">
              <w:rPr>
                <w:rFonts w:cs="Arial Unicode MS"/>
                <w:b/>
                <w:color w:val="000000"/>
                <w:sz w:val="20"/>
                <w:lang w:val="es-ES"/>
              </w:rPr>
              <w:t>Producto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EE1324" w:rsidRPr="003A323C" w:rsidRDefault="00EE1324" w:rsidP="006A51B2">
            <w:pPr>
              <w:jc w:val="center"/>
              <w:rPr>
                <w:rFonts w:cs="Arial Unicode MS"/>
                <w:b/>
                <w:bCs/>
                <w:color w:val="000000"/>
                <w:sz w:val="20"/>
                <w:szCs w:val="20"/>
                <w:highlight w:val="yellow"/>
                <w:lang w:val="es-ES"/>
              </w:rPr>
            </w:pPr>
            <w:r w:rsidRPr="003A323C">
              <w:rPr>
                <w:rFonts w:cs="Arial Unicode MS"/>
                <w:b/>
                <w:color w:val="000000"/>
                <w:sz w:val="20"/>
                <w:lang w:val="es-ES"/>
              </w:rPr>
              <w:t>Licencia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EE1324" w:rsidRPr="003A323C" w:rsidRDefault="00EE1324" w:rsidP="006A51B2">
            <w:pPr>
              <w:jc w:val="center"/>
              <w:rPr>
                <w:rFonts w:cs="Arial Unicode MS"/>
                <w:b/>
                <w:bCs/>
                <w:color w:val="000000"/>
                <w:sz w:val="20"/>
                <w:szCs w:val="20"/>
                <w:highlight w:val="yellow"/>
                <w:lang w:val="es-ES"/>
              </w:rPr>
            </w:pPr>
            <w:r w:rsidRPr="003A323C">
              <w:rPr>
                <w:rFonts w:cs="Arial Unicode MS"/>
                <w:b/>
                <w:color w:val="000000"/>
                <w:sz w:val="20"/>
                <w:lang w:val="es-ES"/>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EE1324" w:rsidRPr="003A323C" w:rsidRDefault="00EE1324" w:rsidP="006A51B2">
            <w:pPr>
              <w:jc w:val="center"/>
              <w:rPr>
                <w:rFonts w:cs="Arial Unicode MS"/>
                <w:b/>
                <w:bCs/>
                <w:color w:val="000000"/>
                <w:sz w:val="20"/>
                <w:szCs w:val="20"/>
                <w:lang w:val="es-ES"/>
              </w:rPr>
            </w:pPr>
            <w:r w:rsidRPr="003A323C">
              <w:rPr>
                <w:rFonts w:cs="Arial Unicode MS"/>
                <w:b/>
                <w:bCs/>
                <w:color w:val="000000"/>
                <w:sz w:val="20"/>
                <w:szCs w:val="20"/>
                <w:lang w:val="es-ES"/>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EE1324" w:rsidRPr="008468B6" w:rsidRDefault="00EE1324" w:rsidP="006A51B2">
            <w:pPr>
              <w:jc w:val="center"/>
              <w:rPr>
                <w:rFonts w:cs="Arial Unicode MS"/>
                <w:b/>
                <w:bCs/>
                <w:color w:val="000000"/>
                <w:sz w:val="20"/>
                <w:szCs w:val="20"/>
                <w:highlight w:val="yellow"/>
              </w:rPr>
            </w:pPr>
            <w:r w:rsidRPr="008468B6">
              <w:rPr>
                <w:rFonts w:cs="Arial Unicode MS"/>
                <w:b/>
                <w:color w:val="000000"/>
                <w:sz w:val="20"/>
              </w:rPr>
              <w:t>Select (excepto Academic)/Select Plus (excepto Academic)/EA</w:t>
            </w:r>
          </w:p>
        </w:tc>
      </w:tr>
      <w:tr w:rsidR="00EE1324" w:rsidRPr="003A323C" w:rsidTr="006A51B2">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EE1324" w:rsidRPr="003A323C" w:rsidRDefault="00EE1324" w:rsidP="006A51B2">
            <w:pPr>
              <w:rPr>
                <w:rFonts w:cs="Arial Unicode MS"/>
                <w:color w:val="000000"/>
                <w:szCs w:val="18"/>
                <w:highlight w:val="yellow"/>
                <w:lang w:val="es-ES"/>
              </w:rPr>
            </w:pPr>
            <w:r w:rsidRPr="003A323C">
              <w:rPr>
                <w:rFonts w:cs="Arial Unicode MS"/>
                <w:b/>
                <w:color w:val="000000"/>
                <w:lang w:val="es-ES"/>
              </w:rPr>
              <w:t>Licencias de servidor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EE1324" w:rsidRPr="003A323C" w:rsidRDefault="00EE1324" w:rsidP="006A51B2">
            <w:pPr>
              <w:jc w:val="center"/>
              <w:rPr>
                <w:rFonts w:cs="Arial Unicode MS"/>
                <w:color w:val="000000"/>
                <w:szCs w:val="18"/>
                <w:highlight w:val="yellow"/>
                <w:lang w:val="es-ES"/>
              </w:rPr>
            </w:pPr>
            <w:r w:rsidRPr="003A323C">
              <w:rPr>
                <w:rFonts w:cs="Arial Unicode MS"/>
                <w:color w:val="000000"/>
                <w:lang w:val="es-ES"/>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EE1324" w:rsidRPr="003A323C" w:rsidRDefault="00EE1324" w:rsidP="006A51B2">
            <w:pPr>
              <w:jc w:val="center"/>
              <w:rPr>
                <w:rFonts w:cs="Arial Unicode MS"/>
                <w:color w:val="000000"/>
                <w:szCs w:val="18"/>
                <w:highlight w:val="yellow"/>
                <w:lang w:val="es-ES"/>
              </w:rPr>
            </w:pPr>
            <w:r w:rsidRPr="003A323C">
              <w:rPr>
                <w:rFonts w:cs="Arial Unicode MS"/>
                <w:color w:val="000000"/>
                <w:lang w:val="es-ES"/>
              </w:rPr>
              <w:t>1 suscripción por inscripción</w:t>
            </w:r>
          </w:p>
        </w:tc>
        <w:tc>
          <w:tcPr>
            <w:tcW w:w="2160" w:type="dxa"/>
            <w:tcBorders>
              <w:top w:val="single" w:sz="8" w:space="0" w:color="auto"/>
              <w:left w:val="nil"/>
              <w:bottom w:val="single" w:sz="8" w:space="0" w:color="auto"/>
              <w:right w:val="single" w:sz="8" w:space="0" w:color="auto"/>
            </w:tcBorders>
          </w:tcPr>
          <w:p w:rsidR="00EE1324" w:rsidRPr="003A323C" w:rsidRDefault="00EE1324" w:rsidP="006A51B2">
            <w:pPr>
              <w:ind w:left="360"/>
              <w:rPr>
                <w:rFonts w:cs="Arial Unicode MS"/>
                <w:color w:val="000000"/>
                <w:szCs w:val="18"/>
                <w:lang w:val="es-ES"/>
              </w:rPr>
            </w:pPr>
            <w:r w:rsidRPr="003A323C">
              <w:rPr>
                <w:rFonts w:cs="Arial Unicode MS"/>
                <w:color w:val="000000"/>
                <w:szCs w:val="18"/>
                <w:lang w:val="es-ES"/>
              </w:rPr>
              <w:t xml:space="preserve">1 suscripción por inscripción* </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EE1324" w:rsidRPr="003A323C" w:rsidRDefault="00EE1324" w:rsidP="006A51B2">
            <w:pPr>
              <w:rPr>
                <w:rFonts w:cs="Arial Unicode MS"/>
                <w:color w:val="000000"/>
                <w:szCs w:val="18"/>
                <w:lang w:val="es-ES"/>
              </w:rPr>
            </w:pPr>
            <w:r w:rsidRPr="003A323C">
              <w:rPr>
                <w:rFonts w:cs="Arial Unicode MS"/>
                <w:color w:val="000000"/>
                <w:szCs w:val="18"/>
                <w:lang w:val="es-ES"/>
              </w:rPr>
              <w:t>1 suscripción por inscripción</w:t>
            </w:r>
          </w:p>
        </w:tc>
      </w:tr>
    </w:tbl>
    <w:p w:rsidR="00EE1324" w:rsidRPr="003A323C" w:rsidRDefault="00E709A2" w:rsidP="00EE1324">
      <w:pPr>
        <w:tabs>
          <w:tab w:val="num" w:pos="0"/>
        </w:tabs>
        <w:rPr>
          <w:rFonts w:cs="Arial Unicode MS"/>
          <w:lang w:val="es-ES"/>
        </w:rPr>
      </w:pPr>
      <w:r w:rsidRPr="003A323C">
        <w:rPr>
          <w:rFonts w:cs="Arial Unicode MS"/>
          <w:i/>
          <w:color w:val="000000"/>
          <w:sz w:val="16"/>
          <w:lang w:val="es-ES"/>
        </w:rPr>
        <w:t>*</w:t>
      </w:r>
      <w:r w:rsidR="00EE1324" w:rsidRPr="003A323C">
        <w:rPr>
          <w:rFonts w:cs="Arial Unicode MS"/>
          <w:i/>
          <w:color w:val="000000"/>
          <w:sz w:val="16"/>
          <w:lang w:val="es-ES"/>
        </w:rPr>
        <w:t>Si el cliente tiene cobertura de SA activa en cinco licencias de software de servidor</w:t>
      </w:r>
    </w:p>
    <w:p w:rsidR="00EE1324" w:rsidRPr="003A323C" w:rsidRDefault="00EE1324" w:rsidP="00EE1324">
      <w:pPr>
        <w:pStyle w:val="AppendixFlushBulletedList"/>
        <w:tabs>
          <w:tab w:val="clear" w:pos="360"/>
          <w:tab w:val="num" w:pos="0"/>
        </w:tabs>
        <w:ind w:left="0" w:firstLine="0"/>
        <w:rPr>
          <w:rFonts w:ascii="Tahoma" w:hAnsi="Tahoma" w:cs="Arial Unicode MS"/>
          <w:lang w:val="es-ES"/>
        </w:rPr>
      </w:pPr>
    </w:p>
    <w:p w:rsidR="00EE1324" w:rsidRPr="003A323C" w:rsidRDefault="00EE1324" w:rsidP="00EE1324">
      <w:pPr>
        <w:pStyle w:val="AppendixFlushBulletedList"/>
        <w:tabs>
          <w:tab w:val="clear" w:pos="360"/>
          <w:tab w:val="num" w:pos="0"/>
        </w:tabs>
        <w:ind w:left="0" w:firstLine="0"/>
        <w:rPr>
          <w:rFonts w:ascii="Tahoma" w:hAnsi="Tahoma" w:cs="Arial Unicode MS"/>
          <w:lang w:val="es-ES"/>
        </w:rPr>
      </w:pPr>
    </w:p>
    <w:p w:rsidR="00EE1324" w:rsidRPr="003A323C" w:rsidRDefault="00EE1324" w:rsidP="00EE1324">
      <w:pPr>
        <w:pStyle w:val="AppendixFlushBulletedList"/>
        <w:tabs>
          <w:tab w:val="clear" w:pos="360"/>
          <w:tab w:val="num" w:pos="0"/>
        </w:tabs>
        <w:ind w:left="0" w:firstLine="0"/>
        <w:rPr>
          <w:rFonts w:ascii="Tahoma" w:hAnsi="Tahoma" w:cs="Arial Unicode MS"/>
          <w:lang w:val="es-ES"/>
        </w:rPr>
      </w:pPr>
      <w:r w:rsidRPr="003A323C">
        <w:rPr>
          <w:rFonts w:ascii="Tahoma" w:hAnsi="Tahoma" w:cs="Arial Unicode MS"/>
          <w:color w:val="000000"/>
          <w:sz w:val="18"/>
          <w:lang w:val="es-ES"/>
        </w:rPr>
        <w:t>El uso por parte de los Clientes del software de TechNet Plus Direct, versiones preliminares y software de evaluación está sujeto a los términos y condiciones de sus contratos de licencia.</w:t>
      </w:r>
      <w:r w:rsidR="00DA3CDA" w:rsidRPr="003A323C">
        <w:rPr>
          <w:rFonts w:ascii="Tahoma" w:hAnsi="Tahoma" w:cs="Arial Unicode MS"/>
          <w:lang w:val="es-ES"/>
        </w:rPr>
        <w:t xml:space="preserve"> </w:t>
      </w:r>
    </w:p>
    <w:p w:rsidR="00EE1324" w:rsidRPr="003A323C" w:rsidRDefault="00EE1324" w:rsidP="00EE1324">
      <w:pPr>
        <w:pStyle w:val="AppendixFlushBulletedList"/>
        <w:tabs>
          <w:tab w:val="clear" w:pos="360"/>
          <w:tab w:val="num" w:pos="0"/>
        </w:tabs>
        <w:ind w:left="0" w:firstLine="0"/>
        <w:rPr>
          <w:rFonts w:ascii="Tahoma" w:hAnsi="Tahoma" w:cs="Arial Unicode MS"/>
          <w:lang w:val="es-ES"/>
        </w:rPr>
      </w:pPr>
      <w:r w:rsidRPr="003A323C">
        <w:rPr>
          <w:rFonts w:ascii="Tahoma" w:hAnsi="Tahoma" w:cs="Arial Unicode MS"/>
          <w:color w:val="000000"/>
          <w:sz w:val="18"/>
          <w:szCs w:val="18"/>
          <w:lang w:val="es-ES"/>
        </w:rPr>
        <w:t xml:space="preserve">La versión completa del software licenciado no cuenta con un tiempo limitado y solo puede utilizarse con fines de evaluación. No se puede utilizar en entornos de producción. </w:t>
      </w:r>
    </w:p>
    <w:p w:rsidR="00EE1324" w:rsidRPr="003A323C" w:rsidRDefault="00EE1324" w:rsidP="00EE1324">
      <w:pPr>
        <w:pStyle w:val="AppendixFlushBulletedList"/>
        <w:tabs>
          <w:tab w:val="clear" w:pos="360"/>
          <w:tab w:val="num" w:pos="0"/>
        </w:tabs>
        <w:ind w:left="0" w:firstLine="0"/>
        <w:rPr>
          <w:rFonts w:ascii="Tahoma" w:hAnsi="Tahoma" w:cs="Arial Unicode MS"/>
          <w:lang w:val="es-ES"/>
        </w:rPr>
      </w:pPr>
    </w:p>
    <w:p w:rsidR="00EE1324" w:rsidRPr="003A323C" w:rsidRDefault="00EE1324" w:rsidP="00EE1324">
      <w:pPr>
        <w:pStyle w:val="AppendixFlushBulletedList"/>
        <w:tabs>
          <w:tab w:val="clear" w:pos="360"/>
          <w:tab w:val="num" w:pos="0"/>
        </w:tabs>
        <w:ind w:left="0" w:firstLine="0"/>
        <w:rPr>
          <w:rFonts w:ascii="Tahoma" w:hAnsi="Tahoma" w:cs="Arial Unicode MS"/>
          <w:lang w:val="es-ES"/>
        </w:rPr>
      </w:pPr>
      <w:r w:rsidRPr="003A323C">
        <w:rPr>
          <w:rFonts w:ascii="Tahoma" w:hAnsi="Tahoma" w:cs="Arial Unicode MS"/>
          <w:color w:val="000000"/>
          <w:sz w:val="18"/>
          <w:szCs w:val="18"/>
          <w:lang w:val="es-ES"/>
        </w:rPr>
        <w:t xml:space="preserve">Los Clientes de SA tienen derechos de compartir el contenido técnico dentro de la organización, como la base de conocimiento, formación técnica, descargas, service packs y revisiones de seguridad. Sin embargo, los siguientes beneficios son exclusivos para el suscriptor principal y no se pueden compartir: versión completa del software para fines de evaluación, software beta, incidentes de soporte técnico y descuento, grupo de noticias gestionados y soporte en línea, y otros servicios Premium disponibles a través del sitio web Solo servicios de TechNet Plus Direct. </w:t>
      </w:r>
    </w:p>
    <w:p w:rsidR="00EE1324" w:rsidRPr="003A323C" w:rsidRDefault="00EE1324" w:rsidP="00EE1324">
      <w:pPr>
        <w:pStyle w:val="AppendixFlushBulletedList"/>
        <w:tabs>
          <w:tab w:val="clear" w:pos="360"/>
          <w:tab w:val="num" w:pos="0"/>
        </w:tabs>
        <w:ind w:left="0" w:firstLine="0"/>
        <w:rPr>
          <w:rFonts w:ascii="Tahoma" w:hAnsi="Tahoma" w:cs="Arial Unicode MS"/>
          <w:lang w:val="es-ES"/>
        </w:rPr>
      </w:pPr>
      <w:r w:rsidRPr="003A323C">
        <w:rPr>
          <w:rFonts w:ascii="Tahoma" w:hAnsi="Tahoma" w:cs="Arial Unicode MS"/>
          <w:color w:val="000000"/>
          <w:sz w:val="18"/>
          <w:lang w:val="es-ES"/>
        </w:rPr>
        <w:t>No todos los servicios y beneficios de TechNet Plus Direct se encuentran disponibles en cada país o región.</w:t>
      </w:r>
      <w:r w:rsidR="00DA3CDA" w:rsidRPr="003A323C">
        <w:rPr>
          <w:rFonts w:ascii="Tahoma" w:hAnsi="Tahoma" w:cs="Arial Unicode MS"/>
          <w:lang w:val="es-ES"/>
        </w:rPr>
        <w:t xml:space="preserve"> </w:t>
      </w:r>
    </w:p>
    <w:p w:rsidR="00EE1324" w:rsidRPr="003A323C" w:rsidRDefault="00EE1324" w:rsidP="00EE1324">
      <w:pPr>
        <w:pStyle w:val="AppendixFlushBulletedList"/>
        <w:tabs>
          <w:tab w:val="clear" w:pos="360"/>
          <w:tab w:val="num" w:pos="0"/>
        </w:tabs>
        <w:ind w:left="0" w:firstLine="0"/>
        <w:rPr>
          <w:rFonts w:ascii="Tahoma" w:hAnsi="Tahoma" w:cs="Arial Unicode MS"/>
          <w:sz w:val="18"/>
          <w:szCs w:val="18"/>
          <w:lang w:val="es-ES"/>
        </w:rPr>
      </w:pPr>
      <w:r w:rsidRPr="003A323C">
        <w:rPr>
          <w:rFonts w:ascii="Tahoma" w:hAnsi="Tahoma" w:cs="Arial Unicode MS"/>
          <w:sz w:val="18"/>
          <w:szCs w:val="18"/>
          <w:lang w:val="es-ES"/>
        </w:rPr>
        <w:t xml:space="preserve">Para obtener más información sobre la disponibilidad por país o región, visite </w:t>
      </w:r>
      <w:hyperlink r:id="rId23" w:history="1">
        <w:r w:rsidRPr="003A323C">
          <w:rPr>
            <w:rStyle w:val="Hyperlink"/>
            <w:rFonts w:ascii="Tahoma" w:hAnsi="Tahoma" w:cs="Arial Unicode MS"/>
            <w:color w:val="000000"/>
            <w:sz w:val="18"/>
            <w:szCs w:val="18"/>
            <w:lang w:val="es-ES"/>
          </w:rPr>
          <w:t>http://www.microsoft.com/technet/subscription</w:t>
        </w:r>
      </w:hyperlink>
      <w:r w:rsidR="00AE32A6">
        <w:rPr>
          <w:rFonts w:ascii="Tahoma" w:hAnsi="Tahoma" w:cs="Arial Unicode MS"/>
          <w:sz w:val="18"/>
          <w:szCs w:val="18"/>
          <w:lang w:val="es-ES"/>
        </w:rPr>
        <w:t>.</w:t>
      </w:r>
    </w:p>
    <w:p w:rsidR="00EE1324" w:rsidRPr="003A323C" w:rsidRDefault="00EE1324" w:rsidP="00DA219D">
      <w:pPr>
        <w:pStyle w:val="AppendixFlushBulletedList"/>
        <w:tabs>
          <w:tab w:val="clear" w:pos="360"/>
          <w:tab w:val="num" w:pos="0"/>
        </w:tabs>
        <w:ind w:left="0" w:firstLine="0"/>
        <w:rPr>
          <w:rFonts w:ascii="Tahoma" w:hAnsi="Tahoma" w:cs="Arial Unicode MS"/>
          <w:lang w:val="es-ES"/>
        </w:rPr>
      </w:pPr>
      <w:r w:rsidRPr="003A323C">
        <w:rPr>
          <w:rFonts w:ascii="Tahoma" w:hAnsi="Tahoma" w:cs="Arial Unicode MS"/>
          <w:color w:val="000000"/>
          <w:sz w:val="18"/>
          <w:lang w:val="es-ES"/>
        </w:rPr>
        <w:t>El derecho de los Clientes a utilizar el software de TechNet Plus Direct, el software de versiones preliminares y</w:t>
      </w:r>
      <w:r w:rsidR="00DA219D" w:rsidRPr="003A323C">
        <w:rPr>
          <w:rFonts w:ascii="Tahoma" w:hAnsi="Tahoma" w:cs="Arial Unicode MS"/>
          <w:color w:val="000000"/>
          <w:sz w:val="18"/>
          <w:lang w:val="es-ES"/>
        </w:rPr>
        <w:t> </w:t>
      </w:r>
      <w:r w:rsidRPr="003A323C">
        <w:rPr>
          <w:rFonts w:ascii="Tahoma" w:hAnsi="Tahoma" w:cs="Arial Unicode MS"/>
          <w:color w:val="000000"/>
          <w:sz w:val="18"/>
          <w:lang w:val="es-ES"/>
        </w:rPr>
        <w:t>el</w:t>
      </w:r>
      <w:r w:rsidR="00DA219D" w:rsidRPr="003A323C">
        <w:rPr>
          <w:rFonts w:ascii="Tahoma" w:hAnsi="Tahoma" w:cs="Arial Unicode MS"/>
          <w:color w:val="000000"/>
          <w:sz w:val="18"/>
          <w:lang w:val="es-ES"/>
        </w:rPr>
        <w:t> </w:t>
      </w:r>
      <w:r w:rsidRPr="003A323C">
        <w:rPr>
          <w:rFonts w:ascii="Tahoma" w:hAnsi="Tahoma" w:cs="Arial Unicode MS"/>
          <w:color w:val="000000"/>
          <w:sz w:val="18"/>
          <w:lang w:val="es-ES"/>
        </w:rPr>
        <w:t>software de evaluación expira en el momento de la expiración de su cobertura de Software Assurance.</w:t>
      </w:r>
    </w:p>
    <w:p w:rsidR="00EE1324" w:rsidRPr="003A323C" w:rsidRDefault="00EE1324" w:rsidP="00EE1324">
      <w:pPr>
        <w:pStyle w:val="Heading3"/>
        <w:tabs>
          <w:tab w:val="num" w:pos="0"/>
        </w:tabs>
        <w:rPr>
          <w:rFonts w:ascii="Tahoma" w:hAnsi="Tahoma" w:cs="Arial Unicode MS"/>
          <w:lang w:val="es-ES"/>
        </w:rPr>
      </w:pPr>
    </w:p>
    <w:p w:rsidR="00EE1324" w:rsidRPr="003A323C" w:rsidRDefault="00EE1324" w:rsidP="00EE1324">
      <w:pPr>
        <w:pStyle w:val="Heading3"/>
        <w:tabs>
          <w:tab w:val="num" w:pos="0"/>
        </w:tabs>
        <w:rPr>
          <w:rFonts w:ascii="Tahoma" w:hAnsi="Tahoma" w:cs="Arial Unicode MS"/>
          <w:lang w:val="es-ES"/>
        </w:rPr>
      </w:pPr>
      <w:bookmarkStart w:id="906" w:name="_Toc325609218"/>
      <w:bookmarkStart w:id="907" w:name="_Toc327439434"/>
      <w:bookmarkEnd w:id="906"/>
      <w:r w:rsidRPr="003A323C">
        <w:rPr>
          <w:rFonts w:ascii="Tahoma" w:hAnsi="Tahoma" w:cs="Arial Unicode MS"/>
          <w:lang w:val="es-ES"/>
        </w:rPr>
        <w:t>Movilidad de Licencias a través de Software Assurance</w:t>
      </w:r>
      <w:bookmarkEnd w:id="907"/>
    </w:p>
    <w:p w:rsidR="00EE1324" w:rsidRPr="003A323C" w:rsidRDefault="00EE1324" w:rsidP="00EE1324">
      <w:pPr>
        <w:pStyle w:val="Heading3"/>
        <w:tabs>
          <w:tab w:val="num" w:pos="0"/>
        </w:tabs>
        <w:rPr>
          <w:rFonts w:ascii="Tahoma" w:hAnsi="Tahoma" w:cs="Arial Unicode MS"/>
          <w:lang w:val="es-ES"/>
        </w:rPr>
      </w:pPr>
    </w:p>
    <w:p w:rsidR="00EE1324" w:rsidRPr="003A323C" w:rsidRDefault="00EE1324" w:rsidP="00EE1324">
      <w:pPr>
        <w:rPr>
          <w:rFonts w:cs="Arial Unicode MS"/>
          <w:lang w:val="es-ES"/>
        </w:rPr>
      </w:pPr>
      <w:bookmarkStart w:id="908" w:name="_Toc294048012"/>
      <w:bookmarkStart w:id="909" w:name="_Toc294048569"/>
      <w:bookmarkStart w:id="910" w:name="_Toc294092640"/>
      <w:bookmarkStart w:id="911" w:name="_Toc295819320"/>
      <w:bookmarkStart w:id="912" w:name="_Toc298795971"/>
      <w:bookmarkStart w:id="913" w:name="_Toc299369847"/>
      <w:bookmarkStart w:id="914" w:name="_Toc300391558"/>
      <w:bookmarkStart w:id="915" w:name="_Toc301939835"/>
      <w:bookmarkStart w:id="916" w:name="_Toc304801232"/>
      <w:bookmarkStart w:id="917" w:name="_Toc312399280"/>
      <w:bookmarkStart w:id="918" w:name="_Toc315289087"/>
      <w:bookmarkStart w:id="919" w:name="_Toc317591243"/>
      <w:bookmarkStart w:id="920" w:name="_Toc325313196"/>
      <w:bookmarkStart w:id="921" w:name="_Toc325609219"/>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r w:rsidRPr="003A323C">
        <w:rPr>
          <w:rFonts w:cs="Arial Unicode MS"/>
          <w:lang w:val="es-ES"/>
        </w:rPr>
        <w:t>Movilidad de Licencias a través de Software Assurance le permite mover licencias locales específicas cubiertas por Software Assurance a servidores compartidos de terceros.</w:t>
      </w:r>
    </w:p>
    <w:p w:rsidR="00EE1324" w:rsidRPr="003A323C" w:rsidRDefault="00EE1324" w:rsidP="00EE1324">
      <w:pPr>
        <w:rPr>
          <w:rFonts w:cs="Arial Unicode MS"/>
          <w:lang w:val="es-ES"/>
        </w:rPr>
      </w:pPr>
    </w:p>
    <w:p w:rsidR="00EE1324" w:rsidRPr="003A323C" w:rsidRDefault="00EE1324" w:rsidP="00EE1324">
      <w:pPr>
        <w:rPr>
          <w:rFonts w:cs="Arial Unicode MS"/>
          <w:lang w:val="es-ES"/>
        </w:rPr>
      </w:pPr>
      <w:bookmarkStart w:id="922" w:name="_Toc294048013"/>
      <w:bookmarkStart w:id="923" w:name="_Toc294048570"/>
      <w:bookmarkStart w:id="924" w:name="_Toc294092641"/>
      <w:bookmarkStart w:id="925" w:name="_Toc295819321"/>
      <w:bookmarkStart w:id="926" w:name="_Toc298795972"/>
      <w:bookmarkStart w:id="927" w:name="_Toc299369848"/>
      <w:bookmarkStart w:id="928" w:name="_Toc300391559"/>
      <w:bookmarkStart w:id="929" w:name="_Toc301939836"/>
      <w:bookmarkStart w:id="930" w:name="_Toc304801233"/>
      <w:bookmarkStart w:id="931" w:name="_Toc307350402"/>
      <w:bookmarkStart w:id="932" w:name="_Toc308429813"/>
      <w:bookmarkStart w:id="933" w:name="_Toc312399281"/>
      <w:bookmarkStart w:id="934" w:name="_Toc315289088"/>
      <w:bookmarkStart w:id="935" w:name="_Toc317591244"/>
      <w:bookmarkStart w:id="936" w:name="_Toc323034197"/>
      <w:bookmarkStart w:id="937" w:name="_Toc325313197"/>
      <w:bookmarkStart w:id="938" w:name="_Toc325609220"/>
      <w:r w:rsidRPr="003A323C">
        <w:rPr>
          <w:rFonts w:cs="Arial Unicode MS"/>
          <w:lang w:val="es-ES"/>
        </w:rPr>
        <w:t xml:space="preserve">Todos los Productos que son actualmente elegibles para “Movilidad de Licencias en Granjas de Servidores” como se define en los Derechos de Uso de los Productos (PUR) y están cubiertos por Software Assurance son elegibles para Movilidad de Licencias a través de Software Assurance. </w:t>
      </w:r>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r w:rsidRPr="003A323C">
        <w:rPr>
          <w:rFonts w:cs="Arial Unicode MS"/>
          <w:lang w:val="es-ES"/>
        </w:rPr>
        <w:t>Asimismo, los siguientes Productos también son elegibles para Movilidad de Licencias a través de Software Assurance:</w:t>
      </w:r>
    </w:p>
    <w:p w:rsidR="00EE1324" w:rsidRPr="003A323C" w:rsidRDefault="00EE1324" w:rsidP="00EE1324">
      <w:pPr>
        <w:rPr>
          <w:rFonts w:cs="Arial Unicode MS"/>
          <w:lang w:val="es-ES"/>
        </w:rPr>
      </w:pPr>
    </w:p>
    <w:p w:rsidR="00EE1324" w:rsidRPr="003A323C" w:rsidRDefault="00EE1324" w:rsidP="00EE1324">
      <w:pPr>
        <w:numPr>
          <w:ilvl w:val="0"/>
          <w:numId w:val="149"/>
        </w:numPr>
        <w:rPr>
          <w:rFonts w:cs="Arial Unicode MS"/>
          <w:lang w:val="es-ES"/>
        </w:rPr>
      </w:pPr>
      <w:bookmarkStart w:id="939" w:name="_Toc294048014"/>
      <w:bookmarkStart w:id="940" w:name="_Toc294048571"/>
      <w:bookmarkStart w:id="941" w:name="_Toc294092642"/>
      <w:bookmarkStart w:id="942" w:name="_Toc295819322"/>
      <w:bookmarkStart w:id="943" w:name="_Toc298795973"/>
      <w:bookmarkStart w:id="944" w:name="_Toc299369849"/>
      <w:bookmarkStart w:id="945" w:name="_Toc300391560"/>
      <w:bookmarkStart w:id="946" w:name="_Toc301939837"/>
      <w:bookmarkStart w:id="947" w:name="_Toc304801234"/>
      <w:bookmarkStart w:id="948" w:name="_Toc307350403"/>
      <w:bookmarkStart w:id="949" w:name="_Toc308429814"/>
      <w:bookmarkStart w:id="950" w:name="_Toc312399282"/>
      <w:bookmarkStart w:id="951" w:name="_Toc315289089"/>
      <w:bookmarkStart w:id="952" w:name="_Toc317591245"/>
      <w:bookmarkStart w:id="953" w:name="_Toc323034198"/>
      <w:bookmarkStart w:id="954" w:name="_Toc325313198"/>
      <w:bookmarkStart w:id="955" w:name="_Toc325609221"/>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r w:rsidRPr="003A323C">
        <w:rPr>
          <w:rFonts w:cs="Arial Unicode MS"/>
          <w:lang w:val="es-ES"/>
        </w:rPr>
        <w:t>SQL Server Standard: Por Procesador y Servidor/CAL (licencias de procesador y servidor solamente) con Software Assurance</w:t>
      </w:r>
    </w:p>
    <w:p w:rsidR="00EE1324" w:rsidRPr="003A323C" w:rsidRDefault="00EE1324" w:rsidP="00EE1324">
      <w:pPr>
        <w:numPr>
          <w:ilvl w:val="0"/>
          <w:numId w:val="149"/>
        </w:numPr>
        <w:rPr>
          <w:rFonts w:cs="Arial Unicode MS"/>
          <w:lang w:val="es-ES"/>
        </w:rPr>
      </w:pPr>
      <w:bookmarkStart w:id="956" w:name="_Toc294048015"/>
      <w:bookmarkStart w:id="957" w:name="_Toc294048572"/>
      <w:bookmarkStart w:id="958" w:name="_Toc294092643"/>
      <w:bookmarkStart w:id="959" w:name="_Toc295819323"/>
      <w:bookmarkStart w:id="960" w:name="_Toc298795974"/>
      <w:bookmarkStart w:id="961" w:name="_Toc299369850"/>
      <w:bookmarkStart w:id="962" w:name="_Toc300391561"/>
      <w:bookmarkStart w:id="963" w:name="_Toc301939838"/>
      <w:bookmarkStart w:id="964" w:name="_Toc304801235"/>
      <w:bookmarkStart w:id="965" w:name="_Toc307350404"/>
      <w:bookmarkStart w:id="966" w:name="_Toc308429815"/>
      <w:bookmarkStart w:id="967" w:name="_Toc312399283"/>
      <w:bookmarkStart w:id="968" w:name="_Toc315289090"/>
      <w:bookmarkStart w:id="969" w:name="_Toc317591246"/>
      <w:bookmarkStart w:id="970" w:name="_Toc323034199"/>
      <w:bookmarkStart w:id="971" w:name="_Toc325313199"/>
      <w:bookmarkStart w:id="972" w:name="_Toc325609222"/>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r w:rsidRPr="003A323C">
        <w:rPr>
          <w:rFonts w:cs="Arial Unicode MS"/>
          <w:lang w:val="es-ES"/>
        </w:rPr>
        <w:t>System Center: todas las Licencias de Administración de Servidor (MLs), incluidos SMSE y SMSD con Software Assurance y System Center 2012 Standard y Datacenter con Software Assurance</w:t>
      </w:r>
    </w:p>
    <w:p w:rsidR="00EE1324" w:rsidRPr="003A323C" w:rsidRDefault="00EE1324" w:rsidP="00EE1324">
      <w:pPr>
        <w:rPr>
          <w:rFonts w:cs="Arial Unicode MS"/>
          <w:lang w:val="es-ES"/>
        </w:rPr>
      </w:pPr>
    </w:p>
    <w:p w:rsidR="00EE1324" w:rsidRPr="003A323C" w:rsidRDefault="00EE1324" w:rsidP="00EE1324">
      <w:pPr>
        <w:rPr>
          <w:rFonts w:cs="Arial Unicode MS"/>
          <w:lang w:val="es-ES"/>
        </w:rPr>
      </w:pPr>
    </w:p>
    <w:p w:rsidR="00EE1324" w:rsidRPr="003A323C" w:rsidRDefault="00EE1324" w:rsidP="00EE1324">
      <w:pPr>
        <w:rPr>
          <w:rFonts w:cs="Arial Unicode MS"/>
          <w:lang w:val="es-ES"/>
        </w:rPr>
      </w:pPr>
      <w:bookmarkStart w:id="973" w:name="_Toc294048016"/>
      <w:bookmarkStart w:id="974" w:name="_Toc294048573"/>
      <w:bookmarkStart w:id="975" w:name="_Toc294092644"/>
      <w:bookmarkStart w:id="976" w:name="_Toc295819324"/>
      <w:bookmarkStart w:id="977" w:name="_Toc298795975"/>
      <w:bookmarkStart w:id="978" w:name="_Toc299369851"/>
      <w:bookmarkStart w:id="979" w:name="_Toc300391562"/>
      <w:bookmarkStart w:id="980" w:name="_Toc301939839"/>
      <w:bookmarkStart w:id="981" w:name="_Toc304801236"/>
      <w:bookmarkStart w:id="982" w:name="_Toc307350405"/>
      <w:bookmarkStart w:id="983" w:name="_Toc308429816"/>
      <w:bookmarkStart w:id="984" w:name="_Toc312399284"/>
      <w:bookmarkStart w:id="985" w:name="_Toc315289091"/>
      <w:bookmarkStart w:id="986" w:name="_Toc317591247"/>
      <w:bookmarkStart w:id="987" w:name="_Toc323034200"/>
      <w:bookmarkStart w:id="988" w:name="_Toc325313200"/>
      <w:bookmarkStart w:id="989" w:name="_Toc325609223"/>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r w:rsidRPr="003A323C">
        <w:rPr>
          <w:rFonts w:cs="Arial Unicode MS"/>
          <w:lang w:val="es-ES"/>
        </w:rPr>
        <w:t>Para utilizar Movilidad de Licencias a través de Software Assurance, los Clientes deben:</w:t>
      </w:r>
    </w:p>
    <w:p w:rsidR="00EE1324" w:rsidRPr="003A323C" w:rsidRDefault="00EE1324" w:rsidP="00EE1324">
      <w:pPr>
        <w:rPr>
          <w:rFonts w:cs="Arial Unicode MS"/>
          <w:lang w:val="es-ES"/>
        </w:rPr>
      </w:pPr>
    </w:p>
    <w:p w:rsidR="00EE1324" w:rsidRPr="003A323C" w:rsidRDefault="00EE1324" w:rsidP="00EE1324">
      <w:pPr>
        <w:numPr>
          <w:ilvl w:val="0"/>
          <w:numId w:val="150"/>
        </w:numPr>
        <w:rPr>
          <w:rFonts w:cs="Arial Unicode MS"/>
          <w:lang w:val="es-ES"/>
        </w:rPr>
      </w:pPr>
      <w:bookmarkStart w:id="990" w:name="_Toc294048017"/>
      <w:bookmarkStart w:id="991" w:name="_Toc294048574"/>
      <w:bookmarkStart w:id="992" w:name="_Toc294092645"/>
      <w:bookmarkStart w:id="993" w:name="_Toc295819325"/>
      <w:bookmarkStart w:id="994" w:name="_Toc298795976"/>
      <w:bookmarkStart w:id="995" w:name="_Toc299369852"/>
      <w:bookmarkStart w:id="996" w:name="_Toc300391563"/>
      <w:bookmarkStart w:id="997" w:name="_Toc301939840"/>
      <w:bookmarkStart w:id="998" w:name="_Toc304801237"/>
      <w:bookmarkStart w:id="999" w:name="_Toc307350406"/>
      <w:bookmarkStart w:id="1000" w:name="_Toc308429817"/>
      <w:bookmarkStart w:id="1001" w:name="_Toc312399285"/>
      <w:bookmarkStart w:id="1002" w:name="_Toc315289092"/>
      <w:bookmarkStart w:id="1003" w:name="_Toc317591248"/>
      <w:bookmarkStart w:id="1004" w:name="_Toc323034201"/>
      <w:bookmarkStart w:id="1005" w:name="_Toc325313201"/>
      <w:bookmarkStart w:id="1006" w:name="_Toc325609224"/>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r w:rsidRPr="003A323C">
        <w:rPr>
          <w:rFonts w:cs="Arial Unicode MS"/>
          <w:lang w:val="es-ES"/>
        </w:rPr>
        <w:t>Mantener la cobertura de Software Assurance para las licencias en virtud de las cuales ejecutan software o administrar entornos de sistema operativo en servidores compartidos de terceros además de las correspondientes CALs, licencias de External Connector y licencias de administración;</w:t>
      </w:r>
    </w:p>
    <w:p w:rsidR="00EE1324" w:rsidRPr="003A323C" w:rsidRDefault="00EE1324" w:rsidP="00EE1324">
      <w:pPr>
        <w:numPr>
          <w:ilvl w:val="0"/>
          <w:numId w:val="150"/>
        </w:numPr>
        <w:rPr>
          <w:rFonts w:cs="Arial Unicode MS"/>
          <w:lang w:val="es-ES"/>
        </w:rPr>
      </w:pPr>
      <w:bookmarkStart w:id="1007" w:name="_Toc294048018"/>
      <w:bookmarkStart w:id="1008" w:name="_Toc294048575"/>
      <w:bookmarkStart w:id="1009" w:name="_Toc294092646"/>
      <w:bookmarkStart w:id="1010" w:name="_Toc295819326"/>
      <w:bookmarkStart w:id="1011" w:name="_Toc298795977"/>
      <w:bookmarkStart w:id="1012" w:name="_Toc299369853"/>
      <w:bookmarkStart w:id="1013" w:name="_Toc300391564"/>
      <w:bookmarkStart w:id="1014" w:name="_Toc301939841"/>
      <w:bookmarkStart w:id="1015" w:name="_Toc304801238"/>
      <w:bookmarkStart w:id="1016" w:name="_Toc307350407"/>
      <w:bookmarkStart w:id="1017" w:name="_Toc308429818"/>
      <w:bookmarkStart w:id="1018" w:name="_Toc312399286"/>
      <w:bookmarkStart w:id="1019" w:name="_Toc315289093"/>
      <w:bookmarkStart w:id="1020" w:name="_Toc317591249"/>
      <w:bookmarkStart w:id="1021" w:name="_Toc323034202"/>
      <w:bookmarkStart w:id="1022" w:name="_Toc325313202"/>
      <w:bookmarkStart w:id="1023" w:name="_Toc325609225"/>
      <w:r w:rsidRPr="003A323C">
        <w:rPr>
          <w:rFonts w:cs="Arial Unicode MS"/>
          <w:lang w:val="es-ES"/>
        </w:rPr>
        <w:t xml:space="preserve">Implementar sus licencias solamente con de Socios cualificados de Movilidad de Licencias a través de Software Assurance. </w:t>
      </w:r>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r w:rsidRPr="003A323C">
        <w:rPr>
          <w:rFonts w:cs="Arial Unicode MS"/>
          <w:lang w:val="es-ES"/>
        </w:rPr>
        <w:t xml:space="preserve">Una lista de los Socios cualificados de Movilidad de Licencias a través de Software Assurance se encuentra disponible en </w:t>
      </w:r>
      <w:r w:rsidR="001E1809" w:rsidRPr="003A323C">
        <w:rPr>
          <w:rFonts w:cs="Arial Unicode MS"/>
          <w:lang w:val="es-ES"/>
        </w:rPr>
        <w:br/>
      </w:r>
      <w:r w:rsidRPr="003A323C">
        <w:rPr>
          <w:rFonts w:cs="Arial Unicode MS"/>
          <w:lang w:val="es-ES"/>
        </w:rPr>
        <w:t>http://www.microsoft.com/licensing/software-assurance/license-mobility; y</w:t>
      </w:r>
    </w:p>
    <w:p w:rsidR="00EE1324" w:rsidRPr="003A323C" w:rsidRDefault="00EE1324" w:rsidP="00735862">
      <w:pPr>
        <w:numPr>
          <w:ilvl w:val="0"/>
          <w:numId w:val="150"/>
        </w:numPr>
        <w:rPr>
          <w:rFonts w:cs="Arial Unicode MS"/>
          <w:lang w:val="es-ES"/>
        </w:rPr>
      </w:pPr>
      <w:bookmarkStart w:id="1024" w:name="_Toc294048019"/>
      <w:bookmarkStart w:id="1025" w:name="_Toc294048576"/>
      <w:bookmarkStart w:id="1026" w:name="_Toc294092647"/>
      <w:bookmarkStart w:id="1027" w:name="_Toc295819327"/>
      <w:bookmarkStart w:id="1028" w:name="_Toc298795978"/>
      <w:bookmarkStart w:id="1029" w:name="_Toc299369854"/>
      <w:bookmarkStart w:id="1030" w:name="_Toc300391565"/>
      <w:bookmarkStart w:id="1031" w:name="_Toc301939842"/>
      <w:bookmarkStart w:id="1032" w:name="_Toc304801239"/>
      <w:bookmarkStart w:id="1033" w:name="_Toc307350408"/>
      <w:bookmarkStart w:id="1034" w:name="_Toc308429819"/>
      <w:bookmarkStart w:id="1035" w:name="_Toc312399287"/>
      <w:bookmarkStart w:id="1036" w:name="_Toc315289094"/>
      <w:bookmarkStart w:id="1037" w:name="_Toc317591250"/>
      <w:bookmarkStart w:id="1038" w:name="_Toc323034203"/>
      <w:bookmarkStart w:id="1039" w:name="_Toc325313203"/>
      <w:bookmarkStart w:id="1040" w:name="_Toc325609226"/>
      <w:r w:rsidRPr="003A323C">
        <w:rPr>
          <w:rFonts w:cs="Arial Unicode MS"/>
          <w:lang w:val="es-ES"/>
        </w:rPr>
        <w:t>Completar y enviar el formulario de Validación de Movilidad de Licencias con cada Socio de Movilidad de Licencias a través de Software Assurance que ejecutará software licenciado de los Clientes en los servidores compartidos de los socios.</w:t>
      </w:r>
      <w:r w:rsidR="00DA3CDA" w:rsidRPr="003A323C">
        <w:rPr>
          <w:rFonts w:cs="Arial Unicode MS"/>
          <w:lang w:val="es-ES"/>
        </w:rPr>
        <w:t xml:space="preserve"> </w:t>
      </w:r>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r w:rsidRPr="003A323C">
        <w:rPr>
          <w:rFonts w:cs="Arial Unicode MS"/>
          <w:lang w:val="es-ES"/>
        </w:rPr>
        <w:t>El formulario de Validación de Movilidad de Licencias lo pondrá a disposición de los Clientes el Socio cualificado de Movilidad de Licencias a</w:t>
      </w:r>
      <w:r w:rsidR="00735862" w:rsidRPr="003A323C">
        <w:rPr>
          <w:rFonts w:cs="Arial Unicode MS"/>
          <w:lang w:val="es-ES"/>
        </w:rPr>
        <w:t> </w:t>
      </w:r>
      <w:r w:rsidRPr="003A323C">
        <w:rPr>
          <w:rFonts w:cs="Arial Unicode MS"/>
          <w:lang w:val="es-ES"/>
        </w:rPr>
        <w:t>través de Software Assurance.</w:t>
      </w:r>
    </w:p>
    <w:p w:rsidR="00EE1324" w:rsidRPr="003A323C" w:rsidRDefault="00EE1324" w:rsidP="00EE1324">
      <w:pPr>
        <w:rPr>
          <w:rFonts w:cs="Arial Unicode MS"/>
          <w:lang w:val="es-ES"/>
        </w:rPr>
      </w:pPr>
    </w:p>
    <w:p w:rsidR="00EE1324" w:rsidRPr="003A323C" w:rsidRDefault="00EE1324" w:rsidP="00EE1324">
      <w:pPr>
        <w:rPr>
          <w:rFonts w:cs="Arial Unicode MS"/>
          <w:lang w:val="es-ES"/>
        </w:rPr>
      </w:pPr>
      <w:bookmarkStart w:id="1041" w:name="_Toc294048020"/>
      <w:bookmarkStart w:id="1042" w:name="_Toc294048577"/>
      <w:bookmarkStart w:id="1043" w:name="_Toc294092648"/>
      <w:bookmarkStart w:id="1044" w:name="_Toc295819328"/>
      <w:bookmarkStart w:id="1045" w:name="_Toc298795979"/>
      <w:bookmarkStart w:id="1046" w:name="_Toc299369855"/>
      <w:bookmarkStart w:id="1047" w:name="_Toc300391566"/>
      <w:bookmarkStart w:id="1048" w:name="_Toc301939843"/>
      <w:bookmarkStart w:id="1049" w:name="_Toc304801240"/>
      <w:bookmarkStart w:id="1050" w:name="_Toc307350409"/>
      <w:bookmarkStart w:id="1051" w:name="_Toc308429820"/>
      <w:bookmarkStart w:id="1052" w:name="_Toc312399288"/>
      <w:bookmarkStart w:id="1053" w:name="_Toc317591251"/>
      <w:bookmarkStart w:id="1054" w:name="_Toc323034204"/>
      <w:bookmarkStart w:id="1055" w:name="_Toc325313204"/>
      <w:bookmarkStart w:id="1056" w:name="_Toc325609227"/>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r w:rsidRPr="003A323C">
        <w:rPr>
          <w:rFonts w:cs="Arial Unicode MS"/>
          <w:lang w:val="es-ES"/>
        </w:rPr>
        <w:t>Los derechos de los Clientes a ejecutar software licenciado y administrar OSEs en servidores compartidos de terceros expira con la expiración de la cobertura de Software Assurance para dichas licencias o sus correspondientes licencias de acceso o de administración.</w:t>
      </w:r>
    </w:p>
    <w:p w:rsidR="00EE1324" w:rsidRPr="003A323C" w:rsidRDefault="00EE1324" w:rsidP="00EE1324">
      <w:pPr>
        <w:pStyle w:val="Heading3"/>
        <w:tabs>
          <w:tab w:val="num" w:pos="0"/>
        </w:tabs>
        <w:rPr>
          <w:rFonts w:ascii="Tahoma" w:hAnsi="Tahoma" w:cs="Arial Unicode MS"/>
          <w:lang w:val="es-ES"/>
        </w:rPr>
      </w:pPr>
      <w:bookmarkStart w:id="1057" w:name="_Toc325609228"/>
      <w:bookmarkStart w:id="1058" w:name="_Toc327439435"/>
      <w:bookmarkEnd w:id="1057"/>
      <w:r w:rsidRPr="003A323C">
        <w:rPr>
          <w:rFonts w:ascii="Tahoma" w:hAnsi="Tahoma" w:cs="Arial Unicode MS"/>
          <w:lang w:val="es-ES"/>
        </w:rPr>
        <w:t>Windows Thin PC</w:t>
      </w:r>
      <w:bookmarkEnd w:id="1058"/>
    </w:p>
    <w:p w:rsidR="00EE1324" w:rsidRPr="003A323C" w:rsidRDefault="00EE1324" w:rsidP="00EE1324">
      <w:pPr>
        <w:pStyle w:val="Heading3"/>
        <w:rPr>
          <w:rFonts w:ascii="Tahoma" w:hAnsi="Tahoma" w:cs="Arial Unicode MS"/>
          <w:lang w:val="es-ES"/>
        </w:rPr>
      </w:pPr>
      <w:r w:rsidRPr="003A323C">
        <w:rPr>
          <w:rFonts w:ascii="Tahoma" w:hAnsi="Tahoma" w:cs="Arial Unicode MS"/>
          <w:lang w:val="es-ES"/>
        </w:rPr>
        <w:t xml:space="preserve"> </w:t>
      </w:r>
    </w:p>
    <w:p w:rsidR="00EE1324" w:rsidRPr="003A323C" w:rsidRDefault="00EE1324" w:rsidP="00EE1324">
      <w:pPr>
        <w:spacing w:after="60"/>
        <w:rPr>
          <w:rFonts w:cs="Arial Unicode MS"/>
          <w:lang w:val="es-ES"/>
        </w:rPr>
      </w:pPr>
      <w:r w:rsidRPr="003A323C">
        <w:rPr>
          <w:rFonts w:cs="Arial Unicode MS"/>
          <w:lang w:val="es-ES"/>
        </w:rPr>
        <w:t>Los Clientes de Licencias por Volumen con cobertura de Software Assurance activa para el Sistema Operativo de Sobremesa Windows, o licencias activas para VDA o Windows</w:t>
      </w:r>
      <w:r w:rsidR="00E476B5" w:rsidRPr="003A323C">
        <w:rPr>
          <w:rFonts w:cs="Arial Unicode MS"/>
          <w:vertAlign w:val="superscript"/>
          <w:lang w:val="es-ES"/>
        </w:rPr>
        <w:t>®</w:t>
      </w:r>
      <w:r w:rsidRPr="003A323C">
        <w:rPr>
          <w:rFonts w:cs="Arial Unicode MS"/>
          <w:lang w:val="es-ES"/>
        </w:rPr>
        <w:t xml:space="preserve"> Intune son elegibles para este beneficio. Los Clientes que acceden a este beneficio en virtud de VDA deben tener instalado un sistema operativo cualificado en su dispositivo licenciado según la tabla Sistemas Operativos Cualificados bajo la sección Grupos de Sistemas, Notas sobre Productos de este documento.</w:t>
      </w:r>
      <w:r w:rsidR="00DA3CDA" w:rsidRPr="003A323C">
        <w:rPr>
          <w:rFonts w:cs="Arial Unicode MS"/>
          <w:lang w:val="es-ES"/>
        </w:rPr>
        <w:t xml:space="preserve"> </w:t>
      </w:r>
    </w:p>
    <w:p w:rsidR="00EE1324" w:rsidRPr="003A323C" w:rsidRDefault="00EE1324" w:rsidP="00EE1324">
      <w:pPr>
        <w:spacing w:after="60"/>
        <w:rPr>
          <w:rFonts w:cs="Arial Unicode MS"/>
          <w:lang w:val="es-ES"/>
        </w:rPr>
      </w:pPr>
      <w:r w:rsidRPr="003A323C">
        <w:rPr>
          <w:rFonts w:eastAsia="Times New Roman" w:cs="Arial Unicode MS"/>
          <w:szCs w:val="20"/>
          <w:lang w:val="es-ES"/>
        </w:rPr>
        <w:t> </w:t>
      </w:r>
    </w:p>
    <w:p w:rsidR="00EE1324" w:rsidRPr="003A323C" w:rsidRDefault="00EE1324" w:rsidP="00EE1324">
      <w:pPr>
        <w:spacing w:after="60"/>
        <w:rPr>
          <w:rFonts w:cs="Arial Unicode MS"/>
          <w:lang w:val="es-ES"/>
        </w:rPr>
      </w:pPr>
      <w:r w:rsidRPr="003A323C">
        <w:rPr>
          <w:rFonts w:cs="Arial Unicode MS"/>
          <w:lang w:val="es-ES"/>
        </w:rPr>
        <w:t>Windows Thin PC es una solución de sistema operativo de menor superficie basada en Windows diseñada para los Clientes que desean reasignar sus equipos compatibles con Windows 7 existentes para conectarse a un desktop centralizado sin tener que comprar nuevo hardware de cliente ligero. Los Clientes elegibles pueden utilizar Windows Thin PC en lugar de instancias del Sistema operativo de sobremesa Windows que tienen autorización de utilizar según sus coberturas de Software Assurance de Windows o licencias para VDA Intune. El uso de los Clientes de Windows Thin PC está sujeto a los términos y condiciones de su contrato de licencia.</w:t>
      </w:r>
    </w:p>
    <w:p w:rsidR="00EE1324" w:rsidRPr="003A323C" w:rsidRDefault="00EE1324" w:rsidP="00EE1324">
      <w:pPr>
        <w:rPr>
          <w:rFonts w:cs="Arial Unicode MS"/>
          <w:lang w:val="es-ES"/>
        </w:rPr>
      </w:pPr>
    </w:p>
    <w:p w:rsidR="00EE1324" w:rsidRPr="003A323C" w:rsidRDefault="00EE1324" w:rsidP="00EE1324">
      <w:pPr>
        <w:outlineLvl w:val="2"/>
        <w:rPr>
          <w:rFonts w:cs="Arial Unicode MS"/>
          <w:lang w:val="es-ES"/>
        </w:rPr>
      </w:pPr>
      <w:bookmarkStart w:id="1059" w:name="_Toc291204568"/>
      <w:bookmarkEnd w:id="1059"/>
      <w:r w:rsidRPr="003A323C">
        <w:rPr>
          <w:rFonts w:cs="Arial Unicode MS"/>
          <w:b/>
          <w:sz w:val="20"/>
          <w:lang w:val="es-ES"/>
        </w:rPr>
        <w:t>Soporte Técnico Ampliado de Revisiones</w:t>
      </w:r>
    </w:p>
    <w:p w:rsidR="00EE1324" w:rsidRPr="003A323C" w:rsidRDefault="00EE1324" w:rsidP="00EE1324">
      <w:pPr>
        <w:outlineLvl w:val="2"/>
        <w:rPr>
          <w:rFonts w:cs="Arial Unicode MS"/>
          <w:lang w:val="es-ES"/>
        </w:rPr>
      </w:pPr>
    </w:p>
    <w:p w:rsidR="00EE1324" w:rsidRPr="003A323C" w:rsidRDefault="00EE1324" w:rsidP="00EE1324">
      <w:pPr>
        <w:rPr>
          <w:rFonts w:cs="Arial Unicode MS"/>
          <w:lang w:val="es-ES"/>
        </w:rPr>
      </w:pPr>
      <w:r w:rsidRPr="003A323C">
        <w:rPr>
          <w:rFonts w:cs="Arial Unicode MS"/>
          <w:lang w:val="es-ES"/>
        </w:rPr>
        <w:t>Soporte Técnico Ampliado de Revisiones está disponible para los siguientes clientes:</w:t>
      </w:r>
    </w:p>
    <w:p w:rsidR="00EE1324" w:rsidRPr="003A323C" w:rsidRDefault="00EE1324" w:rsidP="00EE1324">
      <w:pPr>
        <w:numPr>
          <w:ilvl w:val="0"/>
          <w:numId w:val="108"/>
        </w:numPr>
        <w:spacing w:after="200" w:line="276" w:lineRule="auto"/>
        <w:contextualSpacing/>
        <w:jc w:val="both"/>
        <w:rPr>
          <w:rFonts w:cs="Arial Unicode MS"/>
          <w:lang w:val="es-ES"/>
        </w:rPr>
      </w:pPr>
      <w:r w:rsidRPr="003A323C">
        <w:rPr>
          <w:rFonts w:eastAsia="Times New Roman" w:cs="Arial Unicode MS"/>
          <w:szCs w:val="18"/>
          <w:lang w:val="es-ES"/>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rsidR="00EE1324" w:rsidRPr="003A323C" w:rsidRDefault="00EE1324" w:rsidP="00EE1324">
      <w:pPr>
        <w:numPr>
          <w:ilvl w:val="0"/>
          <w:numId w:val="108"/>
        </w:numPr>
        <w:spacing w:after="200" w:line="276" w:lineRule="auto"/>
        <w:jc w:val="both"/>
        <w:rPr>
          <w:rFonts w:cs="Arial Unicode MS"/>
          <w:lang w:val="es-ES"/>
        </w:rPr>
      </w:pPr>
      <w:r w:rsidRPr="003A323C">
        <w:rPr>
          <w:rFonts w:cs="Arial Unicode MS"/>
          <w:lang w:val="es-ES"/>
        </w:rPr>
        <w:t>Los Clientes (excepto los Clientes que cuenten con Academic Select, Select Plus for Academic, Contrato Campus y School y de Open Value Subscription – Education Solutions) con cobertura de Afiliación a Software Assurance para grupos de Sistemas son susceptibles de obtener Soporte Técnico Ampliado de Revisiones para sistemas operativos de sobremesa Windows.</w:t>
      </w:r>
    </w:p>
    <w:p w:rsidR="00EE1324" w:rsidRPr="003A323C" w:rsidRDefault="00EE1324" w:rsidP="00EE1324">
      <w:pPr>
        <w:numPr>
          <w:ilvl w:val="0"/>
          <w:numId w:val="108"/>
        </w:numPr>
        <w:spacing w:after="200" w:line="276" w:lineRule="auto"/>
        <w:jc w:val="both"/>
        <w:rPr>
          <w:rFonts w:cs="Arial Unicode MS"/>
          <w:lang w:val="es-ES"/>
        </w:rPr>
      </w:pPr>
      <w:r w:rsidRPr="003A323C">
        <w:rPr>
          <w:rFonts w:cs="Arial Unicode MS"/>
          <w:lang w:val="es-ES"/>
        </w:rPr>
        <w:t>Los Clientes con suscripciones activas para Windows</w:t>
      </w:r>
      <w:r w:rsidR="00E476B5" w:rsidRPr="003A323C">
        <w:rPr>
          <w:rFonts w:cs="Arial Unicode MS"/>
          <w:vertAlign w:val="superscript"/>
          <w:lang w:val="es-ES"/>
        </w:rPr>
        <w:t>®</w:t>
      </w:r>
      <w:r w:rsidRPr="003A323C">
        <w:rPr>
          <w:rFonts w:cs="Arial Unicode MS"/>
          <w:lang w:val="es-ES"/>
        </w:rPr>
        <w:t xml:space="preserve"> Intune califican para Soporte Técnico Ampliado de Revisiones para sistemas operativos de sobremesa Windows</w:t>
      </w:r>
    </w:p>
    <w:p w:rsidR="00EE1324" w:rsidRPr="003A323C" w:rsidRDefault="00EE1324" w:rsidP="00EE1324">
      <w:pPr>
        <w:numPr>
          <w:ilvl w:val="0"/>
          <w:numId w:val="108"/>
        </w:numPr>
        <w:spacing w:after="200" w:line="276" w:lineRule="auto"/>
        <w:contextualSpacing/>
        <w:rPr>
          <w:rFonts w:cs="Arial Unicode MS"/>
          <w:lang w:val="es-ES"/>
        </w:rPr>
      </w:pPr>
      <w:r w:rsidRPr="003A323C">
        <w:rPr>
          <w:rFonts w:eastAsia="Times New Roman" w:cs="Arial Unicode MS"/>
          <w:szCs w:val="18"/>
          <w:lang w:val="es-ES"/>
        </w:rPr>
        <w:t>Los Clientes (excepto los Clientes de Academic) con Software Assurance en al menos un producto de servidor son susceptibles de obtener Soporte Técnico Ampliado de Revisiones para productos de Servidor.</w:t>
      </w:r>
      <w:r w:rsidR="00DA3CDA" w:rsidRPr="003A323C">
        <w:rPr>
          <w:rFonts w:eastAsia="Times New Roman" w:cs="Arial Unicode MS"/>
          <w:szCs w:val="18"/>
          <w:lang w:val="es-ES"/>
        </w:rPr>
        <w:t xml:space="preserve"> </w:t>
      </w:r>
      <w:r w:rsidRPr="003A323C">
        <w:rPr>
          <w:rFonts w:eastAsia="Times New Roman" w:cs="Arial Unicode MS"/>
          <w:szCs w:val="18"/>
          <w:lang w:val="es-ES"/>
        </w:rPr>
        <w:t>Los productos de servidor cubiertos son los siguientes:</w:t>
      </w:r>
      <w:r w:rsidRPr="003A323C">
        <w:rPr>
          <w:rFonts w:cs="Arial Unicode MS"/>
          <w:szCs w:val="18"/>
          <w:lang w:val="es-ES"/>
        </w:rPr>
        <w:t xml:space="preserve"> </w:t>
      </w:r>
      <w:r w:rsidRPr="003A323C">
        <w:rPr>
          <w:rFonts w:cs="Arial Unicode MS"/>
          <w:color w:val="000000"/>
          <w:lang w:val="es-ES"/>
        </w:rPr>
        <w:t>Microsoft Exchange Server, Microsoft SQL Server, System Center 2012 y Windows Server.</w:t>
      </w:r>
    </w:p>
    <w:p w:rsidR="00EE1324" w:rsidRPr="003A323C" w:rsidRDefault="00EE1324" w:rsidP="00EE1324">
      <w:pPr>
        <w:rPr>
          <w:rFonts w:cs="Arial Unicode MS"/>
          <w:lang w:val="es-ES"/>
        </w:rPr>
      </w:pPr>
      <w:r w:rsidRPr="003A323C">
        <w:rPr>
          <w:rFonts w:cs="Arial Unicode MS"/>
          <w:szCs w:val="18"/>
          <w:lang w:val="es-ES"/>
        </w:rPr>
        <w:t>El Soporte Técnico Ampliado de Revisiones es un beneficio destinado para versiones de software más antiguas que han cambiado de Soporte Estándar a Ampliado.</w:t>
      </w:r>
      <w:r w:rsidR="00DA3CDA" w:rsidRPr="003A323C">
        <w:rPr>
          <w:rFonts w:cs="Arial Unicode MS"/>
          <w:szCs w:val="18"/>
          <w:lang w:val="es-ES"/>
        </w:rPr>
        <w:t xml:space="preserve"> </w:t>
      </w:r>
      <w:r w:rsidRPr="003A323C">
        <w:rPr>
          <w:rFonts w:cs="Arial Unicode MS"/>
          <w:szCs w:val="18"/>
          <w:lang w:val="es-ES"/>
        </w:rPr>
        <w:t>Los precios anuales, que normalmente se cobran como parte de un contrato de Soporte Técnico Ampliado, no se aplican durante el periodo de vigencia de su cobertura de Software Assurance a aquellos Clientes elegibles para este beneficio de Software Assurance. Los Clientes elegibles para este beneficio no necesitan suscribirse para realizar la transición de un producto a Soporte Técnico Ampliado en un periodo de noventa (90) días.</w:t>
      </w:r>
      <w:r w:rsidR="00DA3CDA" w:rsidRPr="003A323C">
        <w:rPr>
          <w:rFonts w:cs="Arial Unicode MS"/>
          <w:szCs w:val="18"/>
          <w:lang w:val="es-ES"/>
        </w:rPr>
        <w:t xml:space="preserve"> </w:t>
      </w:r>
    </w:p>
    <w:p w:rsidR="00EE1324" w:rsidRPr="003A323C" w:rsidRDefault="00EE1324" w:rsidP="00EE1324">
      <w:pPr>
        <w:rPr>
          <w:rFonts w:cs="Arial Unicode MS"/>
          <w:lang w:val="es-ES"/>
        </w:rPr>
      </w:pPr>
    </w:p>
    <w:p w:rsidR="00EE1324" w:rsidRPr="003A323C" w:rsidRDefault="00EE1324" w:rsidP="00EE1324">
      <w:pPr>
        <w:rPr>
          <w:rFonts w:cs="Arial Unicode MS"/>
          <w:lang w:val="es-ES"/>
        </w:rPr>
      </w:pPr>
      <w:r w:rsidRPr="003A323C">
        <w:rPr>
          <w:rFonts w:cs="Arial Unicode MS"/>
          <w:lang w:val="es-ES"/>
        </w:rPr>
        <w:t>Los Clientes siguen siendo responsables de los precios aplicados a las Revisiones individuales.</w:t>
      </w:r>
      <w:r w:rsidR="00DA3CDA" w:rsidRPr="003A323C">
        <w:rPr>
          <w:rFonts w:cs="Arial Unicode MS"/>
          <w:lang w:val="es-ES"/>
        </w:rPr>
        <w:t xml:space="preserve"> </w:t>
      </w:r>
      <w:r w:rsidRPr="003A323C">
        <w:rPr>
          <w:rFonts w:cs="Arial Unicode MS"/>
          <w:lang w:val="es-ES"/>
        </w:rPr>
        <w:t>Un contrato de Soporte Técnico Premier o Essential es un requisito previo para elegibilidad.</w:t>
      </w:r>
    </w:p>
    <w:p w:rsidR="00EE1324" w:rsidRPr="003A323C" w:rsidRDefault="00EE1324" w:rsidP="00EE1324">
      <w:pPr>
        <w:pStyle w:val="PlainText"/>
        <w:rPr>
          <w:rFonts w:ascii="Tahoma" w:hAnsi="Tahoma" w:cs="Arial Unicode MS"/>
          <w:lang w:val="es-ES"/>
        </w:rPr>
      </w:pPr>
    </w:p>
    <w:p w:rsidR="00EE1324" w:rsidRPr="003A323C" w:rsidRDefault="00EE1324" w:rsidP="00EE1324">
      <w:pPr>
        <w:pStyle w:val="Heading3"/>
        <w:rPr>
          <w:rFonts w:ascii="Tahoma" w:hAnsi="Tahoma" w:cs="Arial Unicode MS"/>
          <w:lang w:val="es-ES"/>
        </w:rPr>
      </w:pPr>
      <w:bookmarkStart w:id="1060" w:name="_Toc325609229"/>
      <w:bookmarkStart w:id="1061" w:name="_Toc327439436"/>
      <w:bookmarkEnd w:id="1060"/>
      <w:r w:rsidRPr="003A323C">
        <w:rPr>
          <w:rFonts w:ascii="Tahoma" w:hAnsi="Tahoma" w:cs="Arial Unicode MS"/>
          <w:lang w:val="es-ES"/>
        </w:rPr>
        <w:t>Microsoft Desktop Optimization Pack para Software Assurance</w:t>
      </w:r>
      <w:bookmarkEnd w:id="1061"/>
    </w:p>
    <w:p w:rsidR="00EE1324" w:rsidRPr="003A323C" w:rsidRDefault="00EE1324" w:rsidP="00EE1324">
      <w:pPr>
        <w:rPr>
          <w:rFonts w:cs="Arial Unicode MS"/>
          <w:lang w:val="es-ES"/>
        </w:rPr>
      </w:pPr>
    </w:p>
    <w:p w:rsidR="00EE1324" w:rsidRPr="003A323C" w:rsidRDefault="00EE1324" w:rsidP="00EE1324">
      <w:pPr>
        <w:rPr>
          <w:rFonts w:cs="Arial Unicode MS"/>
          <w:lang w:val="es-ES"/>
        </w:rPr>
      </w:pPr>
      <w:r w:rsidRPr="003A323C">
        <w:rPr>
          <w:rFonts w:cs="Arial Unicode MS"/>
          <w:lang w:val="es-ES"/>
        </w:rPr>
        <w:t>Microsoft Desktop Optimization Pack para Software Assurance (MDOP) es una adquisición opcional disponible únicamente para aquellos Clientes que cuenten con las siguientes opciones:</w:t>
      </w:r>
    </w:p>
    <w:p w:rsidR="00EE1324" w:rsidRPr="003A323C" w:rsidRDefault="00EE1324" w:rsidP="00EE1324">
      <w:pPr>
        <w:rPr>
          <w:rFonts w:cs="Arial Unicode MS"/>
          <w:lang w:val="es-ES"/>
        </w:rPr>
      </w:pPr>
    </w:p>
    <w:p w:rsidR="00EE1324" w:rsidRPr="003A323C" w:rsidRDefault="00EE1324" w:rsidP="00EE1324">
      <w:pPr>
        <w:numPr>
          <w:ilvl w:val="0"/>
          <w:numId w:val="107"/>
        </w:numPr>
        <w:spacing w:after="200" w:line="276" w:lineRule="auto"/>
        <w:ind w:left="1080" w:hanging="270"/>
        <w:rPr>
          <w:rFonts w:cs="Arial Unicode MS"/>
          <w:lang w:val="es-ES"/>
        </w:rPr>
      </w:pPr>
      <w:r w:rsidRPr="003A323C">
        <w:rPr>
          <w:rFonts w:cs="Arial Unicode MS"/>
          <w:lang w:val="es-ES"/>
        </w:rPr>
        <w:t>Software Assurance activo para sus licencias de sistema operativo de sobremesa Windows</w:t>
      </w:r>
    </w:p>
    <w:p w:rsidR="00EE1324" w:rsidRPr="003A323C" w:rsidRDefault="00EE1324" w:rsidP="00EE1324">
      <w:pPr>
        <w:numPr>
          <w:ilvl w:val="0"/>
          <w:numId w:val="107"/>
        </w:numPr>
        <w:spacing w:after="200" w:line="276" w:lineRule="auto"/>
        <w:ind w:left="1080" w:hanging="270"/>
        <w:rPr>
          <w:rFonts w:cs="Arial Unicode MS"/>
          <w:lang w:val="es-ES"/>
        </w:rPr>
      </w:pPr>
      <w:r w:rsidRPr="003A323C">
        <w:rPr>
          <w:rFonts w:cs="Arial Unicode MS"/>
          <w:lang w:val="es-ES"/>
        </w:rPr>
        <w:t>Suscripciones activas para Windows Virtual Desktop Access, o</w:t>
      </w:r>
    </w:p>
    <w:p w:rsidR="00EE1324" w:rsidRPr="003A323C" w:rsidRDefault="00EE1324" w:rsidP="00EE1324">
      <w:pPr>
        <w:numPr>
          <w:ilvl w:val="0"/>
          <w:numId w:val="107"/>
        </w:numPr>
        <w:spacing w:after="200" w:line="276" w:lineRule="auto"/>
        <w:ind w:left="1080" w:hanging="270"/>
        <w:rPr>
          <w:rFonts w:cs="Arial Unicode MS"/>
          <w:lang w:val="es-ES"/>
        </w:rPr>
      </w:pPr>
      <w:r w:rsidRPr="003A323C">
        <w:rPr>
          <w:rFonts w:cs="Arial Unicode MS"/>
          <w:lang w:val="es-ES"/>
        </w:rPr>
        <w:t>Suscripciones activas para Windows</w:t>
      </w:r>
      <w:r w:rsidR="00E476B5" w:rsidRPr="003A323C">
        <w:rPr>
          <w:rFonts w:cs="Arial Unicode MS"/>
          <w:vertAlign w:val="superscript"/>
          <w:lang w:val="es-ES"/>
        </w:rPr>
        <w:t>®</w:t>
      </w:r>
      <w:r w:rsidRPr="003A323C">
        <w:rPr>
          <w:rFonts w:cs="Arial Unicode MS"/>
          <w:lang w:val="es-ES"/>
        </w:rPr>
        <w:t xml:space="preserve"> Intune</w:t>
      </w:r>
    </w:p>
    <w:p w:rsidR="00EE1324" w:rsidRPr="003A323C" w:rsidRDefault="00EE1324" w:rsidP="00EE1324">
      <w:pPr>
        <w:rPr>
          <w:rFonts w:cs="Arial Unicode MS"/>
          <w:lang w:val="es-ES"/>
        </w:rPr>
      </w:pPr>
      <w:r w:rsidRPr="003A323C">
        <w:rPr>
          <w:rFonts w:eastAsia="MS PGothic" w:cs="Arial Unicode MS"/>
          <w:color w:val="000000"/>
          <w:szCs w:val="18"/>
          <w:lang w:val="es-ES"/>
        </w:rPr>
        <w:t xml:space="preserve">Si desea recibir más información sobre este producto, consulte las Notas sobre productos en la sección de grupos de sistemas de este documento. </w:t>
      </w:r>
    </w:p>
    <w:p w:rsidR="00EE1324" w:rsidRPr="003A323C" w:rsidRDefault="00EE1324" w:rsidP="00EE1324">
      <w:pPr>
        <w:rPr>
          <w:rFonts w:cs="Arial Unicode MS"/>
          <w:lang w:val="es-ES"/>
        </w:rPr>
      </w:pPr>
    </w:p>
    <w:p w:rsidR="00977A77" w:rsidRDefault="00977A77" w:rsidP="00EE1324">
      <w:pPr>
        <w:rPr>
          <w:rFonts w:cs="Arial Unicode MS"/>
          <w:b/>
          <w:color w:val="000000"/>
          <w:sz w:val="20"/>
          <w:lang w:val="es-ES"/>
        </w:rPr>
      </w:pPr>
    </w:p>
    <w:p w:rsidR="00EE1324" w:rsidRPr="003A323C" w:rsidRDefault="00EE1324" w:rsidP="00EE1324">
      <w:pPr>
        <w:rPr>
          <w:rFonts w:cs="Arial Unicode MS"/>
          <w:lang w:val="es-ES"/>
        </w:rPr>
      </w:pPr>
      <w:r w:rsidRPr="003A323C">
        <w:rPr>
          <w:rFonts w:cs="Arial Unicode MS"/>
          <w:b/>
          <w:color w:val="000000"/>
          <w:sz w:val="20"/>
          <w:lang w:val="es-ES"/>
        </w:rPr>
        <w:t>Derechos de Virtualización para Desktops con Licencia Windows</w:t>
      </w:r>
    </w:p>
    <w:p w:rsidR="00EE1324" w:rsidRPr="003A323C" w:rsidRDefault="00EE1324" w:rsidP="00EE1324">
      <w:pPr>
        <w:rPr>
          <w:rFonts w:cs="Arial Unicode MS"/>
          <w:lang w:val="es-ES"/>
        </w:rPr>
      </w:pPr>
    </w:p>
    <w:p w:rsidR="00EE1324" w:rsidRPr="003A323C" w:rsidRDefault="00EE1324" w:rsidP="00EE1324">
      <w:pPr>
        <w:rPr>
          <w:rFonts w:cs="Arial Unicode MS"/>
          <w:lang w:val="es-ES"/>
        </w:rPr>
      </w:pPr>
      <w:r w:rsidRPr="003A323C">
        <w:rPr>
          <w:rFonts w:cs="Arial Unicode MS"/>
          <w:color w:val="000000"/>
          <w:lang w:val="es-ES"/>
        </w:rPr>
        <w:t>Los Clientes de Licencias por Volumen tienen alguna flexibilidad en la forma en que implementan Windows 7 en sus organizaciones.</w:t>
      </w:r>
      <w:r w:rsidR="00DA3CDA" w:rsidRPr="003A323C">
        <w:rPr>
          <w:rFonts w:cs="Arial Unicode MS"/>
          <w:lang w:val="es-ES"/>
        </w:rPr>
        <w:t xml:space="preserve"> </w:t>
      </w:r>
    </w:p>
    <w:p w:rsidR="00EE1324" w:rsidRPr="003A323C" w:rsidRDefault="00EE1324" w:rsidP="00015548">
      <w:pPr>
        <w:keepNext/>
        <w:keepLines/>
        <w:jc w:val="both"/>
        <w:rPr>
          <w:rFonts w:cs="Arial Unicode MS"/>
          <w:lang w:val="es-ES"/>
        </w:rPr>
      </w:pPr>
      <w:r w:rsidRPr="003A323C">
        <w:rPr>
          <w:rFonts w:cs="Arial Unicode MS"/>
          <w:lang w:val="es-ES"/>
        </w:rPr>
        <w:t>Los Clientes que tengan una o ambas de las siguientes opciones pueden aprovechar los derechos de uso de virtualización:</w:t>
      </w:r>
    </w:p>
    <w:p w:rsidR="00EE1324" w:rsidRPr="003A323C" w:rsidRDefault="00EE1324" w:rsidP="00EE1324">
      <w:pPr>
        <w:jc w:val="both"/>
        <w:rPr>
          <w:rFonts w:cs="Arial Unicode MS"/>
          <w:lang w:val="es-ES"/>
        </w:rPr>
      </w:pPr>
    </w:p>
    <w:p w:rsidR="00EE1324" w:rsidRPr="003A323C" w:rsidRDefault="00EE1324" w:rsidP="00EE1324">
      <w:pPr>
        <w:numPr>
          <w:ilvl w:val="0"/>
          <w:numId w:val="93"/>
        </w:numPr>
        <w:spacing w:after="200" w:line="276" w:lineRule="auto"/>
        <w:rPr>
          <w:rFonts w:cs="Arial Unicode MS"/>
          <w:lang w:val="es-ES"/>
        </w:rPr>
      </w:pPr>
      <w:r w:rsidRPr="003A323C">
        <w:rPr>
          <w:rFonts w:cs="Arial Unicode MS"/>
          <w:lang w:val="es-ES"/>
        </w:rPr>
        <w:t>Software Assurance activo para sus licencias de sistema operativo de sobremesa Windows</w:t>
      </w:r>
    </w:p>
    <w:p w:rsidR="00EE1324" w:rsidRPr="003A323C" w:rsidRDefault="00EE1324" w:rsidP="00EE1324">
      <w:pPr>
        <w:numPr>
          <w:ilvl w:val="0"/>
          <w:numId w:val="93"/>
        </w:numPr>
        <w:spacing w:after="200" w:line="276" w:lineRule="auto"/>
        <w:jc w:val="both"/>
        <w:rPr>
          <w:rFonts w:cs="Arial Unicode MS"/>
          <w:lang w:val="es-ES"/>
        </w:rPr>
      </w:pPr>
      <w:r w:rsidRPr="003A323C">
        <w:rPr>
          <w:rFonts w:cs="Arial Unicode MS"/>
          <w:lang w:val="es-ES"/>
        </w:rPr>
        <w:t>Beneficio de Servicios Online que acompaña las adquisiciones de Windows</w:t>
      </w:r>
      <w:r w:rsidR="00E476B5" w:rsidRPr="003A323C">
        <w:rPr>
          <w:rFonts w:cs="Arial Unicode MS"/>
          <w:vertAlign w:val="superscript"/>
          <w:lang w:val="es-ES"/>
        </w:rPr>
        <w:t>®</w:t>
      </w:r>
      <w:r w:rsidRPr="003A323C">
        <w:rPr>
          <w:rFonts w:cs="Arial Unicode MS"/>
          <w:lang w:val="es-ES"/>
        </w:rPr>
        <w:t xml:space="preserve"> Intune</w:t>
      </w:r>
    </w:p>
    <w:p w:rsidR="00EE1324" w:rsidRPr="003A323C" w:rsidRDefault="00EE1324" w:rsidP="00EE1324">
      <w:pPr>
        <w:numPr>
          <w:ilvl w:val="0"/>
          <w:numId w:val="93"/>
        </w:numPr>
        <w:spacing w:after="200" w:line="276" w:lineRule="auto"/>
        <w:jc w:val="both"/>
        <w:rPr>
          <w:rFonts w:cs="Arial Unicode MS"/>
          <w:lang w:val="es-ES"/>
        </w:rPr>
      </w:pPr>
      <w:r w:rsidRPr="003A323C">
        <w:rPr>
          <w:rFonts w:cs="Arial Unicode MS"/>
          <w:lang w:val="es-ES"/>
        </w:rPr>
        <w:t>Suscripciones activas para Windows</w:t>
      </w:r>
      <w:r w:rsidR="00E476B5" w:rsidRPr="003A323C">
        <w:rPr>
          <w:rFonts w:cs="Arial Unicode MS"/>
          <w:vertAlign w:val="superscript"/>
          <w:lang w:val="es-ES"/>
        </w:rPr>
        <w:t>®</w:t>
      </w:r>
      <w:r w:rsidRPr="003A323C">
        <w:rPr>
          <w:rFonts w:cs="Arial Unicode MS"/>
          <w:lang w:val="es-ES"/>
        </w:rPr>
        <w:t xml:space="preserve"> Intune</w:t>
      </w:r>
    </w:p>
    <w:p w:rsidR="00EE1324" w:rsidRPr="003A323C" w:rsidRDefault="00EE1324" w:rsidP="00EE1324">
      <w:pPr>
        <w:rPr>
          <w:rFonts w:cs="Arial Unicode MS"/>
          <w:lang w:val="es-ES"/>
        </w:rPr>
      </w:pPr>
    </w:p>
    <w:p w:rsidR="00EE1324" w:rsidRPr="003A323C" w:rsidRDefault="00EE1324" w:rsidP="00EE1324">
      <w:pPr>
        <w:rPr>
          <w:rFonts w:cs="Arial Unicode MS"/>
          <w:lang w:val="es-ES"/>
        </w:rPr>
      </w:pPr>
      <w:r w:rsidRPr="003A323C">
        <w:rPr>
          <w:rFonts w:cs="Arial Unicode MS"/>
          <w:color w:val="000000"/>
          <w:lang w:val="es-ES"/>
        </w:rPr>
        <w:t>Este derecho de uso permite ejecutar el software en hasta cuatro máquinas virtuales locales.</w:t>
      </w:r>
      <w:r w:rsidR="00DA3CDA" w:rsidRPr="003A323C">
        <w:rPr>
          <w:rFonts w:cs="Arial Unicode MS"/>
          <w:lang w:val="es-ES"/>
        </w:rPr>
        <w:t xml:space="preserve"> </w:t>
      </w:r>
      <w:r w:rsidRPr="003A323C">
        <w:rPr>
          <w:rFonts w:cs="Arial Unicode MS"/>
          <w:color w:val="000000"/>
          <w:lang w:val="es-ES"/>
        </w:rPr>
        <w:t>Mientras que el derecho de un Cliente a utilizar Windows 7 Enterprise puede subsistir tras la expiración de su cobertura de Software Assurance, el Derecho de uso de virtualización no subsiste. Para obtener más información sobre el derecho de uso, consulte el documento Derechos de Uso de los Productos.</w:t>
      </w:r>
    </w:p>
    <w:p w:rsidR="00EE1324" w:rsidRPr="003A323C" w:rsidRDefault="00EE1324" w:rsidP="00EE1324">
      <w:pPr>
        <w:rPr>
          <w:rFonts w:cs="Arial Unicode MS"/>
          <w:lang w:val="es-ES"/>
        </w:rPr>
      </w:pPr>
    </w:p>
    <w:p w:rsidR="00EE1324" w:rsidRPr="003A323C" w:rsidRDefault="00EE1324" w:rsidP="00EE1324">
      <w:pPr>
        <w:pStyle w:val="Heading3"/>
        <w:rPr>
          <w:rFonts w:ascii="Tahoma" w:hAnsi="Tahoma" w:cs="Arial Unicode MS"/>
          <w:lang w:val="es-ES"/>
        </w:rPr>
      </w:pPr>
      <w:bookmarkStart w:id="1062" w:name="_Toc257907651"/>
      <w:bookmarkStart w:id="1063" w:name="_Toc233026785"/>
    </w:p>
    <w:p w:rsidR="00EE1324" w:rsidRPr="008468B6" w:rsidRDefault="00EE1324" w:rsidP="00EE1324">
      <w:pPr>
        <w:pStyle w:val="Heading3"/>
        <w:rPr>
          <w:rFonts w:ascii="Tahoma" w:hAnsi="Tahoma" w:cs="Arial Unicode MS"/>
        </w:rPr>
      </w:pPr>
      <w:bookmarkStart w:id="1064" w:name="_Toc325609230"/>
      <w:bookmarkStart w:id="1065" w:name="_Toc327439437"/>
      <w:bookmarkEnd w:id="1062"/>
      <w:bookmarkEnd w:id="1064"/>
      <w:r w:rsidRPr="008468B6">
        <w:rPr>
          <w:rFonts w:ascii="Tahoma" w:hAnsi="Tahoma" w:cs="Arial Unicode MS"/>
          <w:color w:val="000000"/>
        </w:rPr>
        <w:t>Windows Virtual Desktop Access (VDA)</w:t>
      </w:r>
      <w:bookmarkEnd w:id="1065"/>
    </w:p>
    <w:p w:rsidR="00EE1324" w:rsidRPr="008468B6" w:rsidRDefault="00EE1324" w:rsidP="00EE1324">
      <w:pPr>
        <w:rPr>
          <w:rFonts w:cs="Arial Unicode MS"/>
        </w:rPr>
      </w:pPr>
    </w:p>
    <w:p w:rsidR="00EE1324" w:rsidRPr="003A323C" w:rsidRDefault="00EE1324" w:rsidP="00EE1324">
      <w:pPr>
        <w:rPr>
          <w:rFonts w:cs="Arial Unicode MS"/>
          <w:lang w:val="es-ES"/>
        </w:rPr>
      </w:pPr>
      <w:r w:rsidRPr="003A323C">
        <w:rPr>
          <w:rFonts w:cs="Arial Unicode MS"/>
          <w:color w:val="000000"/>
          <w:lang w:val="es-ES"/>
        </w:rPr>
        <w:t>Windows VDA está disponible para los Clientes con Software Assurance para sistema operativo de sobremesa Windows y los Clientes con licencia para Windows</w:t>
      </w:r>
      <w:r w:rsidR="00E476B5" w:rsidRPr="003A323C">
        <w:rPr>
          <w:rFonts w:cs="Arial Unicode MS"/>
          <w:color w:val="000000"/>
          <w:vertAlign w:val="superscript"/>
          <w:lang w:val="es-ES"/>
        </w:rPr>
        <w:t>®</w:t>
      </w:r>
      <w:r w:rsidRPr="003A323C">
        <w:rPr>
          <w:rFonts w:cs="Arial Unicode MS"/>
          <w:color w:val="000000"/>
          <w:lang w:val="es-ES"/>
        </w:rPr>
        <w:t xml:space="preserve"> Intune y como una licencia de suscripción separada.</w:t>
      </w:r>
      <w:r w:rsidRPr="003A323C">
        <w:rPr>
          <w:rFonts w:cs="Arial Unicode MS"/>
          <w:lang w:val="es-ES"/>
        </w:rPr>
        <w:t xml:space="preserve"> </w:t>
      </w:r>
      <w:r w:rsidRPr="003A323C">
        <w:rPr>
          <w:rFonts w:cs="Arial Unicode MS"/>
          <w:color w:val="000000"/>
          <w:lang w:val="es-ES"/>
        </w:rPr>
        <w:t>La licencia de suscripción Windows VDA está destinada a Clientes que deseen implementar Windows mediante dispositivos de Cliente ligero (generalmente instalados previamente con un sistema operativo incrustado).</w:t>
      </w:r>
      <w:r w:rsidRPr="003A323C">
        <w:rPr>
          <w:rFonts w:cs="Arial Unicode MS"/>
          <w:lang w:val="es-ES"/>
        </w:rPr>
        <w:t xml:space="preserve"> </w:t>
      </w:r>
      <w:r w:rsidRPr="003A323C">
        <w:rPr>
          <w:rFonts w:cs="Arial Unicode MS"/>
          <w:color w:val="000000"/>
          <w:lang w:val="es-ES"/>
        </w:rPr>
        <w:t>La licencia de suscripción a VDA ofrece a los Clientes el derecho a ejecutar la última versión del Sistema Operativo de Sobremesa Windows puesto a disposición durante el periodo de vigencia de la suscripción.</w:t>
      </w:r>
    </w:p>
    <w:p w:rsidR="00EE1324" w:rsidRPr="003A323C" w:rsidRDefault="00EE1324" w:rsidP="00EE1324">
      <w:pPr>
        <w:rPr>
          <w:rFonts w:cs="Arial Unicode MS"/>
          <w:lang w:val="es-ES"/>
        </w:rPr>
      </w:pPr>
    </w:p>
    <w:p w:rsidR="00EE1324" w:rsidRPr="003A323C" w:rsidRDefault="00EE1324" w:rsidP="00EE1324">
      <w:pPr>
        <w:jc w:val="both"/>
        <w:rPr>
          <w:rFonts w:cs="Arial Unicode MS"/>
          <w:lang w:val="es-ES"/>
        </w:rPr>
      </w:pPr>
      <w:r w:rsidRPr="003A323C">
        <w:rPr>
          <w:rFonts w:cs="Arial Unicode MS"/>
          <w:color w:val="000000"/>
          <w:lang w:val="es-ES"/>
        </w:rPr>
        <w:t>Todos los Clientes con licencias de suscripción activas para VECD son elegibles para utilizar el software en virtud de los derechos de uso de Windows VDA.</w:t>
      </w:r>
    </w:p>
    <w:p w:rsidR="00EE1324" w:rsidRPr="003A323C" w:rsidRDefault="00EE1324" w:rsidP="00EE1324">
      <w:pPr>
        <w:jc w:val="both"/>
        <w:rPr>
          <w:rFonts w:cs="Arial Unicode MS"/>
          <w:lang w:val="es-ES"/>
        </w:rPr>
      </w:pPr>
    </w:p>
    <w:p w:rsidR="00EE1324" w:rsidRPr="003A323C" w:rsidRDefault="00EE1324" w:rsidP="00EE1324">
      <w:pPr>
        <w:rPr>
          <w:rFonts w:cs="Arial Unicode MS"/>
          <w:lang w:val="es-ES"/>
        </w:rPr>
      </w:pPr>
      <w:r w:rsidRPr="003A323C">
        <w:rPr>
          <w:rFonts w:cs="Arial Unicode MS"/>
          <w:color w:val="000000"/>
          <w:lang w:val="es-ES"/>
        </w:rPr>
        <w:t>Si desea obtener más información sobre VDA, consulte el documento Derechos de Uso de los Productos.</w:t>
      </w:r>
    </w:p>
    <w:bookmarkEnd w:id="1063"/>
    <w:p w:rsidR="00EE1324" w:rsidRPr="003A323C" w:rsidRDefault="00EE1324" w:rsidP="00EE1324">
      <w:pPr>
        <w:rPr>
          <w:rFonts w:cs="Arial Unicode MS"/>
          <w:lang w:val="es-ES"/>
        </w:rPr>
      </w:pPr>
    </w:p>
    <w:p w:rsidR="00EE1324" w:rsidRPr="003A323C" w:rsidRDefault="00EE1324" w:rsidP="002251C0">
      <w:pPr>
        <w:pStyle w:val="Heading3"/>
        <w:rPr>
          <w:lang w:val="es-ES"/>
        </w:rPr>
      </w:pPr>
      <w:bookmarkStart w:id="1066" w:name="_Toc325609231"/>
      <w:bookmarkStart w:id="1067" w:name="_Toc327439438"/>
      <w:bookmarkEnd w:id="1066"/>
      <w:r w:rsidRPr="003A323C">
        <w:rPr>
          <w:rStyle w:val="CarCar19"/>
          <w:rFonts w:ascii="Tahoma" w:hAnsi="Tahoma" w:cs="Arial Unicode MS"/>
          <w:b/>
          <w:bCs/>
          <w:lang w:val="es-ES"/>
        </w:rPr>
        <w:t>Disponibilidad de Licencia de Migración a Edición Superior</w:t>
      </w:r>
      <w:r w:rsidRPr="003A323C">
        <w:rPr>
          <w:rFonts w:ascii="Tahoma" w:hAnsi="Tahoma" w:cs="Tahoma"/>
          <w:lang w:val="es-ES"/>
        </w:rPr>
        <w:t>*</w:t>
      </w:r>
      <w:bookmarkEnd w:id="1067"/>
    </w:p>
    <w:p w:rsidR="00EE1324" w:rsidRPr="003A323C" w:rsidRDefault="00EE1324" w:rsidP="00EE1324">
      <w:pPr>
        <w:rPr>
          <w:rFonts w:cs="Arial Unicode MS"/>
          <w:lang w:val="es-ES"/>
        </w:rPr>
      </w:pPr>
    </w:p>
    <w:p w:rsidR="00EE1324" w:rsidRPr="003A323C" w:rsidRDefault="00EE1324" w:rsidP="00295D03">
      <w:pPr>
        <w:rPr>
          <w:rFonts w:cs="Arial Unicode MS"/>
          <w:lang w:val="es-ES"/>
        </w:rPr>
      </w:pPr>
      <w:r w:rsidRPr="003A323C">
        <w:rPr>
          <w:rFonts w:cs="Arial Unicode MS"/>
          <w:lang w:val="es-ES"/>
        </w:rPr>
        <w:t>Los Clientes pueden migrar desde una edición inferior a una de nivel superior de determinados productos con una</w:t>
      </w:r>
      <w:r w:rsidR="00735862" w:rsidRPr="003A323C">
        <w:rPr>
          <w:rFonts w:cs="Arial Unicode MS"/>
          <w:lang w:val="es-ES"/>
        </w:rPr>
        <w:t> </w:t>
      </w:r>
      <w:r w:rsidRPr="003A323C">
        <w:rPr>
          <w:rFonts w:cs="Arial Unicode MS"/>
          <w:lang w:val="es-ES"/>
        </w:rPr>
        <w:t>Licencia de Migración a Edición Superior. Los Clientes deben disponer de una licencia con una cobertura de protección activa Software Assurance para el producto cualificado con el fin de adquirir una Licencia de Migración a</w:t>
      </w:r>
      <w:r w:rsidR="00735862" w:rsidRPr="003A323C">
        <w:rPr>
          <w:rFonts w:cs="Arial Unicode MS"/>
          <w:lang w:val="es-ES"/>
        </w:rPr>
        <w:t> </w:t>
      </w:r>
      <w:r w:rsidRPr="003A323C">
        <w:rPr>
          <w:rFonts w:cs="Arial Unicode MS"/>
          <w:lang w:val="es-ES"/>
        </w:rPr>
        <w:t>Edición Superior. Dicha Licencia se debe adquirir y solo es válida cuando se obtiene bajo el mismo contrato e inscripción del Programa de Licencias por Volumen (si los hubiera), en virtud de cuya cobertura de Software Assurance para el producto cualificado que se adquirió originalmente.</w:t>
      </w:r>
      <w:r w:rsidR="00DA3CDA" w:rsidRPr="003A323C">
        <w:rPr>
          <w:rFonts w:cs="Arial Unicode MS"/>
          <w:lang w:val="es-ES"/>
        </w:rPr>
        <w:t xml:space="preserve"> </w:t>
      </w:r>
      <w:r w:rsidRPr="003A323C">
        <w:rPr>
          <w:rFonts w:cs="Arial Unicode MS"/>
          <w:lang w:val="es-ES"/>
        </w:rPr>
        <w:t>El derecho del Cliente de utilizar el software en</w:t>
      </w:r>
      <w:r w:rsidR="00D149E8" w:rsidRPr="003A323C">
        <w:rPr>
          <w:rFonts w:cs="Arial Unicode MS"/>
          <w:lang w:val="es-ES"/>
        </w:rPr>
        <w:t> </w:t>
      </w:r>
      <w:r w:rsidRPr="003A323C">
        <w:rPr>
          <w:rFonts w:cs="Arial Unicode MS"/>
          <w:lang w:val="es-ES"/>
        </w:rPr>
        <w:t>virtud de una licencia de Migración a Edición Superior depende de que tenga y conserve una Licencia para el producto cualificado. Los Clientes no pueden transmitir la Licencia para el producto cualificado de forma separada de</w:t>
      </w:r>
      <w:r w:rsidR="00295D03" w:rsidRPr="003A323C">
        <w:rPr>
          <w:rFonts w:cs="Arial Unicode MS"/>
          <w:lang w:val="es-ES"/>
        </w:rPr>
        <w:t> </w:t>
      </w:r>
      <w:r w:rsidRPr="003A323C">
        <w:rPr>
          <w:rFonts w:cs="Arial Unicode MS"/>
          <w:lang w:val="es-ES"/>
        </w:rPr>
        <w:t>la licencia de Migración a Edición Superior.</w:t>
      </w:r>
      <w:r w:rsidR="00DA3CDA" w:rsidRPr="003A323C">
        <w:rPr>
          <w:rFonts w:cs="Arial Unicode MS"/>
          <w:lang w:val="es-ES"/>
        </w:rPr>
        <w:t xml:space="preserve"> </w:t>
      </w:r>
      <w:r w:rsidRPr="003A323C">
        <w:rPr>
          <w:rFonts w:cs="Arial Unicode MS"/>
          <w:lang w:val="es-ES"/>
        </w:rPr>
        <w:t>Los derechos perpetuos de los Clientes en virtud de la Licencia de Migración a Edición Superior sustituyen y reemplazan la licencia subyacente para el producto cualificado. Para obtener más detalles, consulte el Resumen de Licencias por Volumen de la Licencia de Migración a Edición Superior Enterprise Edition:</w:t>
      </w:r>
      <w:r w:rsidRPr="003A323C">
        <w:rPr>
          <w:rFonts w:cs="Arial Unicode MS"/>
          <w:szCs w:val="18"/>
          <w:lang w:val="es-ES"/>
        </w:rPr>
        <w:t xml:space="preserve"> </w:t>
      </w:r>
      <w:r w:rsidRPr="003A323C">
        <w:rPr>
          <w:rFonts w:cs="Arial Unicode MS"/>
          <w:lang w:val="es-ES"/>
        </w:rPr>
        <w:t>http://</w:t>
      </w:r>
      <w:hyperlink r:id="rId24" w:history="1">
        <w:r w:rsidRPr="003A323C">
          <w:rPr>
            <w:rStyle w:val="Hyperlink"/>
            <w:rFonts w:cs="Arial Unicode MS"/>
            <w:lang w:val="es-ES"/>
          </w:rPr>
          <w:t>www.microsoft.com/licensing</w:t>
        </w:r>
      </w:hyperlink>
      <w:r w:rsidRPr="003A323C">
        <w:rPr>
          <w:rFonts w:cs="Arial Unicode MS"/>
          <w:lang w:val="es-ES"/>
        </w:rPr>
        <w:t xml:space="preserve"> </w:t>
      </w:r>
    </w:p>
    <w:p w:rsidR="00EE1324" w:rsidRPr="003A323C" w:rsidRDefault="00EE1324" w:rsidP="00EE1324">
      <w:pPr>
        <w:rPr>
          <w:rFonts w:cs="Arial Unicode MS"/>
          <w:lang w:val="es-ES"/>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EE1324" w:rsidRPr="005C2C08" w:rsidTr="006A51B2">
        <w:trPr>
          <w:tblHeader/>
        </w:trPr>
        <w:tc>
          <w:tcPr>
            <w:tcW w:w="4230" w:type="dxa"/>
            <w:tcBorders>
              <w:top w:val="single" w:sz="12" w:space="0" w:color="auto"/>
            </w:tcBorders>
            <w:shd w:val="clear" w:color="auto" w:fill="FABF8F"/>
            <w:tcMar>
              <w:top w:w="0" w:type="dxa"/>
              <w:left w:w="108" w:type="dxa"/>
              <w:bottom w:w="0" w:type="dxa"/>
              <w:right w:w="108" w:type="dxa"/>
            </w:tcMar>
          </w:tcPr>
          <w:p w:rsidR="00EE1324" w:rsidRPr="003A323C" w:rsidRDefault="00EE1324" w:rsidP="006A51B2">
            <w:pPr>
              <w:jc w:val="center"/>
              <w:rPr>
                <w:rFonts w:eastAsia="Times New Roman" w:cs="Arial Unicode MS"/>
                <w:b/>
                <w:sz w:val="20"/>
                <w:szCs w:val="20"/>
                <w:lang w:val="es-ES"/>
              </w:rPr>
            </w:pPr>
            <w:r w:rsidRPr="003A323C">
              <w:rPr>
                <w:rFonts w:cs="Arial Unicode MS"/>
                <w:b/>
                <w:sz w:val="20"/>
                <w:lang w:val="es-ES"/>
              </w:rPr>
              <w:t>Migración a edición superior de</w:t>
            </w:r>
          </w:p>
        </w:tc>
        <w:tc>
          <w:tcPr>
            <w:tcW w:w="4230" w:type="dxa"/>
            <w:tcBorders>
              <w:top w:val="single" w:sz="12" w:space="0" w:color="auto"/>
            </w:tcBorders>
            <w:shd w:val="clear" w:color="auto" w:fill="FABF8F"/>
            <w:tcMar>
              <w:top w:w="0" w:type="dxa"/>
              <w:left w:w="108" w:type="dxa"/>
              <w:bottom w:w="0" w:type="dxa"/>
              <w:right w:w="108" w:type="dxa"/>
            </w:tcMar>
          </w:tcPr>
          <w:p w:rsidR="00EE1324" w:rsidRPr="003A323C" w:rsidRDefault="00EE1324" w:rsidP="006A51B2">
            <w:pPr>
              <w:jc w:val="center"/>
              <w:rPr>
                <w:rFonts w:eastAsia="Times New Roman" w:cs="Arial Unicode MS"/>
                <w:b/>
                <w:sz w:val="20"/>
                <w:szCs w:val="20"/>
                <w:lang w:val="es-ES"/>
              </w:rPr>
            </w:pPr>
            <w:r w:rsidRPr="003A323C">
              <w:rPr>
                <w:rFonts w:cs="Arial Unicode MS"/>
                <w:b/>
                <w:sz w:val="20"/>
                <w:lang w:val="es-ES"/>
              </w:rPr>
              <w:t>Migración a edición superior a</w:t>
            </w:r>
          </w:p>
        </w:tc>
      </w:tr>
      <w:tr w:rsidR="00EE1324" w:rsidRPr="003A323C" w:rsidTr="006A51B2">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BizTalk</w:t>
            </w:r>
            <w:r w:rsidR="00E476B5" w:rsidRPr="003A323C">
              <w:rPr>
                <w:rFonts w:cs="Arial Unicode MS"/>
                <w:vertAlign w:val="superscript"/>
                <w:lang w:val="es-ES"/>
              </w:rPr>
              <w:t>®</w:t>
            </w:r>
            <w:r w:rsidRPr="003A323C">
              <w:rPr>
                <w:rFonts w:cs="Arial Unicode MS"/>
                <w:lang w:val="es-ES"/>
              </w:rPr>
              <w:t xml:space="preserve"> Server Branch</w:t>
            </w:r>
          </w:p>
        </w:tc>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BizTalk</w:t>
            </w:r>
            <w:r w:rsidR="00E476B5" w:rsidRPr="003A323C">
              <w:rPr>
                <w:rFonts w:cs="Arial Unicode MS"/>
                <w:vertAlign w:val="superscript"/>
                <w:lang w:val="es-ES"/>
              </w:rPr>
              <w:t>®</w:t>
            </w:r>
            <w:r w:rsidRPr="003A323C">
              <w:rPr>
                <w:rFonts w:cs="Arial Unicode MS"/>
                <w:lang w:val="es-ES"/>
              </w:rPr>
              <w:t xml:space="preserve"> Server Standard</w:t>
            </w:r>
          </w:p>
        </w:tc>
      </w:tr>
      <w:tr w:rsidR="00EE1324" w:rsidRPr="003A323C" w:rsidTr="006A51B2">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BizTalk</w:t>
            </w:r>
            <w:r w:rsidR="00E476B5" w:rsidRPr="003A323C">
              <w:rPr>
                <w:rFonts w:cs="Arial Unicode MS"/>
                <w:vertAlign w:val="superscript"/>
                <w:lang w:val="es-ES"/>
              </w:rPr>
              <w:t>®</w:t>
            </w:r>
            <w:r w:rsidRPr="003A323C">
              <w:rPr>
                <w:rFonts w:cs="Arial Unicode MS"/>
                <w:lang w:val="es-ES"/>
              </w:rPr>
              <w:t xml:space="preserve"> Server Branch</w:t>
            </w:r>
          </w:p>
        </w:tc>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BizTalk</w:t>
            </w:r>
            <w:r w:rsidR="00E476B5" w:rsidRPr="003A323C">
              <w:rPr>
                <w:rFonts w:cs="Arial Unicode MS"/>
                <w:vertAlign w:val="superscript"/>
                <w:lang w:val="es-ES"/>
              </w:rPr>
              <w:t>®</w:t>
            </w:r>
            <w:r w:rsidRPr="003A323C">
              <w:rPr>
                <w:rFonts w:cs="Arial Unicode MS"/>
                <w:lang w:val="es-ES"/>
              </w:rPr>
              <w:t xml:space="preserve"> Server Enterprise</w:t>
            </w:r>
          </w:p>
        </w:tc>
      </w:tr>
      <w:tr w:rsidR="00EE1324" w:rsidRPr="003A323C" w:rsidTr="006A51B2">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BizTalk</w:t>
            </w:r>
            <w:r w:rsidR="00E476B5" w:rsidRPr="003A323C">
              <w:rPr>
                <w:rFonts w:cs="Arial Unicode MS"/>
                <w:vertAlign w:val="superscript"/>
                <w:lang w:val="es-ES"/>
              </w:rPr>
              <w:t>®</w:t>
            </w:r>
            <w:r w:rsidRPr="003A323C">
              <w:rPr>
                <w:rFonts w:cs="Arial Unicode MS"/>
                <w:lang w:val="es-ES"/>
              </w:rPr>
              <w:t xml:space="preserve"> Server Standard</w:t>
            </w:r>
          </w:p>
        </w:tc>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BizTalk</w:t>
            </w:r>
            <w:r w:rsidR="00E476B5" w:rsidRPr="003A323C">
              <w:rPr>
                <w:rFonts w:cs="Arial Unicode MS"/>
                <w:vertAlign w:val="superscript"/>
                <w:lang w:val="es-ES"/>
              </w:rPr>
              <w:t>®</w:t>
            </w:r>
            <w:r w:rsidRPr="003A323C">
              <w:rPr>
                <w:rFonts w:cs="Arial Unicode MS"/>
                <w:lang w:val="es-ES"/>
              </w:rPr>
              <w:t xml:space="preserve"> Server Enterprise</w:t>
            </w:r>
          </w:p>
        </w:tc>
      </w:tr>
      <w:tr w:rsidR="00EE1324" w:rsidRPr="003A323C" w:rsidTr="006A51B2">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Commerce Server Standard</w:t>
            </w:r>
          </w:p>
        </w:tc>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Commerce Server Enterprise</w:t>
            </w:r>
          </w:p>
        </w:tc>
      </w:tr>
      <w:tr w:rsidR="00EE1324" w:rsidRPr="003A323C" w:rsidTr="006A51B2">
        <w:trPr>
          <w:trHeight w:val="238"/>
        </w:trPr>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Core CAL Suite</w:t>
            </w:r>
          </w:p>
        </w:tc>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Enterprise CAL Suite</w:t>
            </w:r>
          </w:p>
        </w:tc>
      </w:tr>
      <w:tr w:rsidR="00EE1324" w:rsidRPr="003A323C" w:rsidTr="006A51B2">
        <w:trPr>
          <w:trHeight w:val="247"/>
        </w:trPr>
        <w:tc>
          <w:tcPr>
            <w:tcW w:w="4230" w:type="dxa"/>
            <w:tcMar>
              <w:top w:w="0" w:type="dxa"/>
              <w:left w:w="108" w:type="dxa"/>
              <w:bottom w:w="0" w:type="dxa"/>
              <w:right w:w="108" w:type="dxa"/>
            </w:tcMar>
          </w:tcPr>
          <w:p w:rsidR="00EE1324" w:rsidRPr="003A323C" w:rsidRDefault="00EE1324" w:rsidP="006A51B2">
            <w:pPr>
              <w:rPr>
                <w:rFonts w:cs="Arial Unicode MS"/>
                <w:color w:val="000000"/>
                <w:szCs w:val="18"/>
                <w:lang w:val="es-ES"/>
              </w:rPr>
            </w:pPr>
            <w:r w:rsidRPr="003A323C">
              <w:rPr>
                <w:rFonts w:cs="Arial Unicode MS"/>
                <w:color w:val="000000"/>
                <w:szCs w:val="18"/>
                <w:lang w:val="es-ES"/>
              </w:rPr>
              <w:t>Core CAL Suite Bridge para Office 365</w:t>
            </w:r>
          </w:p>
        </w:tc>
        <w:tc>
          <w:tcPr>
            <w:tcW w:w="4230" w:type="dxa"/>
            <w:tcMar>
              <w:top w:w="0" w:type="dxa"/>
              <w:left w:w="108" w:type="dxa"/>
              <w:bottom w:w="0" w:type="dxa"/>
              <w:right w:w="108" w:type="dxa"/>
            </w:tcMar>
          </w:tcPr>
          <w:p w:rsidR="00EE1324" w:rsidRPr="003A323C" w:rsidRDefault="00EE1324" w:rsidP="006A51B2">
            <w:pPr>
              <w:rPr>
                <w:rFonts w:cs="Arial Unicode MS"/>
                <w:color w:val="000000"/>
                <w:szCs w:val="18"/>
                <w:lang w:val="es-ES"/>
              </w:rPr>
            </w:pPr>
            <w:r w:rsidRPr="003A323C">
              <w:rPr>
                <w:rFonts w:cs="Arial Unicode MS"/>
                <w:color w:val="000000"/>
                <w:lang w:val="es-ES"/>
              </w:rPr>
              <w:t>Enterprise CAL Suite Bridge para Office 365</w:t>
            </w:r>
          </w:p>
        </w:tc>
      </w:tr>
      <w:tr w:rsidR="00EE1324" w:rsidRPr="003A323C" w:rsidTr="006A51B2">
        <w:trPr>
          <w:trHeight w:val="247"/>
        </w:trPr>
        <w:tc>
          <w:tcPr>
            <w:tcW w:w="4230" w:type="dxa"/>
            <w:tcMar>
              <w:top w:w="0" w:type="dxa"/>
              <w:left w:w="108" w:type="dxa"/>
              <w:bottom w:w="0" w:type="dxa"/>
              <w:right w:w="108" w:type="dxa"/>
            </w:tcMar>
          </w:tcPr>
          <w:p w:rsidR="00EE1324" w:rsidRPr="003A323C" w:rsidRDefault="00EE1324" w:rsidP="006A51B2">
            <w:pPr>
              <w:rPr>
                <w:rFonts w:cs="Arial Unicode MS"/>
                <w:color w:val="000000"/>
                <w:szCs w:val="18"/>
                <w:lang w:val="es-ES"/>
              </w:rPr>
            </w:pPr>
            <w:r w:rsidRPr="003A323C">
              <w:rPr>
                <w:rFonts w:cs="Arial Unicode MS"/>
                <w:color w:val="000000"/>
                <w:lang w:val="es-ES"/>
              </w:rPr>
              <w:t>Core CAL Suite Bridge para Windows</w:t>
            </w:r>
            <w:r w:rsidR="00E476B5" w:rsidRPr="003A323C">
              <w:rPr>
                <w:rFonts w:cs="Arial Unicode MS"/>
                <w:color w:val="000000"/>
                <w:vertAlign w:val="superscript"/>
                <w:lang w:val="es-ES"/>
              </w:rPr>
              <w:t>®</w:t>
            </w:r>
            <w:r w:rsidRPr="003A323C">
              <w:rPr>
                <w:rFonts w:cs="Arial Unicode MS"/>
                <w:color w:val="000000"/>
                <w:lang w:val="es-ES"/>
              </w:rPr>
              <w:t xml:space="preserve"> Intune</w:t>
            </w:r>
          </w:p>
        </w:tc>
        <w:tc>
          <w:tcPr>
            <w:tcW w:w="4230" w:type="dxa"/>
            <w:tcMar>
              <w:top w:w="0" w:type="dxa"/>
              <w:left w:w="108" w:type="dxa"/>
              <w:bottom w:w="0" w:type="dxa"/>
              <w:right w:w="108" w:type="dxa"/>
            </w:tcMar>
          </w:tcPr>
          <w:p w:rsidR="00EE1324" w:rsidRPr="003A323C" w:rsidRDefault="00EE1324" w:rsidP="006A51B2">
            <w:pPr>
              <w:rPr>
                <w:rFonts w:cs="Arial Unicode MS"/>
                <w:color w:val="000000"/>
                <w:szCs w:val="18"/>
                <w:lang w:val="es-ES"/>
              </w:rPr>
            </w:pPr>
            <w:r w:rsidRPr="003A323C">
              <w:rPr>
                <w:rFonts w:cs="Arial Unicode MS"/>
                <w:color w:val="000000"/>
                <w:lang w:val="es-ES"/>
              </w:rPr>
              <w:t>Enterprise CAL Suite Bridge para Windows</w:t>
            </w:r>
            <w:r w:rsidR="00E476B5" w:rsidRPr="003A323C">
              <w:rPr>
                <w:rFonts w:cs="Arial Unicode MS"/>
                <w:color w:val="000000"/>
                <w:vertAlign w:val="superscript"/>
                <w:lang w:val="es-ES"/>
              </w:rPr>
              <w:t>®</w:t>
            </w:r>
            <w:r w:rsidRPr="003A323C">
              <w:rPr>
                <w:rFonts w:cs="Arial Unicode MS"/>
                <w:color w:val="000000"/>
                <w:lang w:val="es-ES"/>
              </w:rPr>
              <w:t xml:space="preserve"> Intune</w:t>
            </w:r>
          </w:p>
        </w:tc>
      </w:tr>
      <w:tr w:rsidR="00EE1324" w:rsidRPr="003A323C" w:rsidTr="006A51B2">
        <w:trPr>
          <w:trHeight w:val="247"/>
        </w:trPr>
        <w:tc>
          <w:tcPr>
            <w:tcW w:w="4230" w:type="dxa"/>
            <w:tcMar>
              <w:top w:w="0" w:type="dxa"/>
              <w:left w:w="108" w:type="dxa"/>
              <w:bottom w:w="0" w:type="dxa"/>
              <w:right w:w="108" w:type="dxa"/>
            </w:tcMar>
          </w:tcPr>
          <w:p w:rsidR="00EE1324" w:rsidRPr="003A323C" w:rsidRDefault="00EE1324" w:rsidP="006A51B2">
            <w:pPr>
              <w:rPr>
                <w:rFonts w:cs="Arial Unicode MS"/>
                <w:color w:val="000000"/>
                <w:szCs w:val="18"/>
                <w:lang w:val="es-ES"/>
              </w:rPr>
            </w:pPr>
            <w:r w:rsidRPr="003A323C">
              <w:rPr>
                <w:rFonts w:cs="Arial Unicode MS"/>
                <w:color w:val="000000"/>
                <w:lang w:val="es-ES"/>
              </w:rPr>
              <w:t>Core CAL Suite Bridge para Office 365 y Windows</w:t>
            </w:r>
            <w:r w:rsidR="00E476B5" w:rsidRPr="003A323C">
              <w:rPr>
                <w:rFonts w:cs="Arial Unicode MS"/>
                <w:color w:val="000000"/>
                <w:vertAlign w:val="superscript"/>
                <w:lang w:val="es-ES"/>
              </w:rPr>
              <w:t>®</w:t>
            </w:r>
            <w:r w:rsidRPr="003A323C">
              <w:rPr>
                <w:rFonts w:cs="Arial Unicode MS"/>
                <w:color w:val="000000"/>
                <w:lang w:val="es-ES"/>
              </w:rPr>
              <w:t xml:space="preserve"> Intune</w:t>
            </w:r>
          </w:p>
        </w:tc>
        <w:tc>
          <w:tcPr>
            <w:tcW w:w="4230" w:type="dxa"/>
            <w:tcMar>
              <w:top w:w="0" w:type="dxa"/>
              <w:left w:w="108" w:type="dxa"/>
              <w:bottom w:w="0" w:type="dxa"/>
              <w:right w:w="108" w:type="dxa"/>
            </w:tcMar>
          </w:tcPr>
          <w:p w:rsidR="00EE1324" w:rsidRPr="003A323C" w:rsidRDefault="00EE1324" w:rsidP="006A51B2">
            <w:pPr>
              <w:rPr>
                <w:rFonts w:cs="Arial Unicode MS"/>
                <w:color w:val="000000"/>
                <w:szCs w:val="18"/>
                <w:lang w:val="es-ES"/>
              </w:rPr>
            </w:pPr>
            <w:r w:rsidRPr="003A323C">
              <w:rPr>
                <w:rFonts w:cs="Arial Unicode MS"/>
                <w:lang w:val="es-ES"/>
              </w:rPr>
              <w:t>Enterprise CAL Suite Bridge para Office 365 y Windows</w:t>
            </w:r>
            <w:r w:rsidR="00E476B5" w:rsidRPr="003A323C">
              <w:rPr>
                <w:rFonts w:cs="Arial Unicode MS"/>
                <w:color w:val="000000"/>
                <w:vertAlign w:val="superscript"/>
                <w:lang w:val="es-ES"/>
              </w:rPr>
              <w:t>®</w:t>
            </w:r>
            <w:r w:rsidRPr="003A323C">
              <w:rPr>
                <w:rFonts w:cs="Arial Unicode MS"/>
                <w:lang w:val="es-ES"/>
              </w:rPr>
              <w:t xml:space="preserve"> Intune</w:t>
            </w:r>
          </w:p>
        </w:tc>
      </w:tr>
      <w:tr w:rsidR="00EE1324" w:rsidRPr="005C2C08" w:rsidTr="006A51B2">
        <w:trPr>
          <w:trHeight w:val="247"/>
        </w:trPr>
        <w:tc>
          <w:tcPr>
            <w:tcW w:w="4230" w:type="dxa"/>
            <w:tcMar>
              <w:top w:w="0" w:type="dxa"/>
              <w:left w:w="108" w:type="dxa"/>
              <w:bottom w:w="0" w:type="dxa"/>
              <w:right w:w="108" w:type="dxa"/>
            </w:tcMar>
          </w:tcPr>
          <w:p w:rsidR="00EE1324" w:rsidRPr="008468B6" w:rsidRDefault="00EE1324" w:rsidP="006A51B2">
            <w:pPr>
              <w:rPr>
                <w:rFonts w:cs="Arial Unicode MS"/>
                <w:szCs w:val="18"/>
                <w:lang w:val="fr-FR"/>
              </w:rPr>
            </w:pPr>
            <w:r w:rsidRPr="008468B6">
              <w:rPr>
                <w:rFonts w:cs="Arial Unicode MS"/>
                <w:color w:val="000000"/>
                <w:lang w:val="fr-FR"/>
              </w:rPr>
              <w:t>Core Infrastructure Server Suite Standard</w:t>
            </w:r>
          </w:p>
        </w:tc>
        <w:tc>
          <w:tcPr>
            <w:tcW w:w="4230" w:type="dxa"/>
            <w:tcMar>
              <w:top w:w="0" w:type="dxa"/>
              <w:left w:w="108" w:type="dxa"/>
              <w:bottom w:w="0" w:type="dxa"/>
              <w:right w:w="108" w:type="dxa"/>
            </w:tcMar>
          </w:tcPr>
          <w:p w:rsidR="00EE1324" w:rsidRPr="008468B6" w:rsidRDefault="00EE1324" w:rsidP="006A51B2">
            <w:pPr>
              <w:rPr>
                <w:rFonts w:cs="Arial Unicode MS"/>
                <w:szCs w:val="18"/>
                <w:lang w:val="fr-FR"/>
              </w:rPr>
            </w:pPr>
            <w:r w:rsidRPr="008468B6">
              <w:rPr>
                <w:rFonts w:cs="Arial Unicode MS"/>
                <w:color w:val="000000"/>
                <w:lang w:val="fr-FR"/>
              </w:rPr>
              <w:t>Core Infrastructure Server Suite Enterprise</w:t>
            </w:r>
          </w:p>
        </w:tc>
      </w:tr>
      <w:tr w:rsidR="00EE1324" w:rsidRPr="005C2C08" w:rsidTr="006A51B2">
        <w:trPr>
          <w:trHeight w:val="247"/>
        </w:trPr>
        <w:tc>
          <w:tcPr>
            <w:tcW w:w="4230" w:type="dxa"/>
            <w:tcMar>
              <w:top w:w="0" w:type="dxa"/>
              <w:left w:w="108" w:type="dxa"/>
              <w:bottom w:w="0" w:type="dxa"/>
              <w:right w:w="108" w:type="dxa"/>
            </w:tcMar>
          </w:tcPr>
          <w:p w:rsidR="00EE1324" w:rsidRPr="008468B6" w:rsidRDefault="00EE1324" w:rsidP="006A51B2">
            <w:pPr>
              <w:rPr>
                <w:rFonts w:cs="Arial Unicode MS"/>
                <w:szCs w:val="18"/>
                <w:lang w:val="fr-FR"/>
              </w:rPr>
            </w:pPr>
            <w:r w:rsidRPr="008468B6">
              <w:rPr>
                <w:rFonts w:cs="Arial Unicode MS"/>
                <w:color w:val="000000"/>
                <w:lang w:val="fr-FR"/>
              </w:rPr>
              <w:t>Core Infrastructure Server Suite Enterprise</w:t>
            </w:r>
          </w:p>
        </w:tc>
        <w:tc>
          <w:tcPr>
            <w:tcW w:w="4230" w:type="dxa"/>
            <w:tcMar>
              <w:top w:w="0" w:type="dxa"/>
              <w:left w:w="108" w:type="dxa"/>
              <w:bottom w:w="0" w:type="dxa"/>
              <w:right w:w="108" w:type="dxa"/>
            </w:tcMar>
          </w:tcPr>
          <w:p w:rsidR="00EE1324" w:rsidRPr="008468B6" w:rsidRDefault="00EE1324" w:rsidP="006A51B2">
            <w:pPr>
              <w:rPr>
                <w:rFonts w:cs="Arial Unicode MS"/>
                <w:szCs w:val="18"/>
                <w:lang w:val="fr-FR"/>
              </w:rPr>
            </w:pPr>
            <w:r w:rsidRPr="008468B6">
              <w:rPr>
                <w:rFonts w:cs="Arial Unicode MS"/>
                <w:color w:val="000000"/>
                <w:lang w:val="fr-FR"/>
              </w:rPr>
              <w:t>Core Infrastructure Server Suite Datacenter</w:t>
            </w:r>
          </w:p>
        </w:tc>
      </w:tr>
      <w:tr w:rsidR="00EE1324" w:rsidRPr="003A323C" w:rsidTr="006A51B2">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Desktop Education con Core CAL</w:t>
            </w:r>
          </w:p>
        </w:tc>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Desktop Education con ECAL</w:t>
            </w:r>
          </w:p>
        </w:tc>
      </w:tr>
      <w:tr w:rsidR="00EE1324" w:rsidRPr="003A323C" w:rsidTr="006A51B2">
        <w:tc>
          <w:tcPr>
            <w:tcW w:w="4230" w:type="dxa"/>
            <w:tcMar>
              <w:top w:w="0" w:type="dxa"/>
              <w:left w:w="108" w:type="dxa"/>
              <w:bottom w:w="0" w:type="dxa"/>
              <w:right w:w="108" w:type="dxa"/>
            </w:tcMar>
          </w:tcPr>
          <w:p w:rsidR="00EE1324" w:rsidRPr="008468B6" w:rsidRDefault="00EE1324" w:rsidP="006A51B2">
            <w:pPr>
              <w:rPr>
                <w:rFonts w:eastAsia="Times New Roman" w:cs="Arial Unicode MS"/>
                <w:szCs w:val="18"/>
              </w:rPr>
            </w:pPr>
            <w:r w:rsidRPr="008468B6">
              <w:rPr>
                <w:rFonts w:cs="Arial Unicode MS"/>
              </w:rPr>
              <w:t>Desktop School con Core CAL</w:t>
            </w:r>
          </w:p>
        </w:tc>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Desktop School con ECAL</w:t>
            </w:r>
          </w:p>
        </w:tc>
      </w:tr>
      <w:tr w:rsidR="00EE1324" w:rsidRPr="003A323C" w:rsidTr="006A51B2">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Exchange Server Standard</w:t>
            </w:r>
          </w:p>
        </w:tc>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Exchange Server Enterprise</w:t>
            </w:r>
          </w:p>
        </w:tc>
      </w:tr>
      <w:tr w:rsidR="00EE1324" w:rsidRPr="003A323C" w:rsidTr="006A51B2">
        <w:tc>
          <w:tcPr>
            <w:tcW w:w="4230" w:type="dxa"/>
            <w:tcMar>
              <w:top w:w="0" w:type="dxa"/>
              <w:left w:w="108" w:type="dxa"/>
              <w:bottom w:w="0" w:type="dxa"/>
              <w:right w:w="108" w:type="dxa"/>
            </w:tcMar>
          </w:tcPr>
          <w:p w:rsidR="00EE1324" w:rsidRPr="003A323C" w:rsidRDefault="00EE1324" w:rsidP="006A51B2">
            <w:pPr>
              <w:rPr>
                <w:rFonts w:cs="Arial Unicode MS"/>
                <w:szCs w:val="18"/>
                <w:lang w:val="es-ES"/>
              </w:rPr>
            </w:pPr>
            <w:r w:rsidRPr="003A323C">
              <w:rPr>
                <w:rFonts w:cs="Arial Unicode MS"/>
                <w:lang w:val="es-ES"/>
              </w:rPr>
              <w:t>Forefront TMG Standard</w:t>
            </w:r>
          </w:p>
        </w:tc>
        <w:tc>
          <w:tcPr>
            <w:tcW w:w="4230" w:type="dxa"/>
            <w:tcMar>
              <w:top w:w="0" w:type="dxa"/>
              <w:left w:w="108" w:type="dxa"/>
              <w:bottom w:w="0" w:type="dxa"/>
              <w:right w:w="108" w:type="dxa"/>
            </w:tcMar>
          </w:tcPr>
          <w:p w:rsidR="00EE1324" w:rsidRPr="003A323C" w:rsidRDefault="00EE1324" w:rsidP="006A51B2">
            <w:pPr>
              <w:rPr>
                <w:rFonts w:cs="Arial Unicode MS"/>
                <w:szCs w:val="18"/>
                <w:lang w:val="es-ES"/>
              </w:rPr>
            </w:pPr>
            <w:r w:rsidRPr="003A323C">
              <w:rPr>
                <w:rFonts w:cs="Arial Unicode MS"/>
                <w:lang w:val="es-ES"/>
              </w:rPr>
              <w:t>Forefront TMG Enterprise</w:t>
            </w:r>
          </w:p>
        </w:tc>
      </w:tr>
      <w:tr w:rsidR="00EE1324" w:rsidRPr="003A323C" w:rsidTr="006A51B2">
        <w:tc>
          <w:tcPr>
            <w:tcW w:w="4230" w:type="dxa"/>
            <w:tcMar>
              <w:top w:w="0" w:type="dxa"/>
              <w:left w:w="108" w:type="dxa"/>
              <w:bottom w:w="0" w:type="dxa"/>
              <w:right w:w="108" w:type="dxa"/>
            </w:tcMar>
          </w:tcPr>
          <w:p w:rsidR="00EE1324" w:rsidRPr="008468B6" w:rsidRDefault="00EE1324" w:rsidP="005C2436">
            <w:pPr>
              <w:rPr>
                <w:rFonts w:eastAsia="Times New Roman" w:cs="Arial Unicode MS"/>
                <w:szCs w:val="18"/>
              </w:rPr>
            </w:pPr>
            <w:r w:rsidRPr="008468B6">
              <w:rPr>
                <w:rFonts w:cs="Arial Unicode MS"/>
              </w:rPr>
              <w:t>Internet Security &amp; Acceleration (ISA) Standard</w:t>
            </w:r>
            <w:r w:rsidR="005C2436" w:rsidRPr="008468B6">
              <w:rPr>
                <w:rFonts w:cs="Arial Unicode MS"/>
              </w:rPr>
              <w:t> </w:t>
            </w:r>
            <w:r w:rsidRPr="008468B6">
              <w:rPr>
                <w:rFonts w:cs="Arial Unicode MS"/>
              </w:rPr>
              <w:t>Server</w:t>
            </w:r>
          </w:p>
        </w:tc>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Internet Security &amp; Acceleration (ISA) Enterprise Server</w:t>
            </w:r>
          </w:p>
        </w:tc>
      </w:tr>
      <w:tr w:rsidR="00EE1324" w:rsidRPr="003A323C" w:rsidTr="006A51B2">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Lync Server 2010 Standard</w:t>
            </w:r>
          </w:p>
        </w:tc>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Lync Server 2010 Enterprise</w:t>
            </w:r>
          </w:p>
        </w:tc>
      </w:tr>
      <w:tr w:rsidR="00EE1324" w:rsidRPr="003A323C" w:rsidTr="006A51B2">
        <w:tc>
          <w:tcPr>
            <w:tcW w:w="4230" w:type="dxa"/>
            <w:tcMar>
              <w:top w:w="0" w:type="dxa"/>
              <w:left w:w="108" w:type="dxa"/>
              <w:bottom w:w="0" w:type="dxa"/>
              <w:right w:w="108" w:type="dxa"/>
            </w:tcMar>
          </w:tcPr>
          <w:p w:rsidR="00EE1324" w:rsidRPr="008468B6" w:rsidRDefault="00EE1324" w:rsidP="006A51B2">
            <w:pPr>
              <w:rPr>
                <w:rFonts w:cs="Arial Unicode MS"/>
                <w:szCs w:val="18"/>
              </w:rPr>
            </w:pPr>
            <w:r w:rsidRPr="008468B6">
              <w:rPr>
                <w:rFonts w:cs="Arial Unicode MS"/>
              </w:rPr>
              <w:t>Microsoft Dynamics CRM Workgroup Server 2011</w:t>
            </w:r>
          </w:p>
        </w:tc>
        <w:tc>
          <w:tcPr>
            <w:tcW w:w="4230" w:type="dxa"/>
            <w:tcMar>
              <w:top w:w="0" w:type="dxa"/>
              <w:left w:w="108" w:type="dxa"/>
              <w:bottom w:w="0" w:type="dxa"/>
              <w:right w:w="108" w:type="dxa"/>
            </w:tcMar>
          </w:tcPr>
          <w:p w:rsidR="00EE1324" w:rsidRPr="003A323C" w:rsidRDefault="00EE1324" w:rsidP="006A51B2">
            <w:pPr>
              <w:rPr>
                <w:rFonts w:cs="Arial Unicode MS"/>
                <w:szCs w:val="18"/>
                <w:lang w:val="es-ES"/>
              </w:rPr>
            </w:pPr>
            <w:r w:rsidRPr="003A323C">
              <w:rPr>
                <w:rFonts w:cs="Arial Unicode MS"/>
                <w:lang w:val="es-ES"/>
              </w:rPr>
              <w:t>Microsoft Dynamics CRM Server 2011</w:t>
            </w:r>
          </w:p>
        </w:tc>
      </w:tr>
      <w:tr w:rsidR="00EE1324" w:rsidRPr="003A323C" w:rsidTr="006A51B2">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 xml:space="preserve">Office Standard </w:t>
            </w:r>
          </w:p>
        </w:tc>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 xml:space="preserve">Office Professional Plus </w:t>
            </w:r>
          </w:p>
        </w:tc>
      </w:tr>
      <w:tr w:rsidR="00EE1324" w:rsidRPr="003A323C" w:rsidTr="006A51B2">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Professional Desktop</w:t>
            </w:r>
          </w:p>
        </w:tc>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Desktop Enterprise</w:t>
            </w:r>
          </w:p>
        </w:tc>
      </w:tr>
      <w:tr w:rsidR="00EE1324" w:rsidRPr="003A323C" w:rsidTr="006A51B2">
        <w:tc>
          <w:tcPr>
            <w:tcW w:w="4230" w:type="dxa"/>
            <w:tcMar>
              <w:top w:w="0" w:type="dxa"/>
              <w:left w:w="108" w:type="dxa"/>
              <w:bottom w:w="0" w:type="dxa"/>
              <w:right w:w="108" w:type="dxa"/>
            </w:tcMar>
          </w:tcPr>
          <w:p w:rsidR="00EE1324" w:rsidRPr="003A323C" w:rsidRDefault="00EE1324" w:rsidP="006A51B2">
            <w:pPr>
              <w:rPr>
                <w:rFonts w:cs="Arial Unicode MS"/>
                <w:color w:val="000000"/>
                <w:szCs w:val="18"/>
                <w:lang w:val="es-ES"/>
              </w:rPr>
            </w:pPr>
            <w:bookmarkStart w:id="1068" w:name="_Toc236810936"/>
            <w:bookmarkEnd w:id="1068"/>
            <w:r w:rsidRPr="003A323C">
              <w:rPr>
                <w:rFonts w:cs="Arial Unicode MS"/>
                <w:color w:val="000000"/>
                <w:szCs w:val="18"/>
                <w:lang w:val="es-ES"/>
              </w:rPr>
              <w:t xml:space="preserve">Professional Desktop con Microsoft Desktop Optimization Pack </w:t>
            </w:r>
          </w:p>
        </w:tc>
        <w:tc>
          <w:tcPr>
            <w:tcW w:w="4230" w:type="dxa"/>
            <w:tcMar>
              <w:top w:w="0" w:type="dxa"/>
              <w:left w:w="108" w:type="dxa"/>
              <w:bottom w:w="0" w:type="dxa"/>
              <w:right w:w="108" w:type="dxa"/>
            </w:tcMar>
          </w:tcPr>
          <w:p w:rsidR="00EE1324" w:rsidRPr="003A323C" w:rsidRDefault="00EE1324" w:rsidP="006A51B2">
            <w:pPr>
              <w:rPr>
                <w:rFonts w:cs="Arial Unicode MS"/>
                <w:color w:val="000000"/>
                <w:szCs w:val="18"/>
                <w:lang w:val="es-ES"/>
              </w:rPr>
            </w:pPr>
            <w:r w:rsidRPr="003A323C">
              <w:rPr>
                <w:rFonts w:cs="Arial Unicode MS"/>
                <w:color w:val="000000"/>
                <w:szCs w:val="18"/>
                <w:lang w:val="es-ES"/>
              </w:rPr>
              <w:t>Desktop Enterprise con Microsoft Desktop Optimization Pack</w:t>
            </w:r>
          </w:p>
        </w:tc>
      </w:tr>
      <w:tr w:rsidR="00EE1324" w:rsidRPr="003A323C" w:rsidTr="006A51B2">
        <w:tc>
          <w:tcPr>
            <w:tcW w:w="4230" w:type="dxa"/>
            <w:tcMar>
              <w:top w:w="0" w:type="dxa"/>
              <w:left w:w="108" w:type="dxa"/>
              <w:bottom w:w="0" w:type="dxa"/>
              <w:right w:w="108" w:type="dxa"/>
            </w:tcMar>
          </w:tcPr>
          <w:p w:rsidR="00EE1324" w:rsidRPr="003A323C" w:rsidRDefault="00EE1324" w:rsidP="006A51B2">
            <w:pPr>
              <w:rPr>
                <w:rFonts w:eastAsia="Times New Roman" w:cs="Arial Unicode MS"/>
                <w:color w:val="000000"/>
                <w:szCs w:val="18"/>
                <w:lang w:val="es-ES"/>
              </w:rPr>
            </w:pPr>
            <w:r w:rsidRPr="003A323C">
              <w:rPr>
                <w:rFonts w:cs="Arial Unicode MS"/>
                <w:color w:val="000000"/>
                <w:lang w:val="es-ES"/>
              </w:rPr>
              <w:t>Project Standard</w:t>
            </w:r>
            <w:r w:rsidRPr="003A323C">
              <w:rPr>
                <w:rFonts w:cs="Arial Unicode MS"/>
                <w:lang w:val="es-ES"/>
              </w:rPr>
              <w:t xml:space="preserve"> </w:t>
            </w:r>
          </w:p>
        </w:tc>
        <w:tc>
          <w:tcPr>
            <w:tcW w:w="4230" w:type="dxa"/>
            <w:tcMar>
              <w:top w:w="0" w:type="dxa"/>
              <w:left w:w="108" w:type="dxa"/>
              <w:bottom w:w="0" w:type="dxa"/>
              <w:right w:w="108" w:type="dxa"/>
            </w:tcMar>
          </w:tcPr>
          <w:p w:rsidR="00EE1324" w:rsidRPr="003A323C" w:rsidRDefault="00EE1324" w:rsidP="006A51B2">
            <w:pPr>
              <w:rPr>
                <w:rFonts w:eastAsia="Times New Roman" w:cs="Arial Unicode MS"/>
                <w:color w:val="000000"/>
                <w:szCs w:val="18"/>
                <w:lang w:val="es-ES"/>
              </w:rPr>
            </w:pPr>
            <w:r w:rsidRPr="003A323C">
              <w:rPr>
                <w:rFonts w:cs="Arial Unicode MS"/>
                <w:color w:val="000000"/>
                <w:lang w:val="es-ES"/>
              </w:rPr>
              <w:t>Project Professional</w:t>
            </w:r>
            <w:r w:rsidRPr="003A323C">
              <w:rPr>
                <w:rFonts w:cs="Arial Unicode MS"/>
                <w:lang w:val="es-ES"/>
              </w:rPr>
              <w:t xml:space="preserve"> </w:t>
            </w:r>
          </w:p>
        </w:tc>
      </w:tr>
      <w:tr w:rsidR="00EE1324" w:rsidRPr="003A323C" w:rsidTr="006A51B2">
        <w:tc>
          <w:tcPr>
            <w:tcW w:w="4230" w:type="dxa"/>
            <w:tcMar>
              <w:top w:w="0" w:type="dxa"/>
              <w:left w:w="108" w:type="dxa"/>
              <w:bottom w:w="0" w:type="dxa"/>
              <w:right w:w="108" w:type="dxa"/>
            </w:tcMar>
          </w:tcPr>
          <w:p w:rsidR="00EE1324" w:rsidRPr="003A323C" w:rsidRDefault="00EE1324" w:rsidP="006A51B2">
            <w:pPr>
              <w:rPr>
                <w:rFonts w:cs="Arial Unicode MS"/>
                <w:color w:val="000000"/>
                <w:szCs w:val="18"/>
                <w:lang w:val="es-ES"/>
              </w:rPr>
            </w:pPr>
            <w:r w:rsidRPr="003A323C">
              <w:rPr>
                <w:rFonts w:cs="Arial Unicode MS"/>
                <w:color w:val="000000"/>
                <w:lang w:val="es-ES"/>
              </w:rPr>
              <w:t>SharePoint™ Server 2010 para Sitios de Internet Standard</w:t>
            </w:r>
            <w:r w:rsidR="00DA3CDA" w:rsidRPr="003A323C">
              <w:rPr>
                <w:rFonts w:cs="Arial Unicode MS"/>
                <w:lang w:val="es-ES"/>
              </w:rPr>
              <w:t xml:space="preserve"> </w:t>
            </w:r>
          </w:p>
        </w:tc>
        <w:tc>
          <w:tcPr>
            <w:tcW w:w="4230" w:type="dxa"/>
            <w:tcMar>
              <w:top w:w="0" w:type="dxa"/>
              <w:left w:w="108" w:type="dxa"/>
              <w:bottom w:w="0" w:type="dxa"/>
              <w:right w:w="108" w:type="dxa"/>
            </w:tcMar>
          </w:tcPr>
          <w:p w:rsidR="00EE1324" w:rsidRPr="003A323C" w:rsidRDefault="00EE1324" w:rsidP="006A51B2">
            <w:pPr>
              <w:rPr>
                <w:rFonts w:cs="Arial Unicode MS"/>
                <w:color w:val="000000"/>
                <w:szCs w:val="18"/>
                <w:lang w:val="es-ES"/>
              </w:rPr>
            </w:pPr>
            <w:r w:rsidRPr="003A323C">
              <w:rPr>
                <w:rFonts w:cs="Arial Unicode MS"/>
                <w:color w:val="000000"/>
                <w:lang w:val="es-ES"/>
              </w:rPr>
              <w:t>SharePoint™ Server 2010 para Sitios de Internet Enterprise</w:t>
            </w:r>
          </w:p>
        </w:tc>
      </w:tr>
      <w:tr w:rsidR="00EE1324" w:rsidRPr="003A323C" w:rsidTr="006A51B2">
        <w:tc>
          <w:tcPr>
            <w:tcW w:w="4230" w:type="dxa"/>
            <w:tcMar>
              <w:top w:w="0" w:type="dxa"/>
              <w:left w:w="108" w:type="dxa"/>
              <w:bottom w:w="0" w:type="dxa"/>
              <w:right w:w="108" w:type="dxa"/>
            </w:tcMar>
          </w:tcPr>
          <w:p w:rsidR="00EE1324" w:rsidRPr="003A323C" w:rsidRDefault="00501447" w:rsidP="006A51B2">
            <w:pPr>
              <w:rPr>
                <w:rFonts w:eastAsia="Times New Roman" w:cs="Arial Unicode MS"/>
                <w:color w:val="000000"/>
                <w:szCs w:val="18"/>
                <w:lang w:val="es-ES"/>
              </w:rPr>
            </w:pPr>
            <w:r w:rsidRPr="003A323C">
              <w:rPr>
                <w:rFonts w:cs="Arial Unicode MS"/>
                <w:color w:val="000000"/>
                <w:lang w:val="es-ES"/>
              </w:rPr>
              <w:t>SQL Server</w:t>
            </w:r>
            <w:r w:rsidR="00EE1324" w:rsidRPr="003A323C">
              <w:rPr>
                <w:rFonts w:cs="Arial Unicode MS"/>
                <w:color w:val="000000"/>
                <w:lang w:val="es-ES"/>
              </w:rPr>
              <w:t>™ Standard Core</w:t>
            </w:r>
          </w:p>
        </w:tc>
        <w:tc>
          <w:tcPr>
            <w:tcW w:w="4230" w:type="dxa"/>
            <w:tcMar>
              <w:top w:w="0" w:type="dxa"/>
              <w:left w:w="108" w:type="dxa"/>
              <w:bottom w:w="0" w:type="dxa"/>
              <w:right w:w="108" w:type="dxa"/>
            </w:tcMar>
          </w:tcPr>
          <w:p w:rsidR="00EE1324" w:rsidRPr="003A323C" w:rsidRDefault="00501447" w:rsidP="006A51B2">
            <w:pPr>
              <w:rPr>
                <w:rFonts w:eastAsia="Times New Roman" w:cs="Arial Unicode MS"/>
                <w:color w:val="000000"/>
                <w:szCs w:val="18"/>
                <w:lang w:val="es-ES"/>
              </w:rPr>
            </w:pPr>
            <w:r w:rsidRPr="003A323C">
              <w:rPr>
                <w:rFonts w:cs="Arial Unicode MS"/>
                <w:color w:val="000000"/>
                <w:lang w:val="es-ES"/>
              </w:rPr>
              <w:t>SQL Server</w:t>
            </w:r>
            <w:r w:rsidR="00EE1324" w:rsidRPr="003A323C">
              <w:rPr>
                <w:rFonts w:cs="Arial Unicode MS"/>
                <w:color w:val="000000"/>
                <w:lang w:val="es-ES"/>
              </w:rPr>
              <w:t>™ Enterprise Core</w:t>
            </w:r>
          </w:p>
        </w:tc>
      </w:tr>
      <w:tr w:rsidR="00EE1324" w:rsidRPr="003A323C" w:rsidTr="006A51B2">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SQL Server™ Standard</w:t>
            </w:r>
          </w:p>
        </w:tc>
        <w:tc>
          <w:tcPr>
            <w:tcW w:w="4230" w:type="dxa"/>
            <w:tcMar>
              <w:top w:w="0" w:type="dxa"/>
              <w:left w:w="108" w:type="dxa"/>
              <w:bottom w:w="0" w:type="dxa"/>
              <w:right w:w="108" w:type="dxa"/>
            </w:tcMar>
          </w:tcPr>
          <w:p w:rsidR="00EE1324" w:rsidRPr="003A323C" w:rsidRDefault="00501447" w:rsidP="006A51B2">
            <w:pPr>
              <w:rPr>
                <w:rFonts w:eastAsia="Times New Roman" w:cs="Arial Unicode MS"/>
                <w:szCs w:val="18"/>
                <w:lang w:val="es-ES"/>
              </w:rPr>
            </w:pPr>
            <w:r w:rsidRPr="003A323C">
              <w:rPr>
                <w:rFonts w:cs="Arial Unicode MS"/>
                <w:lang w:val="es-ES"/>
              </w:rPr>
              <w:t>SQL Server</w:t>
            </w:r>
            <w:r w:rsidR="00EE1324" w:rsidRPr="003A323C">
              <w:rPr>
                <w:rFonts w:cs="Arial Unicode MS"/>
                <w:lang w:val="es-ES"/>
              </w:rPr>
              <w:t>™ Business Intelligence</w:t>
            </w:r>
          </w:p>
        </w:tc>
      </w:tr>
      <w:tr w:rsidR="00EE1324" w:rsidRPr="003A323C" w:rsidTr="006A51B2">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System Center 2012 Standard</w:t>
            </w:r>
          </w:p>
        </w:tc>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System Center 2012 Datacenter</w:t>
            </w:r>
          </w:p>
        </w:tc>
      </w:tr>
      <w:tr w:rsidR="00EE1324" w:rsidRPr="003A323C" w:rsidTr="006A51B2">
        <w:tc>
          <w:tcPr>
            <w:tcW w:w="4230" w:type="dxa"/>
            <w:tcMar>
              <w:top w:w="0" w:type="dxa"/>
              <w:left w:w="108" w:type="dxa"/>
              <w:bottom w:w="0" w:type="dxa"/>
              <w:right w:w="108" w:type="dxa"/>
            </w:tcMar>
          </w:tcPr>
          <w:p w:rsidR="00EE1324" w:rsidRPr="003A323C" w:rsidRDefault="00EE1324" w:rsidP="006A51B2">
            <w:pPr>
              <w:rPr>
                <w:rFonts w:eastAsia="Times New Roman" w:cs="Arial Unicode MS"/>
                <w:color w:val="000000"/>
                <w:szCs w:val="18"/>
                <w:lang w:val="es-ES"/>
              </w:rPr>
            </w:pPr>
            <w:r w:rsidRPr="003A323C">
              <w:rPr>
                <w:rFonts w:cs="Arial Unicode MS"/>
                <w:color w:val="000000"/>
                <w:lang w:val="es-ES"/>
              </w:rPr>
              <w:t>Visio</w:t>
            </w:r>
            <w:r w:rsidR="00E476B5" w:rsidRPr="003A323C">
              <w:rPr>
                <w:rFonts w:cs="Arial Unicode MS"/>
                <w:color w:val="000000"/>
                <w:vertAlign w:val="superscript"/>
                <w:lang w:val="es-ES"/>
              </w:rPr>
              <w:t>®</w:t>
            </w:r>
            <w:r w:rsidRPr="003A323C">
              <w:rPr>
                <w:rFonts w:cs="Arial Unicode MS"/>
                <w:color w:val="000000"/>
                <w:lang w:val="es-ES"/>
              </w:rPr>
              <w:t xml:space="preserve"> Standard</w:t>
            </w:r>
          </w:p>
        </w:tc>
        <w:tc>
          <w:tcPr>
            <w:tcW w:w="4230" w:type="dxa"/>
            <w:tcMar>
              <w:top w:w="0" w:type="dxa"/>
              <w:left w:w="108" w:type="dxa"/>
              <w:bottom w:w="0" w:type="dxa"/>
              <w:right w:w="108" w:type="dxa"/>
            </w:tcMar>
          </w:tcPr>
          <w:p w:rsidR="00EE1324" w:rsidRPr="003A323C" w:rsidRDefault="00EE1324" w:rsidP="006A51B2">
            <w:pPr>
              <w:rPr>
                <w:rFonts w:eastAsia="Times New Roman" w:cs="Arial Unicode MS"/>
                <w:color w:val="000000"/>
                <w:szCs w:val="18"/>
                <w:lang w:val="es-ES"/>
              </w:rPr>
            </w:pPr>
            <w:r w:rsidRPr="003A323C">
              <w:rPr>
                <w:rFonts w:cs="Arial Unicode MS"/>
                <w:color w:val="000000"/>
                <w:lang w:val="es-ES"/>
              </w:rPr>
              <w:t>Visio</w:t>
            </w:r>
            <w:r w:rsidR="00E476B5" w:rsidRPr="003A323C">
              <w:rPr>
                <w:rFonts w:cs="Arial Unicode MS"/>
                <w:color w:val="000000"/>
                <w:vertAlign w:val="superscript"/>
                <w:lang w:val="es-ES"/>
              </w:rPr>
              <w:t>®</w:t>
            </w:r>
            <w:r w:rsidRPr="003A323C">
              <w:rPr>
                <w:rFonts w:cs="Arial Unicode MS"/>
                <w:color w:val="000000"/>
                <w:lang w:val="es-ES"/>
              </w:rPr>
              <w:t xml:space="preserve"> Professional</w:t>
            </w:r>
          </w:p>
        </w:tc>
      </w:tr>
      <w:tr w:rsidR="00EE1324" w:rsidRPr="003A323C" w:rsidTr="006A51B2">
        <w:tc>
          <w:tcPr>
            <w:tcW w:w="4230" w:type="dxa"/>
            <w:tcMar>
              <w:top w:w="0" w:type="dxa"/>
              <w:left w:w="108" w:type="dxa"/>
              <w:bottom w:w="0" w:type="dxa"/>
              <w:right w:w="108" w:type="dxa"/>
            </w:tcMar>
          </w:tcPr>
          <w:p w:rsidR="00EE1324" w:rsidRPr="003A323C" w:rsidRDefault="00EE1324" w:rsidP="006A51B2">
            <w:pPr>
              <w:rPr>
                <w:rFonts w:eastAsia="Times New Roman" w:cs="Arial Unicode MS"/>
                <w:color w:val="000000"/>
                <w:szCs w:val="18"/>
                <w:lang w:val="es-ES"/>
              </w:rPr>
            </w:pPr>
            <w:r w:rsidRPr="003A323C">
              <w:rPr>
                <w:rFonts w:cs="Arial Unicode MS"/>
                <w:color w:val="000000"/>
                <w:lang w:val="es-ES"/>
              </w:rPr>
              <w:t>Visio</w:t>
            </w:r>
            <w:r w:rsidR="00E476B5" w:rsidRPr="003A323C">
              <w:rPr>
                <w:rFonts w:cs="Arial Unicode MS"/>
                <w:color w:val="000000"/>
                <w:vertAlign w:val="superscript"/>
                <w:lang w:val="es-ES"/>
              </w:rPr>
              <w:t>®</w:t>
            </w:r>
            <w:r w:rsidRPr="003A323C">
              <w:rPr>
                <w:rFonts w:cs="Arial Unicode MS"/>
                <w:color w:val="000000"/>
                <w:lang w:val="es-ES"/>
              </w:rPr>
              <w:t xml:space="preserve"> Professional</w:t>
            </w:r>
          </w:p>
        </w:tc>
        <w:tc>
          <w:tcPr>
            <w:tcW w:w="4230" w:type="dxa"/>
            <w:tcMar>
              <w:top w:w="0" w:type="dxa"/>
              <w:left w:w="108" w:type="dxa"/>
              <w:bottom w:w="0" w:type="dxa"/>
              <w:right w:w="108" w:type="dxa"/>
            </w:tcMar>
          </w:tcPr>
          <w:p w:rsidR="00EE1324" w:rsidRPr="003A323C" w:rsidRDefault="00EE1324" w:rsidP="006A51B2">
            <w:pPr>
              <w:rPr>
                <w:rFonts w:eastAsia="Times New Roman" w:cs="Arial Unicode MS"/>
                <w:color w:val="000000"/>
                <w:szCs w:val="18"/>
                <w:lang w:val="es-ES"/>
              </w:rPr>
            </w:pPr>
            <w:r w:rsidRPr="003A323C">
              <w:rPr>
                <w:rFonts w:cs="Arial Unicode MS"/>
                <w:color w:val="000000"/>
                <w:lang w:val="es-ES"/>
              </w:rPr>
              <w:t>Visio</w:t>
            </w:r>
            <w:r w:rsidR="00E476B5" w:rsidRPr="003A323C">
              <w:rPr>
                <w:rFonts w:cs="Arial Unicode MS"/>
                <w:color w:val="000000"/>
                <w:vertAlign w:val="superscript"/>
                <w:lang w:val="es-ES"/>
              </w:rPr>
              <w:t>®</w:t>
            </w:r>
            <w:r w:rsidRPr="003A323C">
              <w:rPr>
                <w:rFonts w:cs="Arial Unicode MS"/>
                <w:color w:val="000000"/>
                <w:lang w:val="es-ES"/>
              </w:rPr>
              <w:t xml:space="preserve"> Premium</w:t>
            </w:r>
          </w:p>
        </w:tc>
      </w:tr>
      <w:tr w:rsidR="00EE1324" w:rsidRPr="003A323C" w:rsidTr="006A51B2">
        <w:tc>
          <w:tcPr>
            <w:tcW w:w="4230" w:type="dxa"/>
            <w:tcMar>
              <w:top w:w="0" w:type="dxa"/>
              <w:left w:w="108" w:type="dxa"/>
              <w:bottom w:w="0" w:type="dxa"/>
              <w:right w:w="108" w:type="dxa"/>
            </w:tcMar>
          </w:tcPr>
          <w:p w:rsidR="00EE1324" w:rsidRPr="008468B6" w:rsidRDefault="00EE1324" w:rsidP="006A51B2">
            <w:pPr>
              <w:rPr>
                <w:rFonts w:eastAsia="Times New Roman" w:cs="Arial Unicode MS"/>
                <w:color w:val="000000"/>
                <w:szCs w:val="18"/>
                <w:lang w:val="it-IT"/>
              </w:rPr>
            </w:pPr>
            <w:r w:rsidRPr="008468B6">
              <w:rPr>
                <w:rFonts w:cs="Arial Unicode MS"/>
                <w:color w:val="000000"/>
                <w:lang w:val="it-IT"/>
              </w:rPr>
              <w:t>Visual Studio Professional con MSDN</w:t>
            </w:r>
          </w:p>
        </w:tc>
        <w:tc>
          <w:tcPr>
            <w:tcW w:w="4230" w:type="dxa"/>
            <w:tcMar>
              <w:top w:w="0" w:type="dxa"/>
              <w:left w:w="108" w:type="dxa"/>
              <w:bottom w:w="0" w:type="dxa"/>
              <w:right w:w="108" w:type="dxa"/>
            </w:tcMar>
          </w:tcPr>
          <w:p w:rsidR="00EE1324" w:rsidRPr="003A323C" w:rsidRDefault="00EE1324" w:rsidP="006A51B2">
            <w:pPr>
              <w:rPr>
                <w:rFonts w:eastAsia="Times New Roman" w:cs="Arial Unicode MS"/>
                <w:color w:val="000000"/>
                <w:szCs w:val="18"/>
                <w:lang w:val="es-ES"/>
              </w:rPr>
            </w:pPr>
            <w:r w:rsidRPr="003A323C">
              <w:rPr>
                <w:rFonts w:cs="Arial Unicode MS"/>
                <w:color w:val="000000"/>
                <w:lang w:val="es-ES"/>
              </w:rPr>
              <w:t>Visual Studio Premium con MSDN</w:t>
            </w:r>
          </w:p>
        </w:tc>
      </w:tr>
      <w:tr w:rsidR="00EE1324" w:rsidRPr="005C2C08" w:rsidTr="006A51B2">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Visual Studio Premium con MSDN</w:t>
            </w:r>
          </w:p>
        </w:tc>
        <w:tc>
          <w:tcPr>
            <w:tcW w:w="4230" w:type="dxa"/>
            <w:tcMar>
              <w:top w:w="0" w:type="dxa"/>
              <w:left w:w="108" w:type="dxa"/>
              <w:bottom w:w="0" w:type="dxa"/>
              <w:right w:w="108" w:type="dxa"/>
            </w:tcMar>
          </w:tcPr>
          <w:p w:rsidR="00EE1324" w:rsidRPr="008468B6" w:rsidRDefault="00EE1324" w:rsidP="006A51B2">
            <w:pPr>
              <w:rPr>
                <w:rFonts w:eastAsia="Times New Roman" w:cs="Arial Unicode MS"/>
                <w:szCs w:val="18"/>
                <w:lang w:val="it-IT"/>
              </w:rPr>
            </w:pPr>
            <w:r w:rsidRPr="008468B6">
              <w:rPr>
                <w:rFonts w:cs="Arial Unicode MS"/>
                <w:lang w:val="it-IT"/>
              </w:rPr>
              <w:t>Visual Studio Ultimate con MSDN</w:t>
            </w:r>
          </w:p>
        </w:tc>
      </w:tr>
      <w:tr w:rsidR="00EE1324" w:rsidRPr="005C2C08" w:rsidTr="006A51B2">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Visual Studio Test Professional con MSDN</w:t>
            </w:r>
          </w:p>
        </w:tc>
        <w:tc>
          <w:tcPr>
            <w:tcW w:w="4230" w:type="dxa"/>
            <w:tcMar>
              <w:top w:w="0" w:type="dxa"/>
              <w:left w:w="108" w:type="dxa"/>
              <w:bottom w:w="0" w:type="dxa"/>
              <w:right w:w="108" w:type="dxa"/>
            </w:tcMar>
          </w:tcPr>
          <w:p w:rsidR="00EE1324" w:rsidRPr="008468B6" w:rsidRDefault="00EE1324" w:rsidP="006A51B2">
            <w:pPr>
              <w:rPr>
                <w:rFonts w:eastAsia="Times New Roman" w:cs="Arial Unicode MS"/>
                <w:szCs w:val="18"/>
                <w:lang w:val="it-IT"/>
              </w:rPr>
            </w:pPr>
            <w:r w:rsidRPr="008468B6">
              <w:rPr>
                <w:rFonts w:cs="Arial Unicode MS"/>
                <w:lang w:val="it-IT"/>
              </w:rPr>
              <w:t>Visual Studio Ultimate con MSDN</w:t>
            </w:r>
          </w:p>
        </w:tc>
      </w:tr>
      <w:tr w:rsidR="00EE1324" w:rsidRPr="003A323C" w:rsidTr="006A51B2">
        <w:tc>
          <w:tcPr>
            <w:tcW w:w="4230" w:type="dxa"/>
            <w:tcMar>
              <w:top w:w="0" w:type="dxa"/>
              <w:left w:w="108" w:type="dxa"/>
              <w:bottom w:w="0" w:type="dxa"/>
              <w:right w:w="108" w:type="dxa"/>
            </w:tcMar>
          </w:tcPr>
          <w:p w:rsidR="00EE1324" w:rsidRPr="008468B6" w:rsidRDefault="00EE1324" w:rsidP="006A51B2">
            <w:pPr>
              <w:rPr>
                <w:rFonts w:eastAsia="Times New Roman" w:cs="Arial Unicode MS"/>
                <w:szCs w:val="18"/>
              </w:rPr>
            </w:pPr>
            <w:r w:rsidRPr="008468B6">
              <w:rPr>
                <w:rFonts w:cs="Arial Unicode MS"/>
              </w:rPr>
              <w:t>CAL Suite de Windows</w:t>
            </w:r>
            <w:r w:rsidR="00E476B5" w:rsidRPr="008468B6">
              <w:rPr>
                <w:rFonts w:cs="Arial Unicode MS"/>
                <w:vertAlign w:val="superscript"/>
              </w:rPr>
              <w:t>®</w:t>
            </w:r>
            <w:r w:rsidRPr="008468B6">
              <w:rPr>
                <w:rFonts w:cs="Arial Unicode MS"/>
              </w:rPr>
              <w:t xml:space="preserve"> Essential Business Server </w:t>
            </w:r>
          </w:p>
        </w:tc>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Windows EBS, CAL Suite para Usuarios o Dispositivos Premium</w:t>
            </w:r>
          </w:p>
        </w:tc>
      </w:tr>
      <w:tr w:rsidR="00EE1324" w:rsidRPr="008468B6" w:rsidTr="006A51B2">
        <w:tc>
          <w:tcPr>
            <w:tcW w:w="4230" w:type="dxa"/>
            <w:tcMar>
              <w:top w:w="0" w:type="dxa"/>
              <w:left w:w="108" w:type="dxa"/>
              <w:bottom w:w="0" w:type="dxa"/>
              <w:right w:w="108" w:type="dxa"/>
            </w:tcMar>
          </w:tcPr>
          <w:p w:rsidR="00EE1324" w:rsidRPr="008468B6" w:rsidRDefault="00EE1324" w:rsidP="006A51B2">
            <w:pPr>
              <w:rPr>
                <w:rFonts w:eastAsia="Times New Roman" w:cs="Arial Unicode MS"/>
                <w:szCs w:val="18"/>
              </w:rPr>
            </w:pPr>
            <w:r w:rsidRPr="008468B6">
              <w:rPr>
                <w:rFonts w:cs="Arial Unicode MS"/>
              </w:rPr>
              <w:t>Windows</w:t>
            </w:r>
            <w:r w:rsidR="00E476B5" w:rsidRPr="008468B6">
              <w:rPr>
                <w:rFonts w:cs="Arial Unicode MS"/>
                <w:vertAlign w:val="superscript"/>
              </w:rPr>
              <w:t>®</w:t>
            </w:r>
            <w:r w:rsidRPr="008468B6">
              <w:rPr>
                <w:rFonts w:cs="Arial Unicode MS"/>
              </w:rPr>
              <w:t xml:space="preserve"> Essential Business Server Standard</w:t>
            </w:r>
          </w:p>
        </w:tc>
        <w:tc>
          <w:tcPr>
            <w:tcW w:w="4230" w:type="dxa"/>
            <w:tcMar>
              <w:top w:w="0" w:type="dxa"/>
              <w:left w:w="108" w:type="dxa"/>
              <w:bottom w:w="0" w:type="dxa"/>
              <w:right w:w="108" w:type="dxa"/>
            </w:tcMar>
          </w:tcPr>
          <w:p w:rsidR="00EE1324" w:rsidRPr="008468B6" w:rsidRDefault="00EE1324" w:rsidP="006A51B2">
            <w:pPr>
              <w:rPr>
                <w:rFonts w:eastAsia="Times New Roman" w:cs="Arial Unicode MS"/>
                <w:szCs w:val="18"/>
              </w:rPr>
            </w:pPr>
            <w:r w:rsidRPr="008468B6">
              <w:rPr>
                <w:rFonts w:cs="Arial Unicode MS"/>
              </w:rPr>
              <w:t>Windows</w:t>
            </w:r>
            <w:r w:rsidR="00E476B5" w:rsidRPr="008468B6">
              <w:rPr>
                <w:rFonts w:cs="Arial Unicode MS"/>
                <w:vertAlign w:val="superscript"/>
              </w:rPr>
              <w:t>®</w:t>
            </w:r>
            <w:r w:rsidRPr="008468B6">
              <w:rPr>
                <w:rFonts w:cs="Arial Unicode MS"/>
              </w:rPr>
              <w:t xml:space="preserve"> Essential Business Server Premium</w:t>
            </w:r>
          </w:p>
        </w:tc>
      </w:tr>
      <w:tr w:rsidR="00EE1324" w:rsidRPr="003A323C" w:rsidTr="006A51B2">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Windows</w:t>
            </w:r>
            <w:r w:rsidR="00E476B5" w:rsidRPr="003A323C">
              <w:rPr>
                <w:rFonts w:cs="Arial Unicode MS"/>
                <w:vertAlign w:val="superscript"/>
                <w:lang w:val="es-ES"/>
              </w:rPr>
              <w:t>®</w:t>
            </w:r>
            <w:r w:rsidRPr="003A323C">
              <w:rPr>
                <w:rFonts w:cs="Arial Unicode MS"/>
                <w:lang w:val="es-ES"/>
              </w:rPr>
              <w:t xml:space="preserve"> Server™ Standard</w:t>
            </w:r>
          </w:p>
        </w:tc>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Windows</w:t>
            </w:r>
            <w:r w:rsidR="00E476B5" w:rsidRPr="003A323C">
              <w:rPr>
                <w:rFonts w:cs="Arial Unicode MS"/>
                <w:vertAlign w:val="superscript"/>
                <w:lang w:val="es-ES"/>
              </w:rPr>
              <w:t>®</w:t>
            </w:r>
            <w:r w:rsidRPr="003A323C">
              <w:rPr>
                <w:rFonts w:cs="Arial Unicode MS"/>
                <w:lang w:val="es-ES"/>
              </w:rPr>
              <w:t xml:space="preserve"> Server™ Enterprise</w:t>
            </w:r>
          </w:p>
        </w:tc>
      </w:tr>
      <w:tr w:rsidR="00EE1324" w:rsidRPr="003A323C" w:rsidTr="006A51B2">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Windows</w:t>
            </w:r>
            <w:r w:rsidR="00E476B5" w:rsidRPr="003A323C">
              <w:rPr>
                <w:rFonts w:cs="Arial Unicode MS"/>
                <w:vertAlign w:val="superscript"/>
                <w:lang w:val="es-ES"/>
              </w:rPr>
              <w:t>®</w:t>
            </w:r>
            <w:r w:rsidRPr="003A323C">
              <w:rPr>
                <w:rFonts w:cs="Arial Unicode MS"/>
                <w:lang w:val="es-ES"/>
              </w:rPr>
              <w:t xml:space="preserve"> Server™ Standard</w:t>
            </w:r>
          </w:p>
        </w:tc>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Windows</w:t>
            </w:r>
            <w:r w:rsidR="00E476B5" w:rsidRPr="003A323C">
              <w:rPr>
                <w:rFonts w:cs="Arial Unicode MS"/>
                <w:vertAlign w:val="superscript"/>
                <w:lang w:val="es-ES"/>
              </w:rPr>
              <w:t>®</w:t>
            </w:r>
            <w:r w:rsidRPr="003A323C">
              <w:rPr>
                <w:rFonts w:cs="Arial Unicode MS"/>
                <w:lang w:val="es-ES"/>
              </w:rPr>
              <w:t xml:space="preserve"> Server™ Datacenter</w:t>
            </w:r>
          </w:p>
        </w:tc>
      </w:tr>
      <w:tr w:rsidR="00EE1324" w:rsidRPr="003A323C" w:rsidTr="006A51B2">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Windows</w:t>
            </w:r>
            <w:r w:rsidR="00E476B5" w:rsidRPr="003A323C">
              <w:rPr>
                <w:rFonts w:cs="Arial Unicode MS"/>
                <w:vertAlign w:val="superscript"/>
                <w:lang w:val="es-ES"/>
              </w:rPr>
              <w:t>®</w:t>
            </w:r>
            <w:r w:rsidRPr="003A323C">
              <w:rPr>
                <w:rFonts w:cs="Arial Unicode MS"/>
                <w:lang w:val="es-ES"/>
              </w:rPr>
              <w:t xml:space="preserve"> Server™ Enterprise</w:t>
            </w:r>
          </w:p>
        </w:tc>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Windows</w:t>
            </w:r>
            <w:r w:rsidR="00E476B5" w:rsidRPr="003A323C">
              <w:rPr>
                <w:rFonts w:cs="Arial Unicode MS"/>
                <w:vertAlign w:val="superscript"/>
                <w:lang w:val="es-ES"/>
              </w:rPr>
              <w:t>®</w:t>
            </w:r>
            <w:r w:rsidRPr="003A323C">
              <w:rPr>
                <w:rFonts w:cs="Arial Unicode MS"/>
                <w:lang w:val="es-ES"/>
              </w:rPr>
              <w:t xml:space="preserve"> Server™ Datacenter</w:t>
            </w:r>
          </w:p>
        </w:tc>
      </w:tr>
      <w:tr w:rsidR="00EE1324" w:rsidRPr="005C2C08" w:rsidTr="006A51B2">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Windows</w:t>
            </w:r>
            <w:r w:rsidR="00E476B5" w:rsidRPr="003A323C">
              <w:rPr>
                <w:rFonts w:cs="Arial Unicode MS"/>
                <w:vertAlign w:val="superscript"/>
                <w:lang w:val="es-ES"/>
              </w:rPr>
              <w:t>®</w:t>
            </w:r>
            <w:r w:rsidRPr="003A323C">
              <w:rPr>
                <w:rFonts w:cs="Arial Unicode MS"/>
                <w:lang w:val="es-ES"/>
              </w:rPr>
              <w:t xml:space="preserve"> Server™ Enterprise sin Hyper-V</w:t>
            </w:r>
          </w:p>
        </w:tc>
        <w:tc>
          <w:tcPr>
            <w:tcW w:w="4230" w:type="dxa"/>
            <w:tcMar>
              <w:top w:w="0" w:type="dxa"/>
              <w:left w:w="108" w:type="dxa"/>
              <w:bottom w:w="0" w:type="dxa"/>
              <w:right w:w="108" w:type="dxa"/>
            </w:tcMar>
          </w:tcPr>
          <w:p w:rsidR="00EE1324" w:rsidRPr="008468B6" w:rsidRDefault="00EE1324" w:rsidP="006A51B2">
            <w:pPr>
              <w:rPr>
                <w:rFonts w:eastAsia="Times New Roman" w:cs="Arial Unicode MS"/>
                <w:szCs w:val="18"/>
                <w:lang w:val="da-DK"/>
              </w:rPr>
            </w:pPr>
            <w:r w:rsidRPr="008468B6">
              <w:rPr>
                <w:rFonts w:cs="Arial Unicode MS"/>
                <w:lang w:val="da-DK"/>
              </w:rPr>
              <w:t>Windows</w:t>
            </w:r>
            <w:r w:rsidR="00E476B5" w:rsidRPr="008468B6">
              <w:rPr>
                <w:rFonts w:cs="Arial Unicode MS"/>
                <w:vertAlign w:val="superscript"/>
                <w:lang w:val="da-DK"/>
              </w:rPr>
              <w:t>®</w:t>
            </w:r>
            <w:r w:rsidRPr="008468B6">
              <w:rPr>
                <w:rFonts w:cs="Arial Unicode MS"/>
                <w:lang w:val="da-DK"/>
              </w:rPr>
              <w:t xml:space="preserve"> Server™ Datacenter sin Hyper-V</w:t>
            </w:r>
          </w:p>
        </w:tc>
      </w:tr>
      <w:tr w:rsidR="00EE1324" w:rsidRPr="003A323C" w:rsidTr="006A51B2">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Windows</w:t>
            </w:r>
            <w:r w:rsidR="00E476B5" w:rsidRPr="003A323C">
              <w:rPr>
                <w:rFonts w:cs="Arial Unicode MS"/>
                <w:vertAlign w:val="superscript"/>
                <w:lang w:val="es-ES"/>
              </w:rPr>
              <w:t>®</w:t>
            </w:r>
            <w:r w:rsidRPr="003A323C">
              <w:rPr>
                <w:rFonts w:cs="Arial Unicode MS"/>
                <w:lang w:val="es-ES"/>
              </w:rPr>
              <w:t xml:space="preserve"> Server™ Standard sin Hyper-V</w:t>
            </w:r>
          </w:p>
        </w:tc>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Windows</w:t>
            </w:r>
            <w:r w:rsidR="00E476B5" w:rsidRPr="003A323C">
              <w:rPr>
                <w:rFonts w:cs="Arial Unicode MS"/>
                <w:vertAlign w:val="superscript"/>
                <w:lang w:val="es-ES"/>
              </w:rPr>
              <w:t>®</w:t>
            </w:r>
            <w:r w:rsidRPr="003A323C">
              <w:rPr>
                <w:rFonts w:cs="Arial Unicode MS"/>
                <w:lang w:val="es-ES"/>
              </w:rPr>
              <w:t xml:space="preserve"> Server™ Enterprise sin Hyper-V</w:t>
            </w:r>
          </w:p>
        </w:tc>
      </w:tr>
      <w:tr w:rsidR="00EE1324" w:rsidRPr="005C2C08" w:rsidTr="006A51B2">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Windows</w:t>
            </w:r>
            <w:r w:rsidR="00E476B5" w:rsidRPr="003A323C">
              <w:rPr>
                <w:rFonts w:cs="Arial Unicode MS"/>
                <w:vertAlign w:val="superscript"/>
                <w:lang w:val="es-ES"/>
              </w:rPr>
              <w:t>®</w:t>
            </w:r>
            <w:r w:rsidRPr="003A323C">
              <w:rPr>
                <w:rFonts w:cs="Arial Unicode MS"/>
                <w:lang w:val="es-ES"/>
              </w:rPr>
              <w:t xml:space="preserve"> Server™ Standard sin Hyper-V</w:t>
            </w:r>
          </w:p>
        </w:tc>
        <w:tc>
          <w:tcPr>
            <w:tcW w:w="4230" w:type="dxa"/>
            <w:tcMar>
              <w:top w:w="0" w:type="dxa"/>
              <w:left w:w="108" w:type="dxa"/>
              <w:bottom w:w="0" w:type="dxa"/>
              <w:right w:w="108" w:type="dxa"/>
            </w:tcMar>
          </w:tcPr>
          <w:p w:rsidR="00EE1324" w:rsidRPr="008468B6" w:rsidRDefault="00EE1324" w:rsidP="006A51B2">
            <w:pPr>
              <w:rPr>
                <w:rFonts w:eastAsia="Times New Roman" w:cs="Arial Unicode MS"/>
                <w:szCs w:val="18"/>
                <w:lang w:val="da-DK"/>
              </w:rPr>
            </w:pPr>
            <w:r w:rsidRPr="008468B6">
              <w:rPr>
                <w:rFonts w:cs="Arial Unicode MS"/>
                <w:lang w:val="da-DK"/>
              </w:rPr>
              <w:t>Windows</w:t>
            </w:r>
            <w:r w:rsidR="00E476B5" w:rsidRPr="008468B6">
              <w:rPr>
                <w:rFonts w:cs="Arial Unicode MS"/>
                <w:vertAlign w:val="superscript"/>
                <w:lang w:val="da-DK"/>
              </w:rPr>
              <w:t>®</w:t>
            </w:r>
            <w:r w:rsidRPr="008468B6">
              <w:rPr>
                <w:rFonts w:cs="Arial Unicode MS"/>
                <w:lang w:val="da-DK"/>
              </w:rPr>
              <w:t xml:space="preserve"> Server™ Datacenter sin Hyper-V</w:t>
            </w:r>
          </w:p>
        </w:tc>
      </w:tr>
      <w:tr w:rsidR="00EE1324" w:rsidRPr="003A323C" w:rsidTr="006A51B2">
        <w:tc>
          <w:tcPr>
            <w:tcW w:w="4230" w:type="dxa"/>
            <w:tcMar>
              <w:top w:w="0" w:type="dxa"/>
              <w:left w:w="108" w:type="dxa"/>
              <w:bottom w:w="0" w:type="dxa"/>
              <w:right w:w="108" w:type="dxa"/>
            </w:tcMar>
          </w:tcPr>
          <w:p w:rsidR="00EE1324" w:rsidRPr="008468B6" w:rsidRDefault="00EE1324" w:rsidP="006A51B2">
            <w:pPr>
              <w:rPr>
                <w:rFonts w:eastAsia="Times New Roman" w:cs="Arial Unicode MS"/>
                <w:szCs w:val="18"/>
              </w:rPr>
            </w:pPr>
            <w:r w:rsidRPr="008468B6">
              <w:rPr>
                <w:rFonts w:cs="Arial Unicode MS"/>
              </w:rPr>
              <w:t>CAL Suite de Windows</w:t>
            </w:r>
            <w:r w:rsidR="00E476B5" w:rsidRPr="008468B6">
              <w:rPr>
                <w:rFonts w:cs="Arial Unicode MS"/>
                <w:vertAlign w:val="superscript"/>
              </w:rPr>
              <w:t>®</w:t>
            </w:r>
            <w:r w:rsidRPr="008468B6">
              <w:rPr>
                <w:rFonts w:cs="Arial Unicode MS"/>
              </w:rPr>
              <w:t xml:space="preserve"> Small Business Server </w:t>
            </w:r>
          </w:p>
        </w:tc>
        <w:tc>
          <w:tcPr>
            <w:tcW w:w="4230" w:type="dxa"/>
            <w:tcMar>
              <w:top w:w="0" w:type="dxa"/>
              <w:left w:w="108" w:type="dxa"/>
              <w:bottom w:w="0" w:type="dxa"/>
              <w:right w:w="108" w:type="dxa"/>
            </w:tcMar>
          </w:tcPr>
          <w:p w:rsidR="00EE1324" w:rsidRPr="003A323C" w:rsidRDefault="00EE1324" w:rsidP="006A51B2">
            <w:pPr>
              <w:rPr>
                <w:rFonts w:eastAsia="Times New Roman" w:cs="Arial Unicode MS"/>
                <w:szCs w:val="18"/>
                <w:lang w:val="es-ES"/>
              </w:rPr>
            </w:pPr>
            <w:r w:rsidRPr="003A323C">
              <w:rPr>
                <w:rFonts w:cs="Arial Unicode MS"/>
                <w:lang w:val="es-ES"/>
              </w:rPr>
              <w:t>Windows SBS, CAL Suite para Usuarios o Dispositivos Premium</w:t>
            </w:r>
          </w:p>
        </w:tc>
      </w:tr>
      <w:tr w:rsidR="00EE1324" w:rsidRPr="008468B6" w:rsidTr="006A51B2">
        <w:tc>
          <w:tcPr>
            <w:tcW w:w="4230" w:type="dxa"/>
            <w:tcBorders>
              <w:bottom w:val="single" w:sz="12" w:space="0" w:color="auto"/>
            </w:tcBorders>
            <w:tcMar>
              <w:top w:w="0" w:type="dxa"/>
              <w:left w:w="108" w:type="dxa"/>
              <w:bottom w:w="0" w:type="dxa"/>
              <w:right w:w="108" w:type="dxa"/>
            </w:tcMar>
          </w:tcPr>
          <w:p w:rsidR="00EE1324" w:rsidRPr="008468B6" w:rsidRDefault="00EE1324" w:rsidP="006A51B2">
            <w:pPr>
              <w:rPr>
                <w:rFonts w:eastAsia="Times New Roman" w:cs="Arial Unicode MS"/>
                <w:szCs w:val="18"/>
              </w:rPr>
            </w:pPr>
            <w:r w:rsidRPr="008468B6">
              <w:rPr>
                <w:rFonts w:cs="Arial Unicode MS"/>
              </w:rPr>
              <w:t>Windows</w:t>
            </w:r>
            <w:r w:rsidR="00E476B5" w:rsidRPr="008468B6">
              <w:rPr>
                <w:rFonts w:cs="Arial Unicode MS"/>
                <w:vertAlign w:val="superscript"/>
              </w:rPr>
              <w:t>®</w:t>
            </w:r>
            <w:r w:rsidRPr="008468B6">
              <w:rPr>
                <w:rFonts w:cs="Arial Unicode MS"/>
              </w:rPr>
              <w:t xml:space="preserve"> Small Business Server Standard </w:t>
            </w:r>
          </w:p>
        </w:tc>
        <w:tc>
          <w:tcPr>
            <w:tcW w:w="4230" w:type="dxa"/>
            <w:tcBorders>
              <w:bottom w:val="single" w:sz="12" w:space="0" w:color="auto"/>
            </w:tcBorders>
            <w:tcMar>
              <w:top w:w="0" w:type="dxa"/>
              <w:left w:w="108" w:type="dxa"/>
              <w:bottom w:w="0" w:type="dxa"/>
              <w:right w:w="108" w:type="dxa"/>
            </w:tcMar>
          </w:tcPr>
          <w:p w:rsidR="00EE1324" w:rsidRPr="008468B6" w:rsidRDefault="00EE1324" w:rsidP="006A51B2">
            <w:pPr>
              <w:rPr>
                <w:rFonts w:eastAsia="Times New Roman" w:cs="Arial Unicode MS"/>
                <w:szCs w:val="18"/>
              </w:rPr>
            </w:pPr>
            <w:r w:rsidRPr="008468B6">
              <w:rPr>
                <w:rFonts w:cs="Arial Unicode MS"/>
              </w:rPr>
              <w:t>Windows</w:t>
            </w:r>
            <w:r w:rsidR="00E476B5" w:rsidRPr="008468B6">
              <w:rPr>
                <w:rFonts w:cs="Arial Unicode MS"/>
                <w:vertAlign w:val="superscript"/>
              </w:rPr>
              <w:t>®</w:t>
            </w:r>
            <w:r w:rsidRPr="008468B6">
              <w:rPr>
                <w:rFonts w:cs="Arial Unicode MS"/>
              </w:rPr>
              <w:t xml:space="preserve"> Small Business Server Premium</w:t>
            </w:r>
          </w:p>
        </w:tc>
      </w:tr>
    </w:tbl>
    <w:p w:rsidR="00EE1324" w:rsidRPr="003A323C" w:rsidRDefault="00EE1324" w:rsidP="00CB2480">
      <w:pPr>
        <w:pStyle w:val="AppendixBodyText"/>
        <w:ind w:left="540" w:hanging="90"/>
        <w:rPr>
          <w:rFonts w:ascii="Tahoma" w:hAnsi="Tahoma" w:cs="Arial Unicode MS"/>
          <w:lang w:val="es-ES"/>
        </w:rPr>
      </w:pPr>
      <w:r w:rsidRPr="003A323C">
        <w:rPr>
          <w:rFonts w:ascii="Tahoma" w:hAnsi="Tahoma" w:cs="Arial Unicode MS"/>
          <w:b/>
          <w:i/>
          <w:sz w:val="16"/>
          <w:lang w:val="es-ES"/>
        </w:rPr>
        <w:t>*</w:t>
      </w:r>
      <w:r w:rsidRPr="003A323C">
        <w:rPr>
          <w:rFonts w:ascii="Tahoma" w:hAnsi="Tahoma" w:cs="Arial Unicode MS"/>
          <w:b/>
          <w:i/>
          <w:sz w:val="16"/>
          <w:u w:val="single"/>
          <w:lang w:val="es-ES"/>
        </w:rPr>
        <w:t>Nota</w:t>
      </w:r>
      <w:r w:rsidRPr="003A323C">
        <w:rPr>
          <w:rFonts w:ascii="Tahoma" w:hAnsi="Tahoma" w:cs="Arial Unicode MS"/>
          <w:b/>
          <w:i/>
          <w:sz w:val="16"/>
          <w:lang w:val="es-ES"/>
        </w:rPr>
        <w:t>:</w:t>
      </w:r>
      <w:r w:rsidRPr="003A323C">
        <w:rPr>
          <w:rFonts w:ascii="Tahoma" w:hAnsi="Tahoma" w:cs="Arial Unicode MS"/>
          <w:i/>
          <w:sz w:val="16"/>
          <w:szCs w:val="16"/>
          <w:lang w:val="es-ES"/>
        </w:rPr>
        <w:t xml:space="preserve"> </w:t>
      </w:r>
      <w:r w:rsidRPr="003A323C">
        <w:rPr>
          <w:rFonts w:ascii="Tahoma" w:hAnsi="Tahoma" w:cs="Arial Unicode MS"/>
          <w:i/>
          <w:sz w:val="16"/>
          <w:lang w:val="es-ES"/>
        </w:rPr>
        <w:t>La Lista de Productos para la que están disponibles las Licencias de Migración a Edición Superior está sujeta a cambios.</w:t>
      </w:r>
    </w:p>
    <w:p w:rsidR="00EE1324" w:rsidRPr="003A323C" w:rsidRDefault="00EE1324" w:rsidP="00EE1324">
      <w:pPr>
        <w:rPr>
          <w:rFonts w:cs="Arial Unicode MS"/>
          <w:lang w:val="es-ES"/>
        </w:rPr>
      </w:pPr>
    </w:p>
    <w:p w:rsidR="00EE1324" w:rsidRPr="003A323C" w:rsidRDefault="00EE1324" w:rsidP="00EE1324">
      <w:pPr>
        <w:pStyle w:val="AppendixBodyText"/>
        <w:ind w:left="1710" w:hanging="1260"/>
        <w:rPr>
          <w:rFonts w:ascii="Tahoma" w:hAnsi="Tahoma" w:cs="Arial Unicode MS"/>
          <w:lang w:val="es-ES"/>
        </w:rPr>
      </w:pPr>
      <w:r w:rsidRPr="003A323C">
        <w:rPr>
          <w:rFonts w:ascii="Tahoma" w:hAnsi="Tahoma" w:cs="Arial Unicode MS"/>
          <w:b/>
          <w:i/>
          <w:lang w:val="es-ES"/>
        </w:rPr>
        <w:t xml:space="preserve"> </w:t>
      </w:r>
    </w:p>
    <w:p w:rsidR="00EE1324" w:rsidRPr="003A323C" w:rsidRDefault="00EE1324" w:rsidP="003F6711">
      <w:pPr>
        <w:pStyle w:val="Heading1"/>
        <w:rPr>
          <w:lang w:val="es-ES"/>
        </w:rPr>
      </w:pPr>
      <w:r w:rsidRPr="003A323C">
        <w:rPr>
          <w:lang w:val="es-ES"/>
        </w:rPr>
        <w:br w:type="page"/>
      </w:r>
      <w:bookmarkStart w:id="1069" w:name="_Toc317591256"/>
      <w:bookmarkStart w:id="1070" w:name="_Toc325609232"/>
      <w:bookmarkStart w:id="1071" w:name="_Toc327439439"/>
      <w:bookmarkEnd w:id="1069"/>
      <w:bookmarkEnd w:id="1070"/>
      <w:r w:rsidRPr="003A323C">
        <w:rPr>
          <w:lang w:val="es-ES"/>
        </w:rPr>
        <w:t>sección 8: SERVICIOS</w:t>
      </w:r>
      <w:bookmarkEnd w:id="1071"/>
    </w:p>
    <w:p w:rsidR="00EE1324" w:rsidRPr="003A323C" w:rsidRDefault="00EE1324" w:rsidP="00EE1324">
      <w:pPr>
        <w:rPr>
          <w:rFonts w:cs="Arial Unicode MS"/>
          <w:lang w:val="es-ES"/>
        </w:rPr>
      </w:pPr>
    </w:p>
    <w:p w:rsidR="00EE1324" w:rsidRPr="003A323C" w:rsidRDefault="00EE1324" w:rsidP="00EE1324">
      <w:pPr>
        <w:rPr>
          <w:rFonts w:cs="Arial Unicode MS"/>
          <w:lang w:val="es-ES"/>
        </w:rPr>
      </w:pPr>
    </w:p>
    <w:p w:rsidR="00EE1324" w:rsidRPr="003A323C" w:rsidRDefault="00EE1324" w:rsidP="00EE1324">
      <w:pPr>
        <w:jc w:val="both"/>
        <w:rPr>
          <w:rFonts w:cs="Arial Unicode MS"/>
          <w:lang w:val="es-ES"/>
        </w:rPr>
      </w:pPr>
      <w:r w:rsidRPr="003A323C">
        <w:rPr>
          <w:rFonts w:cs="Arial Unicode MS"/>
          <w:szCs w:val="20"/>
          <w:lang w:val="es-ES"/>
        </w:rPr>
        <w:t>El derecho del Cliente a utilizar cualquier Servicio adquirido en esta Lista de Productos se rige por (1) el Contrato de Licencias por Volumen del Cliente y (2) cualquier Contrato Marco de Servicios de Microsoft que el Cliente pueda disponer en el momento de la adquisición.</w:t>
      </w:r>
      <w:r w:rsidRPr="003A323C">
        <w:rPr>
          <w:rFonts w:eastAsia="Times New Roman" w:cs="Arial Unicode MS"/>
          <w:szCs w:val="20"/>
          <w:lang w:val="es-ES"/>
        </w:rPr>
        <w:t xml:space="preserve"> </w:t>
      </w:r>
      <w:r w:rsidRPr="003A323C">
        <w:rPr>
          <w:rFonts w:cs="Arial Unicode MS"/>
          <w:szCs w:val="20"/>
          <w:lang w:val="es-ES"/>
        </w:rPr>
        <w:t>En caso de conflicto, prevalecerá el contrato de Servicios más actual.</w:t>
      </w:r>
      <w:r w:rsidR="00DA3CDA" w:rsidRPr="003A323C">
        <w:rPr>
          <w:rFonts w:eastAsia="Times New Roman" w:cs="Arial Unicode MS"/>
          <w:szCs w:val="20"/>
          <w:lang w:val="es-ES"/>
        </w:rPr>
        <w:t xml:space="preserve"> </w:t>
      </w:r>
      <w:r w:rsidRPr="003A323C">
        <w:rPr>
          <w:rFonts w:eastAsia="Times New Roman" w:cs="Arial Unicode MS"/>
          <w:color w:val="000000"/>
          <w:szCs w:val="20"/>
          <w:lang w:val="es-ES"/>
        </w:rPr>
        <w:t>Si el Contrato de Licencias por Volumen del Cliente o los términos del Contrato Marco de Servicios del Cliente no contienen Titularidad de Servicios ni Idioma de Licencia, se aplicarán los derechos de uso, titularidad y licencia establecidos en los siguientes Términos y Condiciones de Servicios Adicionales.</w:t>
      </w:r>
      <w:r w:rsidR="00DA3CDA" w:rsidRPr="003A323C">
        <w:rPr>
          <w:rFonts w:cs="Arial Unicode MS"/>
          <w:lang w:val="es-ES"/>
        </w:rPr>
        <w:t xml:space="preserve"> </w:t>
      </w:r>
      <w:r w:rsidRPr="003A323C">
        <w:rPr>
          <w:rFonts w:cs="Arial Unicode MS"/>
          <w:lang w:val="es-ES"/>
        </w:rPr>
        <w:t>Si el Cliente no dispone de un Contrato Marco de Servicios de Microsoft, se aplicarán todos los Términos y Condiciones de los Servicios Adicionales términos siguientes.</w:t>
      </w:r>
    </w:p>
    <w:p w:rsidR="00EE1324" w:rsidRPr="003A323C" w:rsidRDefault="00EE1324" w:rsidP="00EE1324">
      <w:pPr>
        <w:jc w:val="both"/>
        <w:rPr>
          <w:rFonts w:cs="Arial Unicode MS"/>
          <w:lang w:val="es-ES"/>
        </w:rPr>
      </w:pPr>
    </w:p>
    <w:p w:rsidR="00EE1324" w:rsidRPr="003A323C" w:rsidRDefault="00EE1324" w:rsidP="00EE1324">
      <w:pPr>
        <w:spacing w:after="75"/>
        <w:rPr>
          <w:rFonts w:cs="Arial Unicode MS"/>
          <w:lang w:val="es-ES"/>
        </w:rPr>
      </w:pPr>
      <w:r w:rsidRPr="003A323C">
        <w:rPr>
          <w:rFonts w:cs="Arial Unicode MS"/>
          <w:szCs w:val="20"/>
          <w:lang w:val="es-ES"/>
        </w:rPr>
        <w:t>En las secciones a continuación, aparece una descripción detallada de los Servicios cuyos derechos los Clientes podrán adquirir.</w:t>
      </w:r>
      <w:r w:rsidRPr="003A323C">
        <w:rPr>
          <w:rFonts w:eastAsia="Times New Roman" w:cs="Arial Unicode MS"/>
          <w:szCs w:val="20"/>
          <w:lang w:val="es-ES"/>
        </w:rPr>
        <w:t xml:space="preserve"> </w:t>
      </w:r>
    </w:p>
    <w:p w:rsidR="00EE1324" w:rsidRPr="003A323C" w:rsidRDefault="00EE1324" w:rsidP="00EE1324">
      <w:pPr>
        <w:spacing w:after="75"/>
        <w:rPr>
          <w:rFonts w:cs="Arial Unicode MS"/>
          <w:lang w:val="es-ES"/>
        </w:rPr>
      </w:pPr>
      <w:r w:rsidRPr="003A323C">
        <w:rPr>
          <w:rFonts w:cs="Arial Unicode MS"/>
          <w:szCs w:val="20"/>
          <w:lang w:val="es-ES"/>
        </w:rPr>
        <w:t>La disponibilidad de las siguientes ofertas varía según la región y el Programa de Licencias por Volumen.</w:t>
      </w:r>
      <w:r w:rsidRPr="003A323C">
        <w:rPr>
          <w:rFonts w:eastAsia="Times New Roman" w:cs="Arial Unicode MS"/>
          <w:szCs w:val="20"/>
          <w:lang w:val="es-ES"/>
        </w:rPr>
        <w:t xml:space="preserve"> </w:t>
      </w:r>
      <w:r w:rsidRPr="003A323C">
        <w:rPr>
          <w:rFonts w:cs="Arial Unicode MS"/>
          <w:szCs w:val="20"/>
          <w:lang w:val="es-ES"/>
        </w:rPr>
        <w:t>Algunas ofertas pueden no estar disponibles para los Clientes Government con determinadas excepciones limitadas según un piloto.</w:t>
      </w:r>
      <w:r w:rsidRPr="003A323C">
        <w:rPr>
          <w:rFonts w:cs="Arial Unicode MS"/>
          <w:lang w:val="es-ES"/>
        </w:rPr>
        <w:t xml:space="preserve"> Los Clientes deben ponerse en contacto con su revendedor o Gestor de Cuentas de Microsoft para obtener información sobre la disponibilidad de una oferta en especial.</w:t>
      </w:r>
    </w:p>
    <w:p w:rsidR="00EE1324" w:rsidRPr="003A323C" w:rsidRDefault="00EE1324" w:rsidP="00EE1324">
      <w:pPr>
        <w:spacing w:after="75"/>
        <w:rPr>
          <w:rFonts w:cs="Arial Unicode MS"/>
          <w:lang w:val="es-ES"/>
        </w:rPr>
      </w:pPr>
    </w:p>
    <w:p w:rsidR="00EE1324" w:rsidRPr="003A323C" w:rsidRDefault="00EE1324" w:rsidP="00EE1324">
      <w:pPr>
        <w:rPr>
          <w:rFonts w:cs="Arial Unicode MS"/>
          <w:lang w:val="es-ES"/>
        </w:rPr>
      </w:pPr>
    </w:p>
    <w:p w:rsidR="00EE1324" w:rsidRPr="003A323C" w:rsidRDefault="00EE1324" w:rsidP="00EE1324">
      <w:pPr>
        <w:rPr>
          <w:rFonts w:cs="Arial Unicode MS"/>
          <w:lang w:val="es-ES"/>
        </w:rPr>
      </w:pPr>
      <w:r w:rsidRPr="003A323C">
        <w:rPr>
          <w:rFonts w:cs="Arial Unicode MS"/>
          <w:b/>
          <w:sz w:val="22"/>
          <w:lang w:val="es-ES"/>
        </w:rPr>
        <w:t>Ofertas de Soporte Microsoft Premier</w:t>
      </w:r>
    </w:p>
    <w:p w:rsidR="00EE1324" w:rsidRPr="003A323C" w:rsidRDefault="00EE1324" w:rsidP="00EE1324">
      <w:pPr>
        <w:jc w:val="center"/>
        <w:rPr>
          <w:rFonts w:cs="Arial Unicode MS"/>
          <w:lang w:val="es-ES"/>
        </w:rPr>
      </w:pPr>
    </w:p>
    <w:p w:rsidR="00EE1324" w:rsidRPr="003A323C" w:rsidRDefault="00EE1324" w:rsidP="00EE1324">
      <w:pPr>
        <w:jc w:val="center"/>
        <w:rPr>
          <w:rFonts w:cs="Arial Unicode MS"/>
          <w:lang w:val="es-ES"/>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EE1324" w:rsidRPr="003A323C" w:rsidTr="006A51B2">
        <w:tc>
          <w:tcPr>
            <w:tcW w:w="3168" w:type="dxa"/>
            <w:shd w:val="clear" w:color="auto" w:fill="FABF8F"/>
            <w:vAlign w:val="center"/>
          </w:tcPr>
          <w:p w:rsidR="00EE1324" w:rsidRPr="003A323C" w:rsidRDefault="00EE1324" w:rsidP="006A51B2">
            <w:pPr>
              <w:jc w:val="center"/>
              <w:rPr>
                <w:rFonts w:cs="Arial Unicode MS"/>
                <w:color w:val="000000"/>
                <w:szCs w:val="18"/>
                <w:lang w:val="es-ES"/>
              </w:rPr>
            </w:pPr>
            <w:r w:rsidRPr="003A323C">
              <w:rPr>
                <w:rFonts w:cs="Arial Unicode MS"/>
                <w:b/>
                <w:color w:val="000000"/>
                <w:sz w:val="20"/>
                <w:lang w:val="es-ES"/>
              </w:rPr>
              <w:t>Área</w:t>
            </w:r>
            <w:r w:rsidRPr="003A323C">
              <w:rPr>
                <w:rFonts w:cs="Arial Unicode MS"/>
                <w:b/>
                <w:color w:val="000000"/>
                <w:sz w:val="20"/>
                <w:vertAlign w:val="superscript"/>
                <w:lang w:val="es-ES"/>
              </w:rPr>
              <w:t>1</w:t>
            </w:r>
          </w:p>
        </w:tc>
        <w:tc>
          <w:tcPr>
            <w:tcW w:w="1580" w:type="dxa"/>
            <w:shd w:val="clear" w:color="auto" w:fill="FABF8F"/>
            <w:vAlign w:val="center"/>
          </w:tcPr>
          <w:p w:rsidR="00EE1324" w:rsidRPr="003A323C" w:rsidRDefault="00EE1324" w:rsidP="006A51B2">
            <w:pPr>
              <w:jc w:val="center"/>
              <w:rPr>
                <w:rFonts w:cs="Arial Unicode MS"/>
                <w:color w:val="000000"/>
                <w:sz w:val="20"/>
                <w:szCs w:val="20"/>
                <w:lang w:val="es-ES"/>
              </w:rPr>
            </w:pPr>
            <w:r w:rsidRPr="003A323C">
              <w:rPr>
                <w:rFonts w:cs="Arial Unicode MS"/>
                <w:b/>
                <w:color w:val="000000"/>
                <w:sz w:val="20"/>
                <w:lang w:val="es-ES"/>
              </w:rPr>
              <w:t>Premier Core</w:t>
            </w:r>
          </w:p>
        </w:tc>
        <w:tc>
          <w:tcPr>
            <w:tcW w:w="1444" w:type="dxa"/>
            <w:shd w:val="clear" w:color="auto" w:fill="FABF8F"/>
          </w:tcPr>
          <w:p w:rsidR="00EE1324" w:rsidRPr="003A323C" w:rsidRDefault="00EE1324" w:rsidP="006A51B2">
            <w:pPr>
              <w:jc w:val="center"/>
              <w:rPr>
                <w:rFonts w:cs="Arial Unicode MS"/>
                <w:b/>
                <w:bCs/>
                <w:color w:val="000000"/>
                <w:sz w:val="20"/>
                <w:szCs w:val="18"/>
                <w:lang w:val="es-ES"/>
              </w:rPr>
            </w:pPr>
            <w:r w:rsidRPr="003A323C">
              <w:rPr>
                <w:rFonts w:cs="Arial Unicode MS"/>
                <w:b/>
                <w:bCs/>
                <w:color w:val="000000"/>
                <w:sz w:val="20"/>
                <w:szCs w:val="18"/>
                <w:lang w:val="es-ES"/>
              </w:rPr>
              <w:t>Premier Foundation</w:t>
            </w:r>
          </w:p>
        </w:tc>
        <w:tc>
          <w:tcPr>
            <w:tcW w:w="1687" w:type="dxa"/>
            <w:shd w:val="clear" w:color="auto" w:fill="FABF8F"/>
            <w:vAlign w:val="center"/>
          </w:tcPr>
          <w:p w:rsidR="00EE1324" w:rsidRPr="003A323C" w:rsidRDefault="00EE1324" w:rsidP="006A51B2">
            <w:pPr>
              <w:jc w:val="center"/>
              <w:rPr>
                <w:rFonts w:cs="Arial Unicode MS"/>
                <w:color w:val="000000"/>
                <w:szCs w:val="18"/>
                <w:lang w:val="es-ES"/>
              </w:rPr>
            </w:pPr>
            <w:r w:rsidRPr="003A323C">
              <w:rPr>
                <w:rFonts w:cs="Arial Unicode MS"/>
                <w:b/>
                <w:color w:val="000000"/>
                <w:sz w:val="20"/>
                <w:lang w:val="es-ES"/>
              </w:rPr>
              <w:t>Premier Standard</w:t>
            </w:r>
          </w:p>
        </w:tc>
        <w:tc>
          <w:tcPr>
            <w:tcW w:w="1589" w:type="dxa"/>
            <w:shd w:val="clear" w:color="auto" w:fill="FABF8F"/>
            <w:vAlign w:val="center"/>
          </w:tcPr>
          <w:p w:rsidR="00EE1324" w:rsidRPr="003A323C" w:rsidRDefault="00EE1324" w:rsidP="006A51B2">
            <w:pPr>
              <w:jc w:val="center"/>
              <w:rPr>
                <w:rFonts w:cs="Arial Unicode MS"/>
                <w:color w:val="000000"/>
                <w:szCs w:val="18"/>
                <w:lang w:val="es-ES"/>
              </w:rPr>
            </w:pPr>
            <w:r w:rsidRPr="003A323C">
              <w:rPr>
                <w:rFonts w:cs="Arial Unicode MS"/>
                <w:b/>
                <w:color w:val="000000"/>
                <w:sz w:val="20"/>
                <w:lang w:val="es-ES"/>
              </w:rPr>
              <w:t>Premier Plus</w:t>
            </w:r>
          </w:p>
        </w:tc>
      </w:tr>
      <w:tr w:rsidR="00EE1324" w:rsidRPr="003A323C" w:rsidTr="006A51B2">
        <w:tc>
          <w:tcPr>
            <w:tcW w:w="3168" w:type="dxa"/>
            <w:vAlign w:val="center"/>
          </w:tcPr>
          <w:p w:rsidR="00EE1324" w:rsidRPr="003A323C" w:rsidRDefault="00EE1324" w:rsidP="006A51B2">
            <w:pPr>
              <w:rPr>
                <w:rFonts w:cs="Arial Unicode MS"/>
                <w:color w:val="000000"/>
                <w:szCs w:val="18"/>
                <w:lang w:val="es-ES"/>
              </w:rPr>
            </w:pPr>
            <w:r w:rsidRPr="003A323C">
              <w:rPr>
                <w:rFonts w:cs="Arial Unicode MS"/>
                <w:color w:val="000000"/>
                <w:szCs w:val="18"/>
                <w:lang w:val="es-ES"/>
              </w:rPr>
              <w:t xml:space="preserve">Gestión de Cuentas de Soporte </w:t>
            </w:r>
          </w:p>
        </w:tc>
        <w:tc>
          <w:tcPr>
            <w:tcW w:w="1580" w:type="dxa"/>
            <w:vAlign w:val="center"/>
          </w:tcPr>
          <w:p w:rsidR="00EE1324" w:rsidRPr="003A323C" w:rsidRDefault="00EE1324" w:rsidP="006A51B2">
            <w:pPr>
              <w:jc w:val="center"/>
              <w:rPr>
                <w:rFonts w:cs="Arial Unicode MS"/>
                <w:color w:val="000000"/>
                <w:szCs w:val="18"/>
                <w:lang w:val="es-ES"/>
              </w:rPr>
            </w:pPr>
            <w:r w:rsidRPr="003A323C">
              <w:rPr>
                <w:rFonts w:eastAsia="MS UI Gothic" w:cs="Arial Unicode MS"/>
                <w:color w:val="000000"/>
                <w:lang w:val="es-ES"/>
              </w:rPr>
              <w:t>✓</w:t>
            </w:r>
          </w:p>
        </w:tc>
        <w:tc>
          <w:tcPr>
            <w:tcW w:w="1444" w:type="dxa"/>
            <w:vAlign w:val="center"/>
          </w:tcPr>
          <w:p w:rsidR="00EE1324" w:rsidRPr="003A323C" w:rsidRDefault="00EE1324" w:rsidP="006A51B2">
            <w:pPr>
              <w:jc w:val="center"/>
              <w:rPr>
                <w:rFonts w:cs="Arial Unicode MS"/>
                <w:color w:val="000000"/>
                <w:szCs w:val="18"/>
                <w:lang w:val="es-ES"/>
              </w:rPr>
            </w:pPr>
            <w:r w:rsidRPr="003A323C">
              <w:rPr>
                <w:rFonts w:eastAsia="MS UI Gothic" w:cs="Arial Unicode MS"/>
                <w:color w:val="000000"/>
                <w:lang w:val="es-ES"/>
              </w:rPr>
              <w:t>✓</w:t>
            </w:r>
          </w:p>
        </w:tc>
        <w:tc>
          <w:tcPr>
            <w:tcW w:w="1687"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w:t>
            </w:r>
          </w:p>
        </w:tc>
        <w:tc>
          <w:tcPr>
            <w:tcW w:w="1589"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w:t>
            </w:r>
          </w:p>
        </w:tc>
      </w:tr>
      <w:tr w:rsidR="00EE1324" w:rsidRPr="003A323C" w:rsidTr="006A51B2">
        <w:tc>
          <w:tcPr>
            <w:tcW w:w="3168" w:type="dxa"/>
            <w:vAlign w:val="center"/>
          </w:tcPr>
          <w:p w:rsidR="00EE1324" w:rsidRPr="003A323C" w:rsidRDefault="00EE1324" w:rsidP="006A51B2">
            <w:pPr>
              <w:rPr>
                <w:rFonts w:cs="Arial Unicode MS"/>
                <w:color w:val="000000"/>
                <w:szCs w:val="18"/>
                <w:lang w:val="es-ES"/>
              </w:rPr>
            </w:pPr>
            <w:r w:rsidRPr="003A323C">
              <w:rPr>
                <w:rFonts w:cs="Arial Unicode MS"/>
                <w:color w:val="000000"/>
                <w:szCs w:val="18"/>
                <w:lang w:val="es-ES"/>
              </w:rPr>
              <w:t>Generación de Perfiles e Informes sobre Cuentas</w:t>
            </w:r>
          </w:p>
        </w:tc>
        <w:tc>
          <w:tcPr>
            <w:tcW w:w="1580"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mensual</w:t>
            </w:r>
          </w:p>
        </w:tc>
        <w:tc>
          <w:tcPr>
            <w:tcW w:w="1444"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mensual</w:t>
            </w:r>
          </w:p>
        </w:tc>
        <w:tc>
          <w:tcPr>
            <w:tcW w:w="1687"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mensual</w:t>
            </w:r>
          </w:p>
        </w:tc>
        <w:tc>
          <w:tcPr>
            <w:tcW w:w="1589"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mensual</w:t>
            </w:r>
          </w:p>
        </w:tc>
      </w:tr>
      <w:tr w:rsidR="00EE1324" w:rsidRPr="003A323C" w:rsidTr="006A51B2">
        <w:tc>
          <w:tcPr>
            <w:tcW w:w="3168" w:type="dxa"/>
            <w:vAlign w:val="center"/>
          </w:tcPr>
          <w:p w:rsidR="00EE1324" w:rsidRPr="003A323C" w:rsidRDefault="00EE1324" w:rsidP="006A51B2">
            <w:pPr>
              <w:rPr>
                <w:rFonts w:cs="Arial Unicode MS"/>
                <w:color w:val="000000"/>
                <w:szCs w:val="18"/>
                <w:lang w:val="es-ES"/>
              </w:rPr>
            </w:pPr>
            <w:r w:rsidRPr="003A323C">
              <w:rPr>
                <w:rFonts w:cs="Arial Unicode MS"/>
                <w:color w:val="000000"/>
                <w:szCs w:val="18"/>
                <w:lang w:val="es-ES"/>
              </w:rPr>
              <w:t>Servicio de Soporte (horas asignadas anualmente)</w:t>
            </w:r>
          </w:p>
        </w:tc>
        <w:tc>
          <w:tcPr>
            <w:tcW w:w="1580"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Hasta 10 horas</w:t>
            </w:r>
          </w:p>
        </w:tc>
        <w:tc>
          <w:tcPr>
            <w:tcW w:w="1444" w:type="dxa"/>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Hasta 10 horas</w:t>
            </w:r>
            <w:r w:rsidRPr="003A323C">
              <w:rPr>
                <w:rFonts w:cs="Arial Unicode MS"/>
                <w:color w:val="000000"/>
                <w:szCs w:val="18"/>
                <w:lang w:val="es-ES"/>
              </w:rPr>
              <w:br/>
              <w:t>+ 1 Comprobación de mantenimiento</w:t>
            </w:r>
            <w:r w:rsidRPr="003A323C">
              <w:rPr>
                <w:rFonts w:cs="Arial Unicode MS"/>
                <w:color w:val="000000"/>
                <w:szCs w:val="18"/>
                <w:lang w:val="es-ES"/>
              </w:rPr>
              <w:br/>
              <w:t>+ 1 Taller</w:t>
            </w:r>
          </w:p>
        </w:tc>
        <w:tc>
          <w:tcPr>
            <w:tcW w:w="1687"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Hasta 120 horas</w:t>
            </w:r>
          </w:p>
        </w:tc>
        <w:tc>
          <w:tcPr>
            <w:tcW w:w="1589"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Hasta 160 Horas</w:t>
            </w:r>
          </w:p>
        </w:tc>
      </w:tr>
      <w:tr w:rsidR="00EE1324" w:rsidRPr="003A323C" w:rsidTr="006A51B2">
        <w:tc>
          <w:tcPr>
            <w:tcW w:w="3168" w:type="dxa"/>
            <w:vAlign w:val="center"/>
          </w:tcPr>
          <w:p w:rsidR="00EE1324" w:rsidRPr="003A323C" w:rsidRDefault="00EE1324" w:rsidP="006A51B2">
            <w:pPr>
              <w:rPr>
                <w:rFonts w:cs="Arial Unicode MS"/>
                <w:color w:val="000000"/>
                <w:szCs w:val="18"/>
                <w:lang w:val="es-ES"/>
              </w:rPr>
            </w:pPr>
            <w:r w:rsidRPr="003A323C">
              <w:rPr>
                <w:rFonts w:cs="Arial Unicode MS"/>
                <w:color w:val="000000"/>
                <w:szCs w:val="18"/>
                <w:lang w:val="es-ES"/>
              </w:rPr>
              <w:t>Soporte Técnico para la Resolución de Problemas (PRS) (asignado anualmente)</w:t>
            </w:r>
          </w:p>
        </w:tc>
        <w:tc>
          <w:tcPr>
            <w:tcW w:w="1580"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Hasta 40 horas</w:t>
            </w:r>
          </w:p>
        </w:tc>
        <w:tc>
          <w:tcPr>
            <w:tcW w:w="1444" w:type="dxa"/>
          </w:tcPr>
          <w:p w:rsidR="00EE1324" w:rsidRPr="003A323C" w:rsidRDefault="00EE1324" w:rsidP="006A51B2">
            <w:pPr>
              <w:spacing w:before="120"/>
              <w:jc w:val="center"/>
              <w:rPr>
                <w:rFonts w:cs="Arial Unicode MS"/>
                <w:color w:val="000000"/>
                <w:szCs w:val="18"/>
                <w:lang w:val="es-ES"/>
              </w:rPr>
            </w:pPr>
            <w:r w:rsidRPr="003A323C">
              <w:rPr>
                <w:rFonts w:cs="Arial Unicode MS"/>
                <w:color w:val="000000"/>
                <w:szCs w:val="18"/>
                <w:lang w:val="es-ES"/>
              </w:rPr>
              <w:t>Hasta 30 horas</w:t>
            </w:r>
          </w:p>
        </w:tc>
        <w:tc>
          <w:tcPr>
            <w:tcW w:w="1687"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Hasta 80 horas</w:t>
            </w:r>
          </w:p>
        </w:tc>
        <w:tc>
          <w:tcPr>
            <w:tcW w:w="1589"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Hasta 140 Horas</w:t>
            </w:r>
          </w:p>
        </w:tc>
      </w:tr>
      <w:tr w:rsidR="00EE1324" w:rsidRPr="003A323C" w:rsidTr="006A51B2">
        <w:tc>
          <w:tcPr>
            <w:tcW w:w="3168" w:type="dxa"/>
            <w:vAlign w:val="center"/>
          </w:tcPr>
          <w:p w:rsidR="00EE1324" w:rsidRPr="003A323C" w:rsidRDefault="00EE1324" w:rsidP="006A51B2">
            <w:pPr>
              <w:rPr>
                <w:rFonts w:cs="Arial Unicode MS"/>
                <w:color w:val="000000"/>
                <w:szCs w:val="18"/>
                <w:lang w:val="es-ES"/>
              </w:rPr>
            </w:pPr>
            <w:r w:rsidRPr="003A323C">
              <w:rPr>
                <w:rFonts w:cs="Arial Unicode MS"/>
                <w:color w:val="000000"/>
                <w:szCs w:val="18"/>
                <w:lang w:val="es-ES"/>
              </w:rPr>
              <w:t>Administración de Remisión a una Instancia Superior de Situaciones Críticas 24x7 (Nivel de gravedad 1)</w:t>
            </w:r>
          </w:p>
        </w:tc>
        <w:tc>
          <w:tcPr>
            <w:tcW w:w="1580" w:type="dxa"/>
            <w:vAlign w:val="center"/>
          </w:tcPr>
          <w:p w:rsidR="00EE1324" w:rsidRPr="003A323C" w:rsidRDefault="00EE1324" w:rsidP="006A51B2">
            <w:pPr>
              <w:jc w:val="center"/>
              <w:rPr>
                <w:rFonts w:cs="Arial Unicode MS"/>
                <w:color w:val="000000"/>
                <w:szCs w:val="18"/>
                <w:lang w:val="es-ES"/>
              </w:rPr>
            </w:pPr>
            <w:r w:rsidRPr="003A323C">
              <w:rPr>
                <w:rFonts w:eastAsia="MS UI Gothic" w:cs="Arial Unicode MS"/>
                <w:color w:val="000000"/>
                <w:lang w:val="es-ES"/>
              </w:rPr>
              <w:t>✓</w:t>
            </w:r>
          </w:p>
        </w:tc>
        <w:tc>
          <w:tcPr>
            <w:tcW w:w="1444" w:type="dxa"/>
            <w:vAlign w:val="center"/>
          </w:tcPr>
          <w:p w:rsidR="00EE1324" w:rsidRPr="003A323C" w:rsidRDefault="00EE1324" w:rsidP="006A51B2">
            <w:pPr>
              <w:jc w:val="center"/>
              <w:rPr>
                <w:rFonts w:cs="Arial Unicode MS"/>
                <w:color w:val="000000"/>
                <w:szCs w:val="18"/>
                <w:lang w:val="es-ES"/>
              </w:rPr>
            </w:pPr>
            <w:r w:rsidRPr="003A323C">
              <w:rPr>
                <w:rFonts w:eastAsia="MS UI Gothic" w:cs="Arial Unicode MS"/>
                <w:color w:val="000000"/>
                <w:lang w:val="es-ES"/>
              </w:rPr>
              <w:t>✓</w:t>
            </w:r>
          </w:p>
        </w:tc>
        <w:tc>
          <w:tcPr>
            <w:tcW w:w="1687"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w:t>
            </w:r>
          </w:p>
        </w:tc>
        <w:tc>
          <w:tcPr>
            <w:tcW w:w="1589"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w:t>
            </w:r>
          </w:p>
        </w:tc>
      </w:tr>
      <w:tr w:rsidR="00EE1324" w:rsidRPr="003A323C" w:rsidTr="006A51B2">
        <w:tc>
          <w:tcPr>
            <w:tcW w:w="3168" w:type="dxa"/>
            <w:vAlign w:val="center"/>
          </w:tcPr>
          <w:p w:rsidR="00EE1324" w:rsidRPr="003A323C" w:rsidRDefault="00EE1324" w:rsidP="006A51B2">
            <w:pPr>
              <w:rPr>
                <w:rFonts w:cs="Arial Unicode MS"/>
                <w:color w:val="000000"/>
                <w:szCs w:val="18"/>
                <w:lang w:val="es-ES"/>
              </w:rPr>
            </w:pPr>
            <w:r w:rsidRPr="003A323C">
              <w:rPr>
                <w:rFonts w:cs="Arial Unicode MS"/>
                <w:color w:val="000000"/>
                <w:szCs w:val="18"/>
                <w:lang w:val="es-ES"/>
              </w:rPr>
              <w:t>Rápido Soporte in Situ</w:t>
            </w:r>
          </w:p>
        </w:tc>
        <w:tc>
          <w:tcPr>
            <w:tcW w:w="1580" w:type="dxa"/>
            <w:vAlign w:val="center"/>
          </w:tcPr>
          <w:p w:rsidR="00EE1324" w:rsidRPr="003A323C" w:rsidRDefault="00EE1324" w:rsidP="006A51B2">
            <w:pPr>
              <w:jc w:val="center"/>
              <w:rPr>
                <w:rFonts w:cs="Arial Unicode MS"/>
                <w:color w:val="000000"/>
                <w:szCs w:val="18"/>
                <w:lang w:val="es-ES"/>
              </w:rPr>
            </w:pPr>
            <w:r w:rsidRPr="003A323C">
              <w:rPr>
                <w:rFonts w:eastAsia="MS UI Gothic" w:cs="Arial Unicode MS"/>
                <w:color w:val="000000"/>
                <w:lang w:val="es-ES"/>
              </w:rPr>
              <w:t>✓</w:t>
            </w:r>
          </w:p>
        </w:tc>
        <w:tc>
          <w:tcPr>
            <w:tcW w:w="1444" w:type="dxa"/>
            <w:vAlign w:val="center"/>
          </w:tcPr>
          <w:p w:rsidR="00EE1324" w:rsidRPr="003A323C" w:rsidRDefault="00EE1324" w:rsidP="006A51B2">
            <w:pPr>
              <w:jc w:val="center"/>
              <w:rPr>
                <w:rFonts w:cs="Arial Unicode MS"/>
                <w:color w:val="000000"/>
                <w:szCs w:val="18"/>
                <w:lang w:val="es-ES"/>
              </w:rPr>
            </w:pPr>
            <w:r w:rsidRPr="003A323C">
              <w:rPr>
                <w:rFonts w:eastAsia="MS UI Gothic" w:cs="Arial Unicode MS"/>
                <w:color w:val="000000"/>
                <w:lang w:val="es-ES"/>
              </w:rPr>
              <w:t>✓</w:t>
            </w:r>
          </w:p>
        </w:tc>
        <w:tc>
          <w:tcPr>
            <w:tcW w:w="1687"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w:t>
            </w:r>
          </w:p>
        </w:tc>
        <w:tc>
          <w:tcPr>
            <w:tcW w:w="1589"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w:t>
            </w:r>
          </w:p>
        </w:tc>
      </w:tr>
      <w:tr w:rsidR="00EE1324" w:rsidRPr="003A323C" w:rsidTr="006A51B2">
        <w:tc>
          <w:tcPr>
            <w:tcW w:w="3168" w:type="dxa"/>
            <w:vAlign w:val="center"/>
          </w:tcPr>
          <w:p w:rsidR="00EE1324" w:rsidRPr="003A323C" w:rsidRDefault="00EE1324" w:rsidP="006A51B2">
            <w:pPr>
              <w:rPr>
                <w:rFonts w:cs="Arial Unicode MS"/>
                <w:color w:val="000000"/>
                <w:szCs w:val="18"/>
                <w:lang w:val="es-ES"/>
              </w:rPr>
            </w:pPr>
            <w:r w:rsidRPr="003A323C">
              <w:rPr>
                <w:rFonts w:cs="Arial Unicode MS"/>
                <w:color w:val="000000"/>
                <w:szCs w:val="18"/>
                <w:lang w:val="es-ES"/>
              </w:rPr>
              <w:t>Servicios de Información Proactiva</w:t>
            </w:r>
          </w:p>
        </w:tc>
        <w:tc>
          <w:tcPr>
            <w:tcW w:w="1580" w:type="dxa"/>
            <w:vAlign w:val="center"/>
          </w:tcPr>
          <w:p w:rsidR="00EE1324" w:rsidRPr="003A323C" w:rsidRDefault="00EE1324" w:rsidP="006A51B2">
            <w:pPr>
              <w:jc w:val="center"/>
              <w:rPr>
                <w:rFonts w:cs="Arial Unicode MS"/>
                <w:color w:val="000000"/>
                <w:szCs w:val="18"/>
                <w:lang w:val="es-ES"/>
              </w:rPr>
            </w:pPr>
            <w:r w:rsidRPr="003A323C">
              <w:rPr>
                <w:rFonts w:eastAsia="MS UI Gothic" w:cs="Arial Unicode MS"/>
                <w:color w:val="000000"/>
                <w:lang w:val="es-ES"/>
              </w:rPr>
              <w:t>✓</w:t>
            </w:r>
          </w:p>
        </w:tc>
        <w:tc>
          <w:tcPr>
            <w:tcW w:w="1444" w:type="dxa"/>
            <w:vAlign w:val="center"/>
          </w:tcPr>
          <w:p w:rsidR="00EE1324" w:rsidRPr="003A323C" w:rsidRDefault="00EE1324" w:rsidP="006A51B2">
            <w:pPr>
              <w:jc w:val="center"/>
              <w:rPr>
                <w:rFonts w:cs="Arial Unicode MS"/>
                <w:color w:val="000000"/>
                <w:szCs w:val="18"/>
                <w:lang w:val="es-ES"/>
              </w:rPr>
            </w:pPr>
            <w:r w:rsidRPr="003A323C">
              <w:rPr>
                <w:rFonts w:eastAsia="MS UI Gothic" w:cs="Arial Unicode MS"/>
                <w:color w:val="000000"/>
                <w:lang w:val="es-ES"/>
              </w:rPr>
              <w:t>✓</w:t>
            </w:r>
          </w:p>
        </w:tc>
        <w:tc>
          <w:tcPr>
            <w:tcW w:w="1687"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w:t>
            </w:r>
          </w:p>
        </w:tc>
        <w:tc>
          <w:tcPr>
            <w:tcW w:w="1589"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w:t>
            </w:r>
          </w:p>
        </w:tc>
      </w:tr>
      <w:tr w:rsidR="00EE1324" w:rsidRPr="003A323C" w:rsidTr="006A51B2">
        <w:tc>
          <w:tcPr>
            <w:tcW w:w="3168" w:type="dxa"/>
            <w:vAlign w:val="center"/>
          </w:tcPr>
          <w:p w:rsidR="00EE1324" w:rsidRPr="003A323C" w:rsidRDefault="00EE1324" w:rsidP="006A51B2">
            <w:pPr>
              <w:rPr>
                <w:rFonts w:cs="Arial Unicode MS"/>
                <w:color w:val="000000"/>
                <w:szCs w:val="18"/>
                <w:lang w:val="es-ES"/>
              </w:rPr>
            </w:pPr>
            <w:r w:rsidRPr="003A323C">
              <w:rPr>
                <w:rFonts w:cs="Arial Unicode MS"/>
                <w:color w:val="000000"/>
                <w:szCs w:val="18"/>
                <w:lang w:val="es-ES"/>
              </w:rPr>
              <w:t>Microsoft Premier Online</w:t>
            </w:r>
          </w:p>
        </w:tc>
        <w:tc>
          <w:tcPr>
            <w:tcW w:w="1580" w:type="dxa"/>
            <w:vAlign w:val="center"/>
          </w:tcPr>
          <w:p w:rsidR="00EE1324" w:rsidRPr="003A323C" w:rsidRDefault="00EE1324" w:rsidP="006A51B2">
            <w:pPr>
              <w:jc w:val="center"/>
              <w:rPr>
                <w:rFonts w:cs="Arial Unicode MS"/>
                <w:color w:val="000000"/>
                <w:szCs w:val="18"/>
                <w:lang w:val="es-ES"/>
              </w:rPr>
            </w:pPr>
            <w:r w:rsidRPr="003A323C">
              <w:rPr>
                <w:rFonts w:eastAsia="MS UI Gothic" w:cs="Arial Unicode MS"/>
                <w:color w:val="000000"/>
                <w:lang w:val="es-ES"/>
              </w:rPr>
              <w:t>✓</w:t>
            </w:r>
          </w:p>
        </w:tc>
        <w:tc>
          <w:tcPr>
            <w:tcW w:w="1444" w:type="dxa"/>
            <w:vAlign w:val="center"/>
          </w:tcPr>
          <w:p w:rsidR="00EE1324" w:rsidRPr="003A323C" w:rsidRDefault="00EE1324" w:rsidP="006A51B2">
            <w:pPr>
              <w:jc w:val="center"/>
              <w:rPr>
                <w:rFonts w:cs="Arial Unicode MS"/>
                <w:color w:val="000000"/>
                <w:szCs w:val="18"/>
                <w:lang w:val="es-ES"/>
              </w:rPr>
            </w:pPr>
            <w:r w:rsidRPr="003A323C">
              <w:rPr>
                <w:rFonts w:eastAsia="MS UI Gothic" w:cs="Arial Unicode MS"/>
                <w:color w:val="000000"/>
                <w:lang w:val="es-ES"/>
              </w:rPr>
              <w:t>✓</w:t>
            </w:r>
          </w:p>
        </w:tc>
        <w:tc>
          <w:tcPr>
            <w:tcW w:w="1687"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w:t>
            </w:r>
          </w:p>
        </w:tc>
        <w:tc>
          <w:tcPr>
            <w:tcW w:w="1589"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w:t>
            </w:r>
          </w:p>
        </w:tc>
      </w:tr>
      <w:tr w:rsidR="00EE1324" w:rsidRPr="003A323C" w:rsidTr="006A51B2">
        <w:tc>
          <w:tcPr>
            <w:tcW w:w="3168" w:type="dxa"/>
            <w:vAlign w:val="center"/>
          </w:tcPr>
          <w:p w:rsidR="00EE1324" w:rsidRPr="003A323C" w:rsidRDefault="00EE1324" w:rsidP="006A51B2">
            <w:pPr>
              <w:rPr>
                <w:rFonts w:cs="Arial Unicode MS"/>
                <w:color w:val="000000"/>
                <w:szCs w:val="18"/>
                <w:lang w:val="es-ES"/>
              </w:rPr>
            </w:pPr>
            <w:r w:rsidRPr="003A323C">
              <w:rPr>
                <w:rFonts w:cs="Arial Unicode MS"/>
                <w:color w:val="000000"/>
                <w:szCs w:val="18"/>
                <w:lang w:val="es-ES"/>
              </w:rPr>
              <w:t xml:space="preserve">Horas de Complemento </w:t>
            </w:r>
          </w:p>
        </w:tc>
        <w:tc>
          <w:tcPr>
            <w:tcW w:w="1580"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Paquetes de 20</w:t>
            </w:r>
          </w:p>
        </w:tc>
        <w:tc>
          <w:tcPr>
            <w:tcW w:w="1444"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Paquetes de 20</w:t>
            </w:r>
          </w:p>
        </w:tc>
        <w:tc>
          <w:tcPr>
            <w:tcW w:w="1687"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Paquetes de 20</w:t>
            </w:r>
          </w:p>
        </w:tc>
        <w:tc>
          <w:tcPr>
            <w:tcW w:w="1589"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Paquetes de 20</w:t>
            </w:r>
          </w:p>
        </w:tc>
      </w:tr>
    </w:tbl>
    <w:p w:rsidR="00EE1324" w:rsidRPr="003A323C" w:rsidRDefault="00EE1324" w:rsidP="00EE1324">
      <w:pPr>
        <w:pStyle w:val="tableclose"/>
        <w:tabs>
          <w:tab w:val="left" w:pos="810"/>
        </w:tabs>
        <w:ind w:left="810" w:hanging="720"/>
        <w:rPr>
          <w:rFonts w:ascii="Tahoma" w:hAnsi="Tahoma" w:cs="Arial Unicode MS"/>
          <w:lang w:val="es-ES"/>
        </w:rPr>
      </w:pPr>
      <w:r w:rsidRPr="003A323C">
        <w:rPr>
          <w:rFonts w:ascii="Tahoma" w:hAnsi="Tahoma" w:cs="Arial Unicode MS"/>
          <w:i/>
          <w:color w:val="000000"/>
          <w:sz w:val="16"/>
          <w:vertAlign w:val="superscript"/>
          <w:lang w:val="es-ES"/>
        </w:rPr>
        <w:t>1</w:t>
      </w:r>
      <w:r w:rsidRPr="003A323C">
        <w:rPr>
          <w:rFonts w:ascii="Tahoma" w:hAnsi="Tahoma" w:cs="Arial Unicode MS"/>
          <w:i/>
          <w:color w:val="000000"/>
          <w:sz w:val="16"/>
          <w:lang w:val="es-ES"/>
        </w:rPr>
        <w:t>El Horario Laboral se define localmente.</w:t>
      </w:r>
    </w:p>
    <w:p w:rsidR="00EE1324" w:rsidRPr="00AE32A6" w:rsidRDefault="00EE1324" w:rsidP="00EE1324">
      <w:pPr>
        <w:pStyle w:val="BodyText2"/>
        <w:spacing w:line="240" w:lineRule="auto"/>
        <w:rPr>
          <w:rFonts w:ascii="Tahoma" w:hAnsi="Tahoma" w:cs="Arial Unicode MS"/>
          <w:sz w:val="20"/>
          <w:szCs w:val="16"/>
          <w:lang w:val="es-ES"/>
        </w:rPr>
      </w:pPr>
    </w:p>
    <w:p w:rsidR="00EE1324" w:rsidRPr="00AE32A6" w:rsidRDefault="00EE1324" w:rsidP="00AE32A6">
      <w:pPr>
        <w:pStyle w:val="BodyText2"/>
        <w:spacing w:line="240" w:lineRule="auto"/>
        <w:rPr>
          <w:rFonts w:ascii="Tahoma" w:hAnsi="Tahoma" w:cs="Arial Unicode MS"/>
          <w:sz w:val="18"/>
          <w:szCs w:val="18"/>
          <w:lang w:val="es-ES"/>
        </w:rPr>
      </w:pPr>
      <w:r w:rsidRPr="00AE32A6">
        <w:rPr>
          <w:rFonts w:ascii="Tahoma" w:hAnsi="Tahoma" w:cs="Arial Unicode MS"/>
          <w:b/>
          <w:color w:val="000000"/>
          <w:sz w:val="18"/>
          <w:szCs w:val="18"/>
          <w:lang w:val="es-ES"/>
        </w:rPr>
        <w:t>Gestión de Cuentas de Soporte</w:t>
      </w:r>
      <w:r w:rsidRPr="00AE32A6">
        <w:rPr>
          <w:rFonts w:ascii="Tahoma" w:hAnsi="Tahoma" w:cs="Arial Unicode MS"/>
          <w:color w:val="000000"/>
          <w:sz w:val="18"/>
          <w:szCs w:val="18"/>
          <w:lang w:val="es-ES"/>
        </w:rPr>
        <w:t xml:space="preserve"> ayuda a crear y mantener relaciones con el personal de administración y prestación de servicios del Cliente y ayuda a los Clientes a organizar cada elemento del plan de servicios del Cliente</w:t>
      </w:r>
      <w:r w:rsidR="00AE32A6">
        <w:rPr>
          <w:rFonts w:ascii="Tahoma" w:hAnsi="Tahoma" w:cs="Arial Unicode MS"/>
          <w:color w:val="000000"/>
          <w:sz w:val="18"/>
          <w:szCs w:val="18"/>
          <w:lang w:val="es-ES"/>
        </w:rPr>
        <w:t> </w:t>
      </w:r>
      <w:r w:rsidRPr="00AE32A6">
        <w:rPr>
          <w:rFonts w:ascii="Tahoma" w:hAnsi="Tahoma" w:cs="Arial Unicode MS"/>
          <w:color w:val="000000"/>
          <w:sz w:val="18"/>
          <w:szCs w:val="18"/>
          <w:lang w:val="es-ES"/>
        </w:rPr>
        <w:t>con el propósito de cumplir con los requisitos del negocio.</w:t>
      </w:r>
    </w:p>
    <w:p w:rsidR="00EE1324" w:rsidRPr="003A323C" w:rsidRDefault="00EE1324" w:rsidP="00EE1324">
      <w:pPr>
        <w:spacing w:after="120"/>
        <w:jc w:val="both"/>
        <w:rPr>
          <w:rFonts w:cs="Arial Unicode MS"/>
          <w:lang w:val="es-ES"/>
        </w:rPr>
      </w:pPr>
      <w:r w:rsidRPr="003A323C">
        <w:rPr>
          <w:rFonts w:cs="Arial Unicode MS"/>
          <w:b/>
          <w:color w:val="000000"/>
          <w:lang w:val="es-ES"/>
        </w:rPr>
        <w:t xml:space="preserve">Servicio de Soporte </w:t>
      </w:r>
      <w:r w:rsidRPr="00AE32A6">
        <w:rPr>
          <w:rFonts w:cs="Arial Unicode MS"/>
          <w:bCs/>
          <w:color w:val="000000"/>
          <w:lang w:val="es-ES"/>
        </w:rPr>
        <w:t>proporciona consejos y orientaci</w:t>
      </w:r>
      <w:r w:rsidRPr="003A323C">
        <w:rPr>
          <w:rFonts w:cs="Arial Unicode MS"/>
          <w:color w:val="000000"/>
          <w:lang w:val="es-ES"/>
        </w:rPr>
        <w:t>ón a corto plazo (según los recursos disponibles de Microsoft) sobre los problemas que no cubra el Soporte Técnico para la Resolución de Problemas, lo que incluye ayuda para problemas de diseño, desarrollo e implementación.</w:t>
      </w:r>
    </w:p>
    <w:p w:rsidR="00EE1324" w:rsidRPr="003A323C" w:rsidRDefault="00EE1324" w:rsidP="00EE1324">
      <w:pPr>
        <w:spacing w:after="120"/>
        <w:rPr>
          <w:rFonts w:cs="Arial Unicode MS"/>
          <w:lang w:val="es-ES"/>
        </w:rPr>
      </w:pPr>
      <w:r w:rsidRPr="003A323C">
        <w:rPr>
          <w:rFonts w:cs="Arial Unicode MS"/>
          <w:b/>
          <w:color w:val="000000"/>
          <w:lang w:val="es-ES"/>
        </w:rPr>
        <w:t>Soporte Técnico para la Resolución de Problemas</w:t>
      </w:r>
      <w:r w:rsidRPr="003A323C">
        <w:rPr>
          <w:rFonts w:cs="Arial Unicode MS"/>
          <w:color w:val="000000"/>
          <w:lang w:val="es-ES"/>
        </w:rPr>
        <w:t xml:space="preserve"> proporciona asistencia para los problemas con síntomas específicos que surjan al utilizar los productos Microsoft, siempre que exista una creencia razonable de que el problema es causado por dichos productos.</w:t>
      </w:r>
    </w:p>
    <w:p w:rsidR="00EE1324" w:rsidRPr="003A323C" w:rsidRDefault="00EE1324" w:rsidP="00EE1324">
      <w:pPr>
        <w:spacing w:after="120"/>
        <w:rPr>
          <w:rFonts w:cs="Arial Unicode MS"/>
          <w:lang w:val="es-ES"/>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EE1324" w:rsidRPr="003A323C" w:rsidTr="006A51B2">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EE1324" w:rsidRPr="003A323C" w:rsidRDefault="00EE1324" w:rsidP="006A51B2">
            <w:pPr>
              <w:pStyle w:val="tableclose"/>
              <w:spacing w:line="276" w:lineRule="auto"/>
              <w:rPr>
                <w:rFonts w:ascii="Tahoma" w:hAnsi="Tahoma" w:cs="Arial Unicode MS"/>
                <w:b/>
                <w:color w:val="000000"/>
                <w:lang w:val="es-ES"/>
              </w:rPr>
            </w:pPr>
            <w:r w:rsidRPr="003A323C">
              <w:rPr>
                <w:rFonts w:ascii="Tahoma" w:hAnsi="Tahoma" w:cs="Arial Unicode MS"/>
                <w:b/>
                <w:color w:val="000000"/>
                <w:lang w:val="es-ES"/>
              </w:rPr>
              <w:t>Gravedad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EE1324" w:rsidRPr="003A323C" w:rsidRDefault="00EE1324" w:rsidP="006A51B2">
            <w:pPr>
              <w:pStyle w:val="tableclose"/>
              <w:spacing w:line="276" w:lineRule="auto"/>
              <w:rPr>
                <w:rFonts w:ascii="Tahoma" w:hAnsi="Tahoma" w:cs="Arial Unicode MS"/>
                <w:b/>
                <w:color w:val="000000"/>
                <w:lang w:val="es-ES"/>
              </w:rPr>
            </w:pPr>
            <w:r w:rsidRPr="003A323C">
              <w:rPr>
                <w:rFonts w:ascii="Tahoma" w:hAnsi="Tahoma" w:cs="Arial Unicode MS"/>
                <w:b/>
                <w:color w:val="000000"/>
                <w:lang w:val="es-ES"/>
              </w:rPr>
              <w:t>Situación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EE1324" w:rsidRPr="003A323C" w:rsidRDefault="00EE1324" w:rsidP="006A51B2">
            <w:pPr>
              <w:pStyle w:val="tableclose"/>
              <w:spacing w:line="276" w:lineRule="auto"/>
              <w:rPr>
                <w:rFonts w:ascii="Tahoma" w:hAnsi="Tahoma" w:cs="Arial Unicode MS"/>
                <w:b/>
                <w:color w:val="000000"/>
                <w:lang w:val="es-ES"/>
              </w:rPr>
            </w:pPr>
            <w:r w:rsidRPr="003A323C">
              <w:rPr>
                <w:rFonts w:ascii="Tahoma" w:hAnsi="Tahoma" w:cs="Arial Unicode MS"/>
                <w:b/>
                <w:color w:val="000000"/>
                <w:lang w:val="es-ES"/>
              </w:rPr>
              <w:t>Nuestra respuesta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EE1324" w:rsidRPr="003A323C" w:rsidRDefault="00EE1324" w:rsidP="006A51B2">
            <w:pPr>
              <w:pStyle w:val="tableclose"/>
              <w:spacing w:line="276" w:lineRule="auto"/>
              <w:rPr>
                <w:rFonts w:ascii="Tahoma" w:hAnsi="Tahoma" w:cs="Arial Unicode MS"/>
                <w:b/>
                <w:color w:val="000000"/>
                <w:lang w:val="es-ES"/>
              </w:rPr>
            </w:pPr>
            <w:r w:rsidRPr="003A323C">
              <w:rPr>
                <w:rFonts w:ascii="Tahoma" w:hAnsi="Tahoma" w:cs="Arial Unicode MS"/>
                <w:b/>
                <w:color w:val="000000"/>
                <w:lang w:val="es-ES"/>
              </w:rPr>
              <w:t>Respuesta esperada del Cliente</w:t>
            </w:r>
          </w:p>
        </w:tc>
      </w:tr>
      <w:tr w:rsidR="00EE1324" w:rsidRPr="005C2C08" w:rsidTr="006A51B2">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E1324" w:rsidRPr="003A323C" w:rsidRDefault="00EE1324" w:rsidP="006A51B2">
            <w:pPr>
              <w:pStyle w:val="tableclose"/>
              <w:spacing w:line="276" w:lineRule="auto"/>
              <w:rPr>
                <w:rFonts w:ascii="Tahoma" w:hAnsi="Tahoma" w:cs="Arial Unicode MS"/>
                <w:color w:val="000000"/>
                <w:sz w:val="18"/>
                <w:szCs w:val="18"/>
                <w:lang w:val="es-ES"/>
              </w:rPr>
            </w:pPr>
            <w:r w:rsidRPr="003A323C">
              <w:rPr>
                <w:rFonts w:ascii="Tahoma" w:hAnsi="Tahoma" w:cs="Arial Unicode MS"/>
                <w:color w:val="000000"/>
                <w:sz w:val="18"/>
                <w:szCs w:val="18"/>
                <w:lang w:val="es-ES"/>
              </w:rPr>
              <w:t>1.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EE1324" w:rsidRPr="003A323C" w:rsidRDefault="00EE1324" w:rsidP="00500B94">
            <w:pPr>
              <w:pStyle w:val="ListBullet3"/>
              <w:numPr>
                <w:ilvl w:val="0"/>
                <w:numId w:val="20"/>
              </w:numPr>
              <w:spacing w:line="276" w:lineRule="auto"/>
              <w:ind w:left="510" w:hanging="450"/>
              <w:rPr>
                <w:rFonts w:ascii="Tahoma" w:hAnsi="Tahoma" w:cs="Arial Unicode MS"/>
                <w:lang w:val="es-ES"/>
              </w:rPr>
            </w:pPr>
            <w:r w:rsidRPr="003A323C">
              <w:rPr>
                <w:rFonts w:ascii="Tahoma" w:hAnsi="Tahoma" w:cs="Arial Unicode MS"/>
                <w:color w:val="000000"/>
                <w:sz w:val="18"/>
                <w:szCs w:val="18"/>
                <w:lang w:val="es-ES"/>
              </w:rPr>
              <w:t>Impacto grave para el</w:t>
            </w:r>
            <w:r w:rsidR="00500B94" w:rsidRPr="003A323C">
              <w:rPr>
                <w:rFonts w:ascii="Tahoma" w:hAnsi="Tahoma" w:cs="Arial Unicode MS"/>
                <w:color w:val="000000"/>
                <w:sz w:val="18"/>
                <w:szCs w:val="18"/>
                <w:lang w:val="es-ES"/>
              </w:rPr>
              <w:t> </w:t>
            </w:r>
            <w:r w:rsidRPr="003A323C">
              <w:rPr>
                <w:rFonts w:ascii="Tahoma" w:hAnsi="Tahoma" w:cs="Arial Unicode MS"/>
                <w:color w:val="000000"/>
                <w:sz w:val="18"/>
                <w:szCs w:val="18"/>
                <w:lang w:val="es-ES"/>
              </w:rPr>
              <w:t xml:space="preserve">negocio: </w:t>
            </w:r>
          </w:p>
          <w:p w:rsidR="00EE1324" w:rsidRPr="003A323C" w:rsidRDefault="00EE1324" w:rsidP="00500B94">
            <w:pPr>
              <w:pStyle w:val="ListBullet3"/>
              <w:numPr>
                <w:ilvl w:val="0"/>
                <w:numId w:val="20"/>
              </w:numPr>
              <w:spacing w:line="276" w:lineRule="auto"/>
              <w:ind w:left="510" w:hanging="450"/>
              <w:rPr>
                <w:rFonts w:ascii="Tahoma" w:hAnsi="Tahoma" w:cs="Arial Unicode MS"/>
                <w:lang w:val="es-ES"/>
              </w:rPr>
            </w:pPr>
            <w:r w:rsidRPr="003A323C">
              <w:rPr>
                <w:rFonts w:ascii="Tahoma" w:hAnsi="Tahoma" w:cs="Arial Unicode MS"/>
                <w:color w:val="000000"/>
                <w:sz w:val="18"/>
                <w:lang w:val="es-ES"/>
              </w:rPr>
              <w:t>Pérdida absoluta de</w:t>
            </w:r>
            <w:r w:rsidR="00500B94" w:rsidRPr="003A323C">
              <w:rPr>
                <w:rFonts w:ascii="Tahoma" w:hAnsi="Tahoma" w:cs="Arial Unicode MS"/>
                <w:color w:val="000000"/>
                <w:sz w:val="18"/>
                <w:lang w:val="es-ES"/>
              </w:rPr>
              <w:t> </w:t>
            </w:r>
            <w:r w:rsidRPr="003A323C">
              <w:rPr>
                <w:rFonts w:ascii="Tahoma" w:hAnsi="Tahoma" w:cs="Arial Unicode MS"/>
                <w:color w:val="000000"/>
                <w:sz w:val="18"/>
                <w:lang w:val="es-ES"/>
              </w:rPr>
              <w:t>un proceso de negocio fundamental (crítico) sin que se pueda continuar el trabajo dentro de lo razonable</w:t>
            </w:r>
          </w:p>
          <w:p w:rsidR="00EE1324" w:rsidRPr="003A323C" w:rsidRDefault="00EE1324" w:rsidP="006A51B2">
            <w:pPr>
              <w:pStyle w:val="ListBullet3"/>
              <w:numPr>
                <w:ilvl w:val="0"/>
                <w:numId w:val="20"/>
              </w:numPr>
              <w:spacing w:line="276" w:lineRule="auto"/>
              <w:ind w:left="510" w:hanging="450"/>
              <w:rPr>
                <w:rFonts w:ascii="Tahoma" w:hAnsi="Tahoma" w:cs="Arial Unicode MS"/>
                <w:color w:val="000000"/>
                <w:sz w:val="18"/>
                <w:szCs w:val="18"/>
                <w:lang w:val="es-ES"/>
              </w:rPr>
            </w:pPr>
            <w:r w:rsidRPr="003A323C">
              <w:rPr>
                <w:rFonts w:ascii="Tahoma" w:hAnsi="Tahoma" w:cs="Arial Unicode MS"/>
                <w:color w:val="000000"/>
                <w:sz w:val="18"/>
                <w:szCs w:val="18"/>
                <w:lang w:val="es-ES"/>
              </w:rPr>
              <w:t>Necesita atención inmediata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EE1324" w:rsidRPr="003A323C" w:rsidRDefault="00EE1324" w:rsidP="00500B94">
            <w:pPr>
              <w:pStyle w:val="ListBullet3"/>
              <w:numPr>
                <w:ilvl w:val="0"/>
                <w:numId w:val="20"/>
              </w:numPr>
              <w:spacing w:line="276" w:lineRule="auto"/>
              <w:ind w:left="529" w:hanging="450"/>
              <w:rPr>
                <w:rFonts w:ascii="Tahoma" w:hAnsi="Tahoma" w:cs="Arial Unicode MS"/>
                <w:lang w:val="es-ES"/>
              </w:rPr>
            </w:pPr>
            <w:r w:rsidRPr="003A323C">
              <w:rPr>
                <w:rFonts w:ascii="Tahoma" w:hAnsi="Tahoma" w:cs="Arial Unicode MS"/>
                <w:color w:val="000000"/>
                <w:sz w:val="18"/>
                <w:lang w:val="es-ES"/>
              </w:rPr>
              <w:t>Respuesta a la primera llamada en 1 hora o</w:t>
            </w:r>
            <w:r w:rsidR="00500B94" w:rsidRPr="003A323C">
              <w:rPr>
                <w:rFonts w:ascii="Tahoma" w:hAnsi="Tahoma" w:cs="Arial Unicode MS"/>
                <w:color w:val="000000"/>
                <w:sz w:val="18"/>
                <w:lang w:val="es-ES"/>
              </w:rPr>
              <w:t> </w:t>
            </w:r>
            <w:r w:rsidRPr="003A323C">
              <w:rPr>
                <w:rFonts w:ascii="Tahoma" w:hAnsi="Tahoma" w:cs="Arial Unicode MS"/>
                <w:color w:val="000000"/>
                <w:sz w:val="18"/>
                <w:lang w:val="es-ES"/>
              </w:rPr>
              <w:t>menos</w:t>
            </w:r>
          </w:p>
          <w:p w:rsidR="00EE1324" w:rsidRPr="003A323C" w:rsidRDefault="00EE1324" w:rsidP="00500B94">
            <w:pPr>
              <w:pStyle w:val="ListBullet3"/>
              <w:numPr>
                <w:ilvl w:val="0"/>
                <w:numId w:val="20"/>
              </w:numPr>
              <w:spacing w:line="276" w:lineRule="auto"/>
              <w:ind w:left="529" w:hanging="450"/>
              <w:rPr>
                <w:rFonts w:ascii="Tahoma" w:hAnsi="Tahoma" w:cs="Arial Unicode MS"/>
                <w:lang w:val="es-ES"/>
              </w:rPr>
            </w:pPr>
            <w:r w:rsidRPr="003A323C">
              <w:rPr>
                <w:rFonts w:ascii="Tahoma" w:hAnsi="Tahoma" w:cs="Arial Unicode MS"/>
                <w:color w:val="000000"/>
                <w:sz w:val="18"/>
                <w:lang w:val="es-ES"/>
              </w:rPr>
              <w:t>Nuestros Recursos acudirán a las instalaciones del Cliente lo</w:t>
            </w:r>
            <w:r w:rsidR="00500B94" w:rsidRPr="003A323C">
              <w:rPr>
                <w:rFonts w:ascii="Tahoma" w:hAnsi="Tahoma" w:cs="Arial Unicode MS"/>
                <w:color w:val="000000"/>
                <w:sz w:val="18"/>
                <w:lang w:val="es-ES"/>
              </w:rPr>
              <w:t> </w:t>
            </w:r>
            <w:r w:rsidRPr="003A323C">
              <w:rPr>
                <w:rFonts w:ascii="Tahoma" w:hAnsi="Tahoma" w:cs="Arial Unicode MS"/>
                <w:color w:val="000000"/>
                <w:sz w:val="18"/>
                <w:lang w:val="es-ES"/>
              </w:rPr>
              <w:t>antes posible.</w:t>
            </w:r>
          </w:p>
          <w:p w:rsidR="00EE1324" w:rsidRPr="003A323C" w:rsidRDefault="00EE1324" w:rsidP="006A51B2">
            <w:pPr>
              <w:pStyle w:val="ListBullet3"/>
              <w:numPr>
                <w:ilvl w:val="0"/>
                <w:numId w:val="20"/>
              </w:numPr>
              <w:spacing w:line="276" w:lineRule="auto"/>
              <w:ind w:left="529" w:hanging="450"/>
              <w:rPr>
                <w:rFonts w:ascii="Tahoma" w:hAnsi="Tahoma" w:cs="Arial Unicode MS"/>
                <w:lang w:val="es-ES"/>
              </w:rPr>
            </w:pPr>
            <w:r w:rsidRPr="003A323C">
              <w:rPr>
                <w:rFonts w:ascii="Tahoma" w:hAnsi="Tahoma" w:cs="Arial Unicode MS"/>
                <w:color w:val="000000"/>
                <w:sz w:val="18"/>
                <w:lang w:val="es-ES"/>
              </w:rPr>
              <w:t>Esfuerzo continuo durante horario 24x7</w:t>
            </w:r>
          </w:p>
          <w:p w:rsidR="00EE1324" w:rsidRPr="003A323C" w:rsidRDefault="00EE1324" w:rsidP="006A51B2">
            <w:pPr>
              <w:pStyle w:val="ListBullet3"/>
              <w:numPr>
                <w:ilvl w:val="0"/>
                <w:numId w:val="20"/>
              </w:numPr>
              <w:spacing w:line="276" w:lineRule="auto"/>
              <w:ind w:left="529" w:hanging="450"/>
              <w:rPr>
                <w:rFonts w:ascii="Tahoma" w:hAnsi="Tahoma" w:cs="Arial Unicode MS"/>
                <w:lang w:val="es-ES"/>
              </w:rPr>
            </w:pPr>
            <w:r w:rsidRPr="003A323C">
              <w:rPr>
                <w:rFonts w:ascii="Tahoma" w:hAnsi="Tahoma" w:cs="Arial Unicode MS"/>
                <w:color w:val="000000"/>
                <w:sz w:val="18"/>
                <w:lang w:val="es-ES"/>
              </w:rPr>
              <w:t>Rápida remisión a una instancia superior dentro de Microsoft a equipos de productos</w:t>
            </w:r>
          </w:p>
          <w:p w:rsidR="00EE1324" w:rsidRPr="003A323C" w:rsidRDefault="00EE1324" w:rsidP="006A51B2">
            <w:pPr>
              <w:pStyle w:val="ListBullet3"/>
              <w:numPr>
                <w:ilvl w:val="0"/>
                <w:numId w:val="20"/>
              </w:numPr>
              <w:spacing w:line="276" w:lineRule="auto"/>
              <w:ind w:left="529" w:hanging="450"/>
              <w:rPr>
                <w:rFonts w:ascii="Tahoma" w:hAnsi="Tahoma" w:cs="Arial Unicode MS"/>
                <w:color w:val="000000"/>
                <w:sz w:val="18"/>
                <w:szCs w:val="18"/>
                <w:lang w:val="es-ES"/>
              </w:rPr>
            </w:pPr>
            <w:r w:rsidRPr="003A323C">
              <w:rPr>
                <w:rFonts w:ascii="Tahoma" w:hAnsi="Tahoma" w:cs="Arial Unicode MS"/>
                <w:color w:val="000000"/>
                <w:sz w:val="18"/>
                <w:szCs w:val="18"/>
                <w:lang w:val="es-ES"/>
              </w:rPr>
              <w:t xml:space="preserve">Notificación de Ejecutivos senior de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EE1324" w:rsidRPr="003A323C" w:rsidRDefault="00EE1324" w:rsidP="006A51B2">
            <w:pPr>
              <w:pStyle w:val="ListBullet3"/>
              <w:numPr>
                <w:ilvl w:val="0"/>
                <w:numId w:val="20"/>
              </w:numPr>
              <w:spacing w:line="276" w:lineRule="auto"/>
              <w:ind w:left="432"/>
              <w:rPr>
                <w:rFonts w:ascii="Tahoma" w:hAnsi="Tahoma" w:cs="Arial Unicode MS"/>
                <w:lang w:val="es-ES"/>
              </w:rPr>
            </w:pPr>
            <w:r w:rsidRPr="003A323C">
              <w:rPr>
                <w:rFonts w:ascii="Tahoma" w:hAnsi="Tahoma" w:cs="Arial Unicode MS"/>
                <w:color w:val="000000"/>
                <w:sz w:val="18"/>
                <w:lang w:val="es-ES"/>
              </w:rPr>
              <w:t>Notificación de Ejecutivos senior del Cliente</w:t>
            </w:r>
            <w:r w:rsidRPr="003A323C">
              <w:rPr>
                <w:rFonts w:ascii="Tahoma" w:hAnsi="Tahoma" w:cs="Arial Unicode MS"/>
                <w:lang w:val="es-ES"/>
              </w:rPr>
              <w:t xml:space="preserve"> </w:t>
            </w:r>
          </w:p>
          <w:p w:rsidR="00EE1324" w:rsidRPr="003A323C" w:rsidRDefault="00EE1324" w:rsidP="006A51B2">
            <w:pPr>
              <w:pStyle w:val="ListBullet3"/>
              <w:numPr>
                <w:ilvl w:val="0"/>
                <w:numId w:val="20"/>
              </w:numPr>
              <w:spacing w:line="276" w:lineRule="auto"/>
              <w:ind w:left="432"/>
              <w:rPr>
                <w:rFonts w:ascii="Tahoma" w:hAnsi="Tahoma" w:cs="Arial Unicode MS"/>
                <w:lang w:val="es-ES"/>
              </w:rPr>
            </w:pPr>
            <w:r w:rsidRPr="003A323C">
              <w:rPr>
                <w:rFonts w:ascii="Tahoma" w:hAnsi="Tahoma" w:cs="Arial Unicode MS"/>
                <w:color w:val="000000"/>
                <w:sz w:val="18"/>
                <w:lang w:val="es-ES"/>
              </w:rPr>
              <w:t>Asignación de los recursos adecuados para mantener un esfuerzo continuo durante horario 24x7</w:t>
            </w:r>
            <w:r w:rsidRPr="003A323C">
              <w:rPr>
                <w:rFonts w:ascii="Tahoma" w:hAnsi="Tahoma" w:cs="Arial Unicode MS"/>
                <w:color w:val="000000"/>
                <w:sz w:val="18"/>
                <w:vertAlign w:val="superscript"/>
                <w:lang w:val="es-ES"/>
              </w:rPr>
              <w:t>2</w:t>
            </w:r>
          </w:p>
          <w:p w:rsidR="00EE1324" w:rsidRPr="003A323C" w:rsidRDefault="00EE1324" w:rsidP="006A51B2">
            <w:pPr>
              <w:pStyle w:val="ListBullet3"/>
              <w:numPr>
                <w:ilvl w:val="0"/>
                <w:numId w:val="20"/>
              </w:numPr>
              <w:spacing w:line="276" w:lineRule="auto"/>
              <w:ind w:left="432"/>
              <w:rPr>
                <w:rFonts w:ascii="Tahoma" w:hAnsi="Tahoma" w:cs="Arial Unicode MS"/>
                <w:color w:val="000000"/>
                <w:sz w:val="18"/>
                <w:szCs w:val="18"/>
                <w:lang w:val="es-ES"/>
              </w:rPr>
            </w:pPr>
            <w:r w:rsidRPr="003A323C">
              <w:rPr>
                <w:rFonts w:ascii="Tahoma" w:hAnsi="Tahoma" w:cs="Arial Unicode MS"/>
                <w:color w:val="000000"/>
                <w:sz w:val="18"/>
                <w:szCs w:val="18"/>
                <w:lang w:val="es-ES"/>
              </w:rPr>
              <w:t>Acceso y respuesta rápidos de la autoridad de control de cambios</w:t>
            </w:r>
          </w:p>
        </w:tc>
      </w:tr>
      <w:tr w:rsidR="00EE1324" w:rsidRPr="003A323C" w:rsidTr="006A51B2">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E1324" w:rsidRPr="003A323C" w:rsidRDefault="00EE1324" w:rsidP="006A51B2">
            <w:pPr>
              <w:pStyle w:val="tableclose"/>
              <w:spacing w:line="276" w:lineRule="auto"/>
              <w:rPr>
                <w:rFonts w:ascii="Tahoma" w:hAnsi="Tahoma" w:cs="Arial Unicode MS"/>
                <w:color w:val="000000"/>
                <w:sz w:val="18"/>
                <w:szCs w:val="18"/>
                <w:lang w:val="es-ES"/>
              </w:rPr>
            </w:pPr>
            <w:r w:rsidRPr="003A323C">
              <w:rPr>
                <w:rFonts w:ascii="Tahoma" w:hAnsi="Tahoma" w:cs="Arial Unicode MS"/>
                <w:color w:val="000000"/>
                <w:sz w:val="18"/>
                <w:szCs w:val="18"/>
                <w:lang w:val="es-ES"/>
              </w:rPr>
              <w:t>A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EE1324" w:rsidRPr="003A323C" w:rsidRDefault="00EE1324" w:rsidP="006A51B2">
            <w:pPr>
              <w:pStyle w:val="ListBullet3"/>
              <w:numPr>
                <w:ilvl w:val="0"/>
                <w:numId w:val="20"/>
              </w:numPr>
              <w:spacing w:line="276" w:lineRule="auto"/>
              <w:ind w:left="510" w:hanging="450"/>
              <w:rPr>
                <w:rFonts w:ascii="Tahoma" w:hAnsi="Tahoma" w:cs="Arial Unicode MS"/>
                <w:lang w:val="es-ES"/>
              </w:rPr>
            </w:pPr>
            <w:r w:rsidRPr="003A323C">
              <w:rPr>
                <w:rFonts w:ascii="Tahoma" w:hAnsi="Tahoma" w:cs="Arial Unicode MS"/>
                <w:color w:val="000000"/>
                <w:sz w:val="18"/>
                <w:szCs w:val="18"/>
                <w:lang w:val="es-ES"/>
              </w:rPr>
              <w:t xml:space="preserve">Impacto crítico para el negocio: </w:t>
            </w:r>
          </w:p>
          <w:p w:rsidR="00EE1324" w:rsidRPr="003A323C" w:rsidRDefault="00EE1324" w:rsidP="006A51B2">
            <w:pPr>
              <w:pStyle w:val="ListBullet3"/>
              <w:numPr>
                <w:ilvl w:val="0"/>
                <w:numId w:val="20"/>
              </w:numPr>
              <w:spacing w:line="276" w:lineRule="auto"/>
              <w:ind w:left="510" w:hanging="450"/>
              <w:rPr>
                <w:rFonts w:ascii="Tahoma" w:hAnsi="Tahoma" w:cs="Arial Unicode MS"/>
                <w:lang w:val="es-ES"/>
              </w:rPr>
            </w:pPr>
            <w:r w:rsidRPr="003A323C">
              <w:rPr>
                <w:rFonts w:ascii="Tahoma" w:hAnsi="Tahoma" w:cs="Arial Unicode MS"/>
                <w:color w:val="000000"/>
                <w:sz w:val="18"/>
                <w:lang w:val="es-ES"/>
              </w:rPr>
              <w:t>Pérdida o degradación importante de servicios</w:t>
            </w:r>
          </w:p>
          <w:p w:rsidR="00EE1324" w:rsidRPr="003A323C" w:rsidRDefault="00EE1324" w:rsidP="006A51B2">
            <w:pPr>
              <w:pStyle w:val="ListBullet3"/>
              <w:numPr>
                <w:ilvl w:val="0"/>
                <w:numId w:val="20"/>
              </w:numPr>
              <w:spacing w:line="276" w:lineRule="auto"/>
              <w:ind w:left="510" w:hanging="450"/>
              <w:rPr>
                <w:rFonts w:ascii="Tahoma" w:hAnsi="Tahoma" w:cs="Arial Unicode MS"/>
                <w:color w:val="000000"/>
                <w:sz w:val="18"/>
                <w:szCs w:val="18"/>
                <w:lang w:val="es-ES"/>
              </w:rPr>
            </w:pPr>
            <w:r w:rsidRPr="003A323C">
              <w:rPr>
                <w:rFonts w:ascii="Tahoma" w:hAnsi="Tahoma" w:cs="Arial Unicode MS"/>
                <w:color w:val="000000"/>
                <w:sz w:val="18"/>
                <w:szCs w:val="18"/>
                <w:lang w:val="es-ES"/>
              </w:rPr>
              <w:t>Necesita atención en 1 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EE1324" w:rsidRPr="003A323C" w:rsidRDefault="00EE1324" w:rsidP="00A564C4">
            <w:pPr>
              <w:pStyle w:val="ListBullet3"/>
              <w:numPr>
                <w:ilvl w:val="0"/>
                <w:numId w:val="20"/>
              </w:numPr>
              <w:spacing w:line="276" w:lineRule="auto"/>
              <w:ind w:left="529" w:hanging="450"/>
              <w:rPr>
                <w:rFonts w:ascii="Tahoma" w:hAnsi="Tahoma" w:cs="Arial Unicode MS"/>
                <w:lang w:val="es-ES"/>
              </w:rPr>
            </w:pPr>
            <w:r w:rsidRPr="003A323C">
              <w:rPr>
                <w:rFonts w:ascii="Tahoma" w:hAnsi="Tahoma" w:cs="Arial Unicode MS"/>
                <w:color w:val="000000"/>
                <w:sz w:val="18"/>
                <w:lang w:val="es-ES"/>
              </w:rPr>
              <w:t>Respuesta a la primera llamada en 1 hora o</w:t>
            </w:r>
            <w:r w:rsidR="00A564C4" w:rsidRPr="003A323C">
              <w:rPr>
                <w:rFonts w:ascii="Tahoma" w:hAnsi="Tahoma" w:cs="Arial Unicode MS"/>
                <w:color w:val="000000"/>
                <w:sz w:val="18"/>
                <w:lang w:val="es-ES"/>
              </w:rPr>
              <w:t> </w:t>
            </w:r>
            <w:r w:rsidRPr="003A323C">
              <w:rPr>
                <w:rFonts w:ascii="Tahoma" w:hAnsi="Tahoma" w:cs="Arial Unicode MS"/>
                <w:color w:val="000000"/>
                <w:sz w:val="18"/>
                <w:lang w:val="es-ES"/>
              </w:rPr>
              <w:t>menos</w:t>
            </w:r>
          </w:p>
          <w:p w:rsidR="00EE1324" w:rsidRPr="003A323C" w:rsidRDefault="00EE1324" w:rsidP="006A51B2">
            <w:pPr>
              <w:pStyle w:val="ListBullet3"/>
              <w:numPr>
                <w:ilvl w:val="0"/>
                <w:numId w:val="20"/>
              </w:numPr>
              <w:spacing w:line="276" w:lineRule="auto"/>
              <w:ind w:left="529" w:hanging="450"/>
              <w:rPr>
                <w:rFonts w:ascii="Tahoma" w:hAnsi="Tahoma" w:cs="Arial Unicode MS"/>
                <w:lang w:val="es-ES"/>
              </w:rPr>
            </w:pPr>
            <w:r w:rsidRPr="003A323C">
              <w:rPr>
                <w:rFonts w:ascii="Tahoma" w:hAnsi="Tahoma" w:cs="Arial Unicode MS"/>
                <w:color w:val="000000"/>
                <w:sz w:val="18"/>
                <w:lang w:val="es-ES"/>
              </w:rPr>
              <w:t>Nuestros recursos acudirán a las instalaciones del Cliente según lo solicitado.</w:t>
            </w:r>
          </w:p>
          <w:p w:rsidR="00EE1324" w:rsidRPr="003A323C" w:rsidRDefault="00EE1324" w:rsidP="006A51B2">
            <w:pPr>
              <w:pStyle w:val="ListBullet3"/>
              <w:numPr>
                <w:ilvl w:val="0"/>
                <w:numId w:val="20"/>
              </w:numPr>
              <w:spacing w:line="276" w:lineRule="auto"/>
              <w:ind w:left="529" w:hanging="450"/>
              <w:rPr>
                <w:rFonts w:ascii="Tahoma" w:hAnsi="Tahoma" w:cs="Arial Unicode MS"/>
                <w:lang w:val="es-ES"/>
              </w:rPr>
            </w:pPr>
            <w:r w:rsidRPr="003A323C">
              <w:rPr>
                <w:rFonts w:ascii="Tahoma" w:hAnsi="Tahoma" w:cs="Arial Unicode MS"/>
                <w:color w:val="000000"/>
                <w:sz w:val="18"/>
                <w:lang w:val="es-ES"/>
              </w:rPr>
              <w:t>Esfuerzo continuo durante horario 24x7</w:t>
            </w:r>
          </w:p>
          <w:p w:rsidR="00EE1324" w:rsidRPr="003A323C" w:rsidRDefault="00EE1324" w:rsidP="006A51B2">
            <w:pPr>
              <w:pStyle w:val="ListBullet3"/>
              <w:numPr>
                <w:ilvl w:val="0"/>
                <w:numId w:val="20"/>
              </w:numPr>
              <w:spacing w:line="276" w:lineRule="auto"/>
              <w:ind w:left="529" w:hanging="450"/>
              <w:rPr>
                <w:rFonts w:ascii="Tahoma" w:hAnsi="Tahoma" w:cs="Arial Unicode MS"/>
                <w:color w:val="000000"/>
                <w:sz w:val="18"/>
                <w:szCs w:val="18"/>
                <w:lang w:val="es-ES"/>
              </w:rPr>
            </w:pPr>
            <w:r w:rsidRPr="003A323C">
              <w:rPr>
                <w:rFonts w:ascii="Tahoma" w:hAnsi="Tahoma" w:cs="Arial Unicode MS"/>
                <w:color w:val="000000"/>
                <w:sz w:val="18"/>
                <w:szCs w:val="18"/>
                <w:lang w:val="es-ES"/>
              </w:rPr>
              <w:t>Notificación de Directores senior de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EE1324" w:rsidRPr="003A323C" w:rsidRDefault="00EE1324" w:rsidP="006A51B2">
            <w:pPr>
              <w:pStyle w:val="ListBullet3"/>
              <w:numPr>
                <w:ilvl w:val="0"/>
                <w:numId w:val="20"/>
              </w:numPr>
              <w:spacing w:line="276" w:lineRule="auto"/>
              <w:ind w:left="432"/>
              <w:rPr>
                <w:rFonts w:ascii="Tahoma" w:hAnsi="Tahoma" w:cs="Arial Unicode MS"/>
                <w:lang w:val="es-ES"/>
              </w:rPr>
            </w:pPr>
            <w:r w:rsidRPr="003A323C">
              <w:rPr>
                <w:rFonts w:ascii="Tahoma" w:hAnsi="Tahoma" w:cs="Arial Unicode MS"/>
                <w:color w:val="000000"/>
                <w:sz w:val="18"/>
                <w:lang w:val="es-ES"/>
              </w:rPr>
              <w:t>Asignación de los recursos adecuados para mantener un esfuerzo continuo durante horario 24x7</w:t>
            </w:r>
            <w:r w:rsidRPr="003A323C">
              <w:rPr>
                <w:rFonts w:ascii="Tahoma" w:hAnsi="Tahoma" w:cs="Arial Unicode MS"/>
                <w:color w:val="000000"/>
                <w:sz w:val="18"/>
                <w:vertAlign w:val="superscript"/>
                <w:lang w:val="es-ES"/>
              </w:rPr>
              <w:t>2</w:t>
            </w:r>
          </w:p>
          <w:p w:rsidR="00EE1324" w:rsidRPr="003A323C" w:rsidRDefault="00EE1324" w:rsidP="006A51B2">
            <w:pPr>
              <w:pStyle w:val="ListBullet3"/>
              <w:numPr>
                <w:ilvl w:val="0"/>
                <w:numId w:val="20"/>
              </w:numPr>
              <w:spacing w:line="276" w:lineRule="auto"/>
              <w:ind w:left="432"/>
              <w:rPr>
                <w:rFonts w:ascii="Tahoma" w:hAnsi="Tahoma" w:cs="Arial Unicode MS"/>
                <w:lang w:val="es-ES"/>
              </w:rPr>
            </w:pPr>
            <w:r w:rsidRPr="003A323C">
              <w:rPr>
                <w:rFonts w:ascii="Tahoma" w:hAnsi="Tahoma" w:cs="Arial Unicode MS"/>
                <w:color w:val="000000"/>
                <w:sz w:val="18"/>
                <w:lang w:val="es-ES"/>
              </w:rPr>
              <w:t>Acceso y respuesta rápidos de la autoridad de control de cambios</w:t>
            </w:r>
          </w:p>
          <w:p w:rsidR="00EE1324" w:rsidRPr="003A323C" w:rsidRDefault="00EE1324" w:rsidP="006A51B2">
            <w:pPr>
              <w:pStyle w:val="ListBullet3"/>
              <w:numPr>
                <w:ilvl w:val="0"/>
                <w:numId w:val="20"/>
              </w:numPr>
              <w:spacing w:line="276" w:lineRule="auto"/>
              <w:ind w:left="432"/>
              <w:rPr>
                <w:rFonts w:ascii="Tahoma" w:hAnsi="Tahoma" w:cs="Arial Unicode MS"/>
                <w:color w:val="000000"/>
                <w:sz w:val="18"/>
                <w:szCs w:val="18"/>
                <w:lang w:val="es-ES"/>
              </w:rPr>
            </w:pPr>
            <w:r w:rsidRPr="003A323C">
              <w:rPr>
                <w:rFonts w:ascii="Tahoma" w:hAnsi="Tahoma" w:cs="Arial Unicode MS"/>
                <w:color w:val="000000"/>
                <w:sz w:val="18"/>
                <w:szCs w:val="18"/>
                <w:lang w:val="es-ES"/>
              </w:rPr>
              <w:t>Notificación de la administración</w:t>
            </w:r>
          </w:p>
        </w:tc>
      </w:tr>
      <w:tr w:rsidR="00EE1324" w:rsidRPr="005C2C08" w:rsidTr="006A51B2">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E1324" w:rsidRPr="003A323C" w:rsidRDefault="00EE1324" w:rsidP="00855D06">
            <w:pPr>
              <w:pStyle w:val="tableclose"/>
              <w:spacing w:line="276" w:lineRule="auto"/>
              <w:rPr>
                <w:rFonts w:ascii="Tahoma" w:hAnsi="Tahoma" w:cs="Arial Unicode MS"/>
                <w:color w:val="000000"/>
                <w:sz w:val="18"/>
                <w:szCs w:val="18"/>
                <w:lang w:val="es-ES"/>
              </w:rPr>
            </w:pPr>
            <w:r w:rsidRPr="003A323C">
              <w:rPr>
                <w:rFonts w:ascii="Tahoma" w:hAnsi="Tahoma" w:cs="Arial Unicode MS"/>
                <w:color w:val="000000"/>
                <w:sz w:val="18"/>
                <w:szCs w:val="18"/>
                <w:lang w:val="es-ES"/>
              </w:rPr>
              <w:t>B Presentación por teléfono o</w:t>
            </w:r>
            <w:r w:rsidR="00855D06" w:rsidRPr="003A323C">
              <w:rPr>
                <w:rFonts w:ascii="Tahoma" w:hAnsi="Tahoma" w:cs="Arial Unicode MS"/>
                <w:color w:val="000000"/>
                <w:sz w:val="18"/>
                <w:szCs w:val="18"/>
                <w:lang w:val="es-ES"/>
              </w:rPr>
              <w:t> </w:t>
            </w:r>
            <w:r w:rsidRPr="003A323C">
              <w:rPr>
                <w:rFonts w:ascii="Tahoma" w:hAnsi="Tahoma" w:cs="Arial Unicode MS"/>
                <w:color w:val="000000"/>
                <w:sz w:val="18"/>
                <w:szCs w:val="18"/>
                <w:lang w:val="es-ES"/>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EE1324" w:rsidRPr="003A323C" w:rsidRDefault="00EE1324" w:rsidP="006A51B2">
            <w:pPr>
              <w:pStyle w:val="ListBullet3"/>
              <w:numPr>
                <w:ilvl w:val="0"/>
                <w:numId w:val="20"/>
              </w:numPr>
              <w:spacing w:line="276" w:lineRule="auto"/>
              <w:ind w:left="510" w:hanging="450"/>
              <w:rPr>
                <w:rFonts w:ascii="Tahoma" w:hAnsi="Tahoma" w:cs="Arial Unicode MS"/>
                <w:lang w:val="es-ES"/>
              </w:rPr>
            </w:pPr>
            <w:r w:rsidRPr="003A323C">
              <w:rPr>
                <w:rFonts w:ascii="Tahoma" w:hAnsi="Tahoma" w:cs="Arial Unicode MS"/>
                <w:color w:val="000000"/>
                <w:sz w:val="18"/>
                <w:szCs w:val="18"/>
                <w:lang w:val="es-ES"/>
              </w:rPr>
              <w:t xml:space="preserve">Impacto moderado para el negocio: </w:t>
            </w:r>
          </w:p>
          <w:p w:rsidR="00EE1324" w:rsidRPr="003A323C" w:rsidRDefault="00EE1324" w:rsidP="008A406A">
            <w:pPr>
              <w:pStyle w:val="ListBullet3"/>
              <w:numPr>
                <w:ilvl w:val="0"/>
                <w:numId w:val="20"/>
              </w:numPr>
              <w:spacing w:line="276" w:lineRule="auto"/>
              <w:ind w:left="510" w:hanging="450"/>
              <w:rPr>
                <w:rFonts w:ascii="Tahoma" w:hAnsi="Tahoma" w:cs="Arial Unicode MS"/>
                <w:lang w:val="es-ES"/>
              </w:rPr>
            </w:pPr>
            <w:r w:rsidRPr="003A323C">
              <w:rPr>
                <w:rFonts w:ascii="Tahoma" w:hAnsi="Tahoma" w:cs="Arial Unicode MS"/>
                <w:color w:val="000000"/>
                <w:sz w:val="18"/>
                <w:lang w:val="es-ES"/>
              </w:rPr>
              <w:t>Pérdida o degradación moderada de los servicios, pero se puede seguir trabajando razonablemente de</w:t>
            </w:r>
            <w:r w:rsidR="008A406A" w:rsidRPr="003A323C">
              <w:rPr>
                <w:rFonts w:ascii="Tahoma" w:hAnsi="Tahoma" w:cs="Arial Unicode MS"/>
                <w:color w:val="000000"/>
                <w:sz w:val="18"/>
                <w:lang w:val="es-ES"/>
              </w:rPr>
              <w:t> </w:t>
            </w:r>
            <w:r w:rsidRPr="003A323C">
              <w:rPr>
                <w:rFonts w:ascii="Tahoma" w:hAnsi="Tahoma" w:cs="Arial Unicode MS"/>
                <w:color w:val="000000"/>
                <w:sz w:val="18"/>
                <w:lang w:val="es-ES"/>
              </w:rPr>
              <w:t>forma parcial.</w:t>
            </w:r>
          </w:p>
          <w:p w:rsidR="00EE1324" w:rsidRPr="003A323C" w:rsidRDefault="00EE1324" w:rsidP="008A406A">
            <w:pPr>
              <w:pStyle w:val="ListBullet3"/>
              <w:numPr>
                <w:ilvl w:val="0"/>
                <w:numId w:val="20"/>
              </w:numPr>
              <w:spacing w:line="276" w:lineRule="auto"/>
              <w:ind w:left="510" w:hanging="450"/>
              <w:rPr>
                <w:rFonts w:ascii="Tahoma" w:hAnsi="Tahoma" w:cs="Arial Unicode MS"/>
                <w:color w:val="000000"/>
                <w:sz w:val="18"/>
                <w:szCs w:val="18"/>
                <w:lang w:val="es-ES"/>
              </w:rPr>
            </w:pPr>
            <w:r w:rsidRPr="003A323C">
              <w:rPr>
                <w:rFonts w:ascii="Tahoma" w:hAnsi="Tahoma" w:cs="Arial Unicode MS"/>
                <w:color w:val="000000"/>
                <w:sz w:val="18"/>
                <w:lang w:val="es-ES"/>
              </w:rPr>
              <w:t>Necesita atención en</w:t>
            </w:r>
            <w:r w:rsidR="008A406A" w:rsidRPr="003A323C">
              <w:rPr>
                <w:rFonts w:ascii="Tahoma" w:hAnsi="Tahoma" w:cs="Arial Unicode MS"/>
                <w:color w:val="000000"/>
                <w:sz w:val="18"/>
                <w:lang w:val="es-ES"/>
              </w:rPr>
              <w:t> </w:t>
            </w:r>
            <w:r w:rsidRPr="003A323C">
              <w:rPr>
                <w:rFonts w:ascii="Tahoma" w:hAnsi="Tahoma" w:cs="Arial Unicode MS"/>
                <w:color w:val="000000"/>
                <w:sz w:val="18"/>
                <w:lang w:val="es-ES"/>
              </w:rPr>
              <w:t>2 horas durante Horario laboral normal</w:t>
            </w:r>
            <w:r w:rsidRPr="003A323C">
              <w:rPr>
                <w:rFonts w:ascii="Tahoma" w:hAnsi="Tahoma" w:cs="Arial Unicode MS"/>
                <w:color w:val="000000"/>
                <w:sz w:val="18"/>
                <w:vertAlign w:val="superscript"/>
                <w:lang w:val="es-ES"/>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EE1324" w:rsidRPr="003A323C" w:rsidRDefault="00EE1324" w:rsidP="00A564C4">
            <w:pPr>
              <w:pStyle w:val="ListBullet3"/>
              <w:numPr>
                <w:ilvl w:val="0"/>
                <w:numId w:val="20"/>
              </w:numPr>
              <w:spacing w:line="276" w:lineRule="auto"/>
              <w:ind w:left="529" w:hanging="450"/>
              <w:rPr>
                <w:rFonts w:ascii="Tahoma" w:hAnsi="Tahoma" w:cs="Arial Unicode MS"/>
                <w:lang w:val="es-ES"/>
              </w:rPr>
            </w:pPr>
            <w:r w:rsidRPr="003A323C">
              <w:rPr>
                <w:rFonts w:ascii="Tahoma" w:hAnsi="Tahoma" w:cs="Arial Unicode MS"/>
                <w:color w:val="000000"/>
                <w:sz w:val="18"/>
                <w:lang w:val="es-ES"/>
              </w:rPr>
              <w:t>Respuesta a la primera llamada en 2 horas o</w:t>
            </w:r>
            <w:r w:rsidR="00A564C4" w:rsidRPr="003A323C">
              <w:rPr>
                <w:rFonts w:ascii="Tahoma" w:hAnsi="Tahoma" w:cs="Arial Unicode MS"/>
                <w:color w:val="000000"/>
                <w:sz w:val="18"/>
                <w:lang w:val="es-ES"/>
              </w:rPr>
              <w:t> </w:t>
            </w:r>
            <w:r w:rsidRPr="003A323C">
              <w:rPr>
                <w:rFonts w:ascii="Tahoma" w:hAnsi="Tahoma" w:cs="Arial Unicode MS"/>
                <w:color w:val="000000"/>
                <w:sz w:val="18"/>
                <w:lang w:val="es-ES"/>
              </w:rPr>
              <w:t>menos</w:t>
            </w:r>
          </w:p>
          <w:p w:rsidR="00EE1324" w:rsidRPr="003A323C" w:rsidRDefault="00EE1324" w:rsidP="006A51B2">
            <w:pPr>
              <w:pStyle w:val="ListBullet3"/>
              <w:numPr>
                <w:ilvl w:val="0"/>
                <w:numId w:val="20"/>
              </w:numPr>
              <w:spacing w:line="276" w:lineRule="auto"/>
              <w:ind w:left="529" w:hanging="450"/>
              <w:rPr>
                <w:rFonts w:ascii="Tahoma" w:hAnsi="Tahoma" w:cs="Arial Unicode MS"/>
                <w:lang w:val="es-ES"/>
              </w:rPr>
            </w:pPr>
            <w:r w:rsidRPr="003A323C">
              <w:rPr>
                <w:rFonts w:ascii="Tahoma" w:hAnsi="Tahoma" w:cs="Arial Unicode MS"/>
                <w:color w:val="000000"/>
                <w:sz w:val="18"/>
                <w:lang w:val="es-ES"/>
              </w:rPr>
              <w:t>Esfuerzo sólo durante Horario laboral normal</w:t>
            </w:r>
            <w:r w:rsidRPr="003A323C">
              <w:rPr>
                <w:rFonts w:ascii="Tahoma" w:hAnsi="Tahoma" w:cs="Arial Unicode MS"/>
                <w:color w:val="000000"/>
                <w:sz w:val="18"/>
                <w:vertAlign w:val="superscript"/>
                <w:lang w:val="es-ES"/>
              </w:rPr>
              <w:t>1</w:t>
            </w:r>
          </w:p>
          <w:p w:rsidR="00EE1324" w:rsidRPr="003A323C" w:rsidRDefault="00EE1324" w:rsidP="006A51B2">
            <w:pPr>
              <w:pStyle w:val="ListBullet3"/>
              <w:tabs>
                <w:tab w:val="clear" w:pos="1080"/>
                <w:tab w:val="left" w:pos="720"/>
              </w:tabs>
              <w:spacing w:line="276" w:lineRule="auto"/>
              <w:ind w:left="529" w:hanging="450"/>
              <w:rPr>
                <w:rFonts w:ascii="Tahoma" w:hAnsi="Tahoma" w:cs="Arial Unicode MS"/>
                <w:color w:val="000000"/>
                <w:sz w:val="18"/>
                <w:szCs w:val="18"/>
                <w:lang w:val="es-ES"/>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EE1324" w:rsidRPr="003A323C" w:rsidRDefault="00EE1324" w:rsidP="006A51B2">
            <w:pPr>
              <w:pStyle w:val="ListBullet3"/>
              <w:numPr>
                <w:ilvl w:val="0"/>
                <w:numId w:val="20"/>
              </w:numPr>
              <w:spacing w:line="276" w:lineRule="auto"/>
              <w:ind w:left="432"/>
              <w:rPr>
                <w:rFonts w:ascii="Tahoma" w:hAnsi="Tahoma" w:cs="Arial Unicode MS"/>
                <w:lang w:val="es-ES"/>
              </w:rPr>
            </w:pPr>
            <w:r w:rsidRPr="003A323C">
              <w:rPr>
                <w:rFonts w:ascii="Tahoma" w:hAnsi="Tahoma" w:cs="Arial Unicode MS"/>
                <w:color w:val="000000"/>
                <w:sz w:val="18"/>
                <w:lang w:val="es-ES"/>
              </w:rPr>
              <w:t>Asignación de los recursos adecuados para mantener un esfuerzo continuo durante Horario laboral normal</w:t>
            </w:r>
            <w:r w:rsidRPr="003A323C">
              <w:rPr>
                <w:rFonts w:ascii="Tahoma" w:hAnsi="Tahoma" w:cs="Arial Unicode MS"/>
                <w:color w:val="000000"/>
                <w:sz w:val="18"/>
                <w:vertAlign w:val="superscript"/>
                <w:lang w:val="es-ES"/>
              </w:rPr>
              <w:t>1</w:t>
            </w:r>
          </w:p>
          <w:p w:rsidR="00EE1324" w:rsidRPr="003A323C" w:rsidRDefault="00EE1324" w:rsidP="00C14CA5">
            <w:pPr>
              <w:pStyle w:val="ListBullet3"/>
              <w:numPr>
                <w:ilvl w:val="0"/>
                <w:numId w:val="20"/>
              </w:numPr>
              <w:spacing w:line="276" w:lineRule="auto"/>
              <w:ind w:left="432"/>
              <w:rPr>
                <w:rFonts w:ascii="Tahoma" w:hAnsi="Tahoma" w:cs="Arial Unicode MS"/>
                <w:color w:val="000000"/>
                <w:sz w:val="18"/>
                <w:szCs w:val="18"/>
                <w:lang w:val="es-ES"/>
              </w:rPr>
            </w:pPr>
            <w:r w:rsidRPr="003A323C">
              <w:rPr>
                <w:rFonts w:ascii="Tahoma" w:hAnsi="Tahoma" w:cs="Arial Unicode MS"/>
                <w:color w:val="000000"/>
                <w:sz w:val="18"/>
                <w:lang w:val="es-ES"/>
              </w:rPr>
              <w:t>Acceso y respuesta de</w:t>
            </w:r>
            <w:r w:rsidR="00C14CA5" w:rsidRPr="003A323C">
              <w:rPr>
                <w:rFonts w:ascii="Tahoma" w:hAnsi="Tahoma" w:cs="Arial Unicode MS"/>
                <w:color w:val="000000"/>
                <w:sz w:val="18"/>
                <w:lang w:val="es-ES"/>
              </w:rPr>
              <w:t> </w:t>
            </w:r>
            <w:r w:rsidRPr="003A323C">
              <w:rPr>
                <w:rFonts w:ascii="Tahoma" w:hAnsi="Tahoma" w:cs="Arial Unicode MS"/>
                <w:color w:val="000000"/>
                <w:sz w:val="18"/>
                <w:lang w:val="es-ES"/>
              </w:rPr>
              <w:t>la autoridad de control de cambios en</w:t>
            </w:r>
            <w:r w:rsidR="00C14CA5" w:rsidRPr="003A323C">
              <w:rPr>
                <w:rFonts w:ascii="Tahoma" w:hAnsi="Tahoma" w:cs="Arial Unicode MS"/>
                <w:color w:val="000000"/>
                <w:sz w:val="18"/>
                <w:lang w:val="es-ES"/>
              </w:rPr>
              <w:t> </w:t>
            </w:r>
            <w:r w:rsidRPr="003A323C">
              <w:rPr>
                <w:rFonts w:ascii="Tahoma" w:hAnsi="Tahoma" w:cs="Arial Unicode MS"/>
                <w:color w:val="000000"/>
                <w:sz w:val="18"/>
                <w:lang w:val="es-ES"/>
              </w:rPr>
              <w:t>4 horas dentro del</w:t>
            </w:r>
            <w:r w:rsidR="00C14CA5" w:rsidRPr="003A323C">
              <w:rPr>
                <w:rFonts w:ascii="Tahoma" w:hAnsi="Tahoma" w:cs="Arial Unicode MS"/>
                <w:color w:val="000000"/>
                <w:sz w:val="18"/>
                <w:lang w:val="es-ES"/>
              </w:rPr>
              <w:t> </w:t>
            </w:r>
            <w:r w:rsidRPr="003A323C">
              <w:rPr>
                <w:rFonts w:ascii="Tahoma" w:hAnsi="Tahoma" w:cs="Arial Unicode MS"/>
                <w:color w:val="000000"/>
                <w:sz w:val="18"/>
                <w:lang w:val="es-ES"/>
              </w:rPr>
              <w:t>Horario laboral normal</w:t>
            </w:r>
            <w:r w:rsidRPr="003A323C">
              <w:rPr>
                <w:rFonts w:ascii="Tahoma" w:hAnsi="Tahoma" w:cs="Arial Unicode MS"/>
                <w:color w:val="000000"/>
                <w:sz w:val="18"/>
                <w:vertAlign w:val="superscript"/>
                <w:lang w:val="es-ES"/>
              </w:rPr>
              <w:t>1</w:t>
            </w:r>
          </w:p>
        </w:tc>
      </w:tr>
      <w:tr w:rsidR="00EE1324" w:rsidRPr="003A323C" w:rsidTr="00AE32A6">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EE1324" w:rsidRPr="003A323C" w:rsidRDefault="00EE1324" w:rsidP="000E6C5F">
            <w:pPr>
              <w:pStyle w:val="tableclose"/>
              <w:spacing w:line="276" w:lineRule="auto"/>
              <w:rPr>
                <w:rFonts w:ascii="Tahoma" w:hAnsi="Tahoma" w:cs="Arial Unicode MS"/>
                <w:color w:val="000000"/>
                <w:sz w:val="18"/>
                <w:szCs w:val="18"/>
                <w:lang w:val="es-ES"/>
              </w:rPr>
            </w:pPr>
            <w:r w:rsidRPr="003A323C">
              <w:rPr>
                <w:rFonts w:ascii="Tahoma" w:hAnsi="Tahoma" w:cs="Arial Unicode MS"/>
                <w:color w:val="000000"/>
                <w:sz w:val="18"/>
                <w:szCs w:val="18"/>
                <w:lang w:val="es-ES"/>
              </w:rPr>
              <w:t>C Presentación por teléfono o</w:t>
            </w:r>
            <w:r w:rsidR="000E6C5F" w:rsidRPr="003A323C">
              <w:rPr>
                <w:rFonts w:ascii="Tahoma" w:hAnsi="Tahoma" w:cs="Arial Unicode MS"/>
                <w:color w:val="000000"/>
                <w:sz w:val="18"/>
                <w:szCs w:val="18"/>
                <w:lang w:val="es-ES"/>
              </w:rPr>
              <w:t> </w:t>
            </w:r>
            <w:r w:rsidRPr="003A323C">
              <w:rPr>
                <w:rFonts w:ascii="Tahoma" w:hAnsi="Tahoma" w:cs="Arial Unicode MS"/>
                <w:color w:val="000000"/>
                <w:sz w:val="18"/>
                <w:szCs w:val="18"/>
                <w:lang w:val="es-ES"/>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EE1324" w:rsidRPr="003A323C" w:rsidRDefault="00EE1324" w:rsidP="006A51B2">
            <w:pPr>
              <w:pStyle w:val="ListBullet3"/>
              <w:numPr>
                <w:ilvl w:val="0"/>
                <w:numId w:val="20"/>
              </w:numPr>
              <w:spacing w:line="276" w:lineRule="auto"/>
              <w:ind w:left="510" w:hanging="450"/>
              <w:rPr>
                <w:rFonts w:ascii="Tahoma" w:hAnsi="Tahoma" w:cs="Arial Unicode MS"/>
                <w:lang w:val="es-ES"/>
              </w:rPr>
            </w:pPr>
            <w:r w:rsidRPr="003A323C">
              <w:rPr>
                <w:rFonts w:ascii="Tahoma" w:hAnsi="Tahoma" w:cs="Arial Unicode MS"/>
                <w:color w:val="000000"/>
                <w:sz w:val="18"/>
                <w:szCs w:val="18"/>
                <w:lang w:val="es-ES"/>
              </w:rPr>
              <w:t xml:space="preserve">Impacto mínimo para el negocio: </w:t>
            </w:r>
          </w:p>
          <w:p w:rsidR="00EE1324" w:rsidRPr="003A323C" w:rsidRDefault="00EE1324" w:rsidP="006A51B2">
            <w:pPr>
              <w:pStyle w:val="ListBullet3"/>
              <w:numPr>
                <w:ilvl w:val="0"/>
                <w:numId w:val="20"/>
              </w:numPr>
              <w:spacing w:line="276" w:lineRule="auto"/>
              <w:ind w:left="510" w:hanging="450"/>
              <w:rPr>
                <w:rFonts w:ascii="Tahoma" w:hAnsi="Tahoma" w:cs="Arial Unicode MS"/>
                <w:lang w:val="es-ES"/>
              </w:rPr>
            </w:pPr>
            <w:r w:rsidRPr="003A323C">
              <w:rPr>
                <w:rFonts w:ascii="Tahoma" w:hAnsi="Tahoma" w:cs="Arial Unicode MS"/>
                <w:color w:val="000000"/>
                <w:sz w:val="18"/>
                <w:lang w:val="es-ES"/>
              </w:rPr>
              <w:t>Funcionamiento sustancial con impedimentos menores o sin impedimentos de los servicios.</w:t>
            </w:r>
          </w:p>
          <w:p w:rsidR="00EE1324" w:rsidRPr="003A323C" w:rsidRDefault="00EE1324" w:rsidP="006A51B2">
            <w:pPr>
              <w:pStyle w:val="ListBullet3"/>
              <w:numPr>
                <w:ilvl w:val="0"/>
                <w:numId w:val="20"/>
              </w:numPr>
              <w:spacing w:line="276" w:lineRule="auto"/>
              <w:ind w:left="510" w:hanging="450"/>
              <w:rPr>
                <w:rFonts w:ascii="Tahoma" w:hAnsi="Tahoma" w:cs="Arial Unicode MS"/>
                <w:color w:val="000000"/>
                <w:sz w:val="18"/>
                <w:szCs w:val="18"/>
                <w:lang w:val="es-ES"/>
              </w:rPr>
            </w:pPr>
            <w:r w:rsidRPr="003A323C">
              <w:rPr>
                <w:rFonts w:ascii="Tahoma" w:hAnsi="Tahoma" w:cs="Arial Unicode MS"/>
                <w:color w:val="000000"/>
                <w:sz w:val="18"/>
                <w:lang w:val="es-ES"/>
              </w:rPr>
              <w:t>Necesita atención en 2 horas durante Horario laboral normal</w:t>
            </w:r>
            <w:r w:rsidRPr="003A323C">
              <w:rPr>
                <w:rFonts w:ascii="Tahoma" w:hAnsi="Tahoma" w:cs="Arial Unicode MS"/>
                <w:color w:val="000000"/>
                <w:sz w:val="18"/>
                <w:vertAlign w:val="superscript"/>
                <w:lang w:val="es-ES"/>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EE1324" w:rsidRPr="003A323C" w:rsidRDefault="00EE1324" w:rsidP="006A51B2">
            <w:pPr>
              <w:pStyle w:val="ListBullet3"/>
              <w:numPr>
                <w:ilvl w:val="0"/>
                <w:numId w:val="20"/>
              </w:numPr>
              <w:spacing w:line="276" w:lineRule="auto"/>
              <w:ind w:left="529" w:hanging="450"/>
              <w:rPr>
                <w:rFonts w:ascii="Tahoma" w:hAnsi="Tahoma" w:cs="Arial Unicode MS"/>
                <w:lang w:val="es-ES"/>
              </w:rPr>
            </w:pPr>
            <w:r w:rsidRPr="003A323C">
              <w:rPr>
                <w:rFonts w:ascii="Tahoma" w:hAnsi="Tahoma" w:cs="Arial Unicode MS"/>
                <w:color w:val="000000"/>
                <w:sz w:val="18"/>
                <w:lang w:val="es-ES"/>
              </w:rPr>
              <w:t>Respuesta a la primera llamada en 4 horas o menos</w:t>
            </w:r>
          </w:p>
          <w:p w:rsidR="00EE1324" w:rsidRPr="003A323C" w:rsidRDefault="00EE1324" w:rsidP="006A51B2">
            <w:pPr>
              <w:pStyle w:val="ListBullet3"/>
              <w:numPr>
                <w:ilvl w:val="0"/>
                <w:numId w:val="20"/>
              </w:numPr>
              <w:spacing w:line="276" w:lineRule="auto"/>
              <w:ind w:left="529" w:hanging="450"/>
              <w:rPr>
                <w:rFonts w:ascii="Tahoma" w:hAnsi="Tahoma" w:cs="Arial Unicode MS"/>
                <w:lang w:val="es-ES"/>
              </w:rPr>
            </w:pPr>
            <w:r w:rsidRPr="003A323C">
              <w:rPr>
                <w:rFonts w:ascii="Tahoma" w:hAnsi="Tahoma" w:cs="Arial Unicode MS"/>
                <w:color w:val="000000"/>
                <w:sz w:val="18"/>
                <w:lang w:val="es-ES"/>
              </w:rPr>
              <w:t>Esfuerzo sólo durante Horario laboral normal</w:t>
            </w:r>
            <w:r w:rsidRPr="003A323C">
              <w:rPr>
                <w:rFonts w:ascii="Tahoma" w:hAnsi="Tahoma" w:cs="Arial Unicode MS"/>
                <w:color w:val="000000"/>
                <w:sz w:val="18"/>
                <w:vertAlign w:val="superscript"/>
                <w:lang w:val="es-ES"/>
              </w:rPr>
              <w:t>1</w:t>
            </w:r>
          </w:p>
          <w:p w:rsidR="00EE1324" w:rsidRPr="003A323C" w:rsidRDefault="00EE1324" w:rsidP="006A51B2">
            <w:pPr>
              <w:pStyle w:val="tableclose"/>
              <w:spacing w:line="276" w:lineRule="auto"/>
              <w:ind w:left="529" w:hanging="450"/>
              <w:rPr>
                <w:rFonts w:ascii="Tahoma" w:hAnsi="Tahoma" w:cs="Arial Unicode MS"/>
                <w:color w:val="000000"/>
                <w:sz w:val="18"/>
                <w:szCs w:val="18"/>
                <w:lang w:val="es-ES"/>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EE1324" w:rsidRPr="003A323C" w:rsidRDefault="00EE1324" w:rsidP="006A51B2">
            <w:pPr>
              <w:pStyle w:val="ListBullet3"/>
              <w:numPr>
                <w:ilvl w:val="0"/>
                <w:numId w:val="20"/>
              </w:numPr>
              <w:spacing w:line="276" w:lineRule="auto"/>
              <w:ind w:left="432"/>
              <w:rPr>
                <w:rFonts w:ascii="Tahoma" w:hAnsi="Tahoma" w:cs="Arial Unicode MS"/>
                <w:lang w:val="es-ES"/>
              </w:rPr>
            </w:pPr>
            <w:r w:rsidRPr="003A323C">
              <w:rPr>
                <w:rFonts w:ascii="Tahoma" w:hAnsi="Tahoma" w:cs="Arial Unicode MS"/>
                <w:color w:val="000000"/>
                <w:sz w:val="18"/>
                <w:lang w:val="es-ES"/>
              </w:rPr>
              <w:t>Información de contacto exacta de persona responsable del caso</w:t>
            </w:r>
          </w:p>
          <w:p w:rsidR="00EE1324" w:rsidRPr="003A323C" w:rsidRDefault="00EE1324" w:rsidP="00500B94">
            <w:pPr>
              <w:pStyle w:val="ListBullet3"/>
              <w:numPr>
                <w:ilvl w:val="0"/>
                <w:numId w:val="20"/>
              </w:numPr>
              <w:spacing w:line="276" w:lineRule="auto"/>
              <w:ind w:left="432"/>
              <w:rPr>
                <w:rFonts w:ascii="Tahoma" w:hAnsi="Tahoma" w:cs="Arial Unicode MS"/>
                <w:color w:val="000000"/>
                <w:sz w:val="18"/>
                <w:szCs w:val="18"/>
                <w:lang w:val="es-ES"/>
              </w:rPr>
            </w:pPr>
            <w:r w:rsidRPr="003A323C">
              <w:rPr>
                <w:rFonts w:ascii="Tahoma" w:hAnsi="Tahoma" w:cs="Arial Unicode MS"/>
                <w:color w:val="000000"/>
                <w:sz w:val="18"/>
                <w:szCs w:val="18"/>
                <w:lang w:val="es-ES"/>
              </w:rPr>
              <w:t>Respuesta en 24</w:t>
            </w:r>
            <w:r w:rsidR="00500B94" w:rsidRPr="003A323C">
              <w:rPr>
                <w:rFonts w:ascii="Tahoma" w:hAnsi="Tahoma" w:cs="Arial Unicode MS"/>
                <w:color w:val="000000"/>
                <w:sz w:val="18"/>
                <w:szCs w:val="18"/>
                <w:lang w:val="es-ES"/>
              </w:rPr>
              <w:t> </w:t>
            </w:r>
            <w:r w:rsidRPr="003A323C">
              <w:rPr>
                <w:rFonts w:ascii="Tahoma" w:hAnsi="Tahoma" w:cs="Arial Unicode MS"/>
                <w:color w:val="000000"/>
                <w:sz w:val="18"/>
                <w:szCs w:val="18"/>
                <w:lang w:val="es-ES"/>
              </w:rPr>
              <w:t>horas.</w:t>
            </w:r>
          </w:p>
        </w:tc>
      </w:tr>
    </w:tbl>
    <w:p w:rsidR="00EE1324" w:rsidRPr="003A323C" w:rsidRDefault="00EE1324" w:rsidP="00EE1324">
      <w:pPr>
        <w:pStyle w:val="tableclose"/>
        <w:rPr>
          <w:rFonts w:ascii="Tahoma" w:hAnsi="Tahoma" w:cs="Arial Unicode MS"/>
          <w:lang w:val="es-ES"/>
        </w:rPr>
      </w:pPr>
      <w:r w:rsidRPr="003A323C">
        <w:rPr>
          <w:rFonts w:ascii="Tahoma" w:hAnsi="Tahoma" w:cs="Arial Unicode MS"/>
          <w:i/>
          <w:color w:val="000000"/>
          <w:sz w:val="16"/>
          <w:vertAlign w:val="superscript"/>
          <w:lang w:val="es-ES"/>
        </w:rPr>
        <w:t>1</w:t>
      </w:r>
      <w:r w:rsidRPr="003A323C">
        <w:rPr>
          <w:rFonts w:ascii="Tahoma" w:hAnsi="Tahoma" w:cs="Arial Unicode MS"/>
          <w:i/>
          <w:color w:val="000000"/>
          <w:sz w:val="16"/>
          <w:lang w:val="es-ES"/>
        </w:rPr>
        <w:t>El Horario Laboral se define localmente.</w:t>
      </w:r>
    </w:p>
    <w:p w:rsidR="00EE1324" w:rsidRPr="003A323C" w:rsidRDefault="00EE1324" w:rsidP="00EE1324">
      <w:pPr>
        <w:pStyle w:val="tableclose"/>
        <w:spacing w:after="120"/>
        <w:rPr>
          <w:rFonts w:ascii="Tahoma" w:hAnsi="Tahoma" w:cs="Arial Unicode MS"/>
          <w:lang w:val="es-ES"/>
        </w:rPr>
      </w:pPr>
      <w:r w:rsidRPr="003A323C">
        <w:rPr>
          <w:rFonts w:ascii="Tahoma" w:hAnsi="Tahoma" w:cs="Arial Unicode MS"/>
          <w:i/>
          <w:color w:val="000000"/>
          <w:sz w:val="16"/>
          <w:vertAlign w:val="superscript"/>
          <w:lang w:val="es-ES"/>
        </w:rPr>
        <w:t>2</w:t>
      </w:r>
      <w:r w:rsidRPr="003A323C">
        <w:rPr>
          <w:rFonts w:ascii="Tahoma" w:hAnsi="Tahoma" w:cs="Arial Unicode MS"/>
          <w:i/>
          <w:color w:val="000000"/>
          <w:sz w:val="16"/>
          <w:lang w:val="es-ES"/>
        </w:rPr>
        <w:t>Nos veremos obligados a bajar el nivel de gravedad si el Cliente no puede proporcionarnos los recursos o las respuestas necesarios que nos permitan continuar con nuestros esfuerzos para resolver el problema.</w:t>
      </w:r>
    </w:p>
    <w:p w:rsidR="00EE1324" w:rsidRPr="003F6711" w:rsidRDefault="00EE1324" w:rsidP="00EE1324">
      <w:pPr>
        <w:rPr>
          <w:rFonts w:cs="Arial Unicode MS"/>
          <w:sz w:val="16"/>
          <w:szCs w:val="21"/>
          <w:lang w:val="es-ES"/>
        </w:rPr>
      </w:pPr>
    </w:p>
    <w:p w:rsidR="00EE1324" w:rsidRPr="003A323C" w:rsidRDefault="00EE1324" w:rsidP="00EE1324">
      <w:pPr>
        <w:spacing w:after="120"/>
        <w:rPr>
          <w:rFonts w:cs="Arial Unicode MS"/>
          <w:lang w:val="es-ES"/>
        </w:rPr>
      </w:pPr>
      <w:r w:rsidRPr="003A323C">
        <w:rPr>
          <w:rFonts w:cs="Arial Unicode MS"/>
          <w:b/>
          <w:color w:val="000000"/>
          <w:lang w:val="es-ES"/>
        </w:rPr>
        <w:t>Servicios de Información</w:t>
      </w:r>
      <w:r w:rsidRPr="003A323C">
        <w:rPr>
          <w:rFonts w:cs="Arial Unicode MS"/>
          <w:color w:val="000000"/>
          <w:lang w:val="es-ES"/>
        </w:rPr>
        <w:t xml:space="preserve"> incluye acceso al sitio web online Premier y difusiones por web de soporte técnico programadas regularmente y dirigidas por profesionales, desarrolladores y administradores de programas de Microsoft, que ofrecen información clave sobre la tecnología de Microsoft.</w:t>
      </w:r>
    </w:p>
    <w:p w:rsidR="00EE1324" w:rsidRPr="003A323C" w:rsidRDefault="00EE1324" w:rsidP="00C461F7">
      <w:pPr>
        <w:rPr>
          <w:rFonts w:cs="Arial Unicode MS"/>
          <w:lang w:val="es-ES"/>
        </w:rPr>
      </w:pPr>
      <w:r w:rsidRPr="003A323C">
        <w:rPr>
          <w:rFonts w:cs="Arial Unicode MS"/>
          <w:b/>
          <w:color w:val="000000"/>
          <w:lang w:val="es-ES"/>
        </w:rPr>
        <w:t>Horas de Complemento</w:t>
      </w:r>
      <w:r w:rsidRPr="003A323C">
        <w:rPr>
          <w:rFonts w:cs="Arial Unicode MS"/>
          <w:color w:val="000000"/>
          <w:lang w:val="es-ES"/>
        </w:rPr>
        <w:t xml:space="preserve"> se pueden utilizar para recibir Servicio de Soporte o Soporte Técnico para la Resolución de</w:t>
      </w:r>
      <w:r w:rsidR="00C461F7" w:rsidRPr="003A323C">
        <w:rPr>
          <w:rFonts w:cs="Arial Unicode MS"/>
          <w:color w:val="000000"/>
          <w:lang w:val="es-ES"/>
        </w:rPr>
        <w:t> </w:t>
      </w:r>
      <w:r w:rsidRPr="003A323C">
        <w:rPr>
          <w:rFonts w:cs="Arial Unicode MS"/>
          <w:color w:val="000000"/>
          <w:lang w:val="es-ES"/>
        </w:rPr>
        <w:t>Problemas.</w:t>
      </w:r>
      <w:r w:rsidRPr="003A323C">
        <w:rPr>
          <w:rFonts w:cs="Arial Unicode MS"/>
          <w:lang w:val="es-ES"/>
        </w:rPr>
        <w:t xml:space="preserve"> </w:t>
      </w:r>
    </w:p>
    <w:p w:rsidR="00EE1324" w:rsidRPr="003F6711" w:rsidRDefault="00EE1324" w:rsidP="00EE1324">
      <w:pPr>
        <w:jc w:val="both"/>
        <w:rPr>
          <w:rFonts w:cs="Arial Unicode MS"/>
          <w:sz w:val="16"/>
          <w:szCs w:val="21"/>
          <w:lang w:val="es-ES"/>
        </w:rPr>
      </w:pPr>
    </w:p>
    <w:p w:rsidR="00EE1324" w:rsidRPr="003A323C" w:rsidRDefault="00EE1324" w:rsidP="00EE1324">
      <w:pPr>
        <w:jc w:val="both"/>
        <w:rPr>
          <w:rFonts w:cs="Arial Unicode MS"/>
          <w:lang w:val="es-ES"/>
        </w:rPr>
      </w:pPr>
      <w:r w:rsidRPr="003A323C">
        <w:rPr>
          <w:rFonts w:cs="Arial Unicode MS"/>
          <w:b/>
          <w:color w:val="000000"/>
          <w:lang w:val="es-ES"/>
        </w:rPr>
        <w:t>Reglas de Negocio Asociadas.</w:t>
      </w:r>
      <w:r w:rsidRPr="003A323C">
        <w:rPr>
          <w:rFonts w:cs="Arial Unicode MS"/>
          <w:color w:val="000000"/>
          <w:lang w:val="es-ES"/>
        </w:rPr>
        <w:t xml:space="preserve"> Todos los Servicios ofrecen soporte técnico para los productos de Microsoft lanzados comercialmente y disponibles en general (salvo que se excluyan específicamente en el sitio web de Microsoft Premier Online o en el sitio web de Ciclo de vida de soporte de Microsoft. Estos servicios generalmente se cobran por hora, se suministran de forma remota y en inglés (salvo que otro idioma esté disponible). Los servicios se ofrecen en el país en que se haya suscrito el contrato de Licencias por Volumen.</w:t>
      </w:r>
      <w:r w:rsidRPr="003A323C">
        <w:rPr>
          <w:rFonts w:cs="Arial Unicode MS"/>
          <w:lang w:val="es-ES"/>
        </w:rPr>
        <w:t xml:space="preserve"> </w:t>
      </w:r>
      <w:r w:rsidRPr="003A323C">
        <w:rPr>
          <w:rFonts w:cs="Arial Unicode MS"/>
          <w:color w:val="000000"/>
          <w:lang w:val="es-ES"/>
        </w:rPr>
        <w:t>Las visitas in situ no se realizan previo pago y están sujetas a la disponibilidad de los recursos. Todos los Servicios que no se utilicen en un año dejarán de tener validez. A petición del Cliente, es posible que accedamos al sistema del Cliente mediante marcación remota para analizar los problemas. El Cliente debe tener acceso a Internet para aprovechar los servicios basados en Internet.</w:t>
      </w:r>
    </w:p>
    <w:p w:rsidR="00EE1324" w:rsidRPr="003F6711" w:rsidRDefault="00EE1324" w:rsidP="00EE1324">
      <w:pPr>
        <w:jc w:val="both"/>
        <w:rPr>
          <w:rFonts w:cs="Arial Unicode MS"/>
          <w:sz w:val="16"/>
          <w:szCs w:val="21"/>
          <w:lang w:val="es-ES"/>
        </w:rPr>
      </w:pPr>
    </w:p>
    <w:p w:rsidR="00EE1324" w:rsidRPr="003F6711" w:rsidRDefault="00EE1324" w:rsidP="00EE1324">
      <w:pPr>
        <w:rPr>
          <w:rFonts w:cs="Arial Unicode MS"/>
          <w:sz w:val="21"/>
          <w:szCs w:val="21"/>
          <w:lang w:val="es-ES"/>
        </w:rPr>
      </w:pPr>
    </w:p>
    <w:p w:rsidR="00EE1324" w:rsidRPr="00DD5BE6" w:rsidRDefault="00EE1324" w:rsidP="00EE1324">
      <w:pPr>
        <w:rPr>
          <w:rFonts w:cs="Arial Unicode MS"/>
          <w:lang w:val="pt-BR"/>
        </w:rPr>
      </w:pPr>
      <w:r w:rsidRPr="00DD5BE6">
        <w:rPr>
          <w:rFonts w:cs="Arial Unicode MS"/>
          <w:b/>
          <w:sz w:val="22"/>
          <w:lang w:val="pt-BR"/>
        </w:rPr>
        <w:t>Ofertas de Programa de Estrategia Microsoft Enterprise</w:t>
      </w:r>
    </w:p>
    <w:p w:rsidR="00EE1324" w:rsidRPr="00DD5BE6" w:rsidRDefault="00EE1324" w:rsidP="00EE1324">
      <w:pPr>
        <w:rPr>
          <w:rFonts w:cs="Arial Unicode MS"/>
          <w:sz w:val="22"/>
          <w:lang w:val="pt-BR"/>
        </w:rPr>
      </w:pPr>
    </w:p>
    <w:p w:rsidR="00EE1324" w:rsidRPr="003A323C" w:rsidRDefault="00EE1324" w:rsidP="00EE1324">
      <w:pPr>
        <w:widowControl w:val="0"/>
        <w:tabs>
          <w:tab w:val="left" w:pos="720"/>
          <w:tab w:val="left" w:pos="1170"/>
        </w:tabs>
        <w:rPr>
          <w:rFonts w:cs="Arial Unicode MS"/>
          <w:lang w:val="es-ES"/>
        </w:rPr>
      </w:pPr>
      <w:r w:rsidRPr="003A323C">
        <w:rPr>
          <w:rFonts w:cs="Arial Unicode MS"/>
          <w:b/>
          <w:sz w:val="22"/>
          <w:lang w:val="es-ES"/>
        </w:rPr>
        <w:t>Información General del Programa de Enterprise Strategy</w:t>
      </w:r>
    </w:p>
    <w:p w:rsidR="00EE1324" w:rsidRPr="003F6711" w:rsidRDefault="00EE1324" w:rsidP="00EE1324">
      <w:pPr>
        <w:widowControl w:val="0"/>
        <w:tabs>
          <w:tab w:val="left" w:pos="720"/>
          <w:tab w:val="left" w:pos="1170"/>
        </w:tabs>
        <w:rPr>
          <w:rFonts w:cs="Arial Unicode MS"/>
          <w:sz w:val="16"/>
          <w:szCs w:val="21"/>
          <w:lang w:val="es-ES"/>
        </w:rPr>
      </w:pPr>
    </w:p>
    <w:p w:rsidR="00EE1324" w:rsidRPr="003A323C" w:rsidRDefault="00EE1324" w:rsidP="00EE1324">
      <w:pPr>
        <w:rPr>
          <w:rFonts w:cs="Arial Unicode MS"/>
          <w:lang w:val="es-ES"/>
        </w:rPr>
      </w:pPr>
      <w:r w:rsidRPr="003A323C">
        <w:rPr>
          <w:rFonts w:cs="Arial Unicode MS"/>
          <w:lang w:val="es-ES"/>
        </w:rPr>
        <w:t xml:space="preserve">El Programa de Enterprise Strategy para el Contrato Microsoft Enterprise ofrece a los clientes asesoría de un Arquitecto de Microsoft Enterprise sobre cómo acelerar el tiempo para la implementación y cómo planificar para lograr un cambio medible con el fin de obtener un mayor valor a partir de su inversión en el Contrato Microsoft Enterprise. Cualquier escala de tiempo, fechas y plazos de entrega son solo estimados y están sujetos a cambio. </w:t>
      </w:r>
    </w:p>
    <w:p w:rsidR="00EE1324" w:rsidRPr="003F6711" w:rsidRDefault="00EE1324" w:rsidP="00EE1324">
      <w:pPr>
        <w:spacing w:after="60"/>
        <w:rPr>
          <w:rFonts w:cs="Arial Unicode MS"/>
          <w:sz w:val="16"/>
          <w:szCs w:val="21"/>
          <w:lang w:val="es-ES"/>
        </w:rPr>
      </w:pPr>
    </w:p>
    <w:p w:rsidR="00EE1324" w:rsidRPr="003A323C" w:rsidRDefault="00EE1324" w:rsidP="00EE1324">
      <w:pPr>
        <w:spacing w:after="60"/>
        <w:rPr>
          <w:rFonts w:cs="Arial Unicode MS"/>
          <w:lang w:val="es-ES"/>
        </w:rPr>
      </w:pPr>
      <w:r w:rsidRPr="003A323C">
        <w:rPr>
          <w:rFonts w:cs="Arial Unicode MS"/>
          <w:lang w:val="es-ES"/>
        </w:rPr>
        <w:t>Las ofertas del Programa Enterprise contienen los siguientes componentes que se proporcionarán para cada año del Contrato Enterprise del Cliente:</w:t>
      </w:r>
    </w:p>
    <w:p w:rsidR="00EE1324" w:rsidRPr="003F6711" w:rsidRDefault="00EE1324" w:rsidP="00EE1324">
      <w:pPr>
        <w:spacing w:after="60"/>
        <w:rPr>
          <w:rFonts w:cs="Arial Unicode MS"/>
          <w:sz w:val="16"/>
          <w:szCs w:val="21"/>
          <w:lang w:val="es-ES"/>
        </w:rPr>
      </w:pPr>
    </w:p>
    <w:tbl>
      <w:tblPr>
        <w:tblW w:w="909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2862"/>
        <w:gridCol w:w="3060"/>
      </w:tblGrid>
      <w:tr w:rsidR="00EE1324" w:rsidRPr="003A323C" w:rsidTr="00AE32A6">
        <w:trPr>
          <w:tblHeader/>
        </w:trPr>
        <w:tc>
          <w:tcPr>
            <w:tcW w:w="3168" w:type="dxa"/>
            <w:shd w:val="clear" w:color="auto" w:fill="FABF8F"/>
            <w:vAlign w:val="center"/>
          </w:tcPr>
          <w:p w:rsidR="00EE1324" w:rsidRPr="003A323C" w:rsidRDefault="00EE1324" w:rsidP="006A51B2">
            <w:pPr>
              <w:jc w:val="center"/>
              <w:rPr>
                <w:rFonts w:cs="Arial Unicode MS"/>
                <w:color w:val="000000"/>
                <w:szCs w:val="18"/>
                <w:lang w:val="es-ES"/>
              </w:rPr>
            </w:pPr>
            <w:bookmarkStart w:id="1072" w:name="OLE_LINK5"/>
            <w:bookmarkStart w:id="1073" w:name="OLE_LINK6"/>
            <w:r w:rsidRPr="003A323C">
              <w:rPr>
                <w:rFonts w:cs="Arial Unicode MS"/>
                <w:b/>
                <w:color w:val="000000"/>
                <w:sz w:val="20"/>
                <w:lang w:val="es-ES"/>
              </w:rPr>
              <w:t>Área</w:t>
            </w:r>
            <w:r w:rsidRPr="003A323C">
              <w:rPr>
                <w:rFonts w:cs="Arial Unicode MS"/>
                <w:b/>
                <w:color w:val="000000"/>
                <w:sz w:val="20"/>
                <w:vertAlign w:val="superscript"/>
                <w:lang w:val="es-ES"/>
              </w:rPr>
              <w:t>1</w:t>
            </w:r>
          </w:p>
        </w:tc>
        <w:tc>
          <w:tcPr>
            <w:tcW w:w="2862" w:type="dxa"/>
            <w:shd w:val="clear" w:color="auto" w:fill="FABF8F"/>
            <w:vAlign w:val="center"/>
          </w:tcPr>
          <w:p w:rsidR="00EE1324" w:rsidRPr="003A323C" w:rsidRDefault="00EE1324" w:rsidP="006A51B2">
            <w:pPr>
              <w:jc w:val="center"/>
              <w:rPr>
                <w:rFonts w:cs="Arial Unicode MS"/>
                <w:color w:val="000000"/>
                <w:sz w:val="20"/>
                <w:szCs w:val="20"/>
                <w:lang w:val="es-ES"/>
              </w:rPr>
            </w:pPr>
            <w:r w:rsidRPr="003A323C">
              <w:rPr>
                <w:rFonts w:cs="Arial Unicode MS"/>
                <w:b/>
                <w:color w:val="000000"/>
                <w:sz w:val="20"/>
                <w:lang w:val="es-ES"/>
              </w:rPr>
              <w:t>Enterprise Strategy Foundation</w:t>
            </w:r>
          </w:p>
        </w:tc>
        <w:tc>
          <w:tcPr>
            <w:tcW w:w="3060" w:type="dxa"/>
            <w:shd w:val="clear" w:color="auto" w:fill="FABF8F"/>
          </w:tcPr>
          <w:p w:rsidR="00EE1324" w:rsidRPr="003A323C" w:rsidRDefault="00EE1324" w:rsidP="006A51B2">
            <w:pPr>
              <w:jc w:val="center"/>
              <w:rPr>
                <w:rFonts w:cs="Arial Unicode MS"/>
                <w:b/>
                <w:bCs/>
                <w:color w:val="000000"/>
                <w:sz w:val="20"/>
                <w:szCs w:val="18"/>
                <w:lang w:val="es-ES"/>
              </w:rPr>
            </w:pPr>
            <w:r w:rsidRPr="003A323C">
              <w:rPr>
                <w:rFonts w:cs="Arial Unicode MS"/>
                <w:b/>
                <w:bCs/>
                <w:color w:val="000000"/>
                <w:sz w:val="20"/>
                <w:szCs w:val="18"/>
                <w:lang w:val="es-ES"/>
              </w:rPr>
              <w:t>Enterprise Strategy Portfolio</w:t>
            </w:r>
          </w:p>
        </w:tc>
      </w:tr>
      <w:tr w:rsidR="00EE1324" w:rsidRPr="005C2C08" w:rsidTr="006A51B2">
        <w:tc>
          <w:tcPr>
            <w:tcW w:w="3168" w:type="dxa"/>
            <w:vAlign w:val="center"/>
          </w:tcPr>
          <w:p w:rsidR="00EE1324" w:rsidRPr="003A323C" w:rsidRDefault="00EE1324" w:rsidP="006A51B2">
            <w:pPr>
              <w:rPr>
                <w:rFonts w:cs="Arial Unicode MS"/>
                <w:color w:val="000000"/>
                <w:szCs w:val="18"/>
                <w:lang w:val="es-ES"/>
              </w:rPr>
            </w:pPr>
            <w:r w:rsidRPr="003A323C">
              <w:rPr>
                <w:rFonts w:cs="Arial Unicode MS"/>
                <w:color w:val="000000"/>
                <w:szCs w:val="18"/>
                <w:lang w:val="es-ES"/>
              </w:rPr>
              <w:t>Arquitecto de Enterprise</w:t>
            </w:r>
          </w:p>
        </w:tc>
        <w:tc>
          <w:tcPr>
            <w:tcW w:w="2862" w:type="dxa"/>
            <w:vAlign w:val="center"/>
          </w:tcPr>
          <w:p w:rsidR="00EE1324" w:rsidRPr="00DD5BE6" w:rsidRDefault="00EE1324" w:rsidP="006A51B2">
            <w:pPr>
              <w:jc w:val="center"/>
              <w:rPr>
                <w:rFonts w:cs="Arial Unicode MS"/>
                <w:color w:val="000000"/>
                <w:szCs w:val="18"/>
                <w:lang w:val="pt-BR"/>
              </w:rPr>
            </w:pPr>
            <w:r w:rsidRPr="00DD5BE6">
              <w:rPr>
                <w:rFonts w:cs="Arial Unicode MS"/>
                <w:color w:val="000000"/>
                <w:lang w:val="pt-BR"/>
              </w:rPr>
              <w:t>1 Arquitecto de Microsoft Enterprise de Tiempo Parcial</w:t>
            </w:r>
          </w:p>
        </w:tc>
        <w:tc>
          <w:tcPr>
            <w:tcW w:w="3060" w:type="dxa"/>
            <w:vAlign w:val="center"/>
          </w:tcPr>
          <w:p w:rsidR="00EE1324" w:rsidRPr="00DD5BE6" w:rsidRDefault="00EE1324" w:rsidP="006A51B2">
            <w:pPr>
              <w:jc w:val="center"/>
              <w:rPr>
                <w:rFonts w:cs="Arial Unicode MS"/>
                <w:color w:val="000000"/>
                <w:szCs w:val="18"/>
                <w:lang w:val="pt-BR"/>
              </w:rPr>
            </w:pPr>
            <w:r w:rsidRPr="00DD5BE6">
              <w:rPr>
                <w:rFonts w:cs="Arial Unicode MS"/>
                <w:color w:val="000000"/>
                <w:lang w:val="pt-BR"/>
              </w:rPr>
              <w:t>1 Arquitecto de Microsoft Enterprise de Tiempo Completo</w:t>
            </w:r>
          </w:p>
        </w:tc>
      </w:tr>
      <w:tr w:rsidR="00EE1324" w:rsidRPr="005C2C08" w:rsidTr="006A51B2">
        <w:tc>
          <w:tcPr>
            <w:tcW w:w="3168" w:type="dxa"/>
            <w:vAlign w:val="center"/>
          </w:tcPr>
          <w:p w:rsidR="00EE1324" w:rsidRPr="003A323C" w:rsidRDefault="00EE1324" w:rsidP="006A51B2">
            <w:pPr>
              <w:rPr>
                <w:rFonts w:cs="Arial Unicode MS"/>
                <w:color w:val="000000"/>
                <w:szCs w:val="18"/>
                <w:lang w:val="es-ES"/>
              </w:rPr>
            </w:pPr>
            <w:r w:rsidRPr="003A323C">
              <w:rPr>
                <w:rFonts w:cs="Arial Unicode MS"/>
                <w:color w:val="000000"/>
                <w:szCs w:val="18"/>
                <w:lang w:val="es-ES"/>
              </w:rPr>
              <w:t>Evaluación</w:t>
            </w:r>
          </w:p>
        </w:tc>
        <w:tc>
          <w:tcPr>
            <w:tcW w:w="2862"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1 realizada en el comienzo del compromiso con hasta 2 actualizaciones anuales</w:t>
            </w:r>
          </w:p>
        </w:tc>
        <w:tc>
          <w:tcPr>
            <w:tcW w:w="3060" w:type="dxa"/>
          </w:tcPr>
          <w:p w:rsidR="00EE1324" w:rsidRPr="003A323C" w:rsidRDefault="00EE1324" w:rsidP="006A51B2">
            <w:pPr>
              <w:jc w:val="center"/>
              <w:rPr>
                <w:rFonts w:cs="Arial Unicode MS"/>
                <w:color w:val="000000"/>
                <w:szCs w:val="18"/>
                <w:lang w:val="es-ES"/>
              </w:rPr>
            </w:pPr>
            <w:r w:rsidRPr="003A323C">
              <w:rPr>
                <w:rFonts w:cs="Arial Unicode MS"/>
                <w:lang w:val="es-ES"/>
              </w:rPr>
              <w:t>1 realizada en el comienzo del compromiso con hasta 2 actualizaciones anuales</w:t>
            </w:r>
          </w:p>
        </w:tc>
      </w:tr>
      <w:tr w:rsidR="00EE1324" w:rsidRPr="003A323C" w:rsidTr="006A51B2">
        <w:tc>
          <w:tcPr>
            <w:tcW w:w="3168" w:type="dxa"/>
            <w:vAlign w:val="center"/>
          </w:tcPr>
          <w:p w:rsidR="00EE1324" w:rsidRPr="003A323C" w:rsidRDefault="00EE1324" w:rsidP="006A51B2">
            <w:pPr>
              <w:rPr>
                <w:rFonts w:cs="Arial Unicode MS"/>
                <w:color w:val="000000"/>
                <w:szCs w:val="18"/>
                <w:lang w:val="es-ES"/>
              </w:rPr>
            </w:pPr>
            <w:r w:rsidRPr="003A323C">
              <w:rPr>
                <w:rFonts w:cs="Arial Unicode MS"/>
                <w:color w:val="000000"/>
                <w:szCs w:val="18"/>
                <w:lang w:val="es-ES"/>
              </w:rPr>
              <w:t>Proyecto de Enterprise Strategy</w:t>
            </w:r>
          </w:p>
        </w:tc>
        <w:tc>
          <w:tcPr>
            <w:tcW w:w="2862"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1 por año</w:t>
            </w:r>
          </w:p>
        </w:tc>
        <w:tc>
          <w:tcPr>
            <w:tcW w:w="3060" w:type="dxa"/>
          </w:tcPr>
          <w:p w:rsidR="00EE1324" w:rsidRPr="003A323C" w:rsidRDefault="00EE1324" w:rsidP="006A51B2">
            <w:pPr>
              <w:jc w:val="center"/>
              <w:rPr>
                <w:rFonts w:cs="Arial Unicode MS"/>
                <w:color w:val="000000"/>
                <w:szCs w:val="18"/>
                <w:lang w:val="es-ES"/>
              </w:rPr>
            </w:pPr>
            <w:r w:rsidRPr="003A323C">
              <w:rPr>
                <w:rFonts w:cs="Arial Unicode MS"/>
                <w:lang w:val="es-ES"/>
              </w:rPr>
              <w:t>Hasta 3 por año</w:t>
            </w:r>
          </w:p>
        </w:tc>
      </w:tr>
      <w:tr w:rsidR="00EE1324" w:rsidRPr="003A323C" w:rsidTr="006A51B2">
        <w:tc>
          <w:tcPr>
            <w:tcW w:w="3168" w:type="dxa"/>
            <w:vAlign w:val="center"/>
          </w:tcPr>
          <w:p w:rsidR="00EE1324" w:rsidRPr="003A323C" w:rsidRDefault="00EE1324" w:rsidP="006A51B2">
            <w:pPr>
              <w:rPr>
                <w:rFonts w:cs="Arial Unicode MS"/>
                <w:color w:val="000000"/>
                <w:szCs w:val="18"/>
                <w:lang w:val="es-ES"/>
              </w:rPr>
            </w:pPr>
            <w:r w:rsidRPr="003A323C">
              <w:rPr>
                <w:rFonts w:cs="Arial Unicode MS"/>
                <w:color w:val="000000"/>
                <w:szCs w:val="18"/>
                <w:lang w:val="es-ES"/>
              </w:rPr>
              <w:t>Talleres del Compromiso</w:t>
            </w:r>
          </w:p>
        </w:tc>
        <w:tc>
          <w:tcPr>
            <w:tcW w:w="2862" w:type="dxa"/>
            <w:vAlign w:val="center"/>
          </w:tcPr>
          <w:p w:rsidR="00EE1324" w:rsidRPr="003A323C" w:rsidRDefault="00EE1324" w:rsidP="006A51B2">
            <w:pPr>
              <w:jc w:val="center"/>
              <w:rPr>
                <w:rFonts w:cs="Arial Unicode MS"/>
                <w:color w:val="000000"/>
                <w:szCs w:val="18"/>
                <w:lang w:val="es-ES"/>
              </w:rPr>
            </w:pPr>
            <w:r w:rsidRPr="003A323C">
              <w:rPr>
                <w:rFonts w:cs="Arial Unicode MS"/>
                <w:color w:val="000000"/>
                <w:szCs w:val="18"/>
                <w:lang w:val="es-ES"/>
              </w:rPr>
              <w:t>Hasta 2 por año</w:t>
            </w:r>
          </w:p>
        </w:tc>
        <w:tc>
          <w:tcPr>
            <w:tcW w:w="3060" w:type="dxa"/>
          </w:tcPr>
          <w:p w:rsidR="00EE1324" w:rsidRPr="003A323C" w:rsidRDefault="00EE1324" w:rsidP="006A51B2">
            <w:pPr>
              <w:spacing w:before="120"/>
              <w:jc w:val="center"/>
              <w:rPr>
                <w:rFonts w:cs="Arial Unicode MS"/>
                <w:color w:val="000000"/>
                <w:szCs w:val="18"/>
                <w:lang w:val="es-ES"/>
              </w:rPr>
            </w:pPr>
            <w:r w:rsidRPr="003A323C">
              <w:rPr>
                <w:rFonts w:cs="Arial Unicode MS"/>
                <w:lang w:val="es-ES"/>
              </w:rPr>
              <w:t>Hasta 4 por año</w:t>
            </w:r>
          </w:p>
        </w:tc>
      </w:tr>
      <w:tr w:rsidR="00EE1324" w:rsidRPr="003A323C" w:rsidTr="006A51B2">
        <w:tc>
          <w:tcPr>
            <w:tcW w:w="3168" w:type="dxa"/>
            <w:vAlign w:val="center"/>
          </w:tcPr>
          <w:p w:rsidR="00EE1324" w:rsidRPr="003A323C" w:rsidRDefault="00EE1324" w:rsidP="006A51B2">
            <w:pPr>
              <w:rPr>
                <w:rFonts w:cs="Arial Unicode MS"/>
                <w:color w:val="000000"/>
                <w:szCs w:val="18"/>
                <w:lang w:val="es-ES"/>
              </w:rPr>
            </w:pPr>
            <w:r w:rsidRPr="003A323C">
              <w:rPr>
                <w:rFonts w:cs="Arial Unicode MS"/>
                <w:color w:val="000000"/>
                <w:szCs w:val="18"/>
                <w:lang w:val="es-ES"/>
              </w:rPr>
              <w:t>Sesiones Informativas Estratégicas</w:t>
            </w:r>
          </w:p>
        </w:tc>
        <w:tc>
          <w:tcPr>
            <w:tcW w:w="2862" w:type="dxa"/>
            <w:vAlign w:val="center"/>
          </w:tcPr>
          <w:p w:rsidR="00EE1324" w:rsidRPr="003A323C" w:rsidRDefault="00EE1324" w:rsidP="006A51B2">
            <w:pPr>
              <w:jc w:val="center"/>
              <w:rPr>
                <w:rFonts w:cs="Arial Unicode MS"/>
                <w:color w:val="000000"/>
                <w:szCs w:val="18"/>
                <w:lang w:val="es-ES"/>
              </w:rPr>
            </w:pPr>
            <w:r w:rsidRPr="003A323C">
              <w:rPr>
                <w:rFonts w:eastAsia="MS UI Gothic" w:cs="Arial Unicode MS"/>
                <w:color w:val="000000"/>
                <w:lang w:val="es-ES"/>
              </w:rPr>
              <w:t>✓</w:t>
            </w:r>
          </w:p>
        </w:tc>
        <w:tc>
          <w:tcPr>
            <w:tcW w:w="3060" w:type="dxa"/>
          </w:tcPr>
          <w:p w:rsidR="00EE1324" w:rsidRPr="003A323C" w:rsidRDefault="00EE1324" w:rsidP="006A51B2">
            <w:pPr>
              <w:jc w:val="center"/>
              <w:rPr>
                <w:rFonts w:cs="Arial Unicode MS"/>
                <w:color w:val="000000"/>
                <w:szCs w:val="18"/>
                <w:lang w:val="es-ES"/>
              </w:rPr>
            </w:pPr>
            <w:r w:rsidRPr="003A323C">
              <w:rPr>
                <w:rFonts w:eastAsia="MS UI Gothic" w:cs="Arial Unicode MS"/>
                <w:lang w:val="es-ES"/>
              </w:rPr>
              <w:t>✓</w:t>
            </w:r>
          </w:p>
        </w:tc>
      </w:tr>
      <w:tr w:rsidR="00EE1324" w:rsidRPr="003A323C" w:rsidTr="006A51B2">
        <w:tc>
          <w:tcPr>
            <w:tcW w:w="3168" w:type="dxa"/>
            <w:vAlign w:val="center"/>
          </w:tcPr>
          <w:p w:rsidR="00EE1324" w:rsidRPr="003A323C" w:rsidRDefault="00EE1324" w:rsidP="006A51B2">
            <w:pPr>
              <w:rPr>
                <w:rFonts w:cs="Arial Unicode MS"/>
                <w:color w:val="000000"/>
                <w:szCs w:val="18"/>
                <w:lang w:val="es-ES"/>
              </w:rPr>
            </w:pPr>
            <w:r w:rsidRPr="003A323C">
              <w:rPr>
                <w:rFonts w:cs="Arial Unicode MS"/>
                <w:color w:val="000000"/>
                <w:szCs w:val="18"/>
                <w:lang w:val="es-ES"/>
              </w:rPr>
              <w:t>Foro Estratégico de Arquitectos</w:t>
            </w:r>
          </w:p>
        </w:tc>
        <w:tc>
          <w:tcPr>
            <w:tcW w:w="2862" w:type="dxa"/>
            <w:vAlign w:val="center"/>
          </w:tcPr>
          <w:p w:rsidR="00EE1324" w:rsidRPr="003A323C" w:rsidRDefault="00EE1324" w:rsidP="006A51B2">
            <w:pPr>
              <w:jc w:val="center"/>
              <w:rPr>
                <w:rFonts w:cs="Arial Unicode MS"/>
                <w:color w:val="000000"/>
                <w:szCs w:val="18"/>
                <w:lang w:val="es-ES"/>
              </w:rPr>
            </w:pPr>
            <w:r w:rsidRPr="003A323C">
              <w:rPr>
                <w:rFonts w:eastAsia="MS UI Gothic" w:cs="Arial Unicode MS"/>
                <w:color w:val="000000"/>
                <w:lang w:val="es-ES"/>
              </w:rPr>
              <w:t>✓</w:t>
            </w:r>
          </w:p>
        </w:tc>
        <w:tc>
          <w:tcPr>
            <w:tcW w:w="3060" w:type="dxa"/>
          </w:tcPr>
          <w:p w:rsidR="00EE1324" w:rsidRPr="003A323C" w:rsidRDefault="00EE1324" w:rsidP="006A51B2">
            <w:pPr>
              <w:jc w:val="center"/>
              <w:rPr>
                <w:rFonts w:cs="Arial Unicode MS"/>
                <w:color w:val="000000"/>
                <w:szCs w:val="18"/>
                <w:lang w:val="es-ES"/>
              </w:rPr>
            </w:pPr>
            <w:r w:rsidRPr="003A323C">
              <w:rPr>
                <w:rFonts w:eastAsia="MS UI Gothic" w:cs="Arial Unicode MS"/>
                <w:lang w:val="es-ES"/>
              </w:rPr>
              <w:t>✓</w:t>
            </w:r>
          </w:p>
        </w:tc>
      </w:tr>
    </w:tbl>
    <w:p w:rsidR="00EE1324" w:rsidRPr="003A323C" w:rsidRDefault="00EE1324" w:rsidP="00EE1324">
      <w:pPr>
        <w:spacing w:after="60"/>
        <w:rPr>
          <w:rFonts w:cs="Arial Unicode MS"/>
          <w:lang w:val="es-ES"/>
        </w:rPr>
      </w:pPr>
      <w:r w:rsidRPr="003A323C">
        <w:rPr>
          <w:rFonts w:cs="Arial Unicode MS"/>
          <w:b/>
          <w:lang w:val="es-ES"/>
        </w:rPr>
        <w:t xml:space="preserve">El Arquitecto de Enterprise: </w:t>
      </w:r>
    </w:p>
    <w:p w:rsidR="00EE1324" w:rsidRPr="003A323C" w:rsidRDefault="00EE1324" w:rsidP="00EE1324">
      <w:pPr>
        <w:numPr>
          <w:ilvl w:val="0"/>
          <w:numId w:val="111"/>
        </w:numPr>
        <w:spacing w:after="60"/>
        <w:contextualSpacing/>
        <w:rPr>
          <w:rFonts w:cs="Arial Unicode MS"/>
          <w:lang w:val="es-ES"/>
        </w:rPr>
      </w:pPr>
      <w:r w:rsidRPr="003A323C">
        <w:rPr>
          <w:rFonts w:cs="Arial Unicode MS"/>
          <w:szCs w:val="20"/>
          <w:lang w:val="es-ES"/>
        </w:rPr>
        <w:t>Colaborará estrechamente con el Cliente para crear un Plan de Entrega del Servicio para el Cliente que seguir que defina los hitos y objetivos y establezca el proceso, los datos y las reglas para hacer el seguimiento del progreso en relación con el plan.</w:t>
      </w:r>
      <w:r w:rsidR="00DA3CDA" w:rsidRPr="003A323C">
        <w:rPr>
          <w:rFonts w:eastAsia="Times New Roman" w:cs="Arial Unicode MS"/>
          <w:szCs w:val="20"/>
          <w:lang w:val="es-ES"/>
        </w:rPr>
        <w:t xml:space="preserve"> </w:t>
      </w:r>
    </w:p>
    <w:p w:rsidR="00EE1324" w:rsidRPr="003A323C" w:rsidRDefault="00EE1324" w:rsidP="00EE1324">
      <w:pPr>
        <w:numPr>
          <w:ilvl w:val="0"/>
          <w:numId w:val="111"/>
        </w:numPr>
        <w:spacing w:after="60"/>
        <w:contextualSpacing/>
        <w:rPr>
          <w:rFonts w:cs="Arial Unicode MS"/>
          <w:lang w:val="es-ES"/>
        </w:rPr>
      </w:pPr>
      <w:r w:rsidRPr="003A323C">
        <w:rPr>
          <w:rFonts w:cs="Arial Unicode MS"/>
          <w:lang w:val="es-ES"/>
        </w:rPr>
        <w:t>También presentará evaluaciones mensuales del progreso del Cliente con respecto al plan.</w:t>
      </w:r>
    </w:p>
    <w:p w:rsidR="00EE1324" w:rsidRPr="003A323C" w:rsidRDefault="00EE1324" w:rsidP="00EE1324">
      <w:pPr>
        <w:spacing w:after="60"/>
        <w:rPr>
          <w:rFonts w:cs="Arial Unicode MS"/>
          <w:lang w:val="es-ES"/>
        </w:rPr>
      </w:pPr>
    </w:p>
    <w:p w:rsidR="00EE1324" w:rsidRPr="003A323C" w:rsidRDefault="00EE1324" w:rsidP="00EE1324">
      <w:pPr>
        <w:spacing w:after="60"/>
        <w:rPr>
          <w:rFonts w:cs="Arial Unicode MS"/>
          <w:lang w:val="es-ES"/>
        </w:rPr>
      </w:pPr>
      <w:r w:rsidRPr="003A323C">
        <w:rPr>
          <w:rFonts w:cs="Arial Unicode MS"/>
          <w:b/>
          <w:lang w:val="es-ES"/>
        </w:rPr>
        <w:t>La Evaluación:</w:t>
      </w:r>
    </w:p>
    <w:p w:rsidR="00EE1324" w:rsidRPr="003A323C" w:rsidRDefault="00EE1324" w:rsidP="00EE1324">
      <w:pPr>
        <w:numPr>
          <w:ilvl w:val="0"/>
          <w:numId w:val="111"/>
        </w:numPr>
        <w:spacing w:after="60"/>
        <w:contextualSpacing/>
        <w:rPr>
          <w:rFonts w:cs="Arial Unicode MS"/>
          <w:lang w:val="es-ES"/>
        </w:rPr>
      </w:pPr>
      <w:r w:rsidRPr="003A323C">
        <w:rPr>
          <w:rFonts w:cs="Arial Unicode MS"/>
          <w:lang w:val="es-ES"/>
        </w:rPr>
        <w:t>Identifica oportunidades de TI que sea alinean con los objetivos empresariales del Cliente.</w:t>
      </w:r>
    </w:p>
    <w:p w:rsidR="00EE1324" w:rsidRPr="003A323C" w:rsidRDefault="00EE1324" w:rsidP="00EE1324">
      <w:pPr>
        <w:numPr>
          <w:ilvl w:val="0"/>
          <w:numId w:val="111"/>
        </w:numPr>
        <w:spacing w:after="60"/>
        <w:contextualSpacing/>
        <w:rPr>
          <w:rFonts w:cs="Arial Unicode MS"/>
          <w:lang w:val="es-ES"/>
        </w:rPr>
      </w:pPr>
      <w:r w:rsidRPr="003A323C">
        <w:rPr>
          <w:rFonts w:cs="Arial Unicode MS"/>
          <w:lang w:val="es-ES"/>
        </w:rPr>
        <w:t>Analiza estas oportunidades con respecto a los servicios de TI afectados para reconocer dependencias comerciales y para definir los esfuerzos y los costos que justifiquen más planificación.</w:t>
      </w:r>
    </w:p>
    <w:p w:rsidR="00EE1324" w:rsidRPr="003A323C" w:rsidRDefault="00EE1324" w:rsidP="00EE1324">
      <w:pPr>
        <w:numPr>
          <w:ilvl w:val="0"/>
          <w:numId w:val="111"/>
        </w:numPr>
        <w:spacing w:after="60"/>
        <w:contextualSpacing/>
        <w:rPr>
          <w:rFonts w:cs="Arial Unicode MS"/>
          <w:lang w:val="es-ES"/>
        </w:rPr>
      </w:pPr>
      <w:r w:rsidRPr="003A323C">
        <w:rPr>
          <w:rFonts w:cs="Arial Unicode MS"/>
          <w:lang w:val="es-ES"/>
        </w:rPr>
        <w:t>Selecciona y prioriza oportunidades como iniciativas en el Plan de Entrega del Servicio.</w:t>
      </w:r>
    </w:p>
    <w:p w:rsidR="00EE1324" w:rsidRPr="003A323C" w:rsidRDefault="00EE1324" w:rsidP="00EE1324">
      <w:pPr>
        <w:numPr>
          <w:ilvl w:val="0"/>
          <w:numId w:val="111"/>
        </w:numPr>
        <w:spacing w:after="60"/>
        <w:contextualSpacing/>
        <w:rPr>
          <w:rFonts w:cs="Arial Unicode MS"/>
          <w:lang w:val="es-ES"/>
        </w:rPr>
      </w:pPr>
      <w:r w:rsidRPr="003A323C">
        <w:rPr>
          <w:rFonts w:cs="Arial Unicode MS"/>
          <w:lang w:val="es-ES"/>
        </w:rPr>
        <w:t>Origina el Informe de Evaluación Final que recomienda como mínima una iniciativa como Proyecto de Enterprise Strategy que puede ser un Proyecto de Planificación de Iniciativa o un Proyecto de Ejecución.</w:t>
      </w:r>
    </w:p>
    <w:p w:rsidR="00EE1324" w:rsidRPr="003A323C" w:rsidRDefault="00EE1324" w:rsidP="00EE1324">
      <w:pPr>
        <w:spacing w:after="60"/>
        <w:rPr>
          <w:rFonts w:cs="Arial Unicode MS"/>
          <w:lang w:val="es-ES"/>
        </w:rPr>
      </w:pPr>
    </w:p>
    <w:p w:rsidR="00EE1324" w:rsidRPr="003A323C" w:rsidRDefault="00EE1324" w:rsidP="00EE1324">
      <w:pPr>
        <w:spacing w:after="60"/>
        <w:rPr>
          <w:rFonts w:cs="Arial Unicode MS"/>
          <w:lang w:val="es-ES"/>
        </w:rPr>
      </w:pPr>
      <w:r w:rsidRPr="003A323C">
        <w:rPr>
          <w:rFonts w:cs="Arial Unicode MS"/>
          <w:b/>
          <w:lang w:val="es-ES"/>
        </w:rPr>
        <w:t>Proyectos de Enterprise Strategy:</w:t>
      </w:r>
    </w:p>
    <w:p w:rsidR="00EE1324" w:rsidRPr="003A323C" w:rsidRDefault="00EE1324" w:rsidP="00EE1324">
      <w:pPr>
        <w:spacing w:after="120"/>
        <w:rPr>
          <w:rFonts w:cs="Arial Unicode MS"/>
          <w:lang w:val="es-ES"/>
        </w:rPr>
      </w:pPr>
      <w:r w:rsidRPr="003A323C">
        <w:rPr>
          <w:rFonts w:cs="Arial Unicode MS"/>
          <w:lang w:val="es-ES"/>
        </w:rPr>
        <w:t>El Arquitecto de Enterprise colaborará estrechamente con el Cliente para elaborar un plan que ayude al Cliente a concretar los objetivos de business identificados (Proyecto de Planificación de Iniciativa) y avanzar a su estado de TI futuro a la vez que ayuda a reducir las interrupciones por la implementación y operación y acelera la rentabilidad en la inversión (Proyecto de Ejecución).</w:t>
      </w:r>
    </w:p>
    <w:p w:rsidR="00EE1324" w:rsidRPr="003A323C" w:rsidRDefault="00EE1324" w:rsidP="00EE1324">
      <w:pPr>
        <w:spacing w:after="120"/>
        <w:rPr>
          <w:rFonts w:cs="Arial Unicode MS"/>
          <w:lang w:val="es-ES"/>
        </w:rPr>
      </w:pPr>
      <w:r w:rsidRPr="003A323C">
        <w:rPr>
          <w:rFonts w:cs="Arial Unicode MS"/>
          <w:b/>
          <w:color w:val="000000"/>
          <w:u w:val="single"/>
          <w:lang w:val="es-ES"/>
        </w:rPr>
        <w:t>Los Proyectos de Planificación de Iniciativa incluyen</w:t>
      </w:r>
      <w:r w:rsidRPr="003A323C">
        <w:rPr>
          <w:rFonts w:cs="Arial Unicode MS"/>
          <w:b/>
          <w:color w:val="000000"/>
          <w:lang w:val="es-ES"/>
        </w:rPr>
        <w:t>:</w:t>
      </w:r>
    </w:p>
    <w:p w:rsidR="00EE1324" w:rsidRPr="003A323C" w:rsidRDefault="00EE1324" w:rsidP="00EE1324">
      <w:pPr>
        <w:numPr>
          <w:ilvl w:val="0"/>
          <w:numId w:val="111"/>
        </w:numPr>
        <w:spacing w:after="60"/>
        <w:contextualSpacing/>
        <w:rPr>
          <w:rFonts w:cs="Arial Unicode MS"/>
          <w:lang w:val="es-ES"/>
        </w:rPr>
      </w:pPr>
      <w:r w:rsidRPr="003A323C">
        <w:rPr>
          <w:rFonts w:cs="Arial Unicode MS"/>
          <w:szCs w:val="20"/>
          <w:lang w:val="es-ES"/>
        </w:rPr>
        <w:t>Documentación y alineación de las tecnologías de Microsoft con los objetivos empresariales clave.</w:t>
      </w:r>
      <w:r w:rsidRPr="003A323C">
        <w:rPr>
          <w:rFonts w:eastAsia="Times New Roman" w:cs="Arial Unicode MS"/>
          <w:szCs w:val="20"/>
          <w:lang w:val="es-ES"/>
        </w:rPr>
        <w:t xml:space="preserve"> </w:t>
      </w:r>
    </w:p>
    <w:p w:rsidR="00EE1324" w:rsidRPr="003A323C" w:rsidRDefault="00EE1324" w:rsidP="00EE1324">
      <w:pPr>
        <w:numPr>
          <w:ilvl w:val="0"/>
          <w:numId w:val="111"/>
        </w:numPr>
        <w:spacing w:after="60"/>
        <w:contextualSpacing/>
        <w:rPr>
          <w:rFonts w:cs="Arial Unicode MS"/>
          <w:lang w:val="es-ES"/>
        </w:rPr>
      </w:pPr>
      <w:r w:rsidRPr="003A323C">
        <w:rPr>
          <w:rFonts w:cs="Arial Unicode MS"/>
          <w:lang w:val="es-ES"/>
        </w:rPr>
        <w:t>Desarrollo de una oportunidad de negocio para identificar los posibles beneficios y costos de cada unidad de negocio o unidad funcional que se vería afectada por el proyecto.</w:t>
      </w:r>
    </w:p>
    <w:p w:rsidR="00EE1324" w:rsidRPr="003A323C" w:rsidRDefault="00EE1324" w:rsidP="00EE1324">
      <w:pPr>
        <w:numPr>
          <w:ilvl w:val="0"/>
          <w:numId w:val="111"/>
        </w:numPr>
        <w:spacing w:after="60"/>
        <w:contextualSpacing/>
        <w:rPr>
          <w:rFonts w:cs="Arial Unicode MS"/>
          <w:lang w:val="es-ES"/>
        </w:rPr>
      </w:pPr>
      <w:r w:rsidRPr="003A323C">
        <w:rPr>
          <w:rFonts w:cs="Arial Unicode MS"/>
          <w:lang w:val="es-ES"/>
        </w:rPr>
        <w:t>Elaboración de un Documento de Definición de Arquitectura que describa la arquitectura funcional de aplicaciones y tecnología y los requisitos de especificaciones para apoyar las recomendaciones.</w:t>
      </w:r>
    </w:p>
    <w:p w:rsidR="00EE1324" w:rsidRPr="003A323C" w:rsidRDefault="00EE1324" w:rsidP="00EE1324">
      <w:pPr>
        <w:numPr>
          <w:ilvl w:val="0"/>
          <w:numId w:val="111"/>
        </w:numPr>
        <w:spacing w:after="60"/>
        <w:contextualSpacing/>
        <w:rPr>
          <w:rFonts w:cs="Arial Unicode MS"/>
          <w:lang w:val="es-ES"/>
        </w:rPr>
      </w:pPr>
      <w:r w:rsidRPr="003A323C">
        <w:rPr>
          <w:rFonts w:cs="Arial Unicode MS"/>
          <w:lang w:val="es-ES"/>
        </w:rPr>
        <w:t>Creación de un Plan de Medición que describa la métrica para medir el progreso en relación con los objetivos empresariales, la responsabilidad y el tiempo deseados.</w:t>
      </w:r>
    </w:p>
    <w:p w:rsidR="00EE1324" w:rsidRPr="003A323C" w:rsidRDefault="00EE1324" w:rsidP="00EE1324">
      <w:pPr>
        <w:rPr>
          <w:rFonts w:cs="Arial Unicode MS"/>
          <w:lang w:val="es-ES"/>
        </w:rPr>
      </w:pPr>
    </w:p>
    <w:p w:rsidR="00EE1324" w:rsidRPr="003A323C" w:rsidRDefault="00EE1324" w:rsidP="00EE1324">
      <w:pPr>
        <w:spacing w:after="120"/>
        <w:rPr>
          <w:rFonts w:cs="Arial Unicode MS"/>
          <w:lang w:val="es-ES"/>
        </w:rPr>
      </w:pPr>
      <w:r w:rsidRPr="003A323C">
        <w:rPr>
          <w:rFonts w:cs="Arial Unicode MS"/>
          <w:b/>
          <w:color w:val="000000"/>
          <w:u w:val="single"/>
          <w:lang w:val="es-ES"/>
        </w:rPr>
        <w:t>Los Proyectos de Ejecución incluyen</w:t>
      </w:r>
      <w:r w:rsidRPr="003A323C">
        <w:rPr>
          <w:rFonts w:cs="Arial Unicode MS"/>
          <w:b/>
          <w:color w:val="000000"/>
          <w:lang w:val="es-ES"/>
        </w:rPr>
        <w:t>:</w:t>
      </w:r>
    </w:p>
    <w:p w:rsidR="00EE1324" w:rsidRPr="003A323C" w:rsidRDefault="00EE1324" w:rsidP="00EE1324">
      <w:pPr>
        <w:numPr>
          <w:ilvl w:val="0"/>
          <w:numId w:val="111"/>
        </w:numPr>
        <w:spacing w:after="60"/>
        <w:contextualSpacing/>
        <w:rPr>
          <w:rFonts w:cs="Arial Unicode MS"/>
          <w:lang w:val="es-ES"/>
        </w:rPr>
      </w:pPr>
      <w:r w:rsidRPr="003A323C">
        <w:rPr>
          <w:rFonts w:cs="Arial Unicode MS"/>
          <w:lang w:val="es-ES"/>
        </w:rPr>
        <w:t>Revisar de forma habitual el progreso del Cliente en relación con un cuadro de mandos de objetivos empresariales.</w:t>
      </w:r>
    </w:p>
    <w:p w:rsidR="00EE1324" w:rsidRPr="003A323C" w:rsidRDefault="00EE1324" w:rsidP="00EE1324">
      <w:pPr>
        <w:numPr>
          <w:ilvl w:val="0"/>
          <w:numId w:val="111"/>
        </w:numPr>
        <w:spacing w:after="60"/>
        <w:contextualSpacing/>
        <w:rPr>
          <w:rFonts w:cs="Arial Unicode MS"/>
          <w:lang w:val="es-ES"/>
        </w:rPr>
      </w:pPr>
      <w:r w:rsidRPr="003A323C">
        <w:rPr>
          <w:rFonts w:cs="Arial Unicode MS"/>
          <w:lang w:val="es-ES"/>
        </w:rPr>
        <w:t>Adaptar las Prácticas Recomendadas de Microsoft en la supervisión/gobernanza, adopción y medición en el entorno del Cliente.</w:t>
      </w:r>
    </w:p>
    <w:p w:rsidR="00EE1324" w:rsidRPr="003A323C" w:rsidDel="00954C6A" w:rsidRDefault="00EE1324" w:rsidP="00EE1324">
      <w:pPr>
        <w:numPr>
          <w:ilvl w:val="0"/>
          <w:numId w:val="111"/>
        </w:numPr>
        <w:spacing w:after="60"/>
        <w:contextualSpacing/>
        <w:rPr>
          <w:rFonts w:cs="Arial Unicode MS"/>
          <w:lang w:val="es-ES"/>
        </w:rPr>
      </w:pPr>
      <w:r w:rsidRPr="003A323C">
        <w:rPr>
          <w:rFonts w:cs="Arial Unicode MS"/>
          <w:lang w:val="es-ES"/>
        </w:rPr>
        <w:t>Trabajar con el equipo de administración del Cliente para establecer la supervisión/administración de cambios del programa.</w:t>
      </w:r>
    </w:p>
    <w:p w:rsidR="00EE1324" w:rsidRPr="003A323C" w:rsidRDefault="00EE1324" w:rsidP="00EE1324">
      <w:pPr>
        <w:spacing w:after="60"/>
        <w:rPr>
          <w:rFonts w:cs="Arial Unicode MS"/>
          <w:lang w:val="es-ES"/>
        </w:rPr>
      </w:pPr>
    </w:p>
    <w:p w:rsidR="00EE1324" w:rsidRPr="003A323C" w:rsidRDefault="00EE1324" w:rsidP="005C2436">
      <w:pPr>
        <w:rPr>
          <w:rFonts w:cs="Arial Unicode MS"/>
          <w:lang w:val="es-ES"/>
        </w:rPr>
      </w:pPr>
    </w:p>
    <w:p w:rsidR="00EE1324" w:rsidRPr="003A323C" w:rsidRDefault="00EE1324" w:rsidP="00EE1324">
      <w:pPr>
        <w:rPr>
          <w:rFonts w:cs="Arial Unicode MS"/>
          <w:lang w:val="es-ES"/>
        </w:rPr>
      </w:pPr>
      <w:r w:rsidRPr="003A323C">
        <w:rPr>
          <w:rFonts w:cs="Arial Unicode MS"/>
          <w:b/>
          <w:sz w:val="22"/>
          <w:lang w:val="es-ES"/>
        </w:rPr>
        <w:t>Beneficios del Programa</w:t>
      </w:r>
    </w:p>
    <w:p w:rsidR="00EE1324" w:rsidRPr="003A323C" w:rsidRDefault="00EE1324" w:rsidP="00EE1324">
      <w:pPr>
        <w:rPr>
          <w:rFonts w:cs="Arial Unicode MS"/>
          <w:lang w:val="es-ES"/>
        </w:rPr>
      </w:pPr>
    </w:p>
    <w:p w:rsidR="00EE1324" w:rsidRPr="003A323C" w:rsidRDefault="00EE1324" w:rsidP="00EE1324">
      <w:pPr>
        <w:rPr>
          <w:rFonts w:cs="Arial Unicode MS"/>
          <w:lang w:val="es-ES"/>
        </w:rPr>
      </w:pPr>
      <w:r w:rsidRPr="003A323C">
        <w:rPr>
          <w:rFonts w:eastAsia="Times New Roman" w:cs="Arial Unicode MS"/>
          <w:szCs w:val="18"/>
          <w:lang w:val="es-ES" w:eastAsia="ja-JP"/>
        </w:rPr>
        <w:t xml:space="preserve">Durante el compromiso, están disponibles los siguientes beneficios del programa: </w:t>
      </w:r>
    </w:p>
    <w:p w:rsidR="00EE1324" w:rsidRPr="003A323C" w:rsidRDefault="00EE1324" w:rsidP="005C2436">
      <w:pPr>
        <w:rPr>
          <w:rFonts w:cs="Arial Unicode MS"/>
          <w:lang w:val="es-ES"/>
        </w:rPr>
      </w:pPr>
    </w:p>
    <w:p w:rsidR="00EE1324" w:rsidRPr="003A323C" w:rsidRDefault="00EE1324" w:rsidP="00EE1324">
      <w:pPr>
        <w:spacing w:after="60"/>
        <w:rPr>
          <w:rFonts w:cs="Arial Unicode MS"/>
          <w:lang w:val="es-ES"/>
        </w:rPr>
      </w:pPr>
      <w:r w:rsidRPr="003A323C">
        <w:rPr>
          <w:rFonts w:eastAsia="Times New Roman" w:cs="Arial Unicode MS"/>
          <w:b/>
          <w:lang w:val="es-ES" w:eastAsia="ja-JP"/>
        </w:rPr>
        <w:t xml:space="preserve">Talleres del Compromiso: </w:t>
      </w:r>
      <w:r w:rsidRPr="003A323C">
        <w:rPr>
          <w:rFonts w:eastAsia="Times New Roman" w:cs="Arial Unicode MS"/>
          <w:lang w:val="es-ES" w:eastAsia="ja-JP"/>
        </w:rPr>
        <w:t>estos talleres de nivel ejecutivo duran hasta un día generalmente se realizan en las oficinas regionales de Microsoft en la subsidiaria local. Están diseñados y personalizados para que los líderes de TI y de negocio de un Cliente comprendan la importancia de las tecnologías emergentes y de ideas de la industria para sus negocios.</w:t>
      </w:r>
      <w:r w:rsidR="00DA3CDA" w:rsidRPr="003A323C">
        <w:rPr>
          <w:rFonts w:cs="Arial Unicode MS"/>
          <w:lang w:val="es-ES"/>
        </w:rPr>
        <w:t xml:space="preserve"> </w:t>
      </w:r>
      <w:r w:rsidRPr="003A323C">
        <w:rPr>
          <w:rFonts w:cs="Arial Unicode MS"/>
          <w:lang w:val="es-ES"/>
        </w:rPr>
        <w:t>El Cliente es responsable de sus propios costos por asistir a estos talleres.</w:t>
      </w:r>
    </w:p>
    <w:p w:rsidR="00EE1324" w:rsidRPr="003A323C" w:rsidRDefault="00EE1324" w:rsidP="005C2436">
      <w:pPr>
        <w:rPr>
          <w:rFonts w:cs="Arial Unicode MS"/>
          <w:lang w:val="es-ES"/>
        </w:rPr>
      </w:pPr>
    </w:p>
    <w:p w:rsidR="00EE1324" w:rsidRPr="003A323C" w:rsidRDefault="00EE1324" w:rsidP="00EE1324">
      <w:pPr>
        <w:spacing w:after="60"/>
        <w:rPr>
          <w:rFonts w:cs="Arial Unicode MS"/>
          <w:lang w:val="es-ES"/>
        </w:rPr>
      </w:pPr>
      <w:r w:rsidRPr="003A323C">
        <w:rPr>
          <w:rFonts w:eastAsia="Times New Roman" w:cs="Arial Unicode MS"/>
          <w:b/>
          <w:lang w:val="es-ES" w:eastAsia="ja-JP"/>
        </w:rPr>
        <w:t xml:space="preserve">Sesiones Informativas Estratégicas: </w:t>
      </w:r>
      <w:r w:rsidRPr="003A323C">
        <w:rPr>
          <w:rFonts w:eastAsia="Times New Roman" w:cs="Arial Unicode MS"/>
          <w:lang w:val="es-ES" w:eastAsia="ja-JP"/>
        </w:rPr>
        <w:t>son conferencias Web internacionales de una hora para líderes de TI y de negocio sobre las oportunidades de negocio y de la industria, tendencias tecnológicas y la perspectiva de Microsoft del puntos de vista estratégicos sobre aspectos importantes.</w:t>
      </w:r>
      <w:r w:rsidR="00DA3CDA" w:rsidRPr="003A323C">
        <w:rPr>
          <w:rFonts w:cs="Arial Unicode MS"/>
          <w:lang w:val="es-ES"/>
        </w:rPr>
        <w:t xml:space="preserve"> </w:t>
      </w:r>
      <w:r w:rsidRPr="003A323C">
        <w:rPr>
          <w:rFonts w:cs="Arial Unicode MS"/>
          <w:lang w:val="es-ES"/>
        </w:rPr>
        <w:t>Los Clientes también pueden ver Sesiones Informativas Estratégicas grabadas con anterioridad.</w:t>
      </w:r>
    </w:p>
    <w:p w:rsidR="00EE1324" w:rsidRPr="003A323C" w:rsidRDefault="00EE1324" w:rsidP="00EE1324">
      <w:pPr>
        <w:spacing w:after="60"/>
        <w:rPr>
          <w:rFonts w:cs="Arial Unicode MS"/>
          <w:lang w:val="es-ES"/>
        </w:rPr>
      </w:pPr>
    </w:p>
    <w:p w:rsidR="00EE1324" w:rsidRPr="003A323C" w:rsidRDefault="00EE1324" w:rsidP="00EE1324">
      <w:pPr>
        <w:spacing w:after="60"/>
        <w:rPr>
          <w:rFonts w:cs="Arial Unicode MS"/>
          <w:lang w:val="es-ES"/>
        </w:rPr>
      </w:pPr>
      <w:r w:rsidRPr="003A323C">
        <w:rPr>
          <w:rFonts w:eastAsia="Times New Roman" w:cs="Arial Unicode MS"/>
          <w:b/>
          <w:lang w:val="es-ES" w:eastAsia="ja-JP"/>
        </w:rPr>
        <w:t xml:space="preserve">Foro Estratégico de Arquitectos: </w:t>
      </w:r>
      <w:r w:rsidRPr="003A323C">
        <w:rPr>
          <w:rFonts w:eastAsia="Times New Roman" w:cs="Arial Unicode MS"/>
          <w:lang w:val="es-ES" w:eastAsia="ja-JP"/>
        </w:rPr>
        <w:t>conferencia para clientes solo por invitación para Arquitectos Jefe y su administración exclusiva para nuestros clientes del Programa Enterprise Strategy en todo el mundo. Ofrecerá a los Arquitectos Jefe la oportunidad de reunirse con sus colegas y ejecutivos de Microsoft para analizar algunos de los problemas que enfrentan nuestros clientes más grandes y cómo estos problemas se pueden resolver.</w:t>
      </w:r>
      <w:r w:rsidR="00DA3CDA" w:rsidRPr="003A323C">
        <w:rPr>
          <w:rFonts w:cs="Arial Unicode MS"/>
          <w:lang w:val="es-ES"/>
        </w:rPr>
        <w:t xml:space="preserve"> </w:t>
      </w:r>
      <w:r w:rsidRPr="003A323C">
        <w:rPr>
          <w:rFonts w:cs="Arial Unicode MS"/>
          <w:lang w:val="es-ES"/>
        </w:rPr>
        <w:t>El Cliente es responsable de sus propios costos por asistir a estos foros.</w:t>
      </w:r>
    </w:p>
    <w:bookmarkEnd w:id="1072"/>
    <w:bookmarkEnd w:id="1073"/>
    <w:p w:rsidR="00EE1324" w:rsidRPr="003A323C" w:rsidRDefault="00EE1324" w:rsidP="00EE1324">
      <w:pPr>
        <w:rPr>
          <w:rFonts w:cs="Arial Unicode MS"/>
          <w:sz w:val="22"/>
          <w:lang w:val="es-ES"/>
        </w:rPr>
      </w:pPr>
      <w:r w:rsidRPr="003A323C">
        <w:rPr>
          <w:rFonts w:cs="Arial Unicode MS"/>
          <w:b/>
          <w:sz w:val="22"/>
          <w:lang w:val="es-ES"/>
        </w:rPr>
        <w:t>Servicios Fuera del Alcance</w:t>
      </w:r>
      <w:r w:rsidRPr="00CE3F9B">
        <w:rPr>
          <w:rFonts w:cs="Arial Unicode MS"/>
          <w:b/>
          <w:bCs/>
          <w:sz w:val="22"/>
          <w:lang w:val="es-ES"/>
        </w:rPr>
        <w:t>.</w:t>
      </w:r>
    </w:p>
    <w:p w:rsidR="00EE1324" w:rsidRPr="003A323C" w:rsidRDefault="00EE1324" w:rsidP="00EE1324">
      <w:pPr>
        <w:rPr>
          <w:rFonts w:cs="Arial Unicode MS"/>
          <w:lang w:val="es-ES"/>
        </w:rPr>
      </w:pPr>
    </w:p>
    <w:p w:rsidR="00EE1324" w:rsidRPr="003A323C" w:rsidRDefault="00EE1324" w:rsidP="00EE1324">
      <w:pPr>
        <w:rPr>
          <w:rFonts w:cs="Arial Unicode MS"/>
          <w:szCs w:val="18"/>
          <w:lang w:val="es-ES"/>
        </w:rPr>
      </w:pPr>
      <w:r w:rsidRPr="003A323C">
        <w:rPr>
          <w:rFonts w:cs="Arial Unicode MS"/>
          <w:szCs w:val="18"/>
          <w:lang w:val="es-ES"/>
        </w:rPr>
        <w:t>El Programa Enterprise Strategy se compone únicamente de asesoría y guía sobre la implementación y el uso de las tecnologías de Microsoft por parte del Cliente.</w:t>
      </w:r>
      <w:r w:rsidR="00DA3CDA" w:rsidRPr="003A323C">
        <w:rPr>
          <w:rFonts w:cs="Arial Unicode MS"/>
          <w:szCs w:val="18"/>
          <w:lang w:val="es-ES"/>
        </w:rPr>
        <w:t xml:space="preserve"> </w:t>
      </w:r>
      <w:r w:rsidRPr="003A323C">
        <w:rPr>
          <w:rFonts w:cs="Arial Unicode MS"/>
          <w:szCs w:val="18"/>
          <w:lang w:val="es-ES"/>
        </w:rPr>
        <w:t>Queda al total criterio del Cliente elegir si sigue o hace caso omiso de la asesoría, guía y recomendaciones de Microsoft’.</w:t>
      </w:r>
      <w:r w:rsidR="00DA3CDA" w:rsidRPr="003A323C">
        <w:rPr>
          <w:rFonts w:cs="Arial Unicode MS"/>
          <w:szCs w:val="18"/>
          <w:lang w:val="es-ES"/>
        </w:rPr>
        <w:t xml:space="preserve"> </w:t>
      </w:r>
      <w:r w:rsidRPr="003A323C">
        <w:rPr>
          <w:rFonts w:cs="Arial Unicode MS"/>
          <w:szCs w:val="18"/>
          <w:lang w:val="es-ES"/>
        </w:rPr>
        <w:t>Microsoft no hace manifestaciones, garantías en cuanto a los resultados que el Cliente pueda lograra como resultados de seguir la asesoría, guía o recomendaciones de Microsoft.</w:t>
      </w:r>
      <w:r w:rsidR="00DA3CDA" w:rsidRPr="003A323C">
        <w:rPr>
          <w:rFonts w:cs="Arial Unicode MS"/>
          <w:szCs w:val="18"/>
          <w:lang w:val="es-ES"/>
        </w:rPr>
        <w:t xml:space="preserve"> </w:t>
      </w:r>
      <w:r w:rsidRPr="003A323C">
        <w:rPr>
          <w:rFonts w:cs="Arial Unicode MS"/>
          <w:szCs w:val="18"/>
          <w:lang w:val="es-ES"/>
        </w:rPr>
        <w:t>Las licencias de producto no están incluidas.</w:t>
      </w:r>
      <w:r w:rsidR="00DA3CDA" w:rsidRPr="003A323C">
        <w:rPr>
          <w:rFonts w:cs="Arial Unicode MS"/>
          <w:szCs w:val="18"/>
          <w:lang w:val="es-ES"/>
        </w:rPr>
        <w:t xml:space="preserve"> </w:t>
      </w:r>
      <w:r w:rsidRPr="003A323C">
        <w:rPr>
          <w:rFonts w:cs="Arial Unicode MS"/>
          <w:szCs w:val="18"/>
          <w:lang w:val="es-ES"/>
        </w:rPr>
        <w:t>Los Servicios del Arquitecto de Enterprise tampoco incluyen implementación de productos, resolución de problemas, soporte break-fix, revisión de código fuente que no es de Microsoft ni consultas técnicas o de arquitectura fuera de la Evaluación tal como se describió anteriormente.</w:t>
      </w:r>
      <w:r w:rsidR="00DA3CDA" w:rsidRPr="003A323C">
        <w:rPr>
          <w:rFonts w:cs="Arial Unicode MS"/>
          <w:szCs w:val="18"/>
          <w:lang w:val="es-ES"/>
        </w:rPr>
        <w:t xml:space="preserve"> </w:t>
      </w:r>
      <w:r w:rsidRPr="003A323C">
        <w:rPr>
          <w:rFonts w:cs="Arial Unicode MS"/>
          <w:szCs w:val="18"/>
          <w:lang w:val="es-ES"/>
        </w:rPr>
        <w:t>En el caso de cualquier código fuente que no es de Microsoft, nuestros Servicios se limitarán exclusivamente al análisis de datos binarios, tales como volcado de proceso o traza de monitor de la red.</w:t>
      </w:r>
    </w:p>
    <w:p w:rsidR="00EE1324" w:rsidRPr="003A323C" w:rsidRDefault="00EE1324" w:rsidP="00EE1324">
      <w:pPr>
        <w:rPr>
          <w:rFonts w:cs="Arial Unicode MS"/>
          <w:lang w:val="es-ES"/>
        </w:rPr>
      </w:pPr>
    </w:p>
    <w:p w:rsidR="00EE1324" w:rsidRPr="003A323C" w:rsidRDefault="00EE1324" w:rsidP="00EE1324">
      <w:pPr>
        <w:rPr>
          <w:rFonts w:cs="Arial Unicode MS"/>
          <w:lang w:val="es-ES"/>
        </w:rPr>
      </w:pPr>
      <w:r w:rsidRPr="003A323C">
        <w:rPr>
          <w:rFonts w:cs="Arial Unicode MS"/>
          <w:b/>
          <w:sz w:val="22"/>
          <w:lang w:val="es-ES"/>
        </w:rPr>
        <w:t>Responsabilidades del Cliente</w:t>
      </w:r>
      <w:r w:rsidRPr="003A323C">
        <w:rPr>
          <w:rFonts w:cs="Arial Unicode MS"/>
          <w:sz w:val="22"/>
          <w:lang w:val="es-ES"/>
        </w:rPr>
        <w:t>.</w:t>
      </w:r>
      <w:r w:rsidR="00DA3CDA" w:rsidRPr="003A323C">
        <w:rPr>
          <w:rFonts w:cs="Arial Unicode MS"/>
          <w:lang w:val="es-ES"/>
        </w:rPr>
        <w:t xml:space="preserve"> </w:t>
      </w:r>
    </w:p>
    <w:p w:rsidR="00EE1324" w:rsidRPr="003A323C" w:rsidRDefault="00EE1324" w:rsidP="00EE1324">
      <w:pPr>
        <w:rPr>
          <w:rFonts w:cs="Arial Unicode MS"/>
          <w:lang w:val="es-ES"/>
        </w:rPr>
      </w:pPr>
    </w:p>
    <w:p w:rsidR="00EE1324" w:rsidRPr="003A323C" w:rsidRDefault="00EE1324" w:rsidP="00EE1324">
      <w:pPr>
        <w:rPr>
          <w:rFonts w:cs="Arial Unicode MS"/>
          <w:lang w:val="es-ES"/>
        </w:rPr>
      </w:pPr>
      <w:r w:rsidRPr="003A323C">
        <w:rPr>
          <w:rFonts w:cs="Arial Unicode MS"/>
          <w:lang w:val="es-ES"/>
        </w:rPr>
        <w:t>El éxito del Programa Enterprise Strategy y el cumplimiento de nuestras obligaciones dependen de la participación del Cliente durante todo el programa, que incluye, sin limitación:</w:t>
      </w:r>
    </w:p>
    <w:p w:rsidR="00EE1324" w:rsidRPr="003A323C" w:rsidRDefault="00EE1324" w:rsidP="00EE1324">
      <w:pPr>
        <w:rPr>
          <w:rFonts w:cs="Arial Unicode MS"/>
          <w:lang w:val="es-ES"/>
        </w:rPr>
      </w:pPr>
    </w:p>
    <w:p w:rsidR="00EE1324" w:rsidRPr="003A323C" w:rsidRDefault="00EE1324" w:rsidP="00EE1324">
      <w:pPr>
        <w:numPr>
          <w:ilvl w:val="0"/>
          <w:numId w:val="117"/>
        </w:numPr>
        <w:tabs>
          <w:tab w:val="left" w:pos="1440"/>
        </w:tabs>
        <w:ind w:left="1440"/>
        <w:contextualSpacing/>
        <w:rPr>
          <w:rFonts w:cs="Arial Unicode MS"/>
          <w:lang w:val="es-ES"/>
        </w:rPr>
      </w:pPr>
      <w:r w:rsidRPr="003A323C">
        <w:rPr>
          <w:rFonts w:cs="Arial Unicode MS"/>
          <w:lang w:val="es-ES"/>
        </w:rPr>
        <w:t xml:space="preserve">la disponibilidad de los representantes del Cliente, personal de TI y recursos, incluidos, entre otros, hardware, software, conectividad a Internet y espacio de oficinas; </w:t>
      </w:r>
    </w:p>
    <w:p w:rsidR="00EE1324" w:rsidRPr="003A323C" w:rsidRDefault="00EE1324" w:rsidP="00EE1324">
      <w:pPr>
        <w:numPr>
          <w:ilvl w:val="0"/>
          <w:numId w:val="117"/>
        </w:numPr>
        <w:tabs>
          <w:tab w:val="left" w:pos="1440"/>
        </w:tabs>
        <w:ind w:left="1440"/>
        <w:contextualSpacing/>
        <w:rPr>
          <w:rFonts w:cs="Arial Unicode MS"/>
          <w:lang w:val="es-ES"/>
        </w:rPr>
      </w:pPr>
      <w:r w:rsidRPr="003A323C">
        <w:rPr>
          <w:rFonts w:cs="Arial Unicode MS"/>
          <w:lang w:val="es-ES"/>
        </w:rPr>
        <w:t xml:space="preserve">el suministro oportuno del Cliente de información completa y precisa; </w:t>
      </w:r>
    </w:p>
    <w:p w:rsidR="00EE1324" w:rsidRPr="003A323C" w:rsidRDefault="00EE1324" w:rsidP="00EE1324">
      <w:pPr>
        <w:numPr>
          <w:ilvl w:val="0"/>
          <w:numId w:val="117"/>
        </w:numPr>
        <w:tabs>
          <w:tab w:val="left" w:pos="1440"/>
        </w:tabs>
        <w:ind w:left="1440"/>
        <w:contextualSpacing/>
        <w:rPr>
          <w:rFonts w:cs="Arial Unicode MS"/>
          <w:lang w:val="es-ES"/>
        </w:rPr>
      </w:pPr>
      <w:r w:rsidRPr="003A323C">
        <w:rPr>
          <w:rFonts w:cs="Arial Unicode MS"/>
          <w:lang w:val="es-ES"/>
        </w:rPr>
        <w:t>acceso a la información sobre la organización del Cliente;</w:t>
      </w:r>
    </w:p>
    <w:p w:rsidR="00EE1324" w:rsidRPr="003A323C" w:rsidRDefault="00EE1324" w:rsidP="00EE1324">
      <w:pPr>
        <w:numPr>
          <w:ilvl w:val="0"/>
          <w:numId w:val="117"/>
        </w:numPr>
        <w:tabs>
          <w:tab w:val="left" w:pos="1440"/>
        </w:tabs>
        <w:ind w:left="1440"/>
        <w:contextualSpacing/>
        <w:rPr>
          <w:rFonts w:cs="Arial Unicode MS"/>
          <w:lang w:val="es-ES"/>
        </w:rPr>
      </w:pPr>
      <w:r w:rsidRPr="003A323C">
        <w:rPr>
          <w:rFonts w:cs="Arial Unicode MS"/>
          <w:lang w:val="es-ES"/>
        </w:rPr>
        <w:t>cumplimiento oportuno y efectivo de las responsabilidades asignadas del Cliente y</w:t>
      </w:r>
    </w:p>
    <w:p w:rsidR="00EE1324" w:rsidRPr="003A323C" w:rsidRDefault="00EE1324" w:rsidP="00EE1324">
      <w:pPr>
        <w:numPr>
          <w:ilvl w:val="0"/>
          <w:numId w:val="117"/>
        </w:numPr>
        <w:tabs>
          <w:tab w:val="left" w:pos="1440"/>
        </w:tabs>
        <w:ind w:left="1440"/>
        <w:contextualSpacing/>
        <w:rPr>
          <w:rFonts w:cs="Arial Unicode MS"/>
          <w:lang w:val="es-ES"/>
        </w:rPr>
      </w:pPr>
      <w:r w:rsidRPr="003A323C">
        <w:rPr>
          <w:rFonts w:cs="Arial Unicode MS"/>
          <w:szCs w:val="18"/>
          <w:lang w:val="es-ES"/>
        </w:rPr>
        <w:t>decisiones y aprobaciones oportunas por parte de la administración del Cliente.</w:t>
      </w:r>
      <w:r w:rsidR="00DA3CDA" w:rsidRPr="003A323C">
        <w:rPr>
          <w:rFonts w:cs="Arial Unicode MS"/>
          <w:szCs w:val="18"/>
          <w:lang w:val="es-ES"/>
        </w:rPr>
        <w:t xml:space="preserve"> </w:t>
      </w:r>
    </w:p>
    <w:p w:rsidR="00EE1324" w:rsidRPr="003A323C" w:rsidRDefault="00EE1324" w:rsidP="00EE1324">
      <w:pPr>
        <w:ind w:left="720"/>
        <w:contextualSpacing/>
        <w:rPr>
          <w:rFonts w:cs="Arial Unicode MS"/>
          <w:lang w:val="es-ES"/>
        </w:rPr>
      </w:pPr>
    </w:p>
    <w:p w:rsidR="00EE1324" w:rsidRPr="003A323C" w:rsidRDefault="00EE1324" w:rsidP="00EE1324">
      <w:pPr>
        <w:jc w:val="both"/>
        <w:rPr>
          <w:rFonts w:cs="Arial Unicode MS"/>
          <w:lang w:val="es-ES"/>
        </w:rPr>
      </w:pPr>
    </w:p>
    <w:p w:rsidR="00EE1324" w:rsidRPr="003A323C" w:rsidRDefault="00EE1324" w:rsidP="00EE1324">
      <w:pPr>
        <w:rPr>
          <w:rFonts w:cs="Arial Unicode MS"/>
          <w:lang w:val="es-ES"/>
        </w:rPr>
      </w:pPr>
      <w:bookmarkStart w:id="1074" w:name="_Toc288760404"/>
      <w:r w:rsidRPr="003A323C">
        <w:rPr>
          <w:rFonts w:cs="Arial Unicode MS"/>
          <w:b/>
          <w:sz w:val="22"/>
          <w:lang w:val="es-ES"/>
        </w:rPr>
        <w:t>Términos y Condiciones de los Servicios Adicionales</w:t>
      </w:r>
    </w:p>
    <w:p w:rsidR="00EE1324" w:rsidRPr="003A323C" w:rsidRDefault="00EE1324" w:rsidP="00EE1324">
      <w:pPr>
        <w:rPr>
          <w:rFonts w:cs="Arial Unicode MS"/>
          <w:lang w:val="es-ES"/>
        </w:rPr>
      </w:pPr>
    </w:p>
    <w:p w:rsidR="00EE1324" w:rsidRPr="003A323C" w:rsidRDefault="00EE1324" w:rsidP="00EE1324">
      <w:pPr>
        <w:rPr>
          <w:rFonts w:cs="Arial Unicode MS"/>
          <w:lang w:val="es-ES"/>
        </w:rPr>
      </w:pPr>
      <w:bookmarkStart w:id="1075" w:name="_Toc317591257"/>
      <w:bookmarkStart w:id="1076" w:name="_Toc325609233"/>
      <w:bookmarkStart w:id="1077" w:name="_Toc327439440"/>
      <w:bookmarkEnd w:id="1074"/>
      <w:bookmarkEnd w:id="1075"/>
      <w:bookmarkEnd w:id="1076"/>
      <w:r w:rsidRPr="003A323C">
        <w:rPr>
          <w:rStyle w:val="Heading2Char"/>
          <w:rFonts w:ascii="Tahoma" w:hAnsi="Tahoma" w:cs="Arial Unicode MS"/>
          <w:sz w:val="20"/>
          <w:lang w:val="es-ES"/>
        </w:rPr>
        <w:t>Derechos de uso, titularidad y licencia.</w:t>
      </w:r>
      <w:bookmarkEnd w:id="1077"/>
    </w:p>
    <w:p w:rsidR="00EE1324" w:rsidRPr="003A323C" w:rsidRDefault="00EE1324" w:rsidP="00EE1324">
      <w:pPr>
        <w:rPr>
          <w:rFonts w:cs="Arial Unicode MS"/>
          <w:lang w:val="es-ES"/>
        </w:rPr>
      </w:pPr>
    </w:p>
    <w:p w:rsidR="00EE1324" w:rsidRPr="003A323C" w:rsidRDefault="00EE1324" w:rsidP="00EE1324">
      <w:pPr>
        <w:pStyle w:val="normal1"/>
        <w:spacing w:after="120"/>
        <w:jc w:val="both"/>
        <w:rPr>
          <w:rFonts w:ascii="Tahoma" w:hAnsi="Tahoma" w:cs="Arial Unicode MS"/>
          <w:lang w:val="es-ES"/>
        </w:rPr>
      </w:pPr>
    </w:p>
    <w:p w:rsidR="00EE1324" w:rsidRPr="003A323C" w:rsidRDefault="00EE1324" w:rsidP="00EE1324">
      <w:pPr>
        <w:pStyle w:val="normal1"/>
        <w:spacing w:after="120"/>
        <w:jc w:val="both"/>
        <w:rPr>
          <w:rFonts w:ascii="Tahoma" w:hAnsi="Tahoma" w:cs="Arial Unicode MS"/>
          <w:lang w:val="es-ES"/>
        </w:rPr>
      </w:pPr>
      <w:r w:rsidRPr="003A323C">
        <w:rPr>
          <w:rFonts w:ascii="Tahoma" w:hAnsi="Tahoma" w:cs="Arial Unicode MS"/>
          <w:b/>
          <w:color w:val="000000"/>
          <w:sz w:val="18"/>
          <w:lang w:val="es-ES"/>
        </w:rPr>
        <w:t>Fixes. </w:t>
      </w:r>
      <w:r w:rsidRPr="003A323C">
        <w:rPr>
          <w:rFonts w:ascii="Tahoma" w:hAnsi="Tahoma" w:cs="Arial Unicode MS"/>
          <w:color w:val="000000"/>
          <w:sz w:val="18"/>
          <w:lang w:val="es-ES"/>
        </w:rPr>
        <w:t>Si Microsoft proporciona Fixes al Cliente durante la realización de los Servicios, esos Fixes se licencian según los términos de licencia aplicables al Producto con el que están relacionados dichos Fixes. Si los Fixes no se proporcionan para un Producto específico, se aplicarán los términos de uso que Microsoft ofrezca con los Fixes, y si no se proporcionan términos de uso, el Cliente contará con una licencia no exclusiva, perpetua y completamente pagada para utilizar y reproducir los Fixes únicamente para su uso interno. El Cliente no podrá modificar los Fixes, cambiar su nombre de archivo ni combinarlos con ningún código informático que no es de Microsoft.</w:t>
      </w:r>
    </w:p>
    <w:p w:rsidR="00EE1324" w:rsidRPr="003A323C" w:rsidRDefault="00EE1324" w:rsidP="00EE1324">
      <w:pPr>
        <w:pStyle w:val="normal1"/>
        <w:spacing w:after="120"/>
        <w:jc w:val="both"/>
        <w:rPr>
          <w:rFonts w:ascii="Tahoma" w:hAnsi="Tahoma" w:cs="Arial Unicode MS"/>
          <w:lang w:val="es-ES"/>
        </w:rPr>
      </w:pPr>
      <w:r w:rsidRPr="003A323C">
        <w:rPr>
          <w:rFonts w:ascii="Tahoma" w:hAnsi="Tahoma" w:cs="Arial Unicode MS"/>
          <w:b/>
          <w:color w:val="000000"/>
          <w:sz w:val="18"/>
          <w:lang w:val="es-ES"/>
        </w:rPr>
        <w:t>Trabajo Preexistente.</w:t>
      </w:r>
      <w:r w:rsidRPr="003A323C">
        <w:rPr>
          <w:rFonts w:ascii="Tahoma" w:hAnsi="Tahoma" w:cs="Arial Unicode MS"/>
          <w:color w:val="000000"/>
          <w:sz w:val="18"/>
          <w:lang w:val="es-ES"/>
        </w:rPr>
        <w:t xml:space="preserve"> Todos los derechos sobre cualquier material escrito basado en código informático o no basado en código informático desarrollado u obtenido de otro modo por o para las partes o sus Filiales con independencia de este contrato (“Trabajo Preexistente”) continuarán siendo propiedad exclusiva de la parte que proporcione el Trabajo Preexistente. Durante la prestación de los Servicios, cada parte concede a la otra (así como a los Contratistas de Microsoft, según sea necesario) una licencia temporal y no exclusiva para utilizar, reproducir y modificar cualquier parte de su Trabajo Preexistente proporcionado a la otra parte, únicamente en la medida que sea necesario para cumplir sus obligaciones en relación con los Servicios.</w:t>
      </w:r>
    </w:p>
    <w:p w:rsidR="00EE1324" w:rsidRPr="003A323C" w:rsidRDefault="00EE1324" w:rsidP="00EE1324">
      <w:pPr>
        <w:pStyle w:val="normal1"/>
        <w:spacing w:after="120"/>
        <w:jc w:val="both"/>
        <w:rPr>
          <w:rFonts w:ascii="Tahoma" w:hAnsi="Tahoma" w:cs="Arial Unicode MS"/>
          <w:lang w:val="es-ES"/>
        </w:rPr>
      </w:pPr>
      <w:r w:rsidRPr="003A323C">
        <w:rPr>
          <w:rFonts w:ascii="Tahoma" w:hAnsi="Tahoma" w:cs="Arial Unicode MS"/>
          <w:color w:val="000000"/>
          <w:sz w:val="18"/>
          <w:szCs w:val="18"/>
          <w:lang w:val="es-ES"/>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w:t>
      </w:r>
      <w:r w:rsidRPr="003A323C">
        <w:rPr>
          <w:rFonts w:ascii="Tahoma" w:hAnsi="Tahoma" w:cs="Arial Unicode MS"/>
          <w:lang w:val="es-ES"/>
        </w:rPr>
        <w:t xml:space="preserve"> </w:t>
      </w:r>
      <w:r w:rsidRPr="003A323C">
        <w:rPr>
          <w:rFonts w:ascii="Tahoma" w:hAnsi="Tahoma" w:cs="Arial Unicode MS"/>
          <w:color w:val="000000"/>
          <w:sz w:val="18"/>
          <w:lang w:val="es-ES"/>
        </w:rPr>
        <w:t>La licencia para Trabajo Preexistente de Microsoft depende del cumplimiento por parte del Cliente de los términos de este contrato.</w:t>
      </w:r>
    </w:p>
    <w:p w:rsidR="00EE1324" w:rsidRPr="003A323C" w:rsidRDefault="00EE1324" w:rsidP="00650512">
      <w:pPr>
        <w:pStyle w:val="normal1"/>
        <w:spacing w:after="120"/>
        <w:jc w:val="both"/>
        <w:rPr>
          <w:rFonts w:ascii="Tahoma" w:hAnsi="Tahoma" w:cs="Arial Unicode MS"/>
          <w:lang w:val="es-ES"/>
        </w:rPr>
      </w:pPr>
      <w:r w:rsidRPr="003A323C">
        <w:rPr>
          <w:rFonts w:ascii="Tahoma" w:hAnsi="Tahoma" w:cs="Arial Unicode MS"/>
          <w:b/>
          <w:color w:val="000000"/>
          <w:sz w:val="18"/>
          <w:lang w:val="es-ES"/>
        </w:rPr>
        <w:t>Desarrollos</w:t>
      </w:r>
      <w:r w:rsidRPr="003A323C">
        <w:rPr>
          <w:rFonts w:ascii="Tahoma" w:hAnsi="Tahoma" w:cs="Arial Unicode MS"/>
          <w:b/>
          <w:bCs/>
          <w:color w:val="000000"/>
          <w:sz w:val="18"/>
          <w:lang w:val="es-ES"/>
        </w:rPr>
        <w:t>.</w:t>
      </w:r>
      <w:r w:rsidRPr="003A323C">
        <w:rPr>
          <w:rFonts w:ascii="Tahoma" w:hAnsi="Tahoma" w:cs="Arial Unicode MS"/>
          <w:color w:val="000000"/>
          <w:sz w:val="18"/>
          <w:lang w:val="es-ES"/>
        </w:rPr>
        <w:t xml:space="preserve"> Cuando Microsoft reciba el pago completo, concederá al Cliente la titularidad conjunta sobre cualquier material escrito basado en código informático o no basado en código informático (excepto Productos, Fixes o Trabajo Preexistente) desarrollado por Microsoft o en colaboración con el Cliente y que se entregue al Cliente al concluir un compromiso de Servicios (</w:t>
      </w:r>
      <w:r w:rsidR="00650512" w:rsidRPr="003A323C">
        <w:rPr>
          <w:rFonts w:ascii="Tahoma" w:hAnsi="Tahoma" w:cs="Arial Unicode MS"/>
          <w:color w:val="000000"/>
          <w:sz w:val="18"/>
          <w:lang w:val="es-ES"/>
        </w:rPr>
        <w:t>“</w:t>
      </w:r>
      <w:r w:rsidRPr="003A323C">
        <w:rPr>
          <w:rFonts w:ascii="Tahoma" w:hAnsi="Tahoma" w:cs="Arial Unicode MS"/>
          <w:color w:val="000000"/>
          <w:sz w:val="18"/>
          <w:lang w:val="es-ES"/>
        </w:rPr>
        <w:t>Desarrollos</w:t>
      </w:r>
      <w:r w:rsidR="00650512" w:rsidRPr="003A323C">
        <w:rPr>
          <w:rFonts w:ascii="Tahoma" w:hAnsi="Tahoma" w:cs="Arial Unicode MS"/>
          <w:color w:val="000000"/>
          <w:sz w:val="18"/>
          <w:lang w:val="es-ES"/>
        </w:rPr>
        <w:t>”</w:t>
      </w:r>
      <w:r w:rsidRPr="003A323C">
        <w:rPr>
          <w:rFonts w:ascii="Tahoma" w:hAnsi="Tahoma" w:cs="Arial Unicode MS"/>
          <w:color w:val="000000"/>
          <w:sz w:val="18"/>
          <w:lang w:val="es-ES"/>
        </w:rPr>
        <w:t>). Cada parte será el único titular de cualquier modificación que realice de acuerdo con los Desarrollos. El Cliente acepta ejercer sus derechos sobre cualquier Desarrollo únicamente para las actividades internas de su negocio y no revender ni distribuir ningún Desarrollo a tercero alguno.</w:t>
      </w:r>
    </w:p>
    <w:p w:rsidR="00EE1324" w:rsidRPr="003A323C" w:rsidRDefault="00EE1324" w:rsidP="00EE1324">
      <w:pPr>
        <w:pStyle w:val="normal1"/>
        <w:spacing w:after="120"/>
        <w:jc w:val="both"/>
        <w:rPr>
          <w:rFonts w:ascii="Tahoma" w:hAnsi="Tahoma" w:cs="Arial Unicode MS"/>
          <w:lang w:val="es-ES"/>
        </w:rPr>
      </w:pPr>
      <w:r w:rsidRPr="003A323C">
        <w:rPr>
          <w:rFonts w:ascii="Tahoma" w:hAnsi="Tahoma" w:cs="Arial Unicode MS"/>
          <w:b/>
          <w:color w:val="000000"/>
          <w:sz w:val="18"/>
          <w:lang w:val="es-ES"/>
        </w:rPr>
        <w:t>Restricciones en materia de licencias de código abierto</w:t>
      </w:r>
      <w:r w:rsidRPr="003A323C">
        <w:rPr>
          <w:rFonts w:ascii="Tahoma" w:hAnsi="Tahoma" w:cs="Arial Unicode MS"/>
          <w:b/>
          <w:bCs/>
          <w:color w:val="000000"/>
          <w:sz w:val="18"/>
          <w:lang w:val="es-ES"/>
        </w:rPr>
        <w:t>.</w:t>
      </w:r>
      <w:r w:rsidRPr="003A323C">
        <w:rPr>
          <w:rFonts w:ascii="Tahoma" w:hAnsi="Tahoma" w:cs="Arial Unicode MS"/>
          <w:color w:val="000000"/>
          <w:sz w:val="18"/>
          <w:lang w:val="es-ES"/>
        </w:rPr>
        <w:t xml:space="preserve"> Dado que los términos de ciertas licencias de terceros exigen que, en general, el código informático (i) sea revelado a terceros en forma de código fuente; (ii) sea concedido bajo licencia a terceros con la finalidad de realizar trabajos derivados; o (iii) sea redistribuible a terceros de forma gratuita (conjuntamente, “Términos de Licencia de Código Abierto”), los derechos de licencia que cada parte concede en este contrato respecto de cualquier código informático (o cualquier propiedad intelectual e industrial asociada con el mismo) en ningún caso incluyen la licencia, el derecho, la potestad o la autorización para incorporar, modificar, combinar y/o distribuir dicho código informático con ningún otro código informático de un modo tal que el código informático de la otra parte quede sometido a los Términos de Licencia de Código Abierto. Además, cada una de las partes garantiza que no se proporcionará a la otra parte ningún código informático que se rija por los Términos de Licencia de Código Abierto.</w:t>
      </w:r>
    </w:p>
    <w:p w:rsidR="00EE1324" w:rsidRPr="003A323C" w:rsidRDefault="00EE1324" w:rsidP="00EE1324">
      <w:pPr>
        <w:pStyle w:val="normal1"/>
        <w:spacing w:after="120"/>
        <w:jc w:val="both"/>
        <w:rPr>
          <w:rFonts w:ascii="Tahoma" w:hAnsi="Tahoma" w:cs="Arial Unicode MS"/>
          <w:lang w:val="es-ES"/>
        </w:rPr>
      </w:pPr>
      <w:r w:rsidRPr="003A323C">
        <w:rPr>
          <w:rFonts w:ascii="Tahoma" w:hAnsi="Tahoma" w:cs="Arial Unicode MS"/>
          <w:b/>
          <w:color w:val="000000"/>
          <w:sz w:val="18"/>
          <w:lang w:val="es-ES"/>
        </w:rPr>
        <w:t>Derechos de las Filiales.</w:t>
      </w:r>
      <w:r w:rsidRPr="003A323C">
        <w:rPr>
          <w:rFonts w:ascii="Tahoma" w:hAnsi="Tahoma" w:cs="Arial Unicode MS"/>
          <w:color w:val="000000"/>
          <w:sz w:val="18"/>
          <w:lang w:val="es-ES"/>
        </w:rPr>
        <w:t xml:space="preserve"> El Cliente podrá sublicenciar a sus Filiales los derechos contenidos en este apartado respecto de los Entregables, pero las Filiales del Cliente no podrán sublicenciar estos derechos y el uso que hagan de los mismos deberá ser conforme a los términos de licencia contenidos en este contrato.</w:t>
      </w:r>
    </w:p>
    <w:p w:rsidR="00EE1324" w:rsidRPr="003A323C" w:rsidRDefault="00EE1324" w:rsidP="00EE1324">
      <w:pPr>
        <w:rPr>
          <w:rFonts w:cs="Arial Unicode MS"/>
          <w:lang w:val="es-ES"/>
        </w:rPr>
      </w:pPr>
      <w:r w:rsidRPr="003A323C">
        <w:rPr>
          <w:rFonts w:cs="Arial Unicode MS"/>
          <w:b/>
          <w:color w:val="000000"/>
          <w:lang w:val="es-ES"/>
        </w:rPr>
        <w:t>Derechos reservados.</w:t>
      </w:r>
      <w:r w:rsidRPr="003A323C">
        <w:rPr>
          <w:rFonts w:cs="Arial Unicode MS"/>
          <w:color w:val="000000"/>
          <w:lang w:val="es-ES"/>
        </w:rPr>
        <w:t xml:space="preserve"> Se reservan todos los derechos no concedidos expresamente.</w:t>
      </w:r>
    </w:p>
    <w:p w:rsidR="00EE1324" w:rsidRPr="003A323C" w:rsidRDefault="00EE1324" w:rsidP="00EE1324">
      <w:pPr>
        <w:rPr>
          <w:rFonts w:cs="Arial Unicode MS"/>
          <w:lang w:val="es-ES"/>
        </w:rPr>
      </w:pPr>
    </w:p>
    <w:p w:rsidR="00EE1324" w:rsidRPr="003A323C" w:rsidRDefault="00EE1324" w:rsidP="00EE1324">
      <w:pPr>
        <w:rPr>
          <w:rFonts w:cs="Arial Unicode MS"/>
          <w:lang w:val="es-ES"/>
        </w:rPr>
      </w:pPr>
      <w:r w:rsidRPr="003A323C">
        <w:rPr>
          <w:rFonts w:cs="Arial Unicode MS"/>
          <w:b/>
          <w:lang w:val="es-ES"/>
        </w:rPr>
        <w:t>Garantías, Exclusiones y Limitaciones de Responsabilidad</w:t>
      </w:r>
      <w:r w:rsidRPr="003A323C">
        <w:rPr>
          <w:rFonts w:cs="Arial Unicode MS"/>
          <w:b/>
          <w:bCs/>
          <w:lang w:val="es-ES"/>
        </w:rPr>
        <w:t>.</w:t>
      </w:r>
    </w:p>
    <w:p w:rsidR="00EE1324" w:rsidRPr="003A323C" w:rsidRDefault="00EE1324" w:rsidP="00EE1324">
      <w:pPr>
        <w:rPr>
          <w:rFonts w:cs="Arial Unicode MS"/>
          <w:lang w:val="es-ES"/>
        </w:rPr>
      </w:pPr>
    </w:p>
    <w:p w:rsidR="00EE1324" w:rsidRPr="003A323C" w:rsidRDefault="00EE1324" w:rsidP="00EE1324">
      <w:pPr>
        <w:ind w:left="360"/>
        <w:rPr>
          <w:rFonts w:cs="Arial Unicode MS"/>
          <w:lang w:val="es-ES"/>
        </w:rPr>
      </w:pPr>
      <w:r w:rsidRPr="003A323C">
        <w:rPr>
          <w:rFonts w:cs="Arial Unicode MS"/>
          <w:b/>
          <w:color w:val="000000"/>
          <w:lang w:val="es-ES"/>
        </w:rPr>
        <w:t>Garantía para Servicios</w:t>
      </w:r>
      <w:r w:rsidRPr="003A323C">
        <w:rPr>
          <w:rFonts w:cs="Arial Unicode MS"/>
          <w:b/>
          <w:bCs/>
          <w:color w:val="000000"/>
          <w:lang w:val="es-ES"/>
        </w:rPr>
        <w:t>.</w:t>
      </w:r>
      <w:r w:rsidR="00DA3CDA" w:rsidRPr="003A323C">
        <w:rPr>
          <w:rFonts w:cs="Arial Unicode MS"/>
          <w:lang w:val="es-ES"/>
        </w:rPr>
        <w:t xml:space="preserve"> </w:t>
      </w:r>
      <w:r w:rsidRPr="003A323C">
        <w:rPr>
          <w:rFonts w:cs="Arial Unicode MS"/>
          <w:color w:val="000000"/>
          <w:lang w:val="es-ES"/>
        </w:rPr>
        <w:t>Microsoft garantiza que todos los Servicios se prestarán con diligencia y aptitudes profesionales.</w:t>
      </w:r>
    </w:p>
    <w:p w:rsidR="00EE1324" w:rsidRPr="003A323C" w:rsidRDefault="00EE1324" w:rsidP="00EE1324">
      <w:pPr>
        <w:ind w:left="360"/>
        <w:rPr>
          <w:rFonts w:cs="Arial Unicode MS"/>
          <w:lang w:val="es-ES"/>
        </w:rPr>
      </w:pPr>
    </w:p>
    <w:p w:rsidR="00EE1324" w:rsidRPr="003A323C" w:rsidRDefault="00EE1324" w:rsidP="00CE3F9B">
      <w:pPr>
        <w:ind w:left="360"/>
        <w:rPr>
          <w:rFonts w:cs="Arial Unicode MS"/>
          <w:lang w:val="es-ES"/>
        </w:rPr>
      </w:pPr>
      <w:r w:rsidRPr="003A323C">
        <w:rPr>
          <w:rFonts w:cs="Arial Unicode MS"/>
          <w:b/>
          <w:lang w:val="es-ES"/>
        </w:rPr>
        <w:t>EXCLUSIÓN DE OTRAS GARANTÍAS.</w:t>
      </w:r>
      <w:r w:rsidR="00DA3CDA" w:rsidRPr="003A323C">
        <w:rPr>
          <w:rFonts w:cs="Arial Unicode MS"/>
          <w:lang w:val="es-ES"/>
        </w:rPr>
        <w:t xml:space="preserve"> </w:t>
      </w:r>
      <w:r w:rsidRPr="003A323C">
        <w:rPr>
          <w:rFonts w:cs="Arial Unicode MS"/>
          <w:lang w:val="es-ES"/>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DA3CDA" w:rsidRPr="003A323C">
        <w:rPr>
          <w:rFonts w:cs="Arial Unicode MS"/>
          <w:lang w:val="es-ES"/>
        </w:rPr>
        <w:t xml:space="preserve"> </w:t>
      </w:r>
      <w:r w:rsidRPr="003A323C">
        <w:rPr>
          <w:rFonts w:cs="Arial Unicode MS"/>
          <w:lang w:val="es-ES"/>
        </w:rPr>
        <w:t>ESTA EXCLUSIÓN INCLUYE TODAS LAS</w:t>
      </w:r>
      <w:r w:rsidR="0003463B" w:rsidRPr="003A323C">
        <w:rPr>
          <w:rFonts w:cs="Arial Unicode MS"/>
          <w:lang w:val="es-ES"/>
        </w:rPr>
        <w:t> </w:t>
      </w:r>
      <w:r w:rsidRPr="003A323C">
        <w:rPr>
          <w:rFonts w:cs="Arial Unicode MS"/>
          <w:lang w:val="es-ES"/>
        </w:rPr>
        <w:t>GARANTÍAS O CONDICIONES DE TITULARIDAD, AUSENCIA DE INFRACCIÓN, CALIDAD SATISFACTORIA O</w:t>
      </w:r>
      <w:r w:rsidR="0003463B" w:rsidRPr="003A323C">
        <w:rPr>
          <w:rFonts w:cs="Arial Unicode MS"/>
          <w:lang w:val="es-ES"/>
        </w:rPr>
        <w:t> </w:t>
      </w:r>
      <w:r w:rsidRPr="003A323C">
        <w:rPr>
          <w:rFonts w:cs="Arial Unicode MS"/>
          <w:lang w:val="es-ES"/>
        </w:rPr>
        <w:t>RESULTADOS, COMERCIABILIDAD E IDONEIDAD PARA UN PROPÓSITO ESPECÍFICO CON RESPECTO A</w:t>
      </w:r>
      <w:r w:rsidR="00CE3F9B">
        <w:rPr>
          <w:rFonts w:cs="Arial Unicode MS"/>
          <w:lang w:val="es-ES"/>
        </w:rPr>
        <w:t> </w:t>
      </w:r>
      <w:r w:rsidRPr="003A323C">
        <w:rPr>
          <w:rFonts w:cs="Arial Unicode MS"/>
          <w:lang w:val="es-ES"/>
        </w:rPr>
        <w:t>CUALQUIER ASESORÍA, RECOMENDACIONES, FIXES, ENTREGABLES DE SERVICIO Y MATERIALES RELACIONADOS PROPORCIONADOS POR MICROSOFT Y SUS FILIALES, PROVEEDORES Y CONTRATISTAS EN</w:t>
      </w:r>
      <w:r w:rsidR="0003463B" w:rsidRPr="003A323C">
        <w:rPr>
          <w:rFonts w:cs="Arial Unicode MS"/>
          <w:lang w:val="es-ES"/>
        </w:rPr>
        <w:t> </w:t>
      </w:r>
      <w:r w:rsidRPr="003A323C">
        <w:rPr>
          <w:rFonts w:cs="Arial Unicode MS"/>
          <w:lang w:val="es-ES"/>
        </w:rPr>
        <w:t>LA</w:t>
      </w:r>
      <w:r w:rsidR="0003463B" w:rsidRPr="003A323C">
        <w:rPr>
          <w:rFonts w:cs="Arial Unicode MS"/>
          <w:lang w:val="es-ES"/>
        </w:rPr>
        <w:t> </w:t>
      </w:r>
      <w:r w:rsidRPr="003A323C">
        <w:rPr>
          <w:rFonts w:cs="Arial Unicode MS"/>
          <w:lang w:val="es-ES"/>
        </w:rPr>
        <w:t>REALIZACIÓN DE LOS SERVICIOS.</w:t>
      </w:r>
      <w:r w:rsidR="00DA3CDA" w:rsidRPr="003A323C">
        <w:rPr>
          <w:rFonts w:cs="Arial Unicode MS"/>
          <w:lang w:val="es-ES"/>
        </w:rPr>
        <w:t xml:space="preserve"> </w:t>
      </w:r>
    </w:p>
    <w:p w:rsidR="00EE1324" w:rsidRPr="003A323C" w:rsidRDefault="00EE1324" w:rsidP="00EE1324">
      <w:pPr>
        <w:ind w:left="360"/>
        <w:rPr>
          <w:rFonts w:cs="Arial Unicode MS"/>
          <w:lang w:val="es-ES"/>
        </w:rPr>
      </w:pPr>
    </w:p>
    <w:p w:rsidR="00EE1324" w:rsidRPr="003A323C" w:rsidRDefault="00EE1324" w:rsidP="00EE1324">
      <w:pPr>
        <w:ind w:left="360"/>
        <w:rPr>
          <w:rFonts w:cs="Arial Unicode MS"/>
          <w:lang w:val="es-ES"/>
        </w:rPr>
      </w:pPr>
      <w:r w:rsidRPr="003A323C">
        <w:rPr>
          <w:rFonts w:cs="Arial Unicode MS"/>
          <w:b/>
          <w:lang w:val="es-ES"/>
        </w:rPr>
        <w:t>Limitación de Responsabilidad</w:t>
      </w:r>
      <w:r w:rsidRPr="003A323C">
        <w:rPr>
          <w:rFonts w:cs="Arial Unicode MS"/>
          <w:b/>
          <w:bCs/>
          <w:lang w:val="es-ES"/>
        </w:rPr>
        <w:t>.</w:t>
      </w:r>
      <w:r w:rsidR="00DA3CDA" w:rsidRPr="003A323C">
        <w:rPr>
          <w:rFonts w:cs="Arial Unicode MS"/>
          <w:lang w:val="es-ES"/>
        </w:rPr>
        <w:t xml:space="preserve"> </w:t>
      </w:r>
      <w:r w:rsidRPr="003A323C">
        <w:rPr>
          <w:rFonts w:cs="Arial Unicode MS"/>
          <w:lang w:val="es-ES"/>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DA3CDA" w:rsidRPr="003A323C">
        <w:rPr>
          <w:rFonts w:cs="Arial Unicode MS"/>
          <w:lang w:val="es-ES"/>
        </w:rPr>
        <w:t xml:space="preserve"> </w:t>
      </w:r>
    </w:p>
    <w:p w:rsidR="00EE1324" w:rsidRPr="003A323C" w:rsidRDefault="00EE1324" w:rsidP="00EE1324">
      <w:pPr>
        <w:ind w:left="360"/>
        <w:rPr>
          <w:rFonts w:cs="Arial Unicode MS"/>
          <w:lang w:val="es-ES"/>
        </w:rPr>
      </w:pPr>
    </w:p>
    <w:p w:rsidR="00EE1324" w:rsidRPr="003A323C" w:rsidRDefault="00EE1324" w:rsidP="00D56AE3">
      <w:pPr>
        <w:ind w:left="360"/>
        <w:rPr>
          <w:rFonts w:cs="Arial Unicode MS"/>
          <w:lang w:val="es-ES"/>
        </w:rPr>
      </w:pPr>
      <w:r w:rsidRPr="003A323C">
        <w:rPr>
          <w:rFonts w:cs="Arial Unicode MS"/>
          <w:b/>
          <w:lang w:val="es-ES"/>
        </w:rPr>
        <w:t>EXCLUSIÓN DE LA RESPONSABILIDAD DERIVADA DE CIERTOS DAÑOS</w:t>
      </w:r>
      <w:r w:rsidRPr="003A323C">
        <w:rPr>
          <w:rFonts w:cs="Arial Unicode MS"/>
          <w:lang w:val="es-ES"/>
        </w:rPr>
        <w:t>.</w:t>
      </w:r>
      <w:r w:rsidR="00DA3CDA" w:rsidRPr="003A323C">
        <w:rPr>
          <w:rFonts w:cs="Arial Unicode MS"/>
          <w:lang w:val="es-ES"/>
        </w:rPr>
        <w:t xml:space="preserve"> </w:t>
      </w:r>
      <w:r w:rsidRPr="003A323C">
        <w:rPr>
          <w:rFonts w:cs="Arial Unicode MS"/>
          <w:lang w:val="es-ES"/>
        </w:rPr>
        <w:t>EN LA MÁXIMA MEDIDA EN QUE LO PERMITA LA LEGISLACIÓN APLICABLE, NINGUNA DE LAS PARTES NI SUS FILIALES, PROVEEDORES O</w:t>
      </w:r>
      <w:r w:rsidR="007D0267" w:rsidRPr="003A323C">
        <w:rPr>
          <w:rFonts w:cs="Arial Unicode MS"/>
          <w:lang w:val="es-ES"/>
        </w:rPr>
        <w:t> </w:t>
      </w:r>
      <w:r w:rsidRPr="003A323C">
        <w:rPr>
          <w:rFonts w:cs="Arial Unicode MS"/>
          <w:lang w:val="es-ES"/>
        </w:rPr>
        <w:t>CONTRATISTAS SERÁN RESPONSABLES DE DAÑO INDIRECTO ALGUNO (INCLUIDOS, ENTRE OTROS, DAÑOS CONSECUENCIALES, ESPECIALES O INCIDENTALES, DAÑOS POR LUCRO CESANTE O PÉRDIDA DE INGRESOS, SUSPENSIÓN DE NEGOCIOS O PÉRDIDA DE INFORMACIÓN EMPRESARIAL) QUE SURJAN EN RELACIÓN CON EL</w:t>
      </w:r>
      <w:r w:rsidR="00D56AE3" w:rsidRPr="003A323C">
        <w:rPr>
          <w:rFonts w:cs="Arial Unicode MS"/>
          <w:lang w:val="es-ES"/>
        </w:rPr>
        <w:t> </w:t>
      </w:r>
      <w:r w:rsidRPr="003A323C">
        <w:rPr>
          <w:rFonts w:cs="Arial Unicode MS"/>
          <w:lang w:val="es-ES"/>
        </w:rPr>
        <w:t>PRESENTE CONTRATO, INCLUSO SI SE NOTIFICÓ SOBRE LA POSIBILIDAD DE QUE SE PRODUJERAN DICHOS DAÑOS O SI DICHA POSIBILIDAD ERA RAZONABLEMENTE PREVISIBLE.</w:t>
      </w:r>
      <w:r w:rsidR="00DA3CDA" w:rsidRPr="003A323C">
        <w:rPr>
          <w:rFonts w:cs="Arial Unicode MS"/>
          <w:lang w:val="es-ES"/>
        </w:rPr>
        <w:t xml:space="preserve"> </w:t>
      </w:r>
      <w:r w:rsidRPr="003A323C">
        <w:rPr>
          <w:rFonts w:cs="Arial Unicode MS"/>
          <w:lang w:val="es-ES"/>
        </w:rPr>
        <w:t>ESTA EXCLUSIÓN DE RESPONSABILIDAD NO SE APLICA A LA RESPONSABILIDAD DE CUALQUIERA DE LAS PARTES POR INFRINGIR SUS OBLIGACIONES DE CONFIDENCIALIDAD O LOS DERECHOS SOBRE LA PROPIEDAD INTELECTUAL E INDUSTRIAL DE LA OTRA PARTE.</w:t>
      </w:r>
    </w:p>
    <w:p w:rsidR="00EE1324" w:rsidRPr="003A323C" w:rsidRDefault="00EE1324" w:rsidP="00EE1324">
      <w:pPr>
        <w:ind w:left="360" w:hanging="360"/>
        <w:jc w:val="both"/>
        <w:rPr>
          <w:rFonts w:cs="Arial Unicode MS"/>
          <w:lang w:val="es-ES"/>
        </w:rPr>
      </w:pPr>
    </w:p>
    <w:p w:rsidR="00EE1324" w:rsidRPr="003A323C" w:rsidRDefault="00EE1324" w:rsidP="00EE1324">
      <w:pPr>
        <w:ind w:left="360"/>
        <w:rPr>
          <w:rFonts w:cs="Arial Unicode MS"/>
          <w:lang w:val="es-ES"/>
        </w:rPr>
      </w:pPr>
      <w:r w:rsidRPr="003A323C">
        <w:rPr>
          <w:rFonts w:cs="Arial Unicode MS"/>
          <w:b/>
          <w:lang w:val="es-ES"/>
        </w:rPr>
        <w:t>Aplicación</w:t>
      </w:r>
      <w:r w:rsidRPr="003A323C">
        <w:rPr>
          <w:rFonts w:cs="Arial Unicode MS"/>
          <w:b/>
          <w:bCs/>
          <w:lang w:val="es-ES"/>
        </w:rPr>
        <w:t>.</w:t>
      </w:r>
      <w:r w:rsidR="00DA3CDA" w:rsidRPr="003A323C">
        <w:rPr>
          <w:rFonts w:cs="Arial Unicode MS"/>
          <w:lang w:val="es-ES"/>
        </w:rPr>
        <w:t xml:space="preserve"> </w:t>
      </w:r>
      <w:r w:rsidRPr="003A323C">
        <w:rPr>
          <w:rFonts w:cs="Arial Unicode MS"/>
          <w:lang w:val="es-ES"/>
        </w:rPr>
        <w:t>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rsidR="00EE1324" w:rsidRPr="003F6711" w:rsidRDefault="00EE1324" w:rsidP="00EE1324">
      <w:pPr>
        <w:rPr>
          <w:rFonts w:cs="Arial Unicode MS"/>
          <w:sz w:val="2"/>
          <w:szCs w:val="2"/>
          <w:lang w:val="es-ES"/>
        </w:rPr>
      </w:pPr>
      <w:r w:rsidRPr="003A323C">
        <w:rPr>
          <w:rFonts w:cs="Arial Unicode MS"/>
          <w:lang w:val="es-ES" w:eastAsia="ja-JP"/>
        </w:rPr>
        <w:br w:type="page"/>
      </w:r>
    </w:p>
    <w:p w:rsidR="00EE1324" w:rsidRPr="003A323C" w:rsidRDefault="00EE1324" w:rsidP="003F6711">
      <w:pPr>
        <w:pStyle w:val="Heading1"/>
        <w:rPr>
          <w:lang w:val="es-ES"/>
        </w:rPr>
      </w:pPr>
      <w:bookmarkStart w:id="1078" w:name="_Toc325609234"/>
      <w:bookmarkStart w:id="1079" w:name="_Toc327439441"/>
      <w:bookmarkEnd w:id="1078"/>
      <w:r w:rsidRPr="003A323C">
        <w:rPr>
          <w:lang w:val="es-ES"/>
        </w:rPr>
        <w:t>SECción 9: TÉRMINOS ADICIONALES</w:t>
      </w:r>
      <w:bookmarkEnd w:id="1079"/>
    </w:p>
    <w:p w:rsidR="00EE1324" w:rsidRPr="003A323C" w:rsidRDefault="00EE1324" w:rsidP="003F6711">
      <w:pPr>
        <w:pStyle w:val="Heading1"/>
        <w:rPr>
          <w:lang w:val="es-ES"/>
        </w:rPr>
      </w:pPr>
      <w:r w:rsidRPr="003A323C">
        <w:rPr>
          <w:lang w:val="es-ES"/>
        </w:rPr>
        <w:t xml:space="preserve"> </w:t>
      </w:r>
    </w:p>
    <w:p w:rsidR="00EE1324" w:rsidRPr="003A323C" w:rsidRDefault="00EE1324" w:rsidP="00D56AE3">
      <w:pPr>
        <w:pStyle w:val="Heading3"/>
        <w:ind w:right="720"/>
        <w:rPr>
          <w:rFonts w:ascii="Tahoma" w:hAnsi="Tahoma" w:cs="Arial Unicode MS"/>
          <w:lang w:val="es-ES"/>
        </w:rPr>
      </w:pPr>
      <w:bookmarkStart w:id="1080" w:name="_Toc323159781"/>
      <w:bookmarkStart w:id="1081" w:name="_Toc325609235"/>
      <w:bookmarkStart w:id="1082" w:name="_Toc327439442"/>
      <w:bookmarkEnd w:id="1080"/>
      <w:bookmarkEnd w:id="1081"/>
      <w:r w:rsidRPr="003A323C">
        <w:rPr>
          <w:rFonts w:ascii="Tahoma" w:hAnsi="Tahoma" w:cs="Arial Unicode MS"/>
          <w:color w:val="000000"/>
          <w:sz w:val="22"/>
          <w:lang w:val="es-ES"/>
        </w:rPr>
        <w:t>Licencias de Acceso de Cliente (CAL) y Licencias de Administración de Cliente</w:t>
      </w:r>
      <w:r w:rsidR="00D56AE3" w:rsidRPr="003A323C">
        <w:rPr>
          <w:rFonts w:ascii="Tahoma" w:hAnsi="Tahoma" w:cs="Arial Unicode MS"/>
          <w:color w:val="000000"/>
          <w:sz w:val="22"/>
          <w:lang w:val="es-ES"/>
        </w:rPr>
        <w:t> </w:t>
      </w:r>
      <w:r w:rsidRPr="003A323C">
        <w:rPr>
          <w:rFonts w:ascii="Tahoma" w:hAnsi="Tahoma" w:cs="Arial Unicode MS"/>
          <w:color w:val="000000"/>
          <w:sz w:val="22"/>
          <w:lang w:val="es-ES"/>
        </w:rPr>
        <w:t>(ML)</w:t>
      </w:r>
      <w:bookmarkEnd w:id="1082"/>
    </w:p>
    <w:p w:rsidR="00EE1324" w:rsidRPr="003A323C" w:rsidRDefault="00EE1324" w:rsidP="00EE1324">
      <w:pPr>
        <w:pStyle w:val="AppendixFlushBulletedList"/>
        <w:tabs>
          <w:tab w:val="clear" w:pos="360"/>
        </w:tabs>
        <w:ind w:left="720" w:right="720" w:firstLine="0"/>
        <w:rPr>
          <w:rFonts w:ascii="Tahoma" w:hAnsi="Tahoma" w:cs="Arial Unicode MS"/>
          <w:lang w:val="es-ES"/>
        </w:rPr>
      </w:pPr>
    </w:p>
    <w:p w:rsidR="00EE1324" w:rsidRPr="003A323C" w:rsidRDefault="00EE1324" w:rsidP="00EE1324">
      <w:pPr>
        <w:pStyle w:val="AppendixFlushBulletedList"/>
        <w:numPr>
          <w:ilvl w:val="0"/>
          <w:numId w:val="32"/>
        </w:numPr>
        <w:ind w:right="720"/>
        <w:rPr>
          <w:rFonts w:ascii="Tahoma" w:hAnsi="Tahoma" w:cs="Arial Unicode MS"/>
          <w:lang w:val="es-ES"/>
        </w:rPr>
      </w:pPr>
      <w:r w:rsidRPr="003A323C">
        <w:rPr>
          <w:rFonts w:ascii="Tahoma" w:hAnsi="Tahoma" w:cs="Arial Unicode MS"/>
          <w:b/>
          <w:color w:val="000000"/>
          <w:sz w:val="18"/>
          <w:lang w:val="es-ES"/>
        </w:rPr>
        <w:t>Transición entre CAL de Usuario y CAL de Dispositivo</w:t>
      </w:r>
    </w:p>
    <w:p w:rsidR="00EE1324" w:rsidRPr="003A323C" w:rsidRDefault="00EE1324" w:rsidP="00EE1324">
      <w:pPr>
        <w:pStyle w:val="AppendixBodyText"/>
        <w:numPr>
          <w:ilvl w:val="1"/>
          <w:numId w:val="32"/>
        </w:numPr>
        <w:ind w:right="720"/>
        <w:rPr>
          <w:rFonts w:ascii="Tahoma" w:hAnsi="Tahoma" w:cs="Arial Unicode MS"/>
          <w:lang w:val="es-ES"/>
        </w:rPr>
      </w:pPr>
      <w:r w:rsidRPr="003A323C">
        <w:rPr>
          <w:rFonts w:ascii="Tahoma" w:hAnsi="Tahoma" w:cs="Arial Unicode MS"/>
          <w:color w:val="000000"/>
          <w:sz w:val="18"/>
          <w:szCs w:val="18"/>
          <w:lang w:val="es-ES"/>
        </w:rPr>
        <w:t>Los Clientes con Software Assurance para CAL pueden alternar entre licencias de Usuario y Dispositivo tras la renovación de su cobertura de Software Assurance. Esta transición no cambia la edición de CAL (es decir, de Standard a Enterprise).</w:t>
      </w:r>
      <w:r w:rsidRPr="003A323C">
        <w:rPr>
          <w:rFonts w:ascii="Tahoma" w:hAnsi="Tahoma" w:cs="Arial Unicode MS"/>
          <w:lang w:val="es-ES"/>
        </w:rPr>
        <w:t xml:space="preserve"> </w:t>
      </w:r>
      <w:r w:rsidRPr="003A323C">
        <w:rPr>
          <w:rFonts w:ascii="Tahoma" w:hAnsi="Tahoma" w:cs="Arial Unicode MS"/>
          <w:color w:val="000000"/>
          <w:sz w:val="18"/>
          <w:lang w:val="es-ES"/>
        </w:rPr>
        <w:t>Para obtener información sobre cada producto, consulte la Notas sobre productos.</w:t>
      </w:r>
      <w:r w:rsidRPr="003A323C">
        <w:rPr>
          <w:rFonts w:ascii="Tahoma" w:hAnsi="Tahoma" w:cs="Arial Unicode MS"/>
          <w:lang w:val="es-ES"/>
        </w:rPr>
        <w:t xml:space="preserve"> </w:t>
      </w:r>
    </w:p>
    <w:p w:rsidR="00EE1324" w:rsidRPr="003A323C" w:rsidRDefault="00EE1324" w:rsidP="00EE1324">
      <w:pPr>
        <w:pStyle w:val="AppendixFlushBulletedList"/>
        <w:numPr>
          <w:ilvl w:val="0"/>
          <w:numId w:val="32"/>
        </w:numPr>
        <w:ind w:right="720"/>
        <w:rPr>
          <w:rFonts w:ascii="Tahoma" w:hAnsi="Tahoma" w:cs="Arial Unicode MS"/>
          <w:lang w:val="es-ES"/>
        </w:rPr>
      </w:pPr>
      <w:r w:rsidRPr="003A323C">
        <w:rPr>
          <w:rFonts w:ascii="Tahoma" w:hAnsi="Tahoma" w:cs="Arial Unicode MS"/>
          <w:b/>
          <w:color w:val="000000"/>
          <w:sz w:val="18"/>
          <w:lang w:val="es-ES"/>
        </w:rPr>
        <w:t>Transición entre ML de cliente de Usuario y OSE</w:t>
      </w:r>
    </w:p>
    <w:p w:rsidR="00EE1324" w:rsidRPr="003A323C" w:rsidRDefault="00EE1324" w:rsidP="00EE1324">
      <w:pPr>
        <w:pStyle w:val="AppendixBodyText"/>
        <w:numPr>
          <w:ilvl w:val="1"/>
          <w:numId w:val="32"/>
        </w:numPr>
        <w:ind w:right="720"/>
        <w:rPr>
          <w:rFonts w:ascii="Tahoma" w:hAnsi="Tahoma" w:cs="Arial Unicode MS"/>
          <w:lang w:val="es-ES"/>
        </w:rPr>
      </w:pPr>
      <w:r w:rsidRPr="003A323C">
        <w:rPr>
          <w:rFonts w:ascii="Tahoma" w:hAnsi="Tahoma" w:cs="Arial Unicode MS"/>
          <w:color w:val="000000"/>
          <w:sz w:val="18"/>
          <w:szCs w:val="18"/>
          <w:lang w:val="es-ES"/>
        </w:rPr>
        <w:t xml:space="preserve">Los Clientes con Software Assurance activa para ML de cliente pueden cambiar entre Usuario y OSE después de la renovación de su cobertura de Software Assurance. Para obtener más información sobre cada producto, consulte las Notas sobre Productos. </w:t>
      </w:r>
    </w:p>
    <w:p w:rsidR="00EE1324" w:rsidRPr="003A323C" w:rsidRDefault="00EE1324" w:rsidP="00EE1324">
      <w:pPr>
        <w:pStyle w:val="AppendixFlushBulletedList"/>
        <w:numPr>
          <w:ilvl w:val="0"/>
          <w:numId w:val="32"/>
        </w:numPr>
        <w:ind w:right="720"/>
        <w:rPr>
          <w:rFonts w:ascii="Tahoma" w:hAnsi="Tahoma" w:cs="Arial Unicode MS"/>
          <w:lang w:val="es-ES"/>
        </w:rPr>
      </w:pPr>
      <w:r w:rsidRPr="003A323C">
        <w:rPr>
          <w:rFonts w:ascii="Tahoma" w:hAnsi="Tahoma" w:cs="Arial Unicode MS"/>
          <w:b/>
          <w:color w:val="000000"/>
          <w:sz w:val="18"/>
          <w:lang w:val="es-ES"/>
        </w:rPr>
        <w:t>En el momento de renovar</w:t>
      </w:r>
    </w:p>
    <w:p w:rsidR="00EE1324" w:rsidRPr="003A323C" w:rsidRDefault="00EE1324" w:rsidP="00EE1324">
      <w:pPr>
        <w:pStyle w:val="AppendixBodyText"/>
        <w:numPr>
          <w:ilvl w:val="1"/>
          <w:numId w:val="32"/>
        </w:numPr>
        <w:ind w:right="720"/>
        <w:rPr>
          <w:rFonts w:ascii="Tahoma" w:hAnsi="Tahoma" w:cs="Arial Unicode MS"/>
          <w:lang w:val="es-ES"/>
        </w:rPr>
      </w:pPr>
      <w:r w:rsidRPr="003A323C">
        <w:rPr>
          <w:rFonts w:ascii="Tahoma" w:hAnsi="Tahoma" w:cs="Arial Unicode MS"/>
          <w:color w:val="000000"/>
          <w:sz w:val="18"/>
          <w:szCs w:val="18"/>
          <w:lang w:val="es-ES"/>
        </w:rPr>
        <w:t xml:space="preserve">Si las CAL de Usuario y de Dispositivo están disponibles, los Clientes pueden renovar Software Assurance para ambos tipos de licencia. Los Derechos de Uso de los Productos para el tipo de CAL para el que se solicita Software Assurance determinan cómo se pueden asignar y utilizar las CAL. Los Clientes de Inscripción Enterprise que decidan solicitar Software Assurance para CAL de Usuario podrán adquirir CAL en virtud de su número de usuarios. Consulte las notas para obtener información de cada producto. </w:t>
      </w:r>
    </w:p>
    <w:p w:rsidR="00EE1324" w:rsidRPr="003A323C" w:rsidRDefault="00EE1324" w:rsidP="00EE1324">
      <w:pPr>
        <w:pStyle w:val="AppendixFlushBulletedList"/>
        <w:numPr>
          <w:ilvl w:val="0"/>
          <w:numId w:val="32"/>
        </w:numPr>
        <w:ind w:right="720"/>
        <w:rPr>
          <w:rFonts w:ascii="Tahoma" w:hAnsi="Tahoma" w:cs="Arial Unicode MS"/>
          <w:lang w:val="es-ES"/>
        </w:rPr>
      </w:pPr>
      <w:r w:rsidRPr="003A323C">
        <w:rPr>
          <w:rFonts w:ascii="Tahoma" w:hAnsi="Tahoma" w:cs="Arial Unicode MS"/>
          <w:b/>
          <w:color w:val="000000"/>
          <w:sz w:val="18"/>
          <w:lang w:val="es-ES"/>
        </w:rPr>
        <w:t>CAL excedentes</w:t>
      </w:r>
    </w:p>
    <w:p w:rsidR="00EE1324" w:rsidRPr="003A323C" w:rsidRDefault="00EE1324" w:rsidP="00A652E3">
      <w:pPr>
        <w:pStyle w:val="AppendixBodyText"/>
        <w:numPr>
          <w:ilvl w:val="1"/>
          <w:numId w:val="32"/>
        </w:numPr>
        <w:ind w:right="720"/>
        <w:rPr>
          <w:rFonts w:ascii="Tahoma" w:hAnsi="Tahoma" w:cs="Arial Unicode MS"/>
          <w:lang w:val="es-ES"/>
        </w:rPr>
      </w:pPr>
      <w:r w:rsidRPr="003A323C">
        <w:rPr>
          <w:rFonts w:ascii="Tahoma" w:hAnsi="Tahoma" w:cs="Arial Unicode MS"/>
          <w:color w:val="000000"/>
          <w:sz w:val="18"/>
          <w:szCs w:val="18"/>
          <w:lang w:val="es-ES"/>
        </w:rPr>
        <w:t>La transición entre CAL de Usuario y de Dispositivo, según lo permitido en este Contrato, podría originar CAL excedentes. Los Clientes pueden reasignar las CAL excedentes a medida que aumenta el número de usuarios o dispositivos. En el momento de renovar, los</w:t>
      </w:r>
      <w:r w:rsidR="00A652E3">
        <w:rPr>
          <w:rFonts w:ascii="Tahoma" w:hAnsi="Tahoma" w:cs="Arial Unicode MS"/>
          <w:color w:val="000000"/>
          <w:sz w:val="18"/>
          <w:szCs w:val="18"/>
          <w:lang w:val="es-ES"/>
        </w:rPr>
        <w:t> </w:t>
      </w:r>
      <w:r w:rsidRPr="003A323C">
        <w:rPr>
          <w:rFonts w:ascii="Tahoma" w:hAnsi="Tahoma" w:cs="Arial Unicode MS"/>
          <w:color w:val="000000"/>
          <w:sz w:val="18"/>
          <w:szCs w:val="18"/>
          <w:lang w:val="es-ES"/>
        </w:rPr>
        <w:t xml:space="preserve">Clientes pueden optar por mantener Software Assurance en las CAL excedentes. Posteriormente, los Clientes no podrán renovar Software Assurance en ninguna CAL excedente cuya cobertura haya expirado. </w:t>
      </w:r>
    </w:p>
    <w:p w:rsidR="00EE1324" w:rsidRPr="003A323C" w:rsidRDefault="00EE1324" w:rsidP="00EE1324">
      <w:pPr>
        <w:pStyle w:val="AppendixFlushBulletedList"/>
        <w:numPr>
          <w:ilvl w:val="0"/>
          <w:numId w:val="32"/>
        </w:numPr>
        <w:ind w:right="720"/>
        <w:rPr>
          <w:rFonts w:ascii="Tahoma" w:hAnsi="Tahoma" w:cs="Arial Unicode MS"/>
          <w:lang w:val="es-ES"/>
        </w:rPr>
      </w:pPr>
      <w:r w:rsidRPr="003A323C">
        <w:rPr>
          <w:rFonts w:ascii="Tahoma" w:hAnsi="Tahoma" w:cs="Arial Unicode MS"/>
          <w:b/>
          <w:color w:val="000000"/>
          <w:sz w:val="18"/>
          <w:lang w:val="es-ES"/>
        </w:rPr>
        <w:t>ML excedentes</w:t>
      </w:r>
    </w:p>
    <w:p w:rsidR="00EE1324" w:rsidRPr="003A323C" w:rsidRDefault="00EE1324" w:rsidP="00EE1324">
      <w:pPr>
        <w:pStyle w:val="AppendixBodyText"/>
        <w:numPr>
          <w:ilvl w:val="1"/>
          <w:numId w:val="32"/>
        </w:numPr>
        <w:ind w:right="720"/>
        <w:rPr>
          <w:rFonts w:ascii="Tahoma" w:hAnsi="Tahoma" w:cs="Arial Unicode MS"/>
          <w:lang w:val="es-ES"/>
        </w:rPr>
      </w:pPr>
      <w:r w:rsidRPr="003A323C">
        <w:rPr>
          <w:rFonts w:ascii="Tahoma" w:hAnsi="Tahoma" w:cs="Arial Unicode MS"/>
          <w:color w:val="000000"/>
          <w:sz w:val="18"/>
          <w:szCs w:val="18"/>
          <w:lang w:val="es-ES"/>
        </w:rPr>
        <w:t xml:space="preserve">La transición entre ML de Usuario y OSE, según lo permitido en este Contrato, podría originar un excedente de ML. Los Clientes pueden reasignar las ML excedentes a medida que aumenta el número de usuarios u OSE administrados. En el momento de renovar, los Clientes pueden optar por mantener Software Assurance en las ML excedentes. Posteriormente, los Clientes no podrán renovar Software Assurance en ninguna ML excedente cuya cobertura haya expirado. </w:t>
      </w:r>
    </w:p>
    <w:p w:rsidR="00EE1324" w:rsidRPr="003A323C" w:rsidRDefault="00EE1324" w:rsidP="00EE1324">
      <w:pPr>
        <w:pStyle w:val="AppendixFlushBulletedList"/>
        <w:numPr>
          <w:ilvl w:val="0"/>
          <w:numId w:val="32"/>
        </w:numPr>
        <w:ind w:right="720"/>
        <w:rPr>
          <w:rFonts w:ascii="Tahoma" w:hAnsi="Tahoma" w:cs="Arial Unicode MS"/>
          <w:lang w:val="es-ES"/>
        </w:rPr>
      </w:pPr>
      <w:r w:rsidRPr="003A323C">
        <w:rPr>
          <w:rFonts w:ascii="Tahoma" w:hAnsi="Tahoma" w:cs="Arial Unicode MS"/>
          <w:b/>
          <w:color w:val="000000"/>
          <w:sz w:val="18"/>
          <w:lang w:val="es-ES"/>
        </w:rPr>
        <w:t>Prueba de Licencias</w:t>
      </w:r>
    </w:p>
    <w:p w:rsidR="00EE1324" w:rsidRPr="003A323C" w:rsidRDefault="00EE1324" w:rsidP="00A652E3">
      <w:pPr>
        <w:pStyle w:val="AppendixBodyText"/>
        <w:numPr>
          <w:ilvl w:val="1"/>
          <w:numId w:val="32"/>
        </w:numPr>
        <w:ind w:right="720"/>
        <w:rPr>
          <w:rFonts w:ascii="Tahoma" w:hAnsi="Tahoma" w:cs="Arial Unicode MS"/>
          <w:lang w:val="es-ES"/>
        </w:rPr>
      </w:pPr>
      <w:r w:rsidRPr="003A323C">
        <w:rPr>
          <w:rFonts w:ascii="Tahoma" w:hAnsi="Tahoma" w:cs="Arial Unicode MS"/>
          <w:color w:val="000000"/>
          <w:sz w:val="18"/>
          <w:szCs w:val="18"/>
          <w:lang w:val="es-ES"/>
        </w:rPr>
        <w:t>Esta Lista de Productos, los registros de Software Assurance de los Clientes y las CAL subyacentes constituyen la prueba del derecho a migrar y utilizar CAL de Usuario.</w:t>
      </w:r>
      <w:r w:rsidRPr="003A323C">
        <w:rPr>
          <w:rFonts w:ascii="Tahoma" w:hAnsi="Tahoma" w:cs="Arial Unicode MS"/>
          <w:lang w:val="es-ES"/>
        </w:rPr>
        <w:t xml:space="preserve"> </w:t>
      </w:r>
      <w:r w:rsidRPr="003A323C">
        <w:rPr>
          <w:rFonts w:ascii="Tahoma" w:hAnsi="Tahoma" w:cs="Arial Unicode MS"/>
          <w:color w:val="000000"/>
          <w:sz w:val="18"/>
          <w:lang w:val="es-ES"/>
        </w:rPr>
        <w:t>Esta</w:t>
      </w:r>
      <w:r w:rsidR="00A652E3">
        <w:rPr>
          <w:rFonts w:ascii="Tahoma" w:hAnsi="Tahoma" w:cs="Arial Unicode MS"/>
          <w:color w:val="000000"/>
          <w:sz w:val="18"/>
          <w:lang w:val="es-ES"/>
        </w:rPr>
        <w:t> </w:t>
      </w:r>
      <w:r w:rsidRPr="003A323C">
        <w:rPr>
          <w:rFonts w:ascii="Tahoma" w:hAnsi="Tahoma" w:cs="Arial Unicode MS"/>
          <w:color w:val="000000"/>
          <w:sz w:val="18"/>
          <w:lang w:val="es-ES"/>
        </w:rPr>
        <w:t>Lista de Productos, los registros de Software Assurance de los Clientes y las ML subyacentes constituyen la prueba del derecho a migrar y utilizar ML.</w:t>
      </w:r>
    </w:p>
    <w:p w:rsidR="00EE1324" w:rsidRPr="003A323C" w:rsidRDefault="00EE1324" w:rsidP="00EE1324">
      <w:pPr>
        <w:pStyle w:val="Heading3"/>
        <w:ind w:right="720"/>
        <w:rPr>
          <w:rFonts w:ascii="Tahoma" w:hAnsi="Tahoma" w:cs="Arial Unicode MS"/>
          <w:lang w:val="es-ES"/>
        </w:rPr>
      </w:pPr>
    </w:p>
    <w:p w:rsidR="00EE1324" w:rsidRPr="003A323C" w:rsidRDefault="00EE1324" w:rsidP="00EE1324">
      <w:pPr>
        <w:pStyle w:val="Heading3"/>
        <w:ind w:right="720"/>
        <w:rPr>
          <w:rFonts w:ascii="Tahoma" w:hAnsi="Tahoma" w:cs="Arial Unicode MS"/>
          <w:lang w:val="es-ES"/>
        </w:rPr>
      </w:pPr>
      <w:bookmarkStart w:id="1083" w:name="_Toc323159782"/>
      <w:bookmarkStart w:id="1084" w:name="_Toc325609236"/>
      <w:bookmarkStart w:id="1085" w:name="_Toc327439443"/>
      <w:bookmarkEnd w:id="1083"/>
      <w:bookmarkEnd w:id="1084"/>
      <w:r w:rsidRPr="003A323C">
        <w:rPr>
          <w:rFonts w:ascii="Tahoma" w:hAnsi="Tahoma" w:cs="Arial Unicode MS"/>
          <w:sz w:val="22"/>
          <w:lang w:val="es-ES"/>
        </w:rPr>
        <w:t>Restricciones de Controles EI</w:t>
      </w:r>
      <w:bookmarkEnd w:id="1085"/>
    </w:p>
    <w:p w:rsidR="00EE1324" w:rsidRPr="003A323C" w:rsidRDefault="00EE1324" w:rsidP="00EE1324">
      <w:pPr>
        <w:ind w:right="720"/>
        <w:rPr>
          <w:rFonts w:cs="Arial Unicode MS"/>
          <w:lang w:val="es-ES"/>
        </w:rPr>
      </w:pPr>
    </w:p>
    <w:p w:rsidR="00EE1324" w:rsidRPr="003A323C" w:rsidRDefault="00EE1324" w:rsidP="00EE1324">
      <w:pPr>
        <w:pStyle w:val="AppendixBodyText"/>
        <w:ind w:right="720"/>
        <w:rPr>
          <w:rFonts w:ascii="Tahoma" w:hAnsi="Tahoma" w:cs="Arial Unicode MS"/>
          <w:lang w:val="es-ES"/>
        </w:rPr>
      </w:pPr>
      <w:r w:rsidRPr="003A323C">
        <w:rPr>
          <w:rFonts w:ascii="Tahoma" w:hAnsi="Tahoma" w:cs="Arial Unicode MS"/>
          <w:sz w:val="18"/>
          <w:lang w:val="es-ES"/>
        </w:rPr>
        <w:t xml:space="preserve">La exportación de determinados productos de Microsoft desde Estados Unidos se rige por los “Controles EI” de las Normas de la Administración de Exportaciones (EAR, 15 CFR 730-744) del Ministerio de Comercio de EE. UU., Dirección de Administración de Exportaciones (BXA). Para obtener más información, visite: </w:t>
      </w:r>
      <w:hyperlink r:id="rId25" w:history="1">
        <w:r w:rsidRPr="003A323C">
          <w:rPr>
            <w:rStyle w:val="Hyperlink"/>
            <w:rFonts w:ascii="Tahoma" w:hAnsi="Tahoma" w:cs="Arial Unicode MS"/>
            <w:sz w:val="18"/>
            <w:lang w:val="es-ES"/>
          </w:rPr>
          <w:t>www.microsoft.com/products/exporting/basics.htm</w:t>
        </w:r>
      </w:hyperlink>
    </w:p>
    <w:p w:rsidR="00EE1324" w:rsidRPr="003A323C" w:rsidRDefault="00EE1324" w:rsidP="00EE1324">
      <w:pPr>
        <w:rPr>
          <w:rFonts w:cs="Arial Unicode MS"/>
          <w:lang w:val="es-ES"/>
        </w:rPr>
      </w:pPr>
    </w:p>
    <w:p w:rsidR="00BC0C39" w:rsidRDefault="00BC0C39" w:rsidP="00EE1324">
      <w:pPr>
        <w:pStyle w:val="Heading3"/>
        <w:ind w:right="720"/>
        <w:rPr>
          <w:rFonts w:ascii="Tahoma" w:hAnsi="Tahoma" w:cs="Arial Unicode MS"/>
          <w:lang w:val="es-ES"/>
        </w:rPr>
      </w:pPr>
      <w:bookmarkStart w:id="1086" w:name="_Toc323159783"/>
      <w:bookmarkStart w:id="1087" w:name="_Toc325609237"/>
      <w:bookmarkStart w:id="1088" w:name="_Toc327439444"/>
      <w:bookmarkEnd w:id="1086"/>
      <w:bookmarkEnd w:id="1087"/>
    </w:p>
    <w:p w:rsidR="00BC0C39" w:rsidRDefault="00BC0C39" w:rsidP="00EE1324">
      <w:pPr>
        <w:pStyle w:val="Heading3"/>
        <w:ind w:right="720"/>
        <w:rPr>
          <w:rFonts w:ascii="Tahoma" w:hAnsi="Tahoma" w:cs="Arial Unicode MS"/>
          <w:lang w:val="es-ES"/>
        </w:rPr>
      </w:pPr>
    </w:p>
    <w:p w:rsidR="00BC0C39" w:rsidRDefault="00BC0C39" w:rsidP="00EE1324">
      <w:pPr>
        <w:pStyle w:val="Heading3"/>
        <w:ind w:right="720"/>
        <w:rPr>
          <w:rFonts w:ascii="Tahoma" w:hAnsi="Tahoma" w:cs="Arial Unicode MS"/>
          <w:lang w:val="es-ES"/>
        </w:rPr>
      </w:pPr>
    </w:p>
    <w:p w:rsidR="00EE1324" w:rsidRPr="003A323C" w:rsidRDefault="00EE1324" w:rsidP="00EE1324">
      <w:pPr>
        <w:pStyle w:val="Heading3"/>
        <w:ind w:right="720"/>
        <w:rPr>
          <w:rFonts w:ascii="Tahoma" w:hAnsi="Tahoma" w:cs="Arial Unicode MS"/>
          <w:lang w:val="es-ES"/>
        </w:rPr>
      </w:pPr>
      <w:r w:rsidRPr="003A323C">
        <w:rPr>
          <w:rFonts w:ascii="Tahoma" w:hAnsi="Tahoma" w:cs="Arial Unicode MS"/>
          <w:lang w:val="es-ES"/>
        </w:rPr>
        <w:t>Paquetes Multilingüe (MLP), Funcionalidad de Interfaz de Usuario Multilingüe (MUI) y Derechos de Nuevas Versiones de Idiomas</w:t>
      </w:r>
      <w:bookmarkEnd w:id="1088"/>
    </w:p>
    <w:p w:rsidR="00EE1324" w:rsidRPr="003A323C" w:rsidRDefault="00EE1324" w:rsidP="00EE1324">
      <w:pPr>
        <w:pStyle w:val="Heading3"/>
        <w:ind w:right="720"/>
        <w:rPr>
          <w:rFonts w:ascii="Tahoma" w:hAnsi="Tahoma" w:cs="Arial Unicode MS"/>
          <w:lang w:val="es-ES"/>
        </w:rPr>
      </w:pPr>
    </w:p>
    <w:p w:rsidR="00EE1324" w:rsidRPr="003A323C" w:rsidRDefault="00EE1324" w:rsidP="00EE1324">
      <w:pPr>
        <w:rPr>
          <w:rFonts w:cs="Arial Unicode MS"/>
          <w:lang w:val="es-ES"/>
        </w:rPr>
      </w:pPr>
      <w:r w:rsidRPr="003A323C">
        <w:rPr>
          <w:rFonts w:cs="Arial Unicode MS"/>
          <w:lang w:val="es-ES"/>
        </w:rPr>
        <w:t>Los MLP y las MUI permiten que los Clientes ejecuten y cambien entre distintas versiones de idiomas de los productos licenciados. El derecho a utilizar MLP y MUI varía según el producto, el programa y el tipo de licencia.</w:t>
      </w:r>
      <w:r w:rsidR="00DA3CDA" w:rsidRPr="003A323C">
        <w:rPr>
          <w:rFonts w:cs="Arial Unicode MS"/>
          <w:lang w:val="es-ES"/>
        </w:rPr>
        <w:t xml:space="preserve"> </w:t>
      </w:r>
    </w:p>
    <w:p w:rsidR="00EE1324" w:rsidRPr="003A323C" w:rsidRDefault="00EE1324" w:rsidP="00EE1324">
      <w:pPr>
        <w:pStyle w:val="Heading3"/>
        <w:ind w:right="720"/>
        <w:rPr>
          <w:rFonts w:ascii="Tahoma" w:hAnsi="Tahoma" w:cs="Arial Unicode MS"/>
          <w:sz w:val="18"/>
          <w:szCs w:val="18"/>
          <w:lang w:val="es-ES"/>
        </w:rPr>
      </w:pPr>
    </w:p>
    <w:p w:rsidR="00EE1324" w:rsidRPr="003A323C" w:rsidRDefault="00EE1324" w:rsidP="00EE1324">
      <w:pPr>
        <w:numPr>
          <w:ilvl w:val="0"/>
          <w:numId w:val="34"/>
        </w:numPr>
        <w:ind w:left="1440"/>
        <w:rPr>
          <w:rFonts w:cs="Arial Unicode MS"/>
          <w:lang w:val="es-ES"/>
        </w:rPr>
      </w:pPr>
      <w:r w:rsidRPr="003A323C">
        <w:rPr>
          <w:rFonts w:cs="Arial Unicode MS"/>
          <w:lang w:val="es-ES"/>
        </w:rPr>
        <w:t>En el caso de la mayoría de los productos de servidor (por ejemplo, Windows Server), la MUI se incluye con el producto básico. Los Clientes con licencia de dichos productos podrán utilizar la MUI sujeto a los derechos de uso de dichos productos.</w:t>
      </w:r>
      <w:r w:rsidR="00DA3CDA" w:rsidRPr="003A323C">
        <w:rPr>
          <w:rFonts w:cs="Arial Unicode MS"/>
          <w:lang w:val="es-ES"/>
        </w:rPr>
        <w:t xml:space="preserve"> </w:t>
      </w:r>
    </w:p>
    <w:p w:rsidR="00EE1324" w:rsidRPr="003A323C" w:rsidRDefault="00EE1324" w:rsidP="00EE1324">
      <w:pPr>
        <w:pStyle w:val="Heading3"/>
        <w:ind w:left="2160" w:right="720"/>
        <w:rPr>
          <w:rFonts w:ascii="Tahoma" w:hAnsi="Tahoma" w:cs="Arial Unicode MS"/>
          <w:sz w:val="18"/>
          <w:szCs w:val="18"/>
          <w:lang w:val="es-ES"/>
        </w:rPr>
      </w:pPr>
    </w:p>
    <w:p w:rsidR="00EE1324" w:rsidRPr="003A323C" w:rsidRDefault="00EE1324" w:rsidP="00EE1324">
      <w:pPr>
        <w:numPr>
          <w:ilvl w:val="0"/>
          <w:numId w:val="34"/>
        </w:numPr>
        <w:ind w:left="1440"/>
        <w:rPr>
          <w:rFonts w:cs="Arial Unicode MS"/>
          <w:lang w:val="es-ES"/>
        </w:rPr>
      </w:pPr>
      <w:r w:rsidRPr="003A323C">
        <w:rPr>
          <w:rFonts w:cs="Arial Unicode MS"/>
          <w:lang w:val="es-ES"/>
        </w:rPr>
        <w:t xml:space="preserve">En el caso de los productos y conjuntos de programas de Office System (excepto servidores), a partir del 1 de octubre de 2008, el derecho a utilizar el MLP está disponible para los Clientes con cobertura de Software Assurance activa en licencias cualificadas (para obtener información adicional, consulte la Sección 6). En determinados programas (por ejemplo, Select), los MLP para productos y conjuntos de programas de Office System siguen estando disponibles de forma independiente y fuera de Software Assurance. </w:t>
      </w:r>
    </w:p>
    <w:p w:rsidR="00EE1324" w:rsidRPr="003A323C" w:rsidRDefault="00EE1324" w:rsidP="00EE1324">
      <w:pPr>
        <w:pStyle w:val="Heading3"/>
        <w:ind w:left="2160" w:right="720"/>
        <w:rPr>
          <w:rFonts w:ascii="Tahoma" w:hAnsi="Tahoma" w:cs="Arial Unicode MS"/>
          <w:sz w:val="18"/>
          <w:szCs w:val="18"/>
          <w:lang w:val="es-ES"/>
        </w:rPr>
      </w:pPr>
    </w:p>
    <w:p w:rsidR="00EE1324" w:rsidRPr="003A323C" w:rsidRDefault="00EE1324" w:rsidP="00EE1324">
      <w:pPr>
        <w:numPr>
          <w:ilvl w:val="0"/>
          <w:numId w:val="34"/>
        </w:numPr>
        <w:ind w:left="1440"/>
        <w:rPr>
          <w:rFonts w:cs="Arial Unicode MS"/>
          <w:lang w:val="es-ES"/>
        </w:rPr>
      </w:pPr>
      <w:r w:rsidRPr="003A323C">
        <w:rPr>
          <w:rFonts w:cs="Arial Unicode MS"/>
          <w:lang w:val="es-ES"/>
        </w:rPr>
        <w:t>En el caso de Windows 7, la MUI se incluye con Windows 7 Enterprise, la edición de Windows 7 disponible a través de Software Assurance y Windows</w:t>
      </w:r>
      <w:r w:rsidR="00E476B5" w:rsidRPr="003A323C">
        <w:rPr>
          <w:rFonts w:cs="Arial Unicode MS"/>
          <w:vertAlign w:val="superscript"/>
          <w:lang w:val="es-ES"/>
        </w:rPr>
        <w:t>®</w:t>
      </w:r>
      <w:r w:rsidRPr="003A323C">
        <w:rPr>
          <w:rFonts w:cs="Arial Unicode MS"/>
          <w:lang w:val="es-ES"/>
        </w:rPr>
        <w:t xml:space="preserve"> Intune.</w:t>
      </w:r>
      <w:r w:rsidR="00DA3CDA" w:rsidRPr="003A323C">
        <w:rPr>
          <w:rFonts w:cs="Arial Unicode MS"/>
          <w:lang w:val="es-ES"/>
        </w:rPr>
        <w:t xml:space="preserve"> </w:t>
      </w:r>
    </w:p>
    <w:p w:rsidR="00EE1324" w:rsidRPr="003A323C" w:rsidRDefault="00EE1324" w:rsidP="00EE1324">
      <w:pPr>
        <w:rPr>
          <w:rFonts w:cs="Arial Unicode MS"/>
          <w:lang w:val="es-ES"/>
        </w:rPr>
      </w:pPr>
    </w:p>
    <w:p w:rsidR="00EE1324" w:rsidRPr="003A323C" w:rsidRDefault="00EE1324" w:rsidP="00EE1324">
      <w:pPr>
        <w:rPr>
          <w:rFonts w:cs="Arial Unicode MS"/>
          <w:lang w:val="es-ES"/>
        </w:rPr>
      </w:pPr>
      <w:r w:rsidRPr="003A323C">
        <w:rPr>
          <w:rFonts w:cs="Arial Unicode MS"/>
          <w:lang w:val="es-ES"/>
        </w:rPr>
        <w:t>Las versiones de idiomas con las que los Clientes pueden utilizar las MUI y los MLP varían según el programa, el producto y la región.</w:t>
      </w:r>
      <w:r w:rsidR="00DA3CDA" w:rsidRPr="003A323C">
        <w:rPr>
          <w:rFonts w:cs="Arial Unicode MS"/>
          <w:lang w:val="es-ES"/>
        </w:rPr>
        <w:t xml:space="preserve"> </w:t>
      </w:r>
    </w:p>
    <w:p w:rsidR="00EE1324" w:rsidRPr="003A323C" w:rsidRDefault="00EE1324" w:rsidP="00EE1324">
      <w:pPr>
        <w:pStyle w:val="Heading3"/>
        <w:ind w:right="720"/>
        <w:rPr>
          <w:rFonts w:ascii="Tahoma" w:hAnsi="Tahoma" w:cs="Arial Unicode MS"/>
          <w:sz w:val="18"/>
          <w:szCs w:val="18"/>
          <w:lang w:val="es-ES"/>
        </w:rPr>
      </w:pPr>
    </w:p>
    <w:p w:rsidR="00EE1324" w:rsidRPr="003A323C" w:rsidRDefault="00EE1324" w:rsidP="00EE1324">
      <w:pPr>
        <w:numPr>
          <w:ilvl w:val="0"/>
          <w:numId w:val="35"/>
        </w:numPr>
        <w:rPr>
          <w:rFonts w:cs="Arial Unicode MS"/>
          <w:lang w:val="es-ES"/>
        </w:rPr>
      </w:pPr>
      <w:r w:rsidRPr="003A323C">
        <w:rPr>
          <w:rFonts w:cs="Arial Unicode MS"/>
          <w:lang w:val="es-ES"/>
        </w:rPr>
        <w:t xml:space="preserve">A partir del 1 de octubre de 2008, los Clientes que adquieran el derecho a utilizar las MUIs y los MLPs en virtud de un Contrato Enterprise, Contrato de Enterprise Subscription, Contrato Open Value (opción para toda la organización/para toda la compañía) u Open Value Subscription podrán utilizar dicha funcionalidad con productos licenciados </w:t>
      </w:r>
      <w:r w:rsidRPr="003A323C">
        <w:rPr>
          <w:rFonts w:cs="Arial Unicode MS"/>
          <w:b/>
          <w:u w:val="single"/>
          <w:lang w:val="es-ES"/>
        </w:rPr>
        <w:t>en todas las versiones de idiomas</w:t>
      </w:r>
      <w:r w:rsidRPr="003A323C">
        <w:rPr>
          <w:rFonts w:cs="Arial Unicode MS"/>
          <w:lang w:val="es-ES"/>
        </w:rPr>
        <w:t xml:space="preserve">, a pesar de las limitaciones establecidas en dichos contratos respecto </w:t>
      </w:r>
      <w:r w:rsidR="00A652E3">
        <w:rPr>
          <w:rFonts w:cs="Arial Unicode MS"/>
          <w:lang w:val="es-ES"/>
        </w:rPr>
        <w:t>al uso de determinados idiomas.</w:t>
      </w:r>
    </w:p>
    <w:p w:rsidR="00EE1324" w:rsidRPr="003A323C" w:rsidRDefault="00EE1324" w:rsidP="00EE1324">
      <w:pPr>
        <w:pStyle w:val="Heading3"/>
        <w:ind w:right="720"/>
        <w:rPr>
          <w:rFonts w:ascii="Tahoma" w:hAnsi="Tahoma" w:cs="Arial Unicode MS"/>
          <w:sz w:val="18"/>
          <w:szCs w:val="18"/>
          <w:lang w:val="es-ES"/>
        </w:rPr>
      </w:pPr>
    </w:p>
    <w:p w:rsidR="00EE1324" w:rsidRPr="003A323C" w:rsidRDefault="00EE1324" w:rsidP="00D24F75">
      <w:pPr>
        <w:rPr>
          <w:rFonts w:cs="Arial Unicode MS"/>
          <w:lang w:val="es-ES"/>
        </w:rPr>
      </w:pPr>
      <w:r w:rsidRPr="003A323C">
        <w:rPr>
          <w:rFonts w:cs="Arial Unicode MS"/>
          <w:lang w:val="es-ES"/>
        </w:rPr>
        <w:t>Los Clientes que adquieran el derecho a utilizar las MUI y los MLP mediante contratos que no sean un Contrato Enterprise o un Contrato Open Value (opción para toda la organización/para toda la compañía), ya sea con el producto básico o mediante Software Assurance, permanecen sujetos a las limitaciones (si existen) establecidas en su contrato con respecto al uso de determinados idiomas. Por ejemplo, si una versión de idioma local de un producto se licencia a un precio distinto del que aparece en la lista de precios del Cliente, el derecho del Cliente a utilizar otras versiones de idiomas en lugar de dicha versión (con o sin la funcionalidad MUI o MLP) puede verse limitado.</w:t>
      </w:r>
      <w:r w:rsidR="00DA3CDA" w:rsidRPr="003A323C">
        <w:rPr>
          <w:rFonts w:cs="Arial Unicode MS"/>
          <w:lang w:val="es-ES"/>
        </w:rPr>
        <w:t xml:space="preserve"> </w:t>
      </w:r>
      <w:r w:rsidRPr="003A323C">
        <w:rPr>
          <w:rFonts w:cs="Arial Unicode MS"/>
          <w:lang w:val="es-ES"/>
        </w:rPr>
        <w:t>Los Clientes deben revisar su Contrato de Licencias o ponerse en contacto con su Revendedor o Gestor de Cuentas de</w:t>
      </w:r>
      <w:r w:rsidR="00D24F75" w:rsidRPr="003A323C">
        <w:rPr>
          <w:rFonts w:cs="Arial Unicode MS"/>
          <w:lang w:val="es-ES"/>
        </w:rPr>
        <w:t> </w:t>
      </w:r>
      <w:r w:rsidRPr="003A323C">
        <w:rPr>
          <w:rFonts w:cs="Arial Unicode MS"/>
          <w:lang w:val="es-ES"/>
        </w:rPr>
        <w:t xml:space="preserve">Microsoft para obtener información adicional sobre su derecho a utilizar otros idiomas. </w:t>
      </w:r>
    </w:p>
    <w:p w:rsidR="00EE1324" w:rsidRPr="003A323C" w:rsidRDefault="00EE1324" w:rsidP="00EE1324">
      <w:pPr>
        <w:rPr>
          <w:rFonts w:cs="Arial Unicode MS"/>
          <w:lang w:val="es-ES"/>
        </w:rPr>
      </w:pPr>
    </w:p>
    <w:p w:rsidR="00EE1324" w:rsidRPr="003A323C" w:rsidRDefault="00EE1324" w:rsidP="00EE1324">
      <w:pPr>
        <w:rPr>
          <w:rFonts w:cs="Arial Unicode MS"/>
          <w:lang w:val="es-ES"/>
        </w:rPr>
      </w:pPr>
    </w:p>
    <w:p w:rsidR="00EE1324" w:rsidRPr="003A323C" w:rsidRDefault="00EE1324" w:rsidP="00EE1324">
      <w:pPr>
        <w:pStyle w:val="Heading2"/>
        <w:ind w:left="0"/>
        <w:rPr>
          <w:rFonts w:ascii="Tahoma" w:hAnsi="Tahoma" w:cs="Arial Unicode MS"/>
          <w:lang w:val="es-ES"/>
        </w:rPr>
      </w:pPr>
      <w:bookmarkStart w:id="1089" w:name="_Toc323159784"/>
      <w:bookmarkStart w:id="1090" w:name="_Toc325609238"/>
      <w:bookmarkStart w:id="1091" w:name="_Toc327439445"/>
      <w:bookmarkEnd w:id="1089"/>
      <w:bookmarkEnd w:id="1090"/>
      <w:r w:rsidRPr="003A323C">
        <w:rPr>
          <w:rFonts w:ascii="Tahoma" w:hAnsi="Tahoma" w:cs="Arial Unicode MS"/>
          <w:lang w:val="es-ES"/>
        </w:rPr>
        <w:t>Licencias de Plataforma Independiente</w:t>
      </w:r>
      <w:bookmarkEnd w:id="1091"/>
    </w:p>
    <w:p w:rsidR="00EE1324" w:rsidRPr="003A323C" w:rsidRDefault="00EE1324" w:rsidP="00EE1324">
      <w:pPr>
        <w:tabs>
          <w:tab w:val="num" w:pos="0"/>
        </w:tabs>
        <w:ind w:right="720"/>
        <w:rPr>
          <w:rFonts w:cs="Arial Unicode MS"/>
          <w:lang w:val="es-ES"/>
        </w:rPr>
      </w:pPr>
    </w:p>
    <w:p w:rsidR="00EE1324" w:rsidRPr="003A323C" w:rsidRDefault="00EE1324" w:rsidP="00EE1324">
      <w:pPr>
        <w:pStyle w:val="AppendixBodyText"/>
        <w:ind w:right="720"/>
        <w:rPr>
          <w:rFonts w:ascii="Tahoma" w:hAnsi="Tahoma" w:cs="Arial Unicode MS"/>
          <w:lang w:val="es-ES"/>
        </w:rPr>
      </w:pPr>
      <w:r w:rsidRPr="003A323C">
        <w:rPr>
          <w:rFonts w:ascii="Tahoma" w:hAnsi="Tahoma" w:cs="Arial Unicode MS"/>
          <w:color w:val="000000"/>
          <w:sz w:val="18"/>
          <w:lang w:val="es-ES"/>
        </w:rPr>
        <w:t>Microsoft Office Standard, Office Professional Plus, Word, Excel, PowerPoint, Outlook, Lync, Office para Mac, Word para Mac, Excel para Mac, PowerPoint para Mac, Lync para Mac y Outlook para Mac son licencias de “plataforma independiente”. Una licencia de plataforma independiente permite el uso de un producto en cualquier plataforma informática (por ejemplo, PC, Macintosh) en que el software se ejecuta, siempre que la versión utilizada sea la misma o anterior a la versión original licenciada. Por ejemplo, un cliente licenciado para Office para Mac Standard 2011 puede utilizar dicha licencia para ejecutar Office Standard 2010 para Windows.</w:t>
      </w:r>
    </w:p>
    <w:p w:rsidR="00EE1324" w:rsidRPr="003A323C" w:rsidRDefault="00EE1324" w:rsidP="00EE1324">
      <w:pPr>
        <w:pStyle w:val="AppendixBodyText"/>
        <w:rPr>
          <w:rFonts w:ascii="Tahoma" w:hAnsi="Tahoma" w:cs="Arial Unicode MS"/>
          <w:lang w:val="es-ES"/>
        </w:rPr>
      </w:pPr>
    </w:p>
    <w:p w:rsidR="00EE1324" w:rsidRPr="003A323C" w:rsidRDefault="00EE1324" w:rsidP="00EE1324">
      <w:pPr>
        <w:pStyle w:val="AppendixBodyText"/>
        <w:ind w:right="720"/>
        <w:rPr>
          <w:rFonts w:ascii="Tahoma" w:hAnsi="Tahoma" w:cs="Arial Unicode MS"/>
          <w:lang w:val="es-ES"/>
        </w:rPr>
      </w:pPr>
      <w:r w:rsidRPr="003A323C">
        <w:rPr>
          <w:rFonts w:ascii="Tahoma" w:hAnsi="Tahoma" w:cs="Arial Unicode MS"/>
          <w:color w:val="000000"/>
          <w:sz w:val="18"/>
          <w:szCs w:val="18"/>
          <w:lang w:val="es-ES"/>
        </w:rPr>
        <w:t>Los componentes de un conjunto de productos pueden variar según la versión de plataforma. Puede utilizar los componentes del conjunto que elija implementar y solo dichos componentes.</w:t>
      </w:r>
      <w:r w:rsidRPr="003A323C">
        <w:rPr>
          <w:rFonts w:ascii="Tahoma" w:hAnsi="Tahoma" w:cs="Arial Unicode MS"/>
          <w:lang w:val="es-ES"/>
        </w:rPr>
        <w:t xml:space="preserve"> </w:t>
      </w:r>
      <w:r w:rsidRPr="003A323C">
        <w:rPr>
          <w:rFonts w:ascii="Tahoma" w:hAnsi="Tahoma" w:cs="Arial Unicode MS"/>
          <w:color w:val="000000"/>
          <w:sz w:val="18"/>
          <w:lang w:val="es-ES"/>
        </w:rPr>
        <w:t>Por ejemplo, si un cliente con licencia con Office para Mac Standard 2011 Standard elige ejecutar Office Standard 2010, el cliente solamente puede ejecutar los componentes que se incluyen con Office Standard 2010. Por ejemplo, no tienen el derecho de ejecutar Lync, pero sí tienen el derecho de ejecutar OneNote.</w:t>
      </w:r>
    </w:p>
    <w:p w:rsidR="00EE1324" w:rsidRPr="003A323C" w:rsidRDefault="00EE1324" w:rsidP="00EE1324">
      <w:pPr>
        <w:pStyle w:val="AppendixBodyText"/>
        <w:ind w:right="720"/>
        <w:rPr>
          <w:rFonts w:ascii="Tahoma" w:hAnsi="Tahoma" w:cs="Arial Unicode MS"/>
          <w:lang w:val="es-ES"/>
        </w:rPr>
      </w:pPr>
      <w:r w:rsidRPr="003A323C">
        <w:rPr>
          <w:rFonts w:ascii="Tahoma" w:hAnsi="Tahoma" w:cs="Arial Unicode MS"/>
          <w:color w:val="000000"/>
          <w:sz w:val="18"/>
          <w:lang w:val="es-ES"/>
        </w:rPr>
        <w:t>Además, la cobertura de Software Assurance activa para una licencia de plataforma independiente permite que un Cliente utilice la versión más actual de la versión de plataforma del producto que esté disponible durante el periodo de vigencia de cobertura de Software Assurance (sujeto a la limitación de los componentes indicados anteriormente) en lugar del producto licenciado.</w:t>
      </w:r>
      <w:r w:rsidRPr="003A323C">
        <w:rPr>
          <w:rFonts w:ascii="Tahoma" w:hAnsi="Tahoma" w:cs="Arial Unicode MS"/>
          <w:lang w:val="es-ES"/>
        </w:rPr>
        <w:t xml:space="preserve"> </w:t>
      </w:r>
      <w:r w:rsidRPr="003A323C">
        <w:rPr>
          <w:rFonts w:ascii="Tahoma" w:hAnsi="Tahoma" w:cs="Arial Unicode MS"/>
          <w:color w:val="000000"/>
          <w:sz w:val="18"/>
          <w:lang w:val="es-ES"/>
        </w:rPr>
        <w:t>Por ejemplo, un Cliente con cobertura de Software Assurance activa para una licencia de Office para Mac es elegible para utilizar la versión más actual de la correspondiente edición de Office para Windows presentada durante el periodo de vigencia de su cobertura, en lugar de la versión Office para Mac.</w:t>
      </w:r>
    </w:p>
    <w:p w:rsidR="00EE1324" w:rsidRPr="003A323C" w:rsidRDefault="00EE1324" w:rsidP="00EE1324">
      <w:pPr>
        <w:tabs>
          <w:tab w:val="left" w:pos="360"/>
        </w:tabs>
        <w:ind w:right="720"/>
        <w:rPr>
          <w:rFonts w:cs="Arial Unicode MS"/>
          <w:lang w:val="es-ES"/>
        </w:rPr>
      </w:pPr>
    </w:p>
    <w:p w:rsidR="00EE1324" w:rsidRPr="003A323C" w:rsidRDefault="00EE1324" w:rsidP="00EE1324">
      <w:pPr>
        <w:pStyle w:val="AppendixBodyText"/>
        <w:ind w:right="720"/>
        <w:rPr>
          <w:rFonts w:ascii="Tahoma" w:hAnsi="Tahoma" w:cs="Arial Unicode MS"/>
          <w:lang w:val="es-ES"/>
        </w:rPr>
      </w:pPr>
      <w:r w:rsidRPr="003A323C">
        <w:rPr>
          <w:rFonts w:ascii="Tahoma" w:hAnsi="Tahoma" w:cs="Arial Unicode MS"/>
          <w:sz w:val="18"/>
          <w:lang w:val="es-ES"/>
        </w:rPr>
        <w:t>Microsoft SQL Server es una licencia de “plataforma independiente”.</w:t>
      </w:r>
      <w:r w:rsidRPr="003A323C">
        <w:rPr>
          <w:rFonts w:ascii="Tahoma" w:hAnsi="Tahoma" w:cs="Arial Unicode MS"/>
          <w:lang w:val="es-ES"/>
        </w:rPr>
        <w:t xml:space="preserve"> </w:t>
      </w:r>
      <w:r w:rsidRPr="003A323C">
        <w:rPr>
          <w:rFonts w:ascii="Tahoma" w:hAnsi="Tahoma" w:cs="Arial Unicode MS"/>
          <w:sz w:val="18"/>
          <w:lang w:val="es-ES"/>
        </w:rPr>
        <w:t>Una licencia de plataforma independiente permite el uso de un producto específico en cualquier plataforma informática en que el software se ejecuta, siempre que la versión utilizada sea la misma o anterior a la versión original licenciada.</w:t>
      </w:r>
    </w:p>
    <w:p w:rsidR="00EE1324" w:rsidRPr="003A323C" w:rsidRDefault="00EE1324" w:rsidP="00EE1324">
      <w:pPr>
        <w:pStyle w:val="AppendixBodyText"/>
        <w:ind w:right="720"/>
        <w:rPr>
          <w:rFonts w:ascii="Tahoma" w:hAnsi="Tahoma" w:cs="Arial Unicode MS"/>
          <w:lang w:val="es-ES"/>
        </w:rPr>
      </w:pPr>
    </w:p>
    <w:p w:rsidR="00EE1324" w:rsidRPr="003A323C" w:rsidRDefault="00EE1324" w:rsidP="00EE1324">
      <w:pPr>
        <w:pStyle w:val="AppendixBodyText"/>
        <w:ind w:right="720"/>
        <w:rPr>
          <w:rFonts w:ascii="Tahoma" w:hAnsi="Tahoma" w:cs="Arial Unicode MS"/>
          <w:lang w:val="es-ES"/>
        </w:rPr>
      </w:pPr>
      <w:r w:rsidRPr="003A323C">
        <w:rPr>
          <w:rFonts w:ascii="Tahoma" w:hAnsi="Tahoma" w:cs="Arial Unicode MS"/>
          <w:sz w:val="18"/>
          <w:lang w:val="es-ES"/>
        </w:rPr>
        <w:t>Además, un Cliente que inscribe una licencia de plataforma independiente en Software Assurance es elegible para utilizar la versión más actual de dicho producto específico que se encuentra disponible durante el periodo de vigencia de la cobertura de Software Assurance, independientemente de la plataforma (siempre que solo una versión se instale/utilice cada vez).</w:t>
      </w:r>
    </w:p>
    <w:p w:rsidR="00EE1324" w:rsidRPr="003A323C" w:rsidRDefault="00EE1324" w:rsidP="00EE1324">
      <w:pPr>
        <w:rPr>
          <w:rFonts w:cs="Arial Unicode MS"/>
          <w:lang w:val="es-ES"/>
        </w:rPr>
      </w:pPr>
    </w:p>
    <w:p w:rsidR="00EE1324" w:rsidRPr="003A323C" w:rsidRDefault="00EE1324" w:rsidP="00EE1324">
      <w:pPr>
        <w:pStyle w:val="Heading2"/>
        <w:ind w:left="0"/>
        <w:rPr>
          <w:rFonts w:ascii="Tahoma" w:hAnsi="Tahoma" w:cs="Arial Unicode MS"/>
          <w:lang w:val="es-ES"/>
        </w:rPr>
      </w:pPr>
      <w:bookmarkStart w:id="1092" w:name="_Toc325609239"/>
      <w:bookmarkStart w:id="1093" w:name="_Toc327439446"/>
      <w:bookmarkEnd w:id="1092"/>
      <w:r w:rsidRPr="003A323C">
        <w:rPr>
          <w:rFonts w:ascii="Tahoma" w:hAnsi="Tahoma" w:cs="Arial Unicode MS"/>
          <w:lang w:val="es-ES"/>
        </w:rPr>
        <w:t>Claves de Producto para Licencias por Volumen</w:t>
      </w:r>
      <w:bookmarkEnd w:id="1093"/>
    </w:p>
    <w:p w:rsidR="00EE1324" w:rsidRPr="003A323C" w:rsidRDefault="00EE1324" w:rsidP="00EE1324">
      <w:pPr>
        <w:spacing w:after="60"/>
        <w:ind w:right="720"/>
        <w:rPr>
          <w:rFonts w:cs="Arial Unicode MS"/>
          <w:lang w:val="es-ES"/>
        </w:rPr>
      </w:pPr>
    </w:p>
    <w:p w:rsidR="00EE1324" w:rsidRPr="003A323C" w:rsidRDefault="00EE1324" w:rsidP="00EE1324">
      <w:pPr>
        <w:ind w:right="720"/>
        <w:rPr>
          <w:rFonts w:cs="Arial Unicode MS"/>
          <w:lang w:val="es-ES"/>
        </w:rPr>
      </w:pPr>
      <w:r w:rsidRPr="003A323C">
        <w:rPr>
          <w:rFonts w:cs="Arial Unicode MS"/>
          <w:color w:val="000000"/>
          <w:lang w:val="es-ES"/>
        </w:rPr>
        <w:t xml:space="preserve">Las claves de producto permiten a las organizaciones utilizar el software y los productos para los que tienen licencia. Todas las claves de producto se emiten a un Cliente en virtud de un contrato de licencia específico. Para obtener sus claves de producto, visite </w:t>
      </w:r>
      <w:hyperlink r:id="rId26" w:history="1">
        <w:r w:rsidRPr="003A323C">
          <w:rPr>
            <w:rStyle w:val="Hyperlink"/>
            <w:rFonts w:cs="Arial Unicode MS"/>
            <w:lang w:val="es-ES"/>
          </w:rPr>
          <w:t>Microsoft Volume Licensing Service Center (VLSC)</w:t>
        </w:r>
      </w:hyperlink>
      <w:r w:rsidRPr="003A323C">
        <w:rPr>
          <w:rFonts w:cs="Arial Unicode MS"/>
          <w:color w:val="000000"/>
          <w:lang w:val="es-ES"/>
        </w:rPr>
        <w:t>.</w:t>
      </w:r>
      <w:r w:rsidRPr="003A323C">
        <w:rPr>
          <w:rFonts w:cs="Arial Unicode MS"/>
          <w:lang w:val="es-ES"/>
        </w:rPr>
        <w:t xml:space="preserve"> </w:t>
      </w:r>
      <w:r w:rsidRPr="003A323C">
        <w:rPr>
          <w:rFonts w:cs="Arial Unicode MS"/>
          <w:color w:val="000000"/>
          <w:lang w:val="es-ES"/>
        </w:rPr>
        <w:t xml:space="preserve">También puede llamar al </w:t>
      </w:r>
      <w:hyperlink r:id="rId27" w:history="1">
        <w:r w:rsidRPr="003A323C">
          <w:rPr>
            <w:rStyle w:val="Hyperlink"/>
            <w:rFonts w:cs="Arial Unicode MS"/>
            <w:color w:val="0070C0"/>
            <w:lang w:val="es-ES"/>
          </w:rPr>
          <w:t>Centro de Activación de Licencias por Volumen de Microsoft</w:t>
        </w:r>
      </w:hyperlink>
      <w:r w:rsidRPr="003A323C">
        <w:rPr>
          <w:rFonts w:cs="Arial Unicode MS"/>
          <w:color w:val="000000"/>
          <w:lang w:val="es-ES"/>
        </w:rPr>
        <w:t>.</w:t>
      </w:r>
      <w:r w:rsidRPr="003A323C">
        <w:rPr>
          <w:rFonts w:cs="Arial Unicode MS"/>
          <w:lang w:val="es-ES"/>
        </w:rPr>
        <w:t xml:space="preserve"> </w:t>
      </w:r>
    </w:p>
    <w:p w:rsidR="00EE1324" w:rsidRPr="003A323C" w:rsidRDefault="00EE1324" w:rsidP="00EE1324">
      <w:pPr>
        <w:ind w:right="720"/>
        <w:rPr>
          <w:rFonts w:cs="Arial Unicode MS"/>
          <w:lang w:val="es-ES"/>
        </w:rPr>
      </w:pPr>
    </w:p>
    <w:p w:rsidR="00EE1324" w:rsidRPr="003A323C" w:rsidRDefault="00EE1324" w:rsidP="008B6FAE">
      <w:pPr>
        <w:ind w:right="720"/>
        <w:rPr>
          <w:rFonts w:cs="Arial Unicode MS"/>
          <w:lang w:val="es-ES"/>
        </w:rPr>
      </w:pPr>
      <w:r w:rsidRPr="003A323C">
        <w:rPr>
          <w:rFonts w:cs="Arial Unicode MS"/>
          <w:color w:val="000000"/>
          <w:szCs w:val="18"/>
          <w:lang w:val="es-ES"/>
        </w:rPr>
        <w:t>Para revisar una Lista de Productos con Licencias por Volumen que necesitan claves de producto, así</w:t>
      </w:r>
      <w:r w:rsidR="008B6FAE" w:rsidRPr="003A323C">
        <w:rPr>
          <w:rFonts w:cs="Arial Unicode MS"/>
          <w:color w:val="000000"/>
          <w:szCs w:val="18"/>
          <w:lang w:val="es-ES"/>
        </w:rPr>
        <w:t> </w:t>
      </w:r>
      <w:r w:rsidRPr="003A323C">
        <w:rPr>
          <w:rFonts w:cs="Arial Unicode MS"/>
          <w:color w:val="000000"/>
          <w:szCs w:val="18"/>
          <w:lang w:val="es-ES"/>
        </w:rPr>
        <w:t>como</w:t>
      </w:r>
      <w:r w:rsidR="008B6FAE" w:rsidRPr="003A323C">
        <w:rPr>
          <w:rFonts w:cs="Arial Unicode MS"/>
          <w:color w:val="000000"/>
          <w:szCs w:val="18"/>
          <w:lang w:val="es-ES"/>
        </w:rPr>
        <w:t> </w:t>
      </w:r>
      <w:r w:rsidRPr="003A323C">
        <w:rPr>
          <w:rFonts w:cs="Arial Unicode MS"/>
          <w:color w:val="000000"/>
          <w:szCs w:val="18"/>
          <w:lang w:val="es-ES"/>
        </w:rPr>
        <w:t xml:space="preserve">información adicional, consulte: </w:t>
      </w:r>
      <w:hyperlink r:id="rId28" w:history="1">
        <w:r w:rsidRPr="003A323C">
          <w:rPr>
            <w:rStyle w:val="Hyperlink"/>
            <w:rFonts w:cs="Arial Unicode MS"/>
            <w:lang w:val="es-ES"/>
          </w:rPr>
          <w:t>http://www.microsoft.com/licensing/resources/vol/volumelicensekey/default.mspx</w:t>
        </w:r>
      </w:hyperlink>
      <w:r w:rsidRPr="003A323C">
        <w:rPr>
          <w:rFonts w:cs="Arial Unicode MS"/>
          <w:lang w:val="es-ES"/>
        </w:rPr>
        <w:t xml:space="preserve">. </w:t>
      </w:r>
    </w:p>
    <w:p w:rsidR="00EE1324" w:rsidRPr="003A323C" w:rsidRDefault="00EE1324" w:rsidP="00EE1324">
      <w:pPr>
        <w:ind w:right="720"/>
        <w:rPr>
          <w:rFonts w:cs="Arial Unicode MS"/>
          <w:lang w:val="es-ES"/>
        </w:rPr>
      </w:pPr>
      <w:r w:rsidRPr="003A323C">
        <w:rPr>
          <w:rFonts w:cs="Arial Unicode MS"/>
          <w:color w:val="1F497D"/>
          <w:szCs w:val="18"/>
          <w:lang w:val="es-ES"/>
        </w:rPr>
        <w:br/>
      </w:r>
      <w:r w:rsidRPr="003A323C">
        <w:rPr>
          <w:rFonts w:cs="Arial Unicode MS"/>
          <w:color w:val="000000"/>
          <w:lang w:val="es-ES"/>
        </w:rPr>
        <w:t>No todos los productos de Licencias por Volumen necesitan una clave de producto.</w:t>
      </w:r>
      <w:r w:rsidRPr="003A323C">
        <w:rPr>
          <w:rFonts w:cs="Arial Unicode MS"/>
          <w:lang w:val="es-ES"/>
        </w:rPr>
        <w:t xml:space="preserve"> </w:t>
      </w:r>
      <w:r w:rsidRPr="003A323C">
        <w:rPr>
          <w:rFonts w:cs="Arial Unicode MS"/>
          <w:color w:val="000000"/>
          <w:lang w:val="es-ES"/>
        </w:rPr>
        <w:t>Si no se nombra el producto, no se requiere una clave.</w:t>
      </w:r>
    </w:p>
    <w:p w:rsidR="00EE1324" w:rsidRPr="003A323C" w:rsidRDefault="00EE1324" w:rsidP="00EE1324">
      <w:pPr>
        <w:ind w:right="720"/>
        <w:rPr>
          <w:rFonts w:cs="Arial Unicode MS"/>
          <w:lang w:val="es-ES"/>
        </w:rPr>
      </w:pPr>
    </w:p>
    <w:p w:rsidR="00EE1324" w:rsidRPr="003A323C" w:rsidRDefault="00EE1324" w:rsidP="00EE1324">
      <w:pPr>
        <w:ind w:right="720"/>
        <w:rPr>
          <w:rFonts w:cs="Arial Unicode MS"/>
          <w:lang w:val="es-ES"/>
        </w:rPr>
      </w:pPr>
      <w:r w:rsidRPr="003A323C">
        <w:rPr>
          <w:rFonts w:cs="Arial Unicode MS"/>
          <w:b/>
          <w:color w:val="000000"/>
          <w:lang w:val="es-ES"/>
        </w:rPr>
        <w:t>Nota:</w:t>
      </w:r>
      <w:r w:rsidRPr="003A323C">
        <w:rPr>
          <w:rFonts w:cs="Arial Unicode MS"/>
          <w:color w:val="000000"/>
          <w:lang w:val="es-ES"/>
        </w:rPr>
        <w:t xml:space="preserve"> las claves de producto se asignan a su organización y están previstas para uso exclusivo de la misma.</w:t>
      </w:r>
      <w:r w:rsidRPr="003A323C">
        <w:rPr>
          <w:rFonts w:cs="Arial Unicode MS"/>
          <w:lang w:val="es-ES"/>
        </w:rPr>
        <w:t xml:space="preserve"> </w:t>
      </w:r>
      <w:r w:rsidRPr="003A323C">
        <w:rPr>
          <w:rFonts w:cs="Arial Unicode MS"/>
          <w:color w:val="000000"/>
          <w:lang w:val="es-ES"/>
        </w:rPr>
        <w:t>Usted será responsable del uso no autorizado de claves de producto emitidas en virtud de su contrato.</w:t>
      </w:r>
      <w:r w:rsidRPr="003A323C">
        <w:rPr>
          <w:rFonts w:cs="Arial Unicode MS"/>
          <w:lang w:val="es-ES"/>
        </w:rPr>
        <w:t xml:space="preserve"> </w:t>
      </w:r>
      <w:r w:rsidRPr="003A323C">
        <w:rPr>
          <w:rFonts w:cs="Arial Unicode MS"/>
          <w:color w:val="000000"/>
          <w:lang w:val="es-ES"/>
        </w:rPr>
        <w:t>Adopte las medidas necesarias para proteger sus claves.</w:t>
      </w:r>
      <w:r w:rsidRPr="003A323C">
        <w:rPr>
          <w:rFonts w:cs="Arial Unicode MS"/>
          <w:lang w:val="es-ES"/>
        </w:rPr>
        <w:t xml:space="preserve"> </w:t>
      </w:r>
      <w:r w:rsidRPr="003A323C">
        <w:rPr>
          <w:rFonts w:cs="Arial Unicode MS"/>
          <w:color w:val="000000"/>
          <w:lang w:val="es-ES"/>
        </w:rPr>
        <w:t>No revele sus claves de producto a ninguna parte no autorizada.</w:t>
      </w:r>
      <w:r w:rsidRPr="003A323C">
        <w:rPr>
          <w:rFonts w:cs="Arial Unicode MS"/>
          <w:lang w:val="es-ES"/>
        </w:rPr>
        <w:t xml:space="preserve"> </w:t>
      </w:r>
    </w:p>
    <w:p w:rsidR="00EE1324" w:rsidRPr="003A323C" w:rsidRDefault="00EE1324" w:rsidP="003F6711">
      <w:pPr>
        <w:pStyle w:val="Heading1"/>
        <w:rPr>
          <w:lang w:val="es-ES"/>
        </w:rPr>
      </w:pPr>
      <w:r w:rsidRPr="003A323C">
        <w:rPr>
          <w:lang w:val="es-ES"/>
        </w:rPr>
        <w:br w:type="page"/>
      </w:r>
      <w:bookmarkStart w:id="1094" w:name="_Toc325609240"/>
      <w:bookmarkStart w:id="1095" w:name="_Toc327439447"/>
      <w:bookmarkEnd w:id="1094"/>
      <w:r w:rsidRPr="003A323C">
        <w:rPr>
          <w:lang w:val="es-ES"/>
        </w:rPr>
        <w:t>NOtas sobre productos</w:t>
      </w:r>
      <w:bookmarkEnd w:id="1095"/>
    </w:p>
    <w:p w:rsidR="00EE1324" w:rsidRPr="003A323C" w:rsidRDefault="00EE1324" w:rsidP="00EE1324">
      <w:pPr>
        <w:pStyle w:val="Heading2"/>
        <w:ind w:hanging="540"/>
        <w:rPr>
          <w:rFonts w:ascii="Tahoma" w:hAnsi="Tahoma" w:cs="Arial Unicode MS"/>
          <w:lang w:val="es-ES"/>
        </w:rPr>
      </w:pPr>
    </w:p>
    <w:p w:rsidR="00EE1324" w:rsidRPr="003A323C" w:rsidRDefault="00EE1324" w:rsidP="00EE1324">
      <w:pPr>
        <w:pStyle w:val="Heading2"/>
        <w:ind w:left="0"/>
        <w:rPr>
          <w:rFonts w:ascii="Tahoma" w:hAnsi="Tahoma" w:cs="Arial Unicode MS"/>
          <w:lang w:val="es-ES"/>
        </w:rPr>
      </w:pPr>
      <w:bookmarkStart w:id="1096" w:name="_Toc325609241"/>
      <w:bookmarkStart w:id="1097" w:name="_Toc327439448"/>
      <w:bookmarkEnd w:id="1096"/>
      <w:r w:rsidRPr="003A323C">
        <w:rPr>
          <w:rFonts w:ascii="Tahoma" w:hAnsi="Tahoma" w:cs="Arial Unicode MS"/>
          <w:sz w:val="28"/>
          <w:lang w:val="es-ES"/>
        </w:rPr>
        <w:t>Grupo de aplicaciones</w:t>
      </w:r>
      <w:bookmarkEnd w:id="1097"/>
    </w:p>
    <w:p w:rsidR="00EE1324" w:rsidRPr="003A323C" w:rsidRDefault="00EE1324" w:rsidP="00EE1324">
      <w:pPr>
        <w:rPr>
          <w:rFonts w:cs="Arial Unicode MS"/>
          <w:lang w:val="es-ES"/>
        </w:rPr>
      </w:pPr>
    </w:p>
    <w:p w:rsidR="00EE1324" w:rsidRPr="003A323C" w:rsidRDefault="00EE1324" w:rsidP="00EE1324">
      <w:pPr>
        <w:ind w:left="720"/>
        <w:rPr>
          <w:rFonts w:cs="Arial Unicode MS"/>
          <w:lang w:val="es-ES"/>
        </w:rPr>
      </w:pPr>
      <w:bookmarkStart w:id="1098" w:name="_1_Data_Analyzer"/>
      <w:bookmarkStart w:id="1099" w:name="Aps_1BingMapsDesktopandContentPack"/>
      <w:bookmarkEnd w:id="1098"/>
    </w:p>
    <w:p w:rsidR="00EE1324" w:rsidRPr="003F6711" w:rsidRDefault="00EE1324" w:rsidP="00EE1324">
      <w:pPr>
        <w:pStyle w:val="Heading3"/>
        <w:rPr>
          <w:rFonts w:ascii="Tahoma" w:hAnsi="Tahoma" w:cs="Arial Unicode MS"/>
        </w:rPr>
      </w:pPr>
      <w:bookmarkStart w:id="1100" w:name="_Toc325609242"/>
      <w:bookmarkStart w:id="1101" w:name="_1_Bing_Maps"/>
      <w:bookmarkStart w:id="1102" w:name="_Toc327439449"/>
      <w:bookmarkEnd w:id="1100"/>
      <w:bookmarkEnd w:id="1101"/>
      <w:r w:rsidRPr="003F6711">
        <w:rPr>
          <w:rFonts w:ascii="Tahoma" w:hAnsi="Tahoma" w:cs="Arial Unicode MS"/>
          <w:caps/>
          <w:color w:val="F66400"/>
          <w:sz w:val="22"/>
          <w:vertAlign w:val="superscript"/>
        </w:rPr>
        <w:t>1</w:t>
      </w:r>
      <w:r w:rsidRPr="003F6711">
        <w:rPr>
          <w:rFonts w:ascii="Tahoma" w:hAnsi="Tahoma" w:cs="Arial Unicode MS"/>
          <w:color w:val="F66400"/>
          <w:sz w:val="22"/>
        </w:rPr>
        <w:t xml:space="preserve"> Bing Maps Desktop con Enhanced Content Pack</w:t>
      </w:r>
      <w:bookmarkEnd w:id="1102"/>
    </w:p>
    <w:bookmarkEnd w:id="1099"/>
    <w:p w:rsidR="00EE1324" w:rsidRPr="003F6711" w:rsidRDefault="00EE1324" w:rsidP="00EE1324">
      <w:pPr>
        <w:rPr>
          <w:rFonts w:cs="Arial Unicode MS"/>
        </w:rPr>
      </w:pPr>
    </w:p>
    <w:p w:rsidR="00EE1324" w:rsidRPr="003A323C" w:rsidRDefault="00EE1324" w:rsidP="00EE1324">
      <w:pPr>
        <w:ind w:left="720"/>
        <w:rPr>
          <w:rFonts w:cs="Arial Unicode MS"/>
          <w:lang w:val="es-ES"/>
        </w:rPr>
      </w:pPr>
      <w:r w:rsidRPr="003A323C">
        <w:rPr>
          <w:rFonts w:cs="Arial Unicode MS"/>
          <w:u w:val="single"/>
          <w:lang w:val="es-ES"/>
        </w:rPr>
        <w:t>Servicios de compilación obligatorios</w:t>
      </w:r>
      <w:r w:rsidRPr="003A323C">
        <w:rPr>
          <w:rFonts w:cs="Arial Unicode MS"/>
          <w:lang w:val="es-ES"/>
        </w:rPr>
        <w:t>. Bing Maps Desktop con Enhanced Content Pack requiere servicios de compilación de sistema de Vexcel, la subsidiaria geoespacial de Microsoft.</w:t>
      </w:r>
      <w:r w:rsidR="00DA3CDA" w:rsidRPr="003A323C">
        <w:rPr>
          <w:rFonts w:cs="Arial Unicode MS"/>
          <w:lang w:val="es-ES"/>
        </w:rPr>
        <w:t xml:space="preserve"> </w:t>
      </w:r>
      <w:bookmarkStart w:id="1103" w:name="Aps_ExpStudioproducts"/>
      <w:bookmarkStart w:id="1104" w:name="Aps_ExpStudio2"/>
      <w:bookmarkStart w:id="1105" w:name="Aps_1ExpStudio3"/>
      <w:bookmarkEnd w:id="1103"/>
      <w:bookmarkEnd w:id="1104"/>
      <w:bookmarkEnd w:id="1105"/>
      <w:r w:rsidRPr="003A323C">
        <w:rPr>
          <w:rFonts w:cs="Arial Unicode MS"/>
          <w:lang w:val="es-ES"/>
        </w:rPr>
        <w:t xml:space="preserve">Cursos adicionales, soporte y servicios de mantenimiento también se encuentran disponibles, pero no son obligatorios. Para obtener más información, visite </w:t>
      </w:r>
      <w:hyperlink r:id="rId29" w:history="1">
        <w:r w:rsidRPr="003A323C">
          <w:rPr>
            <w:rStyle w:val="Hyperlink"/>
            <w:rFonts w:cs="Arial Unicode MS"/>
            <w:lang w:val="es-ES"/>
          </w:rPr>
          <w:t>http://www.vexcel.com/geospatial/bingmapsserver/index.asp</w:t>
        </w:r>
      </w:hyperlink>
    </w:p>
    <w:p w:rsidR="00EE1324" w:rsidRPr="003A323C" w:rsidRDefault="00EE1324" w:rsidP="00EE1324">
      <w:pPr>
        <w:pStyle w:val="Heading3"/>
        <w:rPr>
          <w:rFonts w:ascii="Tahoma" w:hAnsi="Tahoma" w:cs="Arial Unicode MS"/>
          <w:lang w:val="es-ES"/>
        </w:rPr>
      </w:pPr>
    </w:p>
    <w:p w:rsidR="00EE1324" w:rsidRPr="003A323C" w:rsidRDefault="00EE1324" w:rsidP="002E7B8D">
      <w:pPr>
        <w:pStyle w:val="Heading3"/>
        <w:ind w:left="144" w:hanging="144"/>
        <w:rPr>
          <w:rFonts w:ascii="Tahoma" w:hAnsi="Tahoma" w:cs="Arial Unicode MS"/>
          <w:lang w:val="es-ES"/>
        </w:rPr>
      </w:pPr>
      <w:bookmarkStart w:id="1106" w:name="_Toc325609243"/>
      <w:bookmarkStart w:id="1107" w:name="_2_Expression_Studio"/>
      <w:bookmarkStart w:id="1108" w:name="_Toc327439450"/>
      <w:bookmarkEnd w:id="1106"/>
      <w:bookmarkEnd w:id="1107"/>
      <w:r w:rsidRPr="003A323C">
        <w:rPr>
          <w:rFonts w:ascii="Tahoma" w:hAnsi="Tahoma" w:cs="Arial Unicode MS"/>
          <w:caps/>
          <w:color w:val="F66400"/>
          <w:sz w:val="22"/>
          <w:vertAlign w:val="superscript"/>
          <w:lang w:val="es-ES"/>
        </w:rPr>
        <w:t>2</w:t>
      </w:r>
      <w:r w:rsidRPr="003A323C">
        <w:rPr>
          <w:rFonts w:ascii="Tahoma" w:hAnsi="Tahoma" w:cs="Arial Unicode MS"/>
          <w:color w:val="F66400"/>
          <w:sz w:val="22"/>
          <w:lang w:val="es-ES"/>
        </w:rPr>
        <w:t xml:space="preserve"> Expression Studio Web Professional 4, Expression Studio Ultimate 4, Expression Encoder Pro 4</w:t>
      </w:r>
      <w:bookmarkEnd w:id="1108"/>
    </w:p>
    <w:p w:rsidR="00EE1324" w:rsidRPr="003A323C" w:rsidRDefault="00EE1324" w:rsidP="00EE1324">
      <w:pPr>
        <w:pStyle w:val="EndnoteText"/>
        <w:rPr>
          <w:rFonts w:ascii="Tahoma" w:hAnsi="Tahoma" w:cs="Arial Unicode MS"/>
          <w:lang w:val="es-ES"/>
        </w:rPr>
      </w:pP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u w:val="single"/>
          <w:lang w:val="es-ES"/>
        </w:rPr>
        <w:t>Expression Studio Web Professional 4</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szCs w:val="18"/>
          <w:lang w:val="es-ES"/>
        </w:rPr>
        <w:t>La línea de productos Expression ha cambiado de nombre.</w:t>
      </w:r>
      <w:r w:rsidR="00DA3CDA" w:rsidRPr="003A323C">
        <w:rPr>
          <w:rFonts w:cs="Arial Unicode MS"/>
          <w:color w:val="000000"/>
          <w:szCs w:val="18"/>
          <w:lang w:val="es-ES"/>
        </w:rPr>
        <w:t xml:space="preserve"> </w:t>
      </w:r>
      <w:r w:rsidRPr="003A323C">
        <w:rPr>
          <w:rFonts w:cs="Arial Unicode MS"/>
          <w:color w:val="000000"/>
          <w:szCs w:val="18"/>
          <w:lang w:val="es-ES"/>
        </w:rPr>
        <w:t>Solo ha cambiado la marca del producto; las versiones 3 y 4 del software son las mismas.</w:t>
      </w:r>
      <w:r w:rsidR="00DA3CDA" w:rsidRPr="003A323C">
        <w:rPr>
          <w:rFonts w:cs="Arial Unicode MS"/>
          <w:color w:val="000000"/>
          <w:szCs w:val="18"/>
          <w:lang w:val="es-ES"/>
        </w:rPr>
        <w:t xml:space="preserve"> </w:t>
      </w:r>
      <w:r w:rsidRPr="003A323C">
        <w:rPr>
          <w:rFonts w:cs="Arial Unicode MS"/>
          <w:color w:val="000000"/>
          <w:szCs w:val="18"/>
          <w:lang w:val="es-ES"/>
        </w:rPr>
        <w:t>Según esto, se considera que los Clientes con licencia para los productos de versión 3 ya tienen la licencia para los productos de versión 4 correspondientes (como se muestra a continuación) y podrán utilizar la versión 4 del software de marca en lugar de la versión 3 del software de marca. El derecho a utilizar el software se rige por los términos y condiciones del contrato de licencias por volumen del Cliente y los Derechos de Uso de los Productos para el software conforme lo complementa esta nota de condiciones del producto.</w:t>
      </w:r>
      <w:r w:rsidR="00DA3CDA" w:rsidRPr="003A323C">
        <w:rPr>
          <w:rFonts w:cs="Arial Unicode MS"/>
          <w:lang w:val="es-ES"/>
        </w:rPr>
        <w:t xml:space="preserve"> </w:t>
      </w:r>
      <w:r w:rsidRPr="003A323C">
        <w:rPr>
          <w:rFonts w:cs="Arial Unicode MS"/>
          <w:color w:val="000000"/>
          <w:lang w:val="es-ES"/>
        </w:rPr>
        <w:t>El cambio de nombre no extiende la garantía de Microsoft ni ninguna obligación de soporte de Microsoft en relación con la cobertura de Software Assurance para los productos.</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EE1324" w:rsidRPr="003A323C" w:rsidTr="006A51B2">
        <w:tc>
          <w:tcPr>
            <w:tcW w:w="3690" w:type="dxa"/>
            <w:shd w:val="clear" w:color="auto" w:fill="FABF8F"/>
          </w:tcPr>
          <w:p w:rsidR="00EE1324" w:rsidRPr="003A323C" w:rsidRDefault="00EE1324" w:rsidP="006A51B2">
            <w:pPr>
              <w:ind w:left="342"/>
              <w:rPr>
                <w:rFonts w:cs="Arial Unicode MS"/>
                <w:b/>
                <w:color w:val="000000"/>
                <w:szCs w:val="18"/>
                <w:lang w:val="es-ES"/>
              </w:rPr>
            </w:pPr>
            <w:r w:rsidRPr="003A323C">
              <w:rPr>
                <w:rFonts w:cs="Arial Unicode MS"/>
                <w:b/>
                <w:color w:val="000000"/>
                <w:szCs w:val="18"/>
                <w:lang w:val="es-ES"/>
              </w:rPr>
              <w:t>Nombre anterior del Producto</w:t>
            </w:r>
          </w:p>
        </w:tc>
        <w:tc>
          <w:tcPr>
            <w:tcW w:w="3690" w:type="dxa"/>
            <w:shd w:val="clear" w:color="auto" w:fill="FABF8F"/>
          </w:tcPr>
          <w:p w:rsidR="00EE1324" w:rsidRPr="003A323C" w:rsidRDefault="00EE1324" w:rsidP="006A51B2">
            <w:pPr>
              <w:ind w:left="162"/>
              <w:rPr>
                <w:rFonts w:cs="Arial Unicode MS"/>
                <w:b/>
                <w:color w:val="000000"/>
                <w:szCs w:val="18"/>
                <w:lang w:val="es-ES"/>
              </w:rPr>
            </w:pPr>
            <w:r w:rsidRPr="003A323C">
              <w:rPr>
                <w:rFonts w:cs="Arial Unicode MS"/>
                <w:b/>
                <w:color w:val="000000"/>
                <w:szCs w:val="18"/>
                <w:lang w:val="es-ES"/>
              </w:rPr>
              <w:t>Nombre nuevo del Producto</w:t>
            </w:r>
          </w:p>
        </w:tc>
      </w:tr>
      <w:tr w:rsidR="00EE1324" w:rsidRPr="003A323C" w:rsidTr="006A51B2">
        <w:tc>
          <w:tcPr>
            <w:tcW w:w="3690" w:type="dxa"/>
          </w:tcPr>
          <w:p w:rsidR="00EE1324" w:rsidRPr="003A323C" w:rsidRDefault="00EE1324" w:rsidP="006A51B2">
            <w:pPr>
              <w:numPr>
                <w:ilvl w:val="0"/>
                <w:numId w:val="105"/>
              </w:numPr>
              <w:ind w:left="522"/>
              <w:rPr>
                <w:rFonts w:cs="Arial Unicode MS"/>
                <w:color w:val="000000"/>
                <w:szCs w:val="18"/>
                <w:lang w:val="es-ES"/>
              </w:rPr>
            </w:pPr>
            <w:r w:rsidRPr="003A323C">
              <w:rPr>
                <w:rFonts w:cs="Arial Unicode MS"/>
                <w:color w:val="000000"/>
                <w:szCs w:val="18"/>
                <w:lang w:val="es-ES"/>
              </w:rPr>
              <w:t>Expression Professional Subscription</w:t>
            </w:r>
          </w:p>
        </w:tc>
        <w:tc>
          <w:tcPr>
            <w:tcW w:w="3690" w:type="dxa"/>
          </w:tcPr>
          <w:p w:rsidR="00EE1324" w:rsidRPr="003A323C" w:rsidRDefault="00EE1324" w:rsidP="006A51B2">
            <w:pPr>
              <w:numPr>
                <w:ilvl w:val="0"/>
                <w:numId w:val="106"/>
              </w:numPr>
              <w:ind w:left="342" w:hanging="270"/>
              <w:rPr>
                <w:rFonts w:cs="Arial Unicode MS"/>
                <w:color w:val="000000"/>
                <w:szCs w:val="18"/>
                <w:lang w:val="es-ES"/>
              </w:rPr>
            </w:pPr>
            <w:r w:rsidRPr="003A323C">
              <w:rPr>
                <w:rFonts w:cs="Arial Unicode MS"/>
                <w:color w:val="000000"/>
                <w:szCs w:val="18"/>
                <w:lang w:val="es-ES"/>
              </w:rPr>
              <w:t>Expression Studio Ultimate 4 + Expression Encoder Pro 4</w:t>
            </w:r>
          </w:p>
        </w:tc>
      </w:tr>
      <w:tr w:rsidR="00EE1324" w:rsidRPr="003A323C" w:rsidTr="006A51B2">
        <w:tc>
          <w:tcPr>
            <w:tcW w:w="3690" w:type="dxa"/>
          </w:tcPr>
          <w:p w:rsidR="00EE1324" w:rsidRPr="003A323C" w:rsidRDefault="00EE1324" w:rsidP="006A51B2">
            <w:pPr>
              <w:numPr>
                <w:ilvl w:val="0"/>
                <w:numId w:val="105"/>
              </w:numPr>
              <w:ind w:left="522"/>
              <w:rPr>
                <w:rFonts w:cs="Arial Unicode MS"/>
                <w:color w:val="000000"/>
                <w:szCs w:val="18"/>
                <w:lang w:val="es-ES"/>
              </w:rPr>
            </w:pPr>
            <w:r w:rsidRPr="003A323C">
              <w:rPr>
                <w:rFonts w:cs="Arial Unicode MS"/>
                <w:color w:val="000000"/>
                <w:szCs w:val="18"/>
                <w:lang w:val="es-ES"/>
              </w:rPr>
              <w:t>Expression Studio 3</w:t>
            </w:r>
          </w:p>
        </w:tc>
        <w:tc>
          <w:tcPr>
            <w:tcW w:w="3690" w:type="dxa"/>
          </w:tcPr>
          <w:p w:rsidR="00EE1324" w:rsidRPr="003A323C" w:rsidRDefault="00EE1324" w:rsidP="006A51B2">
            <w:pPr>
              <w:numPr>
                <w:ilvl w:val="0"/>
                <w:numId w:val="106"/>
              </w:numPr>
              <w:ind w:left="342" w:hanging="270"/>
              <w:rPr>
                <w:rFonts w:cs="Arial Unicode MS"/>
                <w:color w:val="000000"/>
                <w:szCs w:val="18"/>
                <w:lang w:val="es-ES"/>
              </w:rPr>
            </w:pPr>
            <w:r w:rsidRPr="003A323C">
              <w:rPr>
                <w:rFonts w:cs="Arial Unicode MS"/>
                <w:color w:val="000000"/>
                <w:szCs w:val="18"/>
                <w:lang w:val="es-ES"/>
              </w:rPr>
              <w:t>Expression Studio Ultimate 4 + Expression Encoder Pro 4</w:t>
            </w:r>
          </w:p>
        </w:tc>
      </w:tr>
      <w:tr w:rsidR="00EE1324" w:rsidRPr="003A323C" w:rsidTr="006A51B2">
        <w:tc>
          <w:tcPr>
            <w:tcW w:w="3690" w:type="dxa"/>
          </w:tcPr>
          <w:p w:rsidR="00EE1324" w:rsidRPr="003A323C" w:rsidRDefault="00EE1324" w:rsidP="006A51B2">
            <w:pPr>
              <w:numPr>
                <w:ilvl w:val="0"/>
                <w:numId w:val="105"/>
              </w:numPr>
              <w:ind w:left="522"/>
              <w:rPr>
                <w:rFonts w:cs="Arial Unicode MS"/>
                <w:color w:val="000000"/>
                <w:szCs w:val="18"/>
                <w:lang w:val="es-ES"/>
              </w:rPr>
            </w:pPr>
            <w:r w:rsidRPr="003A323C">
              <w:rPr>
                <w:rFonts w:cs="Arial Unicode MS"/>
                <w:color w:val="000000"/>
                <w:szCs w:val="18"/>
                <w:lang w:val="es-ES"/>
              </w:rPr>
              <w:t>Expression Web 3</w:t>
            </w:r>
          </w:p>
        </w:tc>
        <w:tc>
          <w:tcPr>
            <w:tcW w:w="3690" w:type="dxa"/>
          </w:tcPr>
          <w:p w:rsidR="00EE1324" w:rsidRPr="003A323C" w:rsidRDefault="00EE1324" w:rsidP="006A51B2">
            <w:pPr>
              <w:numPr>
                <w:ilvl w:val="0"/>
                <w:numId w:val="106"/>
              </w:numPr>
              <w:ind w:left="342" w:hanging="270"/>
              <w:jc w:val="both"/>
              <w:rPr>
                <w:rFonts w:cs="Arial Unicode MS"/>
                <w:color w:val="000000"/>
                <w:szCs w:val="18"/>
                <w:lang w:val="es-ES"/>
              </w:rPr>
            </w:pPr>
            <w:r w:rsidRPr="003A323C">
              <w:rPr>
                <w:rFonts w:cs="Arial Unicode MS"/>
                <w:color w:val="000000"/>
                <w:szCs w:val="18"/>
                <w:lang w:val="es-ES"/>
              </w:rPr>
              <w:t>Expression Studio Web Professional 4</w:t>
            </w:r>
          </w:p>
        </w:tc>
      </w:tr>
      <w:tr w:rsidR="00EE1324" w:rsidRPr="003A323C" w:rsidTr="006A51B2">
        <w:tc>
          <w:tcPr>
            <w:tcW w:w="3690" w:type="dxa"/>
          </w:tcPr>
          <w:p w:rsidR="00EE1324" w:rsidRPr="003A323C" w:rsidRDefault="00EE1324" w:rsidP="006A51B2">
            <w:pPr>
              <w:numPr>
                <w:ilvl w:val="0"/>
                <w:numId w:val="105"/>
              </w:numPr>
              <w:ind w:left="522"/>
              <w:rPr>
                <w:rFonts w:cs="Arial Unicode MS"/>
                <w:color w:val="000000"/>
                <w:szCs w:val="18"/>
                <w:lang w:val="es-ES"/>
              </w:rPr>
            </w:pPr>
            <w:r w:rsidRPr="003A323C">
              <w:rPr>
                <w:rFonts w:cs="Arial Unicode MS"/>
                <w:color w:val="000000"/>
                <w:szCs w:val="18"/>
                <w:lang w:val="es-ES"/>
              </w:rPr>
              <w:t>Expression Encoder 3</w:t>
            </w:r>
          </w:p>
        </w:tc>
        <w:tc>
          <w:tcPr>
            <w:tcW w:w="3690" w:type="dxa"/>
          </w:tcPr>
          <w:p w:rsidR="00EE1324" w:rsidRPr="003A323C" w:rsidRDefault="00EE1324" w:rsidP="006A51B2">
            <w:pPr>
              <w:numPr>
                <w:ilvl w:val="0"/>
                <w:numId w:val="106"/>
              </w:numPr>
              <w:ind w:left="342" w:hanging="270"/>
              <w:rPr>
                <w:rFonts w:cs="Arial Unicode MS"/>
                <w:color w:val="000000"/>
                <w:szCs w:val="18"/>
                <w:lang w:val="es-ES"/>
              </w:rPr>
            </w:pPr>
            <w:r w:rsidRPr="003A323C">
              <w:rPr>
                <w:rFonts w:cs="Arial Unicode MS"/>
                <w:color w:val="000000"/>
                <w:szCs w:val="18"/>
                <w:lang w:val="es-ES"/>
              </w:rPr>
              <w:t>Expression Encoder Pro 4</w:t>
            </w:r>
          </w:p>
        </w:tc>
      </w:tr>
    </w:tbl>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u w:val="single"/>
          <w:lang w:val="es-ES"/>
        </w:rPr>
        <w:t>Expression Studio Ultimate 4</w:t>
      </w:r>
    </w:p>
    <w:p w:rsidR="00EE1324" w:rsidRPr="003A323C" w:rsidRDefault="00EE1324" w:rsidP="00EE1324">
      <w:pPr>
        <w:ind w:left="720"/>
        <w:rPr>
          <w:rFonts w:cs="Arial Unicode MS"/>
          <w:lang w:val="es-ES"/>
        </w:rPr>
      </w:pPr>
    </w:p>
    <w:p w:rsidR="00EE1324" w:rsidRPr="003A323C" w:rsidRDefault="00EE1324" w:rsidP="00B74D4E">
      <w:pPr>
        <w:ind w:left="720"/>
        <w:rPr>
          <w:rFonts w:cs="Arial Unicode MS"/>
          <w:lang w:val="es-ES"/>
        </w:rPr>
      </w:pPr>
      <w:r w:rsidRPr="003A323C">
        <w:rPr>
          <w:rFonts w:cs="Arial Unicode MS"/>
          <w:color w:val="000000"/>
          <w:szCs w:val="18"/>
          <w:lang w:val="es-ES"/>
        </w:rPr>
        <w:t>La línea de productos Expression ha cambiado de nombre.</w:t>
      </w:r>
      <w:r w:rsidR="00DA3CDA" w:rsidRPr="003A323C">
        <w:rPr>
          <w:rFonts w:cs="Arial Unicode MS"/>
          <w:color w:val="000000"/>
          <w:szCs w:val="18"/>
          <w:lang w:val="es-ES"/>
        </w:rPr>
        <w:t xml:space="preserve"> </w:t>
      </w:r>
      <w:r w:rsidRPr="003A323C">
        <w:rPr>
          <w:rFonts w:cs="Arial Unicode MS"/>
          <w:color w:val="000000"/>
          <w:szCs w:val="18"/>
          <w:lang w:val="es-ES"/>
        </w:rPr>
        <w:t>Solo ha cambiado la marca del producto; las versiones 3 y 4 del software son las mismas.</w:t>
      </w:r>
      <w:r w:rsidR="00DA3CDA" w:rsidRPr="003A323C">
        <w:rPr>
          <w:rFonts w:cs="Arial Unicode MS"/>
          <w:color w:val="000000"/>
          <w:szCs w:val="18"/>
          <w:lang w:val="es-ES"/>
        </w:rPr>
        <w:t xml:space="preserve"> </w:t>
      </w:r>
      <w:r w:rsidRPr="003A323C">
        <w:rPr>
          <w:rFonts w:cs="Arial Unicode MS"/>
          <w:color w:val="000000"/>
          <w:szCs w:val="18"/>
          <w:lang w:val="es-ES"/>
        </w:rPr>
        <w:t>Según esto, se considera que los Clientes con licencia para los</w:t>
      </w:r>
      <w:r w:rsidR="00B74D4E" w:rsidRPr="003A323C">
        <w:rPr>
          <w:rFonts w:cs="Arial Unicode MS"/>
          <w:color w:val="000000"/>
          <w:szCs w:val="18"/>
          <w:lang w:val="es-ES"/>
        </w:rPr>
        <w:t> </w:t>
      </w:r>
      <w:r w:rsidRPr="003A323C">
        <w:rPr>
          <w:rFonts w:cs="Arial Unicode MS"/>
          <w:color w:val="000000"/>
          <w:szCs w:val="18"/>
          <w:lang w:val="es-ES"/>
        </w:rPr>
        <w:t>productos de versión 3 ya tienen la licencia para los productos de versión 4 correspondientes (como se muestra a continuación) y podrán utilizar la versión 4 del software de marca en lugar de la versión 3 del software de marca. El derecho a utilizar el software se rige por los términos y condiciones del contrato de licencias por volumen del Cliente y los Derechos de Uso de los Productos para el software conforme lo complementa esta nota de condiciones del producto.</w:t>
      </w:r>
      <w:r w:rsidR="00DA3CDA" w:rsidRPr="003A323C">
        <w:rPr>
          <w:rFonts w:cs="Arial Unicode MS"/>
          <w:lang w:val="es-ES"/>
        </w:rPr>
        <w:t xml:space="preserve"> </w:t>
      </w:r>
      <w:r w:rsidRPr="003A323C">
        <w:rPr>
          <w:rFonts w:cs="Arial Unicode MS"/>
          <w:color w:val="000000"/>
          <w:lang w:val="es-ES"/>
        </w:rPr>
        <w:t>El cambio de nombre no extiende la garantía de Microsoft ni ninguna obligación de soporte de Microsoft en relación con la cobertura de Software Assurance para los productos.</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p>
    <w:p w:rsidR="003F6711" w:rsidRDefault="003F6711" w:rsidP="003F6711">
      <w:pPr>
        <w:ind w:left="720"/>
        <w:rPr>
          <w:rFonts w:cs="Arial Unicode MS"/>
          <w:color w:val="000000"/>
          <w:u w:val="single"/>
          <w:lang w:val="es-ES"/>
        </w:rPr>
      </w:pPr>
    </w:p>
    <w:p w:rsidR="003F6711" w:rsidRDefault="003F6711" w:rsidP="003F6711">
      <w:pPr>
        <w:ind w:left="720"/>
        <w:rPr>
          <w:rFonts w:cs="Arial Unicode MS"/>
          <w:color w:val="000000"/>
          <w:u w:val="single"/>
          <w:lang w:val="es-ES"/>
        </w:rPr>
      </w:pPr>
    </w:p>
    <w:p w:rsidR="003F6711" w:rsidRDefault="003F6711" w:rsidP="003F6711">
      <w:pPr>
        <w:ind w:left="720"/>
        <w:rPr>
          <w:rFonts w:cs="Arial Unicode MS"/>
          <w:color w:val="000000"/>
          <w:u w:val="single"/>
          <w:lang w:val="es-ES"/>
        </w:rPr>
      </w:pPr>
    </w:p>
    <w:p w:rsidR="00EE1324" w:rsidRPr="003A323C" w:rsidRDefault="00EE1324" w:rsidP="003F6711">
      <w:pPr>
        <w:ind w:left="720"/>
        <w:rPr>
          <w:rFonts w:cs="Arial Unicode MS"/>
          <w:lang w:val="es-ES"/>
        </w:rPr>
      </w:pPr>
      <w:r w:rsidRPr="003A323C">
        <w:rPr>
          <w:rFonts w:cs="Arial Unicode MS"/>
          <w:color w:val="000000"/>
          <w:u w:val="single"/>
          <w:lang w:val="es-ES"/>
        </w:rPr>
        <w:t>Expression Encoder Pro 4</w:t>
      </w:r>
    </w:p>
    <w:p w:rsidR="00EE1324" w:rsidRPr="003A323C" w:rsidRDefault="00EE1324" w:rsidP="003F6711">
      <w:pPr>
        <w:ind w:left="720"/>
        <w:rPr>
          <w:rFonts w:cs="Arial Unicode MS"/>
          <w:lang w:val="es-ES"/>
        </w:rPr>
      </w:pPr>
    </w:p>
    <w:p w:rsidR="00EE1324" w:rsidRPr="003A323C" w:rsidRDefault="00EE1324" w:rsidP="003F6711">
      <w:pPr>
        <w:ind w:left="720"/>
        <w:rPr>
          <w:rFonts w:cs="Arial Unicode MS"/>
          <w:lang w:val="es-ES"/>
        </w:rPr>
      </w:pPr>
      <w:r w:rsidRPr="003A323C">
        <w:rPr>
          <w:rFonts w:cs="Arial Unicode MS"/>
          <w:color w:val="000000"/>
          <w:szCs w:val="18"/>
          <w:lang w:val="es-ES"/>
        </w:rPr>
        <w:t>La línea de productos Expression ha cambiado de nombre.</w:t>
      </w:r>
      <w:r w:rsidR="00DA3CDA" w:rsidRPr="003A323C">
        <w:rPr>
          <w:rFonts w:cs="Arial Unicode MS"/>
          <w:color w:val="000000"/>
          <w:szCs w:val="18"/>
          <w:lang w:val="es-ES"/>
        </w:rPr>
        <w:t xml:space="preserve"> </w:t>
      </w:r>
      <w:r w:rsidRPr="003A323C">
        <w:rPr>
          <w:rFonts w:cs="Arial Unicode MS"/>
          <w:color w:val="000000"/>
          <w:szCs w:val="18"/>
          <w:lang w:val="es-ES"/>
        </w:rPr>
        <w:t>Solo ha cambiado la marca del producto; las versiones 3 y 4 del software son las mismas.</w:t>
      </w:r>
      <w:r w:rsidR="00DA3CDA" w:rsidRPr="003A323C">
        <w:rPr>
          <w:rFonts w:cs="Arial Unicode MS"/>
          <w:color w:val="000000"/>
          <w:szCs w:val="18"/>
          <w:lang w:val="es-ES"/>
        </w:rPr>
        <w:t xml:space="preserve"> </w:t>
      </w:r>
      <w:r w:rsidRPr="003A323C">
        <w:rPr>
          <w:rFonts w:cs="Arial Unicode MS"/>
          <w:color w:val="000000"/>
          <w:szCs w:val="18"/>
          <w:lang w:val="es-ES"/>
        </w:rPr>
        <w:t>Según esto, se considera que los Clientes con licencia para los productos de versión 3 ya tienen la licencia para los productos de versión 4 correspondientes (como se muestra a continuación) y podrán utilizar la versión 4 del software de marca en lugar de la versión 3 del software de marca. El derecho a utilizar el software se rige por los términos y condiciones del contrato de licencias por volumen del Cliente y los Derechos de Uso de los Productos para el software conforme lo complementa esta nota de condiciones del producto.</w:t>
      </w:r>
      <w:r w:rsidR="00DA3CDA" w:rsidRPr="003A323C">
        <w:rPr>
          <w:rFonts w:cs="Arial Unicode MS"/>
          <w:lang w:val="es-ES"/>
        </w:rPr>
        <w:t xml:space="preserve"> </w:t>
      </w:r>
      <w:r w:rsidRPr="003A323C">
        <w:rPr>
          <w:rFonts w:cs="Arial Unicode MS"/>
          <w:color w:val="000000"/>
          <w:lang w:val="es-ES"/>
        </w:rPr>
        <w:t>El cambio de nombre no extiende la garantía de Microsoft ni ninguna obligación de soporte de Microsoft en relación con la cobertura de Software Assurance para los productos.</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u w:val="single"/>
          <w:lang w:val="es-ES"/>
        </w:rPr>
        <w:t>Derecho de migración para Expression Blend 3</w:t>
      </w:r>
    </w:p>
    <w:p w:rsidR="00EE1324" w:rsidRPr="003A323C" w:rsidRDefault="00EE1324" w:rsidP="00EE1324">
      <w:pPr>
        <w:ind w:left="720"/>
        <w:rPr>
          <w:rFonts w:cs="Arial Unicode MS"/>
          <w:lang w:val="es-ES"/>
        </w:rPr>
      </w:pPr>
    </w:p>
    <w:p w:rsidR="00EE1324" w:rsidRPr="003A323C" w:rsidRDefault="00EE1324" w:rsidP="00FF0F35">
      <w:pPr>
        <w:ind w:left="720"/>
        <w:rPr>
          <w:rFonts w:cs="Arial Unicode MS"/>
          <w:lang w:val="es-ES"/>
        </w:rPr>
      </w:pPr>
      <w:r w:rsidRPr="003A323C">
        <w:rPr>
          <w:rFonts w:cs="Arial Unicode MS"/>
          <w:color w:val="000000"/>
          <w:szCs w:val="18"/>
          <w:lang w:val="es-ES"/>
        </w:rPr>
        <w:t>Además, estamos en proceso de interrumpir Expression Blend 3. Los Clientes de Licencias por Volumen con</w:t>
      </w:r>
      <w:r w:rsidR="00FF0F35" w:rsidRPr="003A323C">
        <w:rPr>
          <w:rFonts w:cs="Arial Unicode MS"/>
          <w:color w:val="000000"/>
          <w:szCs w:val="18"/>
          <w:lang w:val="es-ES"/>
        </w:rPr>
        <w:t> </w:t>
      </w:r>
      <w:r w:rsidRPr="003A323C">
        <w:rPr>
          <w:rFonts w:cs="Arial Unicode MS"/>
          <w:color w:val="000000"/>
          <w:szCs w:val="18"/>
          <w:lang w:val="es-ES"/>
        </w:rPr>
        <w:t>cobertura de Software Assurance activa para Expression Blend 3 serán elegibles para utilizar el software Expression Studio Ultimate 4 (o cualquier versión posterior del software Expression Ultimate que esté disponible durante el periodo de vigencia de dicha cobertura) en lugar de copias con licencia de Expression Blend 3. El derecho a utilizar el software Expression Ultimate en virtud de esta oferta expira cuando el derecho a utilizar Expression Blend 3 expire.</w:t>
      </w:r>
      <w:r w:rsidR="00DA3CDA" w:rsidRPr="003A323C">
        <w:rPr>
          <w:rFonts w:cs="Arial Unicode MS"/>
          <w:color w:val="000000"/>
          <w:szCs w:val="18"/>
          <w:lang w:val="es-ES"/>
        </w:rPr>
        <w:t xml:space="preserve"> </w:t>
      </w:r>
      <w:r w:rsidRPr="003A323C">
        <w:rPr>
          <w:rFonts w:cs="Arial Unicode MS"/>
          <w:color w:val="000000"/>
          <w:szCs w:val="18"/>
          <w:lang w:val="es-ES"/>
        </w:rPr>
        <w:t>Los términos y condiciones del Contrato de Licencias por Volumen del Cliente y esta nota de condiciones del producto y los Derechos de Uso de los Productos para</w:t>
      </w:r>
      <w:r w:rsidR="00FF0F35" w:rsidRPr="003A323C">
        <w:rPr>
          <w:rFonts w:cs="Arial Unicode MS"/>
          <w:color w:val="000000"/>
          <w:szCs w:val="18"/>
          <w:lang w:val="es-ES"/>
        </w:rPr>
        <w:t> </w:t>
      </w:r>
      <w:r w:rsidRPr="003A323C">
        <w:rPr>
          <w:rFonts w:cs="Arial Unicode MS"/>
          <w:color w:val="000000"/>
          <w:szCs w:val="18"/>
          <w:lang w:val="es-ES"/>
        </w:rPr>
        <w:t>Expression Ultimate rigen el uso del software.</w:t>
      </w:r>
      <w:r w:rsidR="00DA3CDA" w:rsidRPr="003A323C">
        <w:rPr>
          <w:rFonts w:cs="Arial Unicode MS"/>
          <w:lang w:val="es-ES"/>
        </w:rPr>
        <w:t xml:space="preserve"> </w:t>
      </w:r>
      <w:r w:rsidRPr="003A323C">
        <w:rPr>
          <w:rFonts w:cs="Arial Unicode MS"/>
          <w:color w:val="000000"/>
          <w:lang w:val="es-ES"/>
        </w:rPr>
        <w:t>Este derecho se demuestra mediante esta nota de condiciones del producto y mediante la prueba de las licencias para Expression Blend 3 y los contratos del</w:t>
      </w:r>
      <w:r w:rsidR="00FF0F35" w:rsidRPr="003A323C">
        <w:rPr>
          <w:rFonts w:cs="Arial Unicode MS"/>
          <w:color w:val="000000"/>
          <w:lang w:val="es-ES"/>
        </w:rPr>
        <w:t> </w:t>
      </w:r>
      <w:r w:rsidRPr="003A323C">
        <w:rPr>
          <w:rFonts w:cs="Arial Unicode MS"/>
          <w:color w:val="000000"/>
          <w:lang w:val="es-ES"/>
        </w:rPr>
        <w:t>Cliente.</w:t>
      </w:r>
    </w:p>
    <w:p w:rsidR="00EE1324" w:rsidRPr="003A323C" w:rsidRDefault="00EE1324" w:rsidP="00EE1324">
      <w:pPr>
        <w:pStyle w:val="Heading3"/>
        <w:rPr>
          <w:rFonts w:ascii="Tahoma" w:hAnsi="Tahoma" w:cs="Arial Unicode MS"/>
          <w:lang w:val="es-ES"/>
        </w:rPr>
      </w:pPr>
      <w:bookmarkStart w:id="1109" w:name="_Toc254806117"/>
      <w:bookmarkStart w:id="1110" w:name="Aps_MSDNOPSystems"/>
      <w:bookmarkStart w:id="1111" w:name="Aps_3MSDNOPSystems"/>
      <w:bookmarkStart w:id="1112" w:name="Aps_5OffCommunicator07"/>
    </w:p>
    <w:p w:rsidR="00EE1324" w:rsidRPr="003A323C" w:rsidRDefault="00EE1324" w:rsidP="00EE1324">
      <w:pPr>
        <w:pStyle w:val="Heading3"/>
        <w:rPr>
          <w:rFonts w:ascii="Tahoma" w:hAnsi="Tahoma" w:cs="Arial Unicode MS"/>
          <w:lang w:val="es-ES"/>
        </w:rPr>
      </w:pPr>
      <w:bookmarkStart w:id="1113" w:name="_Toc325609244"/>
      <w:bookmarkStart w:id="1114" w:name="_3_Lync_2010"/>
      <w:bookmarkStart w:id="1115" w:name="_Toc327439451"/>
      <w:bookmarkStart w:id="1116" w:name="Aps_3Lync2010"/>
      <w:bookmarkEnd w:id="1113"/>
      <w:bookmarkEnd w:id="1114"/>
      <w:r w:rsidRPr="003A323C">
        <w:rPr>
          <w:rFonts w:ascii="Tahoma" w:hAnsi="Tahoma" w:cs="Arial Unicode MS"/>
          <w:caps/>
          <w:color w:val="F66400"/>
          <w:sz w:val="22"/>
          <w:vertAlign w:val="superscript"/>
          <w:lang w:val="es-ES"/>
        </w:rPr>
        <w:t>3</w:t>
      </w:r>
      <w:r w:rsidRPr="003A323C">
        <w:rPr>
          <w:rFonts w:ascii="Tahoma" w:hAnsi="Tahoma" w:cs="Arial Unicode MS"/>
          <w:color w:val="F66400"/>
          <w:sz w:val="22"/>
          <w:lang w:val="es-ES"/>
        </w:rPr>
        <w:t xml:space="preserve"> Lync 2010</w:t>
      </w:r>
      <w:bookmarkEnd w:id="1115"/>
    </w:p>
    <w:bookmarkEnd w:id="1116"/>
    <w:p w:rsidR="00EE1324" w:rsidRPr="003A323C" w:rsidRDefault="00EE1324" w:rsidP="00EE1324">
      <w:pPr>
        <w:tabs>
          <w:tab w:val="num" w:pos="1080"/>
        </w:tabs>
        <w:adjustRightInd w:val="0"/>
        <w:spacing w:before="120" w:after="120"/>
        <w:ind w:left="720"/>
        <w:textAlignment w:val="baseline"/>
        <w:rPr>
          <w:rFonts w:cs="Arial Unicode MS"/>
          <w:lang w:val="es-ES"/>
        </w:rPr>
      </w:pPr>
      <w:r w:rsidRPr="003A323C">
        <w:rPr>
          <w:rFonts w:cs="Arial Unicode MS"/>
          <w:u w:val="single"/>
          <w:lang w:val="es-ES"/>
        </w:rPr>
        <w:t>Ruta de migración de Software Assurance para Office Communicator 2007 R2</w:t>
      </w:r>
      <w:r w:rsidRPr="003A323C">
        <w:rPr>
          <w:rFonts w:cs="Arial Unicode MS"/>
          <w:lang w:val="es-ES"/>
        </w:rPr>
        <w:t xml:space="preserve">. </w:t>
      </w:r>
    </w:p>
    <w:p w:rsidR="00EE1324" w:rsidRPr="003A323C" w:rsidRDefault="00EE1324" w:rsidP="00EE1324">
      <w:pPr>
        <w:tabs>
          <w:tab w:val="num" w:pos="1080"/>
        </w:tabs>
        <w:adjustRightInd w:val="0"/>
        <w:spacing w:before="120" w:after="120"/>
        <w:ind w:left="720"/>
        <w:textAlignment w:val="baseline"/>
        <w:rPr>
          <w:rFonts w:cs="Arial Unicode MS"/>
          <w:lang w:val="es-ES"/>
        </w:rPr>
      </w:pPr>
      <w:r w:rsidRPr="003A323C">
        <w:rPr>
          <w:rFonts w:cs="Arial Unicode MS"/>
          <w:lang w:val="es-ES"/>
        </w:rPr>
        <w:t>La versión sucesora de Office Communicator 2007 R2 es Lync 2010.</w:t>
      </w:r>
    </w:p>
    <w:p w:rsidR="00EE1324" w:rsidRPr="003A323C" w:rsidRDefault="00EE1324" w:rsidP="00EE1324">
      <w:pPr>
        <w:pStyle w:val="Heading3"/>
        <w:rPr>
          <w:rFonts w:ascii="Tahoma" w:hAnsi="Tahoma" w:cs="Arial Unicode MS"/>
          <w:lang w:val="es-ES"/>
        </w:rPr>
      </w:pPr>
      <w:bookmarkStart w:id="1117" w:name="_Toc325609245"/>
      <w:bookmarkStart w:id="1118" w:name="Aps_4LyncforMac2011"/>
      <w:bookmarkStart w:id="1119" w:name="_4_Lync_para"/>
      <w:bookmarkStart w:id="1120" w:name="_Toc327439452"/>
      <w:bookmarkEnd w:id="1117"/>
      <w:bookmarkEnd w:id="1118"/>
      <w:bookmarkEnd w:id="1119"/>
      <w:r w:rsidRPr="003A323C">
        <w:rPr>
          <w:rFonts w:ascii="Tahoma" w:hAnsi="Tahoma" w:cs="Arial Unicode MS"/>
          <w:caps/>
          <w:color w:val="F66400"/>
          <w:sz w:val="22"/>
          <w:vertAlign w:val="superscript"/>
          <w:lang w:val="es-ES"/>
        </w:rPr>
        <w:t>4</w:t>
      </w:r>
      <w:r w:rsidRPr="003A323C">
        <w:rPr>
          <w:rFonts w:ascii="Tahoma" w:hAnsi="Tahoma" w:cs="Arial Unicode MS"/>
          <w:color w:val="F66400"/>
          <w:sz w:val="22"/>
          <w:lang w:val="es-ES"/>
        </w:rPr>
        <w:t xml:space="preserve"> Lync para Mac 2011</w:t>
      </w:r>
      <w:bookmarkEnd w:id="1120"/>
    </w:p>
    <w:p w:rsidR="00EE1324" w:rsidRPr="003A323C" w:rsidRDefault="00EE1324" w:rsidP="00EE1324">
      <w:pPr>
        <w:tabs>
          <w:tab w:val="num" w:pos="1080"/>
        </w:tabs>
        <w:adjustRightInd w:val="0"/>
        <w:spacing w:before="120" w:after="120"/>
        <w:ind w:left="720"/>
        <w:textAlignment w:val="baseline"/>
        <w:rPr>
          <w:rFonts w:cs="Arial Unicode MS"/>
          <w:lang w:val="es-ES"/>
        </w:rPr>
      </w:pPr>
      <w:r w:rsidRPr="003A323C">
        <w:rPr>
          <w:rFonts w:cs="Arial Unicode MS"/>
          <w:u w:val="single"/>
          <w:lang w:val="es-ES"/>
        </w:rPr>
        <w:t>Ruta de migración de Software Assurance para Communicator para Mac 2011</w:t>
      </w:r>
      <w:r w:rsidRPr="003A323C">
        <w:rPr>
          <w:rFonts w:cs="Arial Unicode MS"/>
          <w:lang w:val="es-ES"/>
        </w:rPr>
        <w:t xml:space="preserve">. </w:t>
      </w:r>
    </w:p>
    <w:p w:rsidR="00EE1324" w:rsidRPr="003A323C" w:rsidRDefault="00EE1324" w:rsidP="00EE1324">
      <w:pPr>
        <w:tabs>
          <w:tab w:val="num" w:pos="1080"/>
        </w:tabs>
        <w:adjustRightInd w:val="0"/>
        <w:spacing w:before="120" w:after="120"/>
        <w:ind w:left="720"/>
        <w:textAlignment w:val="baseline"/>
        <w:rPr>
          <w:rFonts w:cs="Arial Unicode MS"/>
          <w:lang w:val="es-ES"/>
        </w:rPr>
      </w:pPr>
      <w:r w:rsidRPr="003A323C">
        <w:rPr>
          <w:rFonts w:cs="Arial Unicode MS"/>
          <w:lang w:val="es-ES"/>
        </w:rPr>
        <w:t xml:space="preserve">La versión sucesora de Communicator para Mac 2011 es Lync para Mac 2011. </w:t>
      </w:r>
    </w:p>
    <w:p w:rsidR="00EE1324" w:rsidRPr="003A323C" w:rsidRDefault="00EE1324" w:rsidP="00EE1324">
      <w:pPr>
        <w:pStyle w:val="Heading3"/>
        <w:rPr>
          <w:rFonts w:ascii="Tahoma" w:hAnsi="Tahoma" w:cs="Arial Unicode MS"/>
          <w:lang w:val="es-ES"/>
        </w:rPr>
      </w:pPr>
    </w:p>
    <w:p w:rsidR="00EE1324" w:rsidRPr="003A323C" w:rsidRDefault="00EE1324" w:rsidP="00EE1324">
      <w:pPr>
        <w:pStyle w:val="Heading3"/>
        <w:rPr>
          <w:rFonts w:ascii="Tahoma" w:hAnsi="Tahoma" w:cs="Arial Unicode MS"/>
          <w:lang w:val="es-ES"/>
        </w:rPr>
      </w:pPr>
      <w:bookmarkStart w:id="1121" w:name="_Toc325609246"/>
      <w:bookmarkStart w:id="1122" w:name="_5_Sistemas_Operativos"/>
      <w:bookmarkStart w:id="1123" w:name="_Toc327439453"/>
      <w:bookmarkEnd w:id="1109"/>
      <w:bookmarkEnd w:id="1121"/>
      <w:bookmarkEnd w:id="1122"/>
      <w:r w:rsidRPr="003A323C">
        <w:rPr>
          <w:rFonts w:ascii="Tahoma" w:hAnsi="Tahoma" w:cs="Arial Unicode MS"/>
          <w:caps/>
          <w:color w:val="F66400"/>
          <w:sz w:val="22"/>
          <w:vertAlign w:val="superscript"/>
          <w:lang w:val="es-ES"/>
        </w:rPr>
        <w:t>5</w:t>
      </w:r>
      <w:r w:rsidRPr="003A323C">
        <w:rPr>
          <w:rFonts w:ascii="Tahoma" w:hAnsi="Tahoma" w:cs="Arial Unicode MS"/>
          <w:color w:val="F66400"/>
          <w:sz w:val="22"/>
          <w:lang w:val="es-ES"/>
        </w:rPr>
        <w:t xml:space="preserve"> Sistemas Operativos MSDN</w:t>
      </w:r>
      <w:bookmarkEnd w:id="1123"/>
    </w:p>
    <w:bookmarkEnd w:id="1110"/>
    <w:bookmarkEnd w:id="1111"/>
    <w:p w:rsidR="00EE1324" w:rsidRPr="003A323C" w:rsidRDefault="00EE1324" w:rsidP="00EE1324">
      <w:pPr>
        <w:pStyle w:val="FootnoteBulletLevel1"/>
        <w:tabs>
          <w:tab w:val="clear" w:pos="900"/>
          <w:tab w:val="num" w:pos="1080"/>
        </w:tabs>
        <w:ind w:left="720" w:firstLine="0"/>
        <w:rPr>
          <w:rFonts w:ascii="Tahoma" w:hAnsi="Tahoma" w:cs="Arial Unicode MS"/>
          <w:lang w:val="es-ES"/>
        </w:rPr>
      </w:pPr>
      <w:r w:rsidRPr="003A323C">
        <w:rPr>
          <w:rFonts w:ascii="Tahoma" w:hAnsi="Tahoma" w:cs="Arial Unicode MS"/>
          <w:sz w:val="18"/>
          <w:u w:val="single"/>
          <w:lang w:val="es-ES"/>
        </w:rPr>
        <w:t>Elegibilidad para Software Assurance</w:t>
      </w:r>
      <w:r w:rsidRPr="003A323C">
        <w:rPr>
          <w:rFonts w:ascii="Tahoma" w:hAnsi="Tahoma" w:cs="Arial Unicode MS"/>
          <w:sz w:val="18"/>
          <w:lang w:val="es-ES"/>
        </w:rPr>
        <w:t>:</w:t>
      </w:r>
    </w:p>
    <w:p w:rsidR="00EE1324" w:rsidRPr="003A323C" w:rsidRDefault="00EE1324" w:rsidP="00EE1324">
      <w:pPr>
        <w:pStyle w:val="EndnoteText"/>
        <w:tabs>
          <w:tab w:val="num" w:pos="1080"/>
        </w:tabs>
        <w:ind w:left="720"/>
        <w:rPr>
          <w:rFonts w:ascii="Tahoma" w:hAnsi="Tahoma" w:cs="Arial Unicode MS"/>
          <w:lang w:val="es-ES"/>
        </w:rPr>
      </w:pPr>
      <w:r w:rsidRPr="003A323C">
        <w:rPr>
          <w:rFonts w:ascii="Tahoma" w:hAnsi="Tahoma" w:cs="Arial Unicode MS"/>
          <w:sz w:val="18"/>
          <w:lang w:val="es-ES"/>
        </w:rPr>
        <w:t>Los Clientes con Software Assurance con una fecha de expiración próxima para las licencias de los siguientes productos son elegibles para renovar su cobertura como Software Assurance para Sistemas Operativos MSDN.</w:t>
      </w:r>
    </w:p>
    <w:p w:rsidR="00EE1324" w:rsidRPr="003A323C" w:rsidRDefault="00EE1324" w:rsidP="00EE1324">
      <w:pPr>
        <w:pStyle w:val="EndnoteText"/>
        <w:tabs>
          <w:tab w:val="num" w:pos="1080"/>
        </w:tabs>
        <w:ind w:left="720"/>
        <w:rPr>
          <w:rFonts w:ascii="Tahoma" w:hAnsi="Tahoma" w:cs="Arial Unicode MS"/>
          <w:lang w:val="es-ES"/>
        </w:rPr>
      </w:pPr>
    </w:p>
    <w:p w:rsidR="00EE1324" w:rsidRPr="003A323C" w:rsidRDefault="00EE1324" w:rsidP="00EE1324">
      <w:pPr>
        <w:pStyle w:val="FootnoteBulletLevel2"/>
        <w:numPr>
          <w:ilvl w:val="0"/>
          <w:numId w:val="10"/>
        </w:numPr>
        <w:spacing w:before="0"/>
        <w:ind w:left="1627"/>
        <w:rPr>
          <w:rFonts w:ascii="Tahoma" w:hAnsi="Tahoma" w:cs="Arial Unicode MS"/>
          <w:lang w:val="es-ES"/>
        </w:rPr>
      </w:pPr>
      <w:r w:rsidRPr="003A323C">
        <w:rPr>
          <w:rFonts w:ascii="Tahoma" w:hAnsi="Tahoma" w:cs="Arial Unicode MS"/>
          <w:sz w:val="18"/>
          <w:lang w:val="es-ES"/>
        </w:rPr>
        <w:t>Visual Studio Ultimate con MSDN</w:t>
      </w:r>
    </w:p>
    <w:p w:rsidR="00EE1324" w:rsidRPr="003A323C" w:rsidRDefault="00EE1324" w:rsidP="00EE1324">
      <w:pPr>
        <w:pStyle w:val="FootnoteBulletLevel2"/>
        <w:numPr>
          <w:ilvl w:val="0"/>
          <w:numId w:val="10"/>
        </w:numPr>
        <w:spacing w:before="0"/>
        <w:ind w:left="1627"/>
        <w:rPr>
          <w:rFonts w:ascii="Tahoma" w:hAnsi="Tahoma" w:cs="Arial Unicode MS"/>
          <w:lang w:val="es-ES"/>
        </w:rPr>
      </w:pPr>
      <w:r w:rsidRPr="003A323C">
        <w:rPr>
          <w:rFonts w:ascii="Tahoma" w:hAnsi="Tahoma" w:cs="Arial Unicode MS"/>
          <w:sz w:val="18"/>
          <w:lang w:val="es-ES"/>
        </w:rPr>
        <w:t>Visual Studio Premium con MSDN</w:t>
      </w:r>
    </w:p>
    <w:p w:rsidR="00EE1324" w:rsidRPr="003A323C" w:rsidRDefault="00EE1324" w:rsidP="00EE1324">
      <w:pPr>
        <w:pStyle w:val="FootnoteBulletLevel2"/>
        <w:numPr>
          <w:ilvl w:val="0"/>
          <w:numId w:val="10"/>
        </w:numPr>
        <w:spacing w:before="0"/>
        <w:ind w:left="1627"/>
        <w:rPr>
          <w:rFonts w:ascii="Tahoma" w:hAnsi="Tahoma" w:cs="Arial Unicode MS"/>
          <w:lang w:val="es-ES"/>
        </w:rPr>
      </w:pPr>
      <w:r w:rsidRPr="003A323C">
        <w:rPr>
          <w:rFonts w:ascii="Tahoma" w:hAnsi="Tahoma" w:cs="Arial Unicode MS"/>
          <w:sz w:val="18"/>
          <w:lang w:val="es-ES"/>
        </w:rPr>
        <w:t>Visual Studio Professional con MSDN</w:t>
      </w:r>
    </w:p>
    <w:p w:rsidR="00EE1324" w:rsidRPr="003A323C" w:rsidRDefault="00EE1324" w:rsidP="00EE1324">
      <w:pPr>
        <w:pStyle w:val="FootnoteBulletLevel2"/>
        <w:numPr>
          <w:ilvl w:val="0"/>
          <w:numId w:val="10"/>
        </w:numPr>
        <w:spacing w:before="0"/>
        <w:ind w:left="1627"/>
        <w:rPr>
          <w:rFonts w:ascii="Tahoma" w:hAnsi="Tahoma" w:cs="Arial Unicode MS"/>
          <w:lang w:val="es-ES"/>
        </w:rPr>
      </w:pPr>
      <w:r w:rsidRPr="003A323C">
        <w:rPr>
          <w:rFonts w:ascii="Tahoma" w:hAnsi="Tahoma" w:cs="Arial Unicode MS"/>
          <w:sz w:val="18"/>
          <w:lang w:val="es-ES"/>
        </w:rPr>
        <w:t>Visual Studio Professional con MSDN Embedded</w:t>
      </w:r>
    </w:p>
    <w:p w:rsidR="00EE1324" w:rsidRPr="003A323C" w:rsidRDefault="00EE1324" w:rsidP="00EE1324">
      <w:pPr>
        <w:pStyle w:val="FootnoteBulletLevel2"/>
        <w:numPr>
          <w:ilvl w:val="0"/>
          <w:numId w:val="10"/>
        </w:numPr>
        <w:spacing w:before="0"/>
        <w:ind w:left="1627"/>
        <w:rPr>
          <w:rFonts w:ascii="Tahoma" w:hAnsi="Tahoma" w:cs="Arial Unicode MS"/>
          <w:lang w:val="es-ES"/>
        </w:rPr>
      </w:pPr>
      <w:r w:rsidRPr="003A323C">
        <w:rPr>
          <w:rFonts w:ascii="Tahoma" w:hAnsi="Tahoma" w:cs="Arial Unicode MS"/>
          <w:sz w:val="18"/>
          <w:lang w:val="es-ES"/>
        </w:rPr>
        <w:t>Visual Studio Test Professional con MSDN</w:t>
      </w:r>
    </w:p>
    <w:p w:rsidR="00EE1324" w:rsidRPr="003F6711" w:rsidRDefault="00EE1324" w:rsidP="00EE1324">
      <w:pPr>
        <w:pStyle w:val="FootnoteBulletLevel2"/>
        <w:numPr>
          <w:ilvl w:val="0"/>
          <w:numId w:val="10"/>
        </w:numPr>
        <w:spacing w:before="0"/>
        <w:ind w:left="1627"/>
        <w:rPr>
          <w:rFonts w:ascii="Tahoma" w:hAnsi="Tahoma" w:cs="Arial Unicode MS"/>
          <w:lang w:val="it-IT"/>
        </w:rPr>
      </w:pPr>
      <w:r w:rsidRPr="003F6711">
        <w:rPr>
          <w:rFonts w:ascii="Tahoma" w:hAnsi="Tahoma" w:cs="Arial Unicode MS"/>
          <w:sz w:val="18"/>
          <w:lang w:val="it-IT"/>
        </w:rPr>
        <w:t>Visual Studio Professional con MSDN Professional</w:t>
      </w:r>
    </w:p>
    <w:p w:rsidR="00EE1324" w:rsidRPr="003F6711" w:rsidRDefault="00EE1324" w:rsidP="00EE1324">
      <w:pPr>
        <w:pStyle w:val="FootnoteBulletLevel2"/>
        <w:numPr>
          <w:ilvl w:val="0"/>
          <w:numId w:val="10"/>
        </w:numPr>
        <w:spacing w:before="0"/>
        <w:ind w:left="1627"/>
        <w:rPr>
          <w:rFonts w:ascii="Tahoma" w:hAnsi="Tahoma" w:cs="Arial Unicode MS"/>
          <w:lang w:val="it-IT"/>
        </w:rPr>
      </w:pPr>
      <w:r w:rsidRPr="003F6711">
        <w:rPr>
          <w:rFonts w:ascii="Tahoma" w:hAnsi="Tahoma" w:cs="Arial Unicode MS"/>
          <w:sz w:val="18"/>
          <w:lang w:val="it-IT"/>
        </w:rPr>
        <w:t>Visual Studio Professional con MSDN Premium</w:t>
      </w:r>
    </w:p>
    <w:p w:rsidR="00EE1324" w:rsidRPr="003F6711" w:rsidRDefault="00EE1324" w:rsidP="00EE1324">
      <w:pPr>
        <w:pStyle w:val="FootnoteBulletLevel2"/>
        <w:numPr>
          <w:ilvl w:val="0"/>
          <w:numId w:val="10"/>
        </w:numPr>
        <w:spacing w:before="0"/>
        <w:ind w:left="1627"/>
        <w:rPr>
          <w:rFonts w:ascii="Tahoma" w:hAnsi="Tahoma" w:cs="Arial Unicode MS"/>
        </w:rPr>
      </w:pPr>
      <w:r w:rsidRPr="003F6711">
        <w:rPr>
          <w:rFonts w:ascii="Tahoma" w:hAnsi="Tahoma" w:cs="Arial Unicode MS"/>
          <w:sz w:val="18"/>
        </w:rPr>
        <w:t>Visual Studio Team System Team Suite con MSDN Premium</w:t>
      </w:r>
    </w:p>
    <w:p w:rsidR="00EE1324" w:rsidRPr="003F6711" w:rsidRDefault="00EE1324" w:rsidP="00EE1324">
      <w:pPr>
        <w:pStyle w:val="FootnoteBulletLevel2"/>
        <w:numPr>
          <w:ilvl w:val="0"/>
          <w:numId w:val="10"/>
        </w:numPr>
        <w:spacing w:before="0"/>
        <w:ind w:left="1627"/>
        <w:rPr>
          <w:rFonts w:ascii="Tahoma" w:hAnsi="Tahoma" w:cs="Arial Unicode MS"/>
        </w:rPr>
      </w:pPr>
      <w:r w:rsidRPr="003F6711">
        <w:rPr>
          <w:rFonts w:ascii="Tahoma" w:hAnsi="Tahoma" w:cs="Arial Unicode MS"/>
          <w:sz w:val="18"/>
        </w:rPr>
        <w:t>Visual Studio Team System Test Edition con MSDN Premium</w:t>
      </w:r>
    </w:p>
    <w:p w:rsidR="00EE1324" w:rsidRPr="003F6711" w:rsidRDefault="00EE1324" w:rsidP="00EE1324">
      <w:pPr>
        <w:pStyle w:val="FootnoteBulletLevel2"/>
        <w:numPr>
          <w:ilvl w:val="0"/>
          <w:numId w:val="10"/>
        </w:numPr>
        <w:spacing w:before="0"/>
        <w:ind w:left="1627"/>
        <w:rPr>
          <w:rFonts w:ascii="Tahoma" w:hAnsi="Tahoma" w:cs="Arial Unicode MS"/>
        </w:rPr>
      </w:pPr>
      <w:r w:rsidRPr="003F6711">
        <w:rPr>
          <w:rFonts w:ascii="Tahoma" w:hAnsi="Tahoma" w:cs="Arial Unicode MS"/>
          <w:sz w:val="18"/>
        </w:rPr>
        <w:t>Visual Studio Team System Development Edition con MSDN Premium</w:t>
      </w:r>
    </w:p>
    <w:p w:rsidR="00EE1324" w:rsidRPr="003F6711" w:rsidRDefault="00EE1324" w:rsidP="00EE1324">
      <w:pPr>
        <w:pStyle w:val="FootnoteBulletLevel2"/>
        <w:numPr>
          <w:ilvl w:val="0"/>
          <w:numId w:val="10"/>
        </w:numPr>
        <w:spacing w:before="0"/>
        <w:ind w:left="1627"/>
        <w:rPr>
          <w:rFonts w:ascii="Tahoma" w:hAnsi="Tahoma" w:cs="Arial Unicode MS"/>
        </w:rPr>
      </w:pPr>
      <w:r w:rsidRPr="003F6711">
        <w:rPr>
          <w:rFonts w:ascii="Tahoma" w:hAnsi="Tahoma" w:cs="Arial Unicode MS"/>
          <w:sz w:val="18"/>
        </w:rPr>
        <w:t>Visual Studio Team System Architecture Edition con MSDN Premium</w:t>
      </w:r>
      <w:r w:rsidRPr="003F6711">
        <w:rPr>
          <w:rFonts w:ascii="Tahoma" w:hAnsi="Tahoma" w:cs="Arial Unicode MS"/>
        </w:rPr>
        <w:t xml:space="preserve"> </w:t>
      </w:r>
    </w:p>
    <w:p w:rsidR="00EE1324" w:rsidRPr="003A323C" w:rsidRDefault="00EE1324" w:rsidP="00EE1324">
      <w:pPr>
        <w:pStyle w:val="FootnoteBulletLevel2"/>
        <w:numPr>
          <w:ilvl w:val="0"/>
          <w:numId w:val="10"/>
        </w:numPr>
        <w:spacing w:before="0"/>
        <w:ind w:left="1627"/>
        <w:rPr>
          <w:rFonts w:ascii="Tahoma" w:hAnsi="Tahoma" w:cs="Arial Unicode MS"/>
          <w:lang w:val="es-ES"/>
        </w:rPr>
      </w:pPr>
      <w:r w:rsidRPr="003A323C">
        <w:rPr>
          <w:rFonts w:ascii="Tahoma" w:hAnsi="Tahoma" w:cs="Arial Unicode MS"/>
          <w:sz w:val="18"/>
          <w:lang w:val="es-ES"/>
        </w:rPr>
        <w:t>Visual Studio Team System Database Edition con MSDN Premium</w:t>
      </w:r>
    </w:p>
    <w:p w:rsidR="00EE1324" w:rsidRPr="003A323C" w:rsidRDefault="00EE1324" w:rsidP="00EE1324">
      <w:pPr>
        <w:pStyle w:val="FootnoteBulletLevel2"/>
        <w:numPr>
          <w:ilvl w:val="0"/>
          <w:numId w:val="10"/>
        </w:numPr>
        <w:spacing w:before="0"/>
        <w:ind w:left="1627"/>
        <w:rPr>
          <w:rFonts w:ascii="Tahoma" w:hAnsi="Tahoma" w:cs="Arial Unicode MS"/>
          <w:lang w:val="es-ES"/>
        </w:rPr>
      </w:pPr>
      <w:r w:rsidRPr="003A323C">
        <w:rPr>
          <w:rFonts w:ascii="Tahoma" w:hAnsi="Tahoma" w:cs="Arial Unicode MS"/>
          <w:sz w:val="18"/>
          <w:lang w:val="es-ES"/>
        </w:rPr>
        <w:t>Sistemas Operativos MSDN</w:t>
      </w:r>
    </w:p>
    <w:p w:rsidR="00EE1324" w:rsidRPr="003A323C" w:rsidRDefault="00EE1324" w:rsidP="00EE1324">
      <w:pPr>
        <w:pStyle w:val="FootnoteBulletLevel2"/>
        <w:numPr>
          <w:ilvl w:val="0"/>
          <w:numId w:val="10"/>
        </w:numPr>
        <w:spacing w:before="0"/>
        <w:ind w:left="1627"/>
        <w:rPr>
          <w:rFonts w:ascii="Tahoma" w:hAnsi="Tahoma" w:cs="Arial Unicode MS"/>
          <w:lang w:val="es-ES"/>
        </w:rPr>
      </w:pPr>
      <w:r w:rsidRPr="003A323C">
        <w:rPr>
          <w:rFonts w:ascii="Tahoma" w:hAnsi="Tahoma" w:cs="Arial Unicode MS"/>
          <w:sz w:val="18"/>
          <w:lang w:val="es-ES"/>
        </w:rPr>
        <w:t>Clientes con una suscripción de minorista activa para cualquier software citado anteriormente</w:t>
      </w:r>
    </w:p>
    <w:p w:rsidR="00EE1324" w:rsidRPr="003A323C" w:rsidRDefault="00EE1324" w:rsidP="00EE1324">
      <w:pPr>
        <w:pStyle w:val="Heading3"/>
        <w:rPr>
          <w:rFonts w:ascii="Tahoma" w:hAnsi="Tahoma" w:cs="Arial Unicode MS"/>
          <w:lang w:val="es-ES"/>
        </w:rPr>
      </w:pPr>
      <w:bookmarkStart w:id="1124" w:name="_Toc325609247"/>
      <w:bookmarkStart w:id="1125" w:name="_6_Office_para"/>
      <w:bookmarkStart w:id="1126" w:name="_Toc327439454"/>
      <w:bookmarkStart w:id="1127" w:name="Srv_4OfficeMacStandard2011"/>
      <w:bookmarkEnd w:id="1112"/>
      <w:bookmarkEnd w:id="1124"/>
      <w:bookmarkEnd w:id="1125"/>
      <w:r w:rsidRPr="003A323C">
        <w:rPr>
          <w:rFonts w:ascii="Tahoma" w:hAnsi="Tahoma" w:cs="Arial Unicode MS"/>
          <w:caps/>
          <w:color w:val="F66400"/>
          <w:sz w:val="22"/>
          <w:vertAlign w:val="superscript"/>
          <w:lang w:val="es-ES"/>
        </w:rPr>
        <w:t>6</w:t>
      </w:r>
      <w:r w:rsidRPr="003A323C">
        <w:rPr>
          <w:rFonts w:ascii="Tahoma" w:hAnsi="Tahoma" w:cs="Arial Unicode MS"/>
          <w:caps/>
          <w:color w:val="F66400"/>
          <w:sz w:val="22"/>
          <w:lang w:val="es-ES"/>
        </w:rPr>
        <w:t xml:space="preserve"> </w:t>
      </w:r>
      <w:r w:rsidRPr="003A323C">
        <w:rPr>
          <w:rFonts w:ascii="Tahoma" w:hAnsi="Tahoma" w:cs="Arial Unicode MS"/>
          <w:color w:val="F66400"/>
          <w:sz w:val="22"/>
          <w:lang w:val="es-ES"/>
        </w:rPr>
        <w:t>Office para Mac Standard 2011</w:t>
      </w:r>
      <w:bookmarkEnd w:id="1126"/>
      <w:r w:rsidRPr="003A323C">
        <w:rPr>
          <w:rFonts w:ascii="Tahoma" w:hAnsi="Tahoma" w:cs="Arial Unicode MS"/>
          <w:lang w:val="es-ES"/>
        </w:rPr>
        <w:t xml:space="preserve"> </w:t>
      </w:r>
    </w:p>
    <w:bookmarkEnd w:id="1127"/>
    <w:p w:rsidR="00EE1324" w:rsidRPr="003A323C" w:rsidRDefault="00EE1324" w:rsidP="00EE1324">
      <w:pPr>
        <w:adjustRightInd w:val="0"/>
        <w:spacing w:before="120" w:after="120"/>
        <w:ind w:left="1080"/>
        <w:textAlignment w:val="baseline"/>
        <w:rPr>
          <w:rFonts w:cs="Arial Unicode MS"/>
          <w:lang w:val="es-ES"/>
        </w:rPr>
      </w:pPr>
    </w:p>
    <w:p w:rsidR="00EE1324" w:rsidRPr="003A323C" w:rsidRDefault="00EE1324" w:rsidP="00EE1324">
      <w:pPr>
        <w:adjustRightInd w:val="0"/>
        <w:spacing w:before="120" w:after="120"/>
        <w:ind w:left="1080"/>
        <w:textAlignment w:val="baseline"/>
        <w:rPr>
          <w:rFonts w:cs="Arial Unicode MS"/>
          <w:lang w:val="es-ES"/>
        </w:rPr>
      </w:pPr>
      <w:r w:rsidRPr="003A323C">
        <w:rPr>
          <w:rFonts w:cs="Arial Unicode MS"/>
          <w:u w:val="single"/>
          <w:lang w:val="es-ES"/>
        </w:rPr>
        <w:t>Office para Mac Standard 2011</w:t>
      </w:r>
      <w:r w:rsidRPr="003A323C">
        <w:rPr>
          <w:rFonts w:cs="Arial Unicode MS"/>
          <w:lang w:val="es-ES"/>
        </w:rPr>
        <w:t>:</w:t>
      </w:r>
      <w:r w:rsidRPr="003A323C">
        <w:rPr>
          <w:rFonts w:cs="Arial Unicode MS"/>
          <w:u w:val="single"/>
          <w:lang w:val="es-ES"/>
        </w:rPr>
        <w:br/>
      </w:r>
      <w:r w:rsidRPr="003A323C">
        <w:rPr>
          <w:rFonts w:cs="Arial Unicode MS"/>
          <w:lang w:val="es-ES"/>
        </w:rPr>
        <w:t>Una Licencia para Office para Mac Standard 2011 consiste en lo siguiente:</w:t>
      </w:r>
      <w:r w:rsidRPr="003A323C">
        <w:rPr>
          <w:rFonts w:cs="Arial Unicode MS"/>
          <w:szCs w:val="20"/>
          <w:lang w:val="es-ES"/>
        </w:rPr>
        <w:t xml:space="preserve"> </w:t>
      </w:r>
      <w:r w:rsidRPr="003A323C">
        <w:rPr>
          <w:rFonts w:cs="Arial Unicode MS"/>
          <w:lang w:val="es-ES"/>
        </w:rPr>
        <w:t>Lync para Mac 2011, Excel para Mac 2011, Outlook para Mac 2011, Office Web Apps 2010, PowerPoint para Mac 2011 y Word para Mac 2011.</w:t>
      </w:r>
    </w:p>
    <w:p w:rsidR="00EE1324" w:rsidRPr="003A323C" w:rsidRDefault="00EE1324" w:rsidP="00EE1324">
      <w:pPr>
        <w:adjustRightInd w:val="0"/>
        <w:spacing w:before="120" w:after="120"/>
        <w:ind w:left="1080"/>
        <w:textAlignment w:val="baseline"/>
        <w:rPr>
          <w:rFonts w:cs="Arial Unicode MS"/>
          <w:lang w:val="es-ES"/>
        </w:rPr>
      </w:pPr>
    </w:p>
    <w:p w:rsidR="00EE1324" w:rsidRPr="003A323C" w:rsidRDefault="00EE1324" w:rsidP="00EE1324">
      <w:pPr>
        <w:adjustRightInd w:val="0"/>
        <w:spacing w:before="120" w:after="120"/>
        <w:ind w:left="1080"/>
        <w:textAlignment w:val="baseline"/>
        <w:rPr>
          <w:rFonts w:cs="Arial Unicode MS"/>
          <w:lang w:val="es-ES"/>
        </w:rPr>
      </w:pPr>
      <w:r w:rsidRPr="003A323C">
        <w:rPr>
          <w:rFonts w:cs="Arial Unicode MS"/>
          <w:u w:val="single"/>
          <w:lang w:val="es-ES"/>
        </w:rPr>
        <w:t>Incapacidad para utilizar por separado los componentes de Microsoft Office para Mac Standard 2011</w:t>
      </w:r>
      <w:r w:rsidRPr="003A323C">
        <w:rPr>
          <w:rFonts w:cs="Arial Unicode MS"/>
          <w:lang w:val="es-ES"/>
        </w:rPr>
        <w:t>:</w:t>
      </w:r>
      <w:r w:rsidRPr="003A323C">
        <w:rPr>
          <w:rFonts w:cs="Arial Unicode MS"/>
          <w:u w:val="single"/>
          <w:lang w:val="es-ES"/>
        </w:rPr>
        <w:br/>
      </w:r>
      <w:r w:rsidRPr="003A323C">
        <w:rPr>
          <w:rFonts w:cs="Arial Unicode MS"/>
          <w:lang w:val="es-ES"/>
        </w:rPr>
        <w:t>Office para Mac Standard 2011 consiste en más de un producto ofrecido en virtud de una licencia individual. El software no podrá separarse para su uso en más de un equipo.</w:t>
      </w:r>
    </w:p>
    <w:p w:rsidR="00EE1324" w:rsidRPr="003A323C" w:rsidRDefault="00EE1324" w:rsidP="00EE1324">
      <w:pPr>
        <w:adjustRightInd w:val="0"/>
        <w:spacing w:before="120" w:after="120"/>
        <w:ind w:left="1080"/>
        <w:textAlignment w:val="baseline"/>
        <w:rPr>
          <w:rFonts w:cs="Arial Unicode MS"/>
          <w:lang w:val="es-ES"/>
        </w:rPr>
      </w:pPr>
      <w:r w:rsidRPr="003A323C">
        <w:rPr>
          <w:rFonts w:cs="Arial Unicode MS"/>
          <w:u w:val="single"/>
          <w:lang w:val="es-ES"/>
        </w:rPr>
        <w:t>Derechos a utilizar Lync para Mac 2011</w:t>
      </w:r>
      <w:r w:rsidRPr="003A323C">
        <w:rPr>
          <w:rFonts w:cs="Arial Unicode MS"/>
          <w:lang w:val="es-ES"/>
        </w:rPr>
        <w:t>:</w:t>
      </w:r>
    </w:p>
    <w:p w:rsidR="00EE1324" w:rsidRPr="003A323C" w:rsidRDefault="00EE1324" w:rsidP="00EE1324">
      <w:pPr>
        <w:adjustRightInd w:val="0"/>
        <w:spacing w:before="120" w:after="120"/>
        <w:ind w:left="1080"/>
        <w:textAlignment w:val="baseline"/>
        <w:rPr>
          <w:rFonts w:cs="Arial Unicode MS"/>
          <w:lang w:val="es-ES"/>
        </w:rPr>
      </w:pPr>
      <w:r w:rsidRPr="003A323C">
        <w:rPr>
          <w:rFonts w:cs="Arial Unicode MS"/>
          <w:lang w:val="es-ES"/>
        </w:rPr>
        <w:t xml:space="preserve">Los Clientes que adquieren Office para Mac Standard 2011 el 1º de octubre de 2011 o después tendrán un conjunto de programas Office que incluye Lync para 2011 en lugar de Communicator para Mac 2011. Los Clientes con cobertura de Software Assurance vigente para Office para Mac Standard 2011 el 1º de octubre de 2011 o después pueden utilizar Communicator para Mac 2011 o actualizar a Lync para Mac 2011. </w:t>
      </w:r>
    </w:p>
    <w:p w:rsidR="00EE1324" w:rsidRPr="003A323C" w:rsidRDefault="00EE1324" w:rsidP="00EE1324">
      <w:pPr>
        <w:numPr>
          <w:ilvl w:val="3"/>
          <w:numId w:val="31"/>
        </w:numPr>
        <w:spacing w:after="200" w:line="276" w:lineRule="auto"/>
        <w:ind w:left="1710"/>
        <w:rPr>
          <w:rFonts w:cs="Arial Unicode MS"/>
          <w:lang w:val="es-ES"/>
        </w:rPr>
      </w:pPr>
      <w:r w:rsidRPr="003A323C">
        <w:rPr>
          <w:rFonts w:cs="Arial Unicode MS"/>
          <w:lang w:val="es-ES"/>
        </w:rPr>
        <w:t xml:space="preserve">Licencia de Teletrabajo (WAH) disponible para Clientes con Select y Select Plus </w:t>
      </w:r>
    </w:p>
    <w:p w:rsidR="00EE1324" w:rsidRPr="003A323C" w:rsidRDefault="00EE1324" w:rsidP="00EE1324">
      <w:pPr>
        <w:rPr>
          <w:rFonts w:cs="Arial Unicode MS"/>
          <w:lang w:val="es-ES"/>
        </w:rPr>
      </w:pPr>
    </w:p>
    <w:p w:rsidR="00EE1324" w:rsidRPr="003A323C" w:rsidRDefault="00EE1324" w:rsidP="00EE1324">
      <w:pPr>
        <w:pStyle w:val="Heading3"/>
        <w:rPr>
          <w:rFonts w:ascii="Tahoma" w:hAnsi="Tahoma" w:cs="Arial Unicode MS"/>
          <w:lang w:val="es-ES"/>
        </w:rPr>
      </w:pPr>
      <w:bookmarkStart w:id="1128" w:name="_5_Office_Multi-Language"/>
      <w:bookmarkStart w:id="1129" w:name="Aps_8OffMultiLangPack07"/>
      <w:bookmarkStart w:id="1130" w:name="Aps_6OfficeMultiLangPack2010"/>
      <w:bookmarkStart w:id="1131" w:name="Aps_5OfficeMultiLangPack2010"/>
      <w:bookmarkStart w:id="1132" w:name="_Toc325609248"/>
      <w:bookmarkStart w:id="1133" w:name="_7_Office_Multi-Language"/>
      <w:bookmarkStart w:id="1134" w:name="_Toc327439455"/>
      <w:bookmarkEnd w:id="1128"/>
      <w:bookmarkEnd w:id="1129"/>
      <w:bookmarkEnd w:id="1130"/>
      <w:bookmarkEnd w:id="1131"/>
      <w:bookmarkEnd w:id="1132"/>
      <w:bookmarkEnd w:id="1133"/>
      <w:r w:rsidRPr="003A323C">
        <w:rPr>
          <w:rFonts w:ascii="Tahoma" w:hAnsi="Tahoma" w:cs="Arial Unicode MS"/>
          <w:caps/>
          <w:color w:val="F66400"/>
          <w:sz w:val="22"/>
          <w:vertAlign w:val="superscript"/>
          <w:lang w:val="es-ES"/>
        </w:rPr>
        <w:t>7</w:t>
      </w:r>
      <w:r w:rsidRPr="003A323C">
        <w:rPr>
          <w:rFonts w:ascii="Tahoma" w:hAnsi="Tahoma" w:cs="Arial Unicode MS"/>
          <w:color w:val="F66400"/>
          <w:sz w:val="22"/>
          <w:lang w:val="es-ES"/>
        </w:rPr>
        <w:t xml:space="preserve"> Office Multi-Language Pack 2010</w:t>
      </w:r>
      <w:bookmarkEnd w:id="1134"/>
    </w:p>
    <w:p w:rsidR="00EE1324" w:rsidRPr="003A323C" w:rsidRDefault="00EE1324" w:rsidP="00EE1324">
      <w:pPr>
        <w:rPr>
          <w:rFonts w:cs="Arial Unicode MS"/>
          <w:lang w:val="es-ES"/>
        </w:rPr>
      </w:pPr>
    </w:p>
    <w:p w:rsidR="00EE1324" w:rsidRPr="003A323C" w:rsidRDefault="00EE1324" w:rsidP="00EE1324">
      <w:pPr>
        <w:pStyle w:val="FootnoteBulletLevel1"/>
        <w:ind w:firstLine="0"/>
        <w:rPr>
          <w:rFonts w:ascii="Tahoma" w:hAnsi="Tahoma" w:cs="Arial Unicode MS"/>
          <w:lang w:val="es-ES"/>
        </w:rPr>
      </w:pPr>
      <w:r w:rsidRPr="003A323C">
        <w:rPr>
          <w:rFonts w:ascii="Tahoma" w:hAnsi="Tahoma" w:cs="Arial Unicode MS"/>
          <w:sz w:val="18"/>
          <w:u w:val="single"/>
          <w:lang w:val="es-ES"/>
        </w:rPr>
        <w:t>Derecho de cambio a una versión anterior de Office Multi-Language Pack 2010</w:t>
      </w:r>
      <w:r w:rsidRPr="003A323C">
        <w:rPr>
          <w:rFonts w:ascii="Tahoma" w:hAnsi="Tahoma" w:cs="Arial Unicode MS"/>
          <w:sz w:val="18"/>
          <w:lang w:val="es-ES"/>
        </w:rPr>
        <w:t>:</w:t>
      </w:r>
    </w:p>
    <w:p w:rsidR="00EE1324" w:rsidRPr="003A323C" w:rsidRDefault="00EE1324" w:rsidP="00EE1324">
      <w:pPr>
        <w:ind w:left="900"/>
        <w:rPr>
          <w:rFonts w:cs="Arial Unicode MS"/>
          <w:lang w:val="es-ES"/>
        </w:rPr>
      </w:pPr>
      <w:r w:rsidRPr="003A323C">
        <w:rPr>
          <w:rFonts w:cs="Arial Unicode MS"/>
          <w:lang w:val="es-ES"/>
        </w:rPr>
        <w:t>Los Clientes de licencias por volumen con una licencia para Office Multi-Language Pack 2010 y una licencia para cualquiera de los siguientes productos:</w:t>
      </w:r>
    </w:p>
    <w:p w:rsidR="00EE1324" w:rsidRPr="003A323C" w:rsidRDefault="00EE1324" w:rsidP="00EE1324">
      <w:pPr>
        <w:numPr>
          <w:ilvl w:val="0"/>
          <w:numId w:val="24"/>
        </w:numPr>
        <w:rPr>
          <w:rFonts w:cs="Arial Unicode MS"/>
          <w:lang w:val="es-ES"/>
        </w:rPr>
      </w:pPr>
      <w:r w:rsidRPr="003A323C">
        <w:rPr>
          <w:rFonts w:cs="Arial Unicode MS"/>
          <w:lang w:val="es-ES"/>
        </w:rPr>
        <w:t>Office Standard 2010</w:t>
      </w:r>
    </w:p>
    <w:p w:rsidR="00EE1324" w:rsidRPr="003A323C" w:rsidRDefault="00EE1324" w:rsidP="00EE1324">
      <w:pPr>
        <w:numPr>
          <w:ilvl w:val="0"/>
          <w:numId w:val="24"/>
        </w:numPr>
        <w:rPr>
          <w:rFonts w:cs="Arial Unicode MS"/>
          <w:lang w:val="es-ES"/>
        </w:rPr>
      </w:pPr>
      <w:r w:rsidRPr="003A323C">
        <w:rPr>
          <w:rFonts w:cs="Arial Unicode MS"/>
          <w:lang w:val="es-ES"/>
        </w:rPr>
        <w:t>Office Professional Plus 2010</w:t>
      </w:r>
    </w:p>
    <w:p w:rsidR="00EE1324" w:rsidRPr="003A323C" w:rsidRDefault="00EE1324" w:rsidP="00EE1324">
      <w:pPr>
        <w:numPr>
          <w:ilvl w:val="0"/>
          <w:numId w:val="24"/>
        </w:numPr>
        <w:rPr>
          <w:rFonts w:cs="Arial Unicode MS"/>
          <w:lang w:val="es-ES"/>
        </w:rPr>
      </w:pPr>
      <w:r w:rsidRPr="003A323C">
        <w:rPr>
          <w:rFonts w:cs="Arial Unicode MS"/>
          <w:lang w:val="es-ES"/>
        </w:rPr>
        <w:t>Project Standard 2010</w:t>
      </w:r>
    </w:p>
    <w:p w:rsidR="00EE1324" w:rsidRPr="003A323C" w:rsidRDefault="00EE1324" w:rsidP="00EE1324">
      <w:pPr>
        <w:numPr>
          <w:ilvl w:val="0"/>
          <w:numId w:val="24"/>
        </w:numPr>
        <w:rPr>
          <w:rFonts w:cs="Arial Unicode MS"/>
          <w:lang w:val="es-ES"/>
        </w:rPr>
      </w:pPr>
      <w:r w:rsidRPr="003A323C">
        <w:rPr>
          <w:rFonts w:cs="Arial Unicode MS"/>
          <w:lang w:val="es-ES"/>
        </w:rPr>
        <w:t>Project Professional 2010</w:t>
      </w:r>
    </w:p>
    <w:p w:rsidR="00EE1324" w:rsidRPr="003A323C" w:rsidRDefault="00EE1324" w:rsidP="00EE1324">
      <w:pPr>
        <w:numPr>
          <w:ilvl w:val="0"/>
          <w:numId w:val="24"/>
        </w:numPr>
        <w:rPr>
          <w:rFonts w:cs="Arial Unicode MS"/>
          <w:lang w:val="es-ES"/>
        </w:rPr>
      </w:pPr>
      <w:r w:rsidRPr="003A323C">
        <w:rPr>
          <w:rFonts w:cs="Arial Unicode MS"/>
          <w:lang w:val="es-ES"/>
        </w:rPr>
        <w:t>Visio Standard 2010</w:t>
      </w:r>
    </w:p>
    <w:p w:rsidR="00EE1324" w:rsidRPr="003A323C" w:rsidRDefault="00EE1324" w:rsidP="00EE1324">
      <w:pPr>
        <w:numPr>
          <w:ilvl w:val="0"/>
          <w:numId w:val="24"/>
        </w:numPr>
        <w:rPr>
          <w:rFonts w:cs="Arial Unicode MS"/>
          <w:lang w:val="es-ES"/>
        </w:rPr>
      </w:pPr>
      <w:r w:rsidRPr="003A323C">
        <w:rPr>
          <w:rFonts w:cs="Arial Unicode MS"/>
          <w:lang w:val="es-ES"/>
        </w:rPr>
        <w:t>Visio Professional 2010</w:t>
      </w:r>
    </w:p>
    <w:p w:rsidR="00EE1324" w:rsidRPr="003A323C" w:rsidRDefault="00EE1324" w:rsidP="00EE1324">
      <w:pPr>
        <w:ind w:left="1260"/>
        <w:rPr>
          <w:rFonts w:cs="Arial Unicode MS"/>
          <w:lang w:val="es-ES"/>
        </w:rPr>
      </w:pPr>
    </w:p>
    <w:p w:rsidR="00EE1324" w:rsidRPr="003A323C" w:rsidRDefault="00EE1324" w:rsidP="00EE1324">
      <w:pPr>
        <w:ind w:left="900"/>
        <w:rPr>
          <w:rFonts w:cs="Arial Unicode MS"/>
          <w:lang w:val="es-ES"/>
        </w:rPr>
      </w:pPr>
      <w:r w:rsidRPr="003A323C">
        <w:rPr>
          <w:rFonts w:cs="Arial Unicode MS"/>
          <w:lang w:val="es-ES"/>
        </w:rPr>
        <w:t>son elegibles para utilizar la versión en inglés/multilingüe de una versión cambiada a una versión anterior del producto en lugar de la versión licenciada. El uso de la versión cambiada a una versión anterior del producto está sujeto a los derechos de uso de la versión 2010 del producto. Estos derechos expiran al expirar los derechos de los Clientes a Office Multi-Language Pack 2010 o a los productos 2010 antes indicados.</w:t>
      </w:r>
    </w:p>
    <w:p w:rsidR="00EE1324" w:rsidRPr="003A323C" w:rsidRDefault="00EE1324" w:rsidP="00EE1324">
      <w:pPr>
        <w:ind w:left="900"/>
        <w:rPr>
          <w:rFonts w:cs="Arial Unicode MS"/>
          <w:lang w:val="es-ES"/>
        </w:rPr>
      </w:pPr>
    </w:p>
    <w:p w:rsidR="00EE1324" w:rsidRPr="003A323C" w:rsidRDefault="00EE1324" w:rsidP="00EE1324">
      <w:pPr>
        <w:ind w:left="720"/>
        <w:rPr>
          <w:rFonts w:cs="Arial Unicode MS"/>
          <w:lang w:val="es-ES"/>
        </w:rPr>
      </w:pPr>
    </w:p>
    <w:p w:rsidR="00EE1324" w:rsidRPr="003A323C" w:rsidRDefault="00EE1324" w:rsidP="00EE1324">
      <w:pPr>
        <w:pStyle w:val="Heading3"/>
        <w:rPr>
          <w:rFonts w:ascii="Tahoma" w:hAnsi="Tahoma" w:cs="Arial Unicode MS"/>
          <w:lang w:val="es-ES"/>
        </w:rPr>
      </w:pPr>
      <w:bookmarkStart w:id="1135" w:name="_Toc325609249"/>
      <w:bookmarkStart w:id="1136" w:name="_8_Office_Professional"/>
      <w:bookmarkStart w:id="1137" w:name="_Toc327439456"/>
      <w:bookmarkStart w:id="1138" w:name="Aps_9OffProPlus07forWin"/>
      <w:bookmarkStart w:id="1139" w:name="Aps_7OfficeProPlus2010"/>
      <w:bookmarkStart w:id="1140" w:name="Aps_6OfficeProPlus2010"/>
      <w:bookmarkEnd w:id="1135"/>
      <w:bookmarkEnd w:id="1136"/>
      <w:r w:rsidRPr="003A323C">
        <w:rPr>
          <w:rFonts w:ascii="Tahoma" w:hAnsi="Tahoma" w:cs="Arial Unicode MS"/>
          <w:caps/>
          <w:color w:val="F66400"/>
          <w:sz w:val="22"/>
          <w:vertAlign w:val="superscript"/>
          <w:lang w:val="es-ES"/>
        </w:rPr>
        <w:t>8</w:t>
      </w:r>
      <w:r w:rsidRPr="003A323C">
        <w:rPr>
          <w:rFonts w:ascii="Tahoma" w:hAnsi="Tahoma" w:cs="Arial Unicode MS"/>
          <w:color w:val="F66400"/>
          <w:sz w:val="22"/>
          <w:lang w:val="es-ES"/>
        </w:rPr>
        <w:t xml:space="preserve"> Office Professional Plus 2010</w:t>
      </w:r>
      <w:bookmarkEnd w:id="1137"/>
      <w:r w:rsidRPr="003A323C">
        <w:rPr>
          <w:rFonts w:ascii="Tahoma" w:hAnsi="Tahoma" w:cs="Arial Unicode MS"/>
          <w:lang w:val="es-ES"/>
        </w:rPr>
        <w:t xml:space="preserve"> </w:t>
      </w:r>
    </w:p>
    <w:bookmarkEnd w:id="1138"/>
    <w:bookmarkEnd w:id="1139"/>
    <w:bookmarkEnd w:id="1140"/>
    <w:p w:rsidR="00EE1324" w:rsidRPr="003A323C" w:rsidRDefault="00EE1324" w:rsidP="00EE1324">
      <w:pPr>
        <w:rPr>
          <w:rFonts w:cs="Arial Unicode MS"/>
          <w:lang w:val="es-ES"/>
        </w:rPr>
      </w:pPr>
    </w:p>
    <w:p w:rsidR="00EE1324" w:rsidRPr="00A652E3" w:rsidRDefault="00EE1324" w:rsidP="00EE1324">
      <w:pPr>
        <w:pStyle w:val="EndnoteText"/>
        <w:numPr>
          <w:ilvl w:val="3"/>
          <w:numId w:val="31"/>
        </w:numPr>
        <w:ind w:left="900" w:firstLine="0"/>
        <w:rPr>
          <w:rFonts w:ascii="Tahoma" w:hAnsi="Tahoma" w:cs="Arial Unicode MS"/>
          <w:sz w:val="18"/>
          <w:szCs w:val="18"/>
          <w:lang w:val="es-ES"/>
        </w:rPr>
      </w:pPr>
      <w:r w:rsidRPr="00A652E3">
        <w:rPr>
          <w:rFonts w:ascii="Tahoma" w:hAnsi="Tahoma" w:cs="Arial Unicode MS"/>
          <w:sz w:val="18"/>
          <w:szCs w:val="18"/>
          <w:lang w:val="es-ES"/>
        </w:rPr>
        <w:t xml:space="preserve">Licencia de Teletrabajo (WAH) disponible para Clientes con Select y Select Plus </w:t>
      </w:r>
    </w:p>
    <w:p w:rsidR="00EE1324" w:rsidRPr="00A652E3" w:rsidRDefault="00EE1324" w:rsidP="00EE1324">
      <w:pPr>
        <w:pStyle w:val="EndnoteText"/>
        <w:numPr>
          <w:ilvl w:val="3"/>
          <w:numId w:val="31"/>
        </w:numPr>
        <w:ind w:left="900" w:firstLine="0"/>
        <w:rPr>
          <w:rFonts w:ascii="Tahoma" w:hAnsi="Tahoma" w:cs="Arial Unicode MS"/>
          <w:sz w:val="18"/>
          <w:szCs w:val="18"/>
          <w:lang w:val="es-ES"/>
        </w:rPr>
      </w:pPr>
      <w:r w:rsidRPr="00A652E3">
        <w:rPr>
          <w:rFonts w:ascii="Tahoma" w:hAnsi="Tahoma" w:cs="Arial Unicode MS"/>
          <w:sz w:val="18"/>
          <w:szCs w:val="18"/>
          <w:lang w:val="es-ES"/>
        </w:rPr>
        <w:t>Licencia de Teletrabajo (WAH) disponible para Clientes con Contrato Enterprise</w:t>
      </w:r>
    </w:p>
    <w:p w:rsidR="00EE1324" w:rsidRPr="003A323C" w:rsidRDefault="00EE1324" w:rsidP="00EE1324">
      <w:pPr>
        <w:pStyle w:val="FootnoteBulletLevel1"/>
        <w:tabs>
          <w:tab w:val="clear" w:pos="900"/>
        </w:tabs>
        <w:ind w:firstLine="0"/>
        <w:rPr>
          <w:rFonts w:ascii="Tahoma" w:hAnsi="Tahoma" w:cs="Arial Unicode MS"/>
          <w:lang w:val="es-ES"/>
        </w:rPr>
      </w:pPr>
    </w:p>
    <w:p w:rsidR="00EE1324" w:rsidRPr="003A323C" w:rsidRDefault="00EE1324" w:rsidP="00EE1324">
      <w:pPr>
        <w:pStyle w:val="FootnoteBulletLevel1"/>
        <w:tabs>
          <w:tab w:val="clear" w:pos="900"/>
        </w:tabs>
        <w:ind w:firstLine="0"/>
        <w:rPr>
          <w:rFonts w:ascii="Tahoma" w:hAnsi="Tahoma" w:cs="Arial Unicode MS"/>
          <w:lang w:val="es-ES"/>
        </w:rPr>
      </w:pPr>
      <w:r w:rsidRPr="003A323C">
        <w:rPr>
          <w:rFonts w:ascii="Tahoma" w:hAnsi="Tahoma" w:cs="Arial Unicode MS"/>
          <w:sz w:val="18"/>
          <w:u w:val="single"/>
          <w:lang w:val="es-ES"/>
        </w:rPr>
        <w:t>Office Professional Plus 2010</w:t>
      </w:r>
      <w:r w:rsidRPr="003A323C">
        <w:rPr>
          <w:rFonts w:ascii="Tahoma" w:hAnsi="Tahoma" w:cs="Arial Unicode MS"/>
          <w:sz w:val="18"/>
          <w:lang w:val="es-ES"/>
        </w:rPr>
        <w:t>:</w:t>
      </w:r>
      <w:r w:rsidRPr="003A323C">
        <w:rPr>
          <w:rFonts w:ascii="Tahoma" w:hAnsi="Tahoma" w:cs="Arial Unicode MS"/>
          <w:sz w:val="18"/>
          <w:u w:val="single"/>
          <w:lang w:val="es-ES"/>
        </w:rPr>
        <w:br/>
      </w:r>
      <w:r w:rsidRPr="003A323C">
        <w:rPr>
          <w:rFonts w:ascii="Tahoma" w:hAnsi="Tahoma" w:cs="Arial Unicode MS"/>
          <w:sz w:val="18"/>
          <w:lang w:val="es-ES"/>
        </w:rPr>
        <w:t>Una Licencia para Office Professional Plus 2010 consiste en lo siguiente:</w:t>
      </w:r>
      <w:r w:rsidR="00DA3CDA" w:rsidRPr="003A323C">
        <w:rPr>
          <w:rFonts w:ascii="Tahoma" w:hAnsi="Tahoma" w:cs="Arial Unicode MS"/>
          <w:sz w:val="18"/>
          <w:lang w:val="es-ES"/>
        </w:rPr>
        <w:t xml:space="preserve"> </w:t>
      </w:r>
      <w:r w:rsidRPr="003A323C">
        <w:rPr>
          <w:rFonts w:ascii="Tahoma" w:hAnsi="Tahoma" w:cs="Arial Unicode MS"/>
          <w:sz w:val="18"/>
          <w:lang w:val="es-ES"/>
        </w:rPr>
        <w:t>Access 2010, Office Communicator 2007 R2, Excel 2010, InfoPath 2010, OneNote 2010, Outlook 2010, Outlook 2010 con Business Contact Manager, Office Web Apps 2010, PowerPoint 2010, Publisher 2010, SharePoint Workspace 2010 y Word 2010.</w:t>
      </w:r>
    </w:p>
    <w:p w:rsidR="00EE1324" w:rsidRPr="003A323C" w:rsidRDefault="00EE1324" w:rsidP="00EE1324">
      <w:pPr>
        <w:pStyle w:val="EndnoteText"/>
        <w:ind w:left="0"/>
        <w:rPr>
          <w:rFonts w:ascii="Tahoma" w:hAnsi="Tahoma" w:cs="Arial Unicode MS"/>
          <w:lang w:val="es-ES"/>
        </w:rPr>
      </w:pPr>
    </w:p>
    <w:p w:rsidR="003F6711" w:rsidRDefault="003F6711" w:rsidP="003F6711">
      <w:pPr>
        <w:pStyle w:val="FootnoteBulletLevel1"/>
        <w:tabs>
          <w:tab w:val="clear" w:pos="900"/>
        </w:tabs>
        <w:ind w:left="907" w:firstLine="0"/>
        <w:rPr>
          <w:rFonts w:ascii="Tahoma" w:hAnsi="Tahoma" w:cs="Arial Unicode MS"/>
          <w:sz w:val="18"/>
          <w:u w:val="single"/>
          <w:lang w:val="es-ES"/>
        </w:rPr>
      </w:pPr>
    </w:p>
    <w:p w:rsidR="00EE1324" w:rsidRPr="003A323C" w:rsidRDefault="00EE1324" w:rsidP="003F6711">
      <w:pPr>
        <w:pStyle w:val="FootnoteBulletLevel1"/>
        <w:tabs>
          <w:tab w:val="clear" w:pos="900"/>
        </w:tabs>
        <w:ind w:left="907" w:firstLine="0"/>
        <w:rPr>
          <w:rFonts w:ascii="Tahoma" w:hAnsi="Tahoma" w:cs="Arial Unicode MS"/>
          <w:lang w:val="es-ES"/>
        </w:rPr>
      </w:pPr>
      <w:r w:rsidRPr="003A323C">
        <w:rPr>
          <w:rFonts w:ascii="Tahoma" w:hAnsi="Tahoma" w:cs="Arial Unicode MS"/>
          <w:sz w:val="18"/>
          <w:u w:val="single"/>
          <w:lang w:val="es-ES"/>
        </w:rPr>
        <w:t>Incapacidad para utilizar por separado los componentes de Office Professional Plus 2010</w:t>
      </w:r>
      <w:r w:rsidRPr="003A323C">
        <w:rPr>
          <w:rFonts w:ascii="Tahoma" w:hAnsi="Tahoma" w:cs="Arial Unicode MS"/>
          <w:sz w:val="18"/>
          <w:lang w:val="es-ES"/>
        </w:rPr>
        <w:t>:</w:t>
      </w:r>
    </w:p>
    <w:p w:rsidR="00EE1324" w:rsidRPr="003A323C" w:rsidRDefault="00EE1324" w:rsidP="00EE1324">
      <w:pPr>
        <w:pStyle w:val="FootnoteBulletLevel1"/>
        <w:tabs>
          <w:tab w:val="clear" w:pos="900"/>
        </w:tabs>
        <w:ind w:firstLine="0"/>
        <w:rPr>
          <w:rFonts w:ascii="Tahoma" w:hAnsi="Tahoma" w:cs="Arial Unicode MS"/>
          <w:lang w:val="es-ES"/>
        </w:rPr>
      </w:pPr>
      <w:r w:rsidRPr="003A323C">
        <w:rPr>
          <w:rFonts w:ascii="Tahoma" w:hAnsi="Tahoma" w:cs="Arial Unicode MS"/>
          <w:sz w:val="18"/>
          <w:lang w:val="es-ES"/>
        </w:rPr>
        <w:t>Microsoft Office Professional Plus 2010 consiste en más de un producto ofrecido en virtud a una licencia individual.</w:t>
      </w:r>
      <w:r w:rsidRPr="003A323C">
        <w:rPr>
          <w:rFonts w:ascii="Tahoma" w:hAnsi="Tahoma" w:cs="Arial Unicode MS"/>
          <w:lang w:val="es-ES"/>
        </w:rPr>
        <w:t xml:space="preserve"> </w:t>
      </w:r>
      <w:r w:rsidRPr="003A323C">
        <w:rPr>
          <w:rFonts w:ascii="Tahoma" w:hAnsi="Tahoma" w:cs="Arial Unicode MS"/>
          <w:sz w:val="18"/>
          <w:lang w:val="es-ES"/>
        </w:rPr>
        <w:t>El software no podrá separarse para su uso en más de un equipo.</w:t>
      </w:r>
    </w:p>
    <w:p w:rsidR="00EE1324" w:rsidRPr="003A323C" w:rsidRDefault="00EE1324" w:rsidP="00EE1324">
      <w:pPr>
        <w:pStyle w:val="FootnoteBulletLevel1"/>
        <w:ind w:left="1080" w:hanging="180"/>
        <w:rPr>
          <w:rFonts w:ascii="Tahoma" w:hAnsi="Tahoma" w:cs="Arial Unicode MS"/>
          <w:lang w:val="es-ES"/>
        </w:rPr>
      </w:pPr>
      <w:r w:rsidRPr="003A323C">
        <w:rPr>
          <w:rFonts w:ascii="Tahoma" w:hAnsi="Tahoma" w:cs="Arial Unicode MS"/>
          <w:sz w:val="18"/>
          <w:lang w:val="es-ES"/>
        </w:rPr>
        <w:t>Derechos a utilizar Lync 2010:</w:t>
      </w:r>
    </w:p>
    <w:p w:rsidR="00EE1324" w:rsidRPr="003A323C" w:rsidRDefault="00EE1324" w:rsidP="00A652E3">
      <w:pPr>
        <w:pStyle w:val="FootnoteBulletLevel1"/>
        <w:tabs>
          <w:tab w:val="clear" w:pos="900"/>
        </w:tabs>
        <w:ind w:firstLine="0"/>
        <w:rPr>
          <w:rFonts w:ascii="Tahoma" w:hAnsi="Tahoma" w:cs="Arial Unicode MS"/>
          <w:lang w:val="es-ES"/>
        </w:rPr>
      </w:pPr>
      <w:r w:rsidRPr="003A323C">
        <w:rPr>
          <w:rFonts w:ascii="Tahoma" w:hAnsi="Tahoma" w:cs="Arial Unicode MS"/>
          <w:sz w:val="18"/>
          <w:lang w:val="es-ES"/>
        </w:rPr>
        <w:t>Los Clientes que adquieran Office Professional Plus 2010 después del 1º de diciembre de 2010 tendrán un conjunto de aplicaciones Office que incluye Lync 2010 en lugar de Office Communicator 2007 R2.</w:t>
      </w:r>
      <w:r w:rsidRPr="003A323C">
        <w:rPr>
          <w:rFonts w:ascii="Tahoma" w:hAnsi="Tahoma" w:cs="Arial Unicode MS"/>
          <w:lang w:val="es-ES"/>
        </w:rPr>
        <w:t xml:space="preserve"> </w:t>
      </w:r>
      <w:r w:rsidRPr="003A323C">
        <w:rPr>
          <w:rFonts w:ascii="Tahoma" w:hAnsi="Tahoma" w:cs="Arial Unicode MS"/>
          <w:sz w:val="18"/>
          <w:lang w:val="es-ES"/>
        </w:rPr>
        <w:t>Los Clientes con cobertura de Software Assurance activa para Office Professional Plus 2010 después del 1º de</w:t>
      </w:r>
      <w:r w:rsidR="00A652E3">
        <w:rPr>
          <w:rFonts w:ascii="Tahoma" w:hAnsi="Tahoma" w:cs="Arial Unicode MS"/>
          <w:sz w:val="18"/>
          <w:lang w:val="es-ES"/>
        </w:rPr>
        <w:t> </w:t>
      </w:r>
      <w:r w:rsidRPr="003A323C">
        <w:rPr>
          <w:rFonts w:ascii="Tahoma" w:hAnsi="Tahoma" w:cs="Arial Unicode MS"/>
          <w:sz w:val="18"/>
          <w:lang w:val="es-ES"/>
        </w:rPr>
        <w:t>diciembre de 2010 pueden utilizar Office Communicator 2007 R2 o actualizar a Lync 2010.</w:t>
      </w:r>
    </w:p>
    <w:p w:rsidR="00EE1324" w:rsidRPr="003A323C" w:rsidRDefault="00EE1324" w:rsidP="00EE1324">
      <w:pPr>
        <w:pStyle w:val="FootnoteBulletLevel1"/>
        <w:ind w:left="1080" w:hanging="180"/>
        <w:rPr>
          <w:rFonts w:ascii="Tahoma" w:hAnsi="Tahoma" w:cs="Arial Unicode MS"/>
          <w:lang w:val="es-ES"/>
        </w:rPr>
      </w:pPr>
    </w:p>
    <w:p w:rsidR="00EE1324" w:rsidRPr="003A323C" w:rsidRDefault="00EE1324" w:rsidP="00EE1324">
      <w:pPr>
        <w:pStyle w:val="FootnoteBulletLevel1"/>
        <w:ind w:left="1080" w:hanging="180"/>
        <w:rPr>
          <w:rFonts w:ascii="Tahoma" w:hAnsi="Tahoma" w:cs="Arial Unicode MS"/>
          <w:lang w:val="es-ES"/>
        </w:rPr>
      </w:pPr>
      <w:r w:rsidRPr="003A323C">
        <w:rPr>
          <w:rFonts w:ascii="Tahoma" w:hAnsi="Tahoma" w:cs="Arial Unicode MS"/>
          <w:sz w:val="18"/>
          <w:u w:val="single"/>
          <w:lang w:val="es-ES"/>
        </w:rPr>
        <w:t>Ruta de migración de Software Assurance para Office Enterprise 2007</w:t>
      </w:r>
      <w:r w:rsidRPr="003A323C">
        <w:rPr>
          <w:rFonts w:ascii="Tahoma" w:hAnsi="Tahoma" w:cs="Arial Unicode MS"/>
          <w:sz w:val="18"/>
          <w:lang w:val="es-ES"/>
        </w:rPr>
        <w:t>:</w:t>
      </w:r>
    </w:p>
    <w:p w:rsidR="00EE1324" w:rsidRPr="003A323C" w:rsidRDefault="00EE1324" w:rsidP="00EE1324">
      <w:pPr>
        <w:pStyle w:val="FootnoteBulletLevel1"/>
        <w:ind w:firstLine="0"/>
        <w:rPr>
          <w:rFonts w:ascii="Tahoma" w:hAnsi="Tahoma" w:cs="Arial Unicode MS"/>
          <w:lang w:val="es-ES"/>
        </w:rPr>
      </w:pPr>
      <w:r w:rsidRPr="003A323C">
        <w:rPr>
          <w:rFonts w:ascii="Tahoma" w:hAnsi="Tahoma" w:cs="Arial Unicode MS"/>
          <w:sz w:val="18"/>
          <w:lang w:val="es-ES"/>
        </w:rPr>
        <w:t>Los Clientes con una cobertura de Software Assurance activa para Office Enterprise 2007 a partir de la fecha de disponibilidad de descarga de Office Professional Plus 2010 son elegibles para utilizar Office Professional Plus 2010 en lugar de Office Enterprise 2007. El derecho a utilizar Office Professional Plus 2010 en virtud de esta oferta expira en el momento en que expira el derecho de uso de Office Enterprise 2007 en virtud de las licencias cualificadas correspondientes.</w:t>
      </w:r>
      <w:r w:rsidR="00DA3CDA" w:rsidRPr="003A323C">
        <w:rPr>
          <w:rFonts w:ascii="Tahoma" w:hAnsi="Tahoma" w:cs="Arial Unicode MS"/>
          <w:lang w:val="es-ES"/>
        </w:rPr>
        <w:t xml:space="preserve"> </w:t>
      </w:r>
      <w:r w:rsidRPr="003A323C">
        <w:rPr>
          <w:rFonts w:ascii="Tahoma" w:hAnsi="Tahoma" w:cs="Arial Unicode MS"/>
          <w:sz w:val="18"/>
          <w:lang w:val="es-ES"/>
        </w:rPr>
        <w:t>El uso de Office Professional Plus 2010 se rige por los derechos de uso para Office Professional Plus 2010 y los términos y condiciones del Contrato de Licencias por Volumen del Cliente.</w:t>
      </w:r>
      <w:r w:rsidR="00DA3CDA" w:rsidRPr="003A323C">
        <w:rPr>
          <w:rFonts w:ascii="Tahoma" w:hAnsi="Tahoma" w:cs="Arial Unicode MS"/>
          <w:lang w:val="es-ES"/>
        </w:rPr>
        <w:t xml:space="preserve"> </w:t>
      </w:r>
      <w:r w:rsidRPr="003A323C">
        <w:rPr>
          <w:rFonts w:ascii="Tahoma" w:hAnsi="Tahoma" w:cs="Arial Unicode MS"/>
          <w:sz w:val="18"/>
          <w:lang w:val="es-ES"/>
        </w:rPr>
        <w:t>Esta nota de condiciones del producto y la prueba del Cliente de la licencia cualificada correspondiente constituyen la prueba del derecho a utilizar Office Professional Plus 2010 en virtud de esta oferta.</w:t>
      </w:r>
      <w:r w:rsidR="00DA3CDA" w:rsidRPr="003A323C">
        <w:rPr>
          <w:rFonts w:ascii="Tahoma" w:hAnsi="Tahoma" w:cs="Arial Unicode MS"/>
          <w:lang w:val="es-ES"/>
        </w:rPr>
        <w:t xml:space="preserve"> </w:t>
      </w:r>
      <w:r w:rsidRPr="003A323C">
        <w:rPr>
          <w:rFonts w:ascii="Tahoma" w:hAnsi="Tahoma" w:cs="Arial Unicode MS"/>
          <w:sz w:val="18"/>
          <w:lang w:val="es-ES"/>
        </w:rPr>
        <w:t>En el momento de la expiración de la cobertura de Software Assurance para Office Enterprise 2007, el Cliente podrá adquirir Software Assurance para Office Professional Plus 2010 sin necesidad de adquirir una nueva licencia por separado.</w:t>
      </w:r>
    </w:p>
    <w:p w:rsidR="00EE1324" w:rsidRPr="003A323C" w:rsidRDefault="00EE1324" w:rsidP="00EE1324">
      <w:pPr>
        <w:pStyle w:val="FootnoteBulletLevel1"/>
        <w:ind w:left="1080" w:hanging="180"/>
        <w:rPr>
          <w:rFonts w:ascii="Tahoma" w:hAnsi="Tahoma" w:cs="Arial Unicode MS"/>
          <w:lang w:val="es-ES"/>
        </w:rPr>
      </w:pPr>
    </w:p>
    <w:p w:rsidR="00EE1324" w:rsidRPr="003A323C" w:rsidRDefault="00EE1324" w:rsidP="00EE1324">
      <w:pPr>
        <w:pStyle w:val="FootnoteBulletLevel1"/>
        <w:ind w:left="1080" w:hanging="180"/>
        <w:rPr>
          <w:rFonts w:ascii="Tahoma" w:hAnsi="Tahoma" w:cs="Arial Unicode MS"/>
          <w:lang w:val="es-ES"/>
        </w:rPr>
      </w:pPr>
      <w:r w:rsidRPr="003A323C">
        <w:rPr>
          <w:rFonts w:ascii="Tahoma" w:hAnsi="Tahoma" w:cs="Arial Unicode MS"/>
          <w:sz w:val="18"/>
          <w:u w:val="single"/>
          <w:lang w:val="es-ES"/>
        </w:rPr>
        <w:t>Ruta de migración de Software Assurance para Office Small Business Edition 2007</w:t>
      </w:r>
      <w:r w:rsidRPr="003A323C">
        <w:rPr>
          <w:rFonts w:ascii="Tahoma" w:hAnsi="Tahoma" w:cs="Arial Unicode MS"/>
          <w:sz w:val="18"/>
          <w:lang w:val="es-ES"/>
        </w:rPr>
        <w:t>:</w:t>
      </w:r>
    </w:p>
    <w:p w:rsidR="00EE1324" w:rsidRPr="003A323C" w:rsidRDefault="00EE1324" w:rsidP="00EE1324">
      <w:pPr>
        <w:pStyle w:val="FootnoteBulletLevel1"/>
        <w:ind w:firstLine="0"/>
        <w:rPr>
          <w:rFonts w:ascii="Tahoma" w:hAnsi="Tahoma" w:cs="Arial Unicode MS"/>
          <w:lang w:val="es-ES"/>
        </w:rPr>
      </w:pPr>
      <w:r w:rsidRPr="003A323C">
        <w:rPr>
          <w:rFonts w:ascii="Tahoma" w:hAnsi="Tahoma" w:cs="Arial Unicode MS"/>
          <w:sz w:val="18"/>
          <w:lang w:val="es-ES"/>
        </w:rPr>
        <w:t>Los Clientes con una cobertura de Software Assurance activa para Office Small Business Edition 2007 a partir de la fecha de disponibilidad de descarga de Office Professional Plus 2010 son elegibles para utilizar Office Professional Plus 2010 en lugar de Office Small Business Edition 2007. El derecho a utilizar Office Professional Plus 2010 en virtud de esta oferta expira en el momento en que expira el derecho de uso de Office Small Business Edition 2007 en virtud de las licencias cualificadas correspondientes.</w:t>
      </w:r>
      <w:r w:rsidR="00DA3CDA" w:rsidRPr="003A323C">
        <w:rPr>
          <w:rFonts w:ascii="Tahoma" w:hAnsi="Tahoma" w:cs="Arial Unicode MS"/>
          <w:lang w:val="es-ES"/>
        </w:rPr>
        <w:t xml:space="preserve"> </w:t>
      </w:r>
      <w:r w:rsidRPr="003A323C">
        <w:rPr>
          <w:rFonts w:ascii="Tahoma" w:hAnsi="Tahoma" w:cs="Arial Unicode MS"/>
          <w:sz w:val="18"/>
          <w:lang w:val="es-ES"/>
        </w:rPr>
        <w:t>El uso de Office Professional Plus 2010 se rige por los derechos de uso para Office Professional Plus 2010 y los términos y condiciones del Contrato de Licencias por Volumen del Cliente.</w:t>
      </w:r>
      <w:r w:rsidR="00DA3CDA" w:rsidRPr="003A323C">
        <w:rPr>
          <w:rFonts w:ascii="Tahoma" w:hAnsi="Tahoma" w:cs="Arial Unicode MS"/>
          <w:lang w:val="es-ES"/>
        </w:rPr>
        <w:t xml:space="preserve"> </w:t>
      </w:r>
      <w:r w:rsidRPr="003A323C">
        <w:rPr>
          <w:rFonts w:ascii="Tahoma" w:hAnsi="Tahoma" w:cs="Arial Unicode MS"/>
          <w:sz w:val="18"/>
          <w:lang w:val="es-ES"/>
        </w:rPr>
        <w:t>Esta nota de condiciones del producto y la prueba del Cliente de la licencia cualificada correspondiente constituyen la prueba del derecho a utilizar Office Professional Plus 2010 en virtud de esta oferta.</w:t>
      </w:r>
      <w:r w:rsidR="00DA3CDA" w:rsidRPr="003A323C">
        <w:rPr>
          <w:rFonts w:ascii="Tahoma" w:hAnsi="Tahoma" w:cs="Arial Unicode MS"/>
          <w:lang w:val="es-ES"/>
        </w:rPr>
        <w:t xml:space="preserve"> </w:t>
      </w:r>
      <w:r w:rsidRPr="003A323C">
        <w:rPr>
          <w:rFonts w:ascii="Tahoma" w:hAnsi="Tahoma" w:cs="Arial Unicode MS"/>
          <w:sz w:val="18"/>
          <w:lang w:val="es-ES"/>
        </w:rPr>
        <w:t>En el momento de la expiración de la cobertura de Software Assurance para Office Small Business Edition 2007, el Cliente podrá adquirir Software Assurance para Office Professional Plus 2010 sin necesidad de adquirir una nueva licencia por separado.</w:t>
      </w:r>
    </w:p>
    <w:p w:rsidR="00EE1324" w:rsidRPr="003A323C" w:rsidRDefault="00EE1324" w:rsidP="00EE1324">
      <w:pPr>
        <w:pStyle w:val="FootnoteBulletLevel1"/>
        <w:tabs>
          <w:tab w:val="clear" w:pos="900"/>
        </w:tabs>
        <w:ind w:left="1080" w:hanging="180"/>
        <w:rPr>
          <w:rFonts w:ascii="Tahoma" w:hAnsi="Tahoma" w:cs="Arial Unicode MS"/>
          <w:lang w:val="es-ES"/>
        </w:rPr>
      </w:pPr>
    </w:p>
    <w:p w:rsidR="00EE1324" w:rsidRPr="003A323C" w:rsidRDefault="00EE1324" w:rsidP="00EE1324">
      <w:pPr>
        <w:pStyle w:val="FootnoteBulletLevel1"/>
        <w:ind w:firstLine="0"/>
        <w:rPr>
          <w:rFonts w:ascii="Tahoma" w:hAnsi="Tahoma" w:cs="Arial Unicode MS"/>
          <w:lang w:val="es-ES"/>
        </w:rPr>
      </w:pPr>
      <w:r w:rsidRPr="003A323C">
        <w:rPr>
          <w:rFonts w:ascii="Tahoma" w:hAnsi="Tahoma" w:cs="Arial Unicode MS"/>
          <w:sz w:val="18"/>
          <w:u w:val="single"/>
          <w:lang w:val="es-ES"/>
        </w:rPr>
        <w:t>Derecho de cambio a una versión anterior de Office Professional Plus 2010</w:t>
      </w:r>
      <w:r w:rsidRPr="003A323C">
        <w:rPr>
          <w:rFonts w:ascii="Tahoma" w:hAnsi="Tahoma" w:cs="Arial Unicode MS"/>
          <w:sz w:val="18"/>
          <w:lang w:val="es-ES"/>
        </w:rPr>
        <w:t>:</w:t>
      </w:r>
    </w:p>
    <w:p w:rsidR="00EE1324" w:rsidRPr="003A323C" w:rsidRDefault="00EE1324" w:rsidP="00EE1324">
      <w:pPr>
        <w:pStyle w:val="FootnoteBulletLevel1"/>
        <w:ind w:firstLine="0"/>
        <w:rPr>
          <w:rFonts w:ascii="Tahoma" w:hAnsi="Tahoma" w:cs="Arial Unicode MS"/>
          <w:lang w:val="es-ES"/>
        </w:rPr>
      </w:pPr>
      <w:r w:rsidRPr="003A323C">
        <w:rPr>
          <w:rFonts w:ascii="Tahoma" w:hAnsi="Tahoma" w:cs="Arial Unicode MS"/>
          <w:sz w:val="18"/>
          <w:lang w:val="es-ES"/>
        </w:rPr>
        <w:t>Los Clientes de Software Assurance que hayan implementado únicamente Office Enterprise 2007 (es decir, que no utilicen ninguna otra edición de Office en su organización) y necesiten puestos adicionales de Office Enterprise 2007, pueden adquirir licencias para Office Professional Plus 2010 y cambiar a Office Enterprise 2007. No se permiten otros cambios a una versión anterior desde Office Professional Plus 2010 a Office Enterprise 2007.</w:t>
      </w:r>
    </w:p>
    <w:p w:rsidR="00EE1324" w:rsidRPr="003A323C" w:rsidRDefault="00EE1324" w:rsidP="00EE1324">
      <w:pPr>
        <w:pStyle w:val="FootnoteBulletLevel1"/>
        <w:ind w:firstLine="0"/>
        <w:rPr>
          <w:rFonts w:ascii="Tahoma" w:hAnsi="Tahoma" w:cs="Arial Unicode MS"/>
          <w:lang w:val="es-ES"/>
        </w:rPr>
      </w:pPr>
    </w:p>
    <w:p w:rsidR="00EE1324" w:rsidRPr="003A323C" w:rsidRDefault="00EE1324" w:rsidP="00EE1324">
      <w:pPr>
        <w:ind w:left="900"/>
        <w:rPr>
          <w:rFonts w:cs="Arial Unicode MS"/>
          <w:lang w:val="es-ES"/>
        </w:rPr>
      </w:pPr>
      <w:r w:rsidRPr="003A323C">
        <w:rPr>
          <w:rFonts w:cs="Arial Unicode MS"/>
          <w:lang w:val="es-ES"/>
        </w:rPr>
        <w:t>Los Clientes de Software Assurance que hayan implementado únicamente Office Small Business Edition 2007 (es decir, que no utilicen ninguna otra edición de Office en su organización) y necesiten puestos adicionales de Office Small Business Edition 2007, pueden adquirir licencias para Office Professional Plus 2010 y cambiar a Office Small Business Edition 2007. No se permiten otros cambios a una versión anterior desde Office Professional Plus 2010 a Office Small Business Edition 2007.</w:t>
      </w:r>
    </w:p>
    <w:p w:rsidR="00EE1324" w:rsidRPr="003A323C" w:rsidRDefault="00EE1324" w:rsidP="00EE1324">
      <w:pPr>
        <w:ind w:left="900"/>
        <w:rPr>
          <w:rFonts w:cs="Arial Unicode MS"/>
          <w:lang w:val="es-ES"/>
        </w:rPr>
      </w:pPr>
    </w:p>
    <w:p w:rsidR="003F6711" w:rsidRDefault="003F6711" w:rsidP="003F6711">
      <w:pPr>
        <w:ind w:left="907"/>
        <w:rPr>
          <w:rFonts w:cs="Arial Unicode MS"/>
          <w:color w:val="000000"/>
          <w:u w:val="single"/>
          <w:lang w:val="es-ES"/>
        </w:rPr>
      </w:pPr>
    </w:p>
    <w:p w:rsidR="003F6711" w:rsidRDefault="003F6711" w:rsidP="003F6711">
      <w:pPr>
        <w:ind w:left="907"/>
        <w:rPr>
          <w:rFonts w:cs="Arial Unicode MS"/>
          <w:color w:val="000000"/>
          <w:u w:val="single"/>
          <w:lang w:val="es-ES"/>
        </w:rPr>
      </w:pPr>
    </w:p>
    <w:p w:rsidR="00EE1324" w:rsidRPr="003A323C" w:rsidRDefault="00EE1324" w:rsidP="003F6711">
      <w:pPr>
        <w:ind w:left="907"/>
        <w:rPr>
          <w:rFonts w:cs="Arial Unicode MS"/>
          <w:lang w:val="es-ES"/>
        </w:rPr>
      </w:pPr>
      <w:r w:rsidRPr="003A323C">
        <w:rPr>
          <w:rFonts w:cs="Arial Unicode MS"/>
          <w:color w:val="000000"/>
          <w:u w:val="single"/>
          <w:lang w:val="es-ES"/>
        </w:rPr>
        <w:t>Contrato Campus and School</w:t>
      </w:r>
      <w:r w:rsidRPr="003A323C">
        <w:rPr>
          <w:rFonts w:cs="Arial Unicode MS"/>
          <w:color w:val="000000"/>
          <w:lang w:val="es-ES"/>
        </w:rPr>
        <w:t>:</w:t>
      </w:r>
    </w:p>
    <w:p w:rsidR="00EE1324" w:rsidRPr="003A323C" w:rsidRDefault="00EE1324" w:rsidP="003F6711">
      <w:pPr>
        <w:ind w:left="907"/>
        <w:rPr>
          <w:rFonts w:cs="Arial Unicode MS"/>
          <w:lang w:val="es-ES"/>
        </w:rPr>
      </w:pPr>
    </w:p>
    <w:p w:rsidR="00EE1324" w:rsidRPr="003A323C" w:rsidRDefault="00EE1324" w:rsidP="003F6711">
      <w:pPr>
        <w:ind w:left="900"/>
        <w:rPr>
          <w:rFonts w:cs="Arial Unicode MS"/>
          <w:lang w:val="es-ES"/>
        </w:rPr>
      </w:pPr>
      <w:r w:rsidRPr="003A323C">
        <w:rPr>
          <w:rFonts w:eastAsia="Times New Roman" w:cs="Arial Unicode MS"/>
          <w:iCs/>
          <w:color w:val="000000"/>
          <w:szCs w:val="18"/>
          <w:lang w:val="es-ES"/>
        </w:rPr>
        <w:t>Las instituciones con USL de Office Professional Plus Subscription cedidas a todos los miembros del personal y Profesorado pueden instalar el software de Office Professional Plus 2010 en cualquier laboratorio o biblioteca de libre acceso dentro de la Organización de la Institución.</w:t>
      </w:r>
      <w:r w:rsidR="00DA3CDA" w:rsidRPr="003A323C">
        <w:rPr>
          <w:rFonts w:cs="Arial Unicode MS"/>
          <w:lang w:val="es-ES"/>
        </w:rPr>
        <w:t xml:space="preserve"> </w:t>
      </w:r>
      <w:r w:rsidRPr="003A323C">
        <w:rPr>
          <w:rFonts w:cs="Arial Unicode MS"/>
          <w:color w:val="000000"/>
          <w:lang w:val="es-ES"/>
        </w:rPr>
        <w:t>De otro modo, el</w:t>
      </w:r>
      <w:r w:rsidR="0061085A" w:rsidRPr="003A323C">
        <w:rPr>
          <w:rFonts w:cs="Arial Unicode MS"/>
          <w:color w:val="000000"/>
          <w:lang w:val="es-ES"/>
        </w:rPr>
        <w:t> </w:t>
      </w:r>
      <w:r w:rsidRPr="003A323C">
        <w:rPr>
          <w:rFonts w:cs="Arial Unicode MS"/>
          <w:color w:val="000000"/>
          <w:lang w:val="es-ES"/>
        </w:rPr>
        <w:t>uso</w:t>
      </w:r>
      <w:r w:rsidR="0061085A" w:rsidRPr="003A323C">
        <w:rPr>
          <w:rFonts w:cs="Arial Unicode MS"/>
          <w:color w:val="000000"/>
          <w:lang w:val="es-ES"/>
        </w:rPr>
        <w:t> </w:t>
      </w:r>
      <w:r w:rsidRPr="003A323C">
        <w:rPr>
          <w:rFonts w:cs="Arial Unicode MS"/>
          <w:color w:val="000000"/>
          <w:lang w:val="es-ES"/>
        </w:rPr>
        <w:t>del software está sujeto a los términos de licencia de Office Pro Plus 2010.</w:t>
      </w:r>
      <w:r w:rsidR="00DA3CDA" w:rsidRPr="003A323C">
        <w:rPr>
          <w:rFonts w:cs="Arial Unicode MS"/>
          <w:lang w:val="es-ES"/>
        </w:rPr>
        <w:t xml:space="preserve"> </w:t>
      </w:r>
    </w:p>
    <w:p w:rsidR="00EE1324" w:rsidRPr="003A323C" w:rsidRDefault="00EE1324" w:rsidP="00EE1324">
      <w:pPr>
        <w:ind w:left="900"/>
        <w:rPr>
          <w:rFonts w:cs="Arial Unicode MS"/>
          <w:lang w:val="es-ES"/>
        </w:rPr>
      </w:pPr>
    </w:p>
    <w:p w:rsidR="00EE1324" w:rsidRPr="003A323C" w:rsidRDefault="00EE1324" w:rsidP="00EE1324">
      <w:pPr>
        <w:rPr>
          <w:rFonts w:cs="Arial Unicode MS"/>
          <w:lang w:val="es-ES"/>
        </w:rPr>
      </w:pPr>
    </w:p>
    <w:p w:rsidR="00EE1324" w:rsidRPr="003A323C" w:rsidRDefault="00EE1324" w:rsidP="00EE1324">
      <w:pPr>
        <w:pStyle w:val="Heading3"/>
        <w:rPr>
          <w:rFonts w:ascii="Tahoma" w:hAnsi="Tahoma" w:cs="Arial Unicode MS"/>
          <w:lang w:val="es-ES"/>
        </w:rPr>
      </w:pPr>
      <w:bookmarkStart w:id="1141" w:name="Aps_OfficeStandard2010"/>
      <w:bookmarkStart w:id="1142" w:name="_Toc254806115"/>
      <w:bookmarkStart w:id="1143" w:name="_Toc325609250"/>
      <w:bookmarkStart w:id="1144" w:name="_9_Office_Standard"/>
      <w:bookmarkStart w:id="1145" w:name="_Toc327439457"/>
      <w:bookmarkStart w:id="1146" w:name="Aps_7OfficeStandard2010"/>
      <w:bookmarkEnd w:id="1141"/>
      <w:bookmarkEnd w:id="1142"/>
      <w:bookmarkEnd w:id="1143"/>
      <w:bookmarkEnd w:id="1144"/>
      <w:r w:rsidRPr="003A323C">
        <w:rPr>
          <w:rFonts w:ascii="Tahoma" w:hAnsi="Tahoma" w:cs="Arial Unicode MS"/>
          <w:caps/>
          <w:color w:val="F66400"/>
          <w:sz w:val="22"/>
          <w:vertAlign w:val="superscript"/>
          <w:lang w:val="es-ES"/>
        </w:rPr>
        <w:t>9</w:t>
      </w:r>
      <w:r w:rsidRPr="003A323C">
        <w:rPr>
          <w:rFonts w:ascii="Tahoma" w:hAnsi="Tahoma" w:cs="Arial Unicode MS"/>
          <w:color w:val="F66400"/>
          <w:sz w:val="22"/>
          <w:lang w:val="es-ES"/>
        </w:rPr>
        <w:t xml:space="preserve"> Office Standard 2010</w:t>
      </w:r>
      <w:bookmarkEnd w:id="1145"/>
    </w:p>
    <w:bookmarkEnd w:id="1146"/>
    <w:p w:rsidR="00EE1324" w:rsidRPr="003A323C" w:rsidRDefault="00EE1324" w:rsidP="00EE1324">
      <w:pPr>
        <w:ind w:left="1440"/>
        <w:rPr>
          <w:rFonts w:cs="Arial Unicode MS"/>
          <w:lang w:val="es-ES"/>
        </w:rPr>
      </w:pPr>
    </w:p>
    <w:p w:rsidR="00EE1324" w:rsidRPr="00A652E3" w:rsidRDefault="00EE1324" w:rsidP="00EE1324">
      <w:pPr>
        <w:pStyle w:val="EndnoteText"/>
        <w:numPr>
          <w:ilvl w:val="3"/>
          <w:numId w:val="31"/>
        </w:numPr>
        <w:ind w:left="1080" w:firstLine="0"/>
        <w:rPr>
          <w:rFonts w:ascii="Tahoma" w:hAnsi="Tahoma" w:cs="Arial Unicode MS"/>
          <w:sz w:val="18"/>
          <w:szCs w:val="18"/>
          <w:lang w:val="es-ES"/>
        </w:rPr>
      </w:pPr>
      <w:r w:rsidRPr="00A652E3">
        <w:rPr>
          <w:rFonts w:ascii="Tahoma" w:hAnsi="Tahoma" w:cs="Arial Unicode MS"/>
          <w:sz w:val="18"/>
          <w:szCs w:val="18"/>
          <w:lang w:val="es-ES"/>
        </w:rPr>
        <w:t xml:space="preserve">Licencia de Teletrabajo (WAH) disponible para Clientes con Select y Select Plus </w:t>
      </w:r>
    </w:p>
    <w:p w:rsidR="00EE1324" w:rsidRPr="00A652E3" w:rsidRDefault="00EE1324" w:rsidP="00EE1324">
      <w:pPr>
        <w:pStyle w:val="EndnoteText"/>
        <w:numPr>
          <w:ilvl w:val="3"/>
          <w:numId w:val="31"/>
        </w:numPr>
        <w:ind w:left="1080" w:firstLine="0"/>
        <w:rPr>
          <w:rFonts w:ascii="Tahoma" w:hAnsi="Tahoma" w:cs="Arial Unicode MS"/>
          <w:sz w:val="18"/>
          <w:szCs w:val="18"/>
          <w:lang w:val="es-ES"/>
        </w:rPr>
      </w:pPr>
      <w:r w:rsidRPr="00A652E3">
        <w:rPr>
          <w:rFonts w:ascii="Tahoma" w:hAnsi="Tahoma" w:cs="Arial Unicode MS"/>
          <w:sz w:val="18"/>
          <w:szCs w:val="18"/>
          <w:lang w:val="es-ES"/>
        </w:rPr>
        <w:t>Licencia de Teletrabajo (WAH) disponible para Clientes con Contrato Enterprise</w:t>
      </w:r>
    </w:p>
    <w:p w:rsidR="00EE1324" w:rsidRPr="003A323C" w:rsidRDefault="00EE1324" w:rsidP="003F6711">
      <w:pPr>
        <w:pStyle w:val="FootnoteBulletLevel1"/>
        <w:tabs>
          <w:tab w:val="clear" w:pos="900"/>
        </w:tabs>
        <w:spacing w:before="0" w:after="0"/>
        <w:ind w:left="1080" w:firstLine="0"/>
        <w:rPr>
          <w:rFonts w:ascii="Tahoma" w:hAnsi="Tahoma" w:cs="Arial Unicode MS"/>
          <w:lang w:val="es-ES"/>
        </w:rPr>
      </w:pPr>
    </w:p>
    <w:p w:rsidR="00EE1324" w:rsidRPr="003F6711" w:rsidRDefault="00EE1324" w:rsidP="00EE1324">
      <w:pPr>
        <w:pStyle w:val="FootnoteBulletLevel1"/>
        <w:tabs>
          <w:tab w:val="clear" w:pos="900"/>
        </w:tabs>
        <w:ind w:left="1080" w:firstLine="0"/>
        <w:rPr>
          <w:rFonts w:ascii="Tahoma" w:hAnsi="Tahoma" w:cs="Arial Unicode MS"/>
        </w:rPr>
      </w:pPr>
      <w:r w:rsidRPr="003F6711">
        <w:rPr>
          <w:rFonts w:ascii="Tahoma" w:hAnsi="Tahoma" w:cs="Arial Unicode MS"/>
          <w:sz w:val="18"/>
          <w:u w:val="single"/>
        </w:rPr>
        <w:t>Office Standard 2010</w:t>
      </w:r>
      <w:r w:rsidRPr="003F6711">
        <w:rPr>
          <w:rFonts w:ascii="Tahoma" w:hAnsi="Tahoma" w:cs="Arial Unicode MS"/>
          <w:sz w:val="18"/>
        </w:rPr>
        <w:t>:</w:t>
      </w:r>
      <w:r w:rsidRPr="003F6711">
        <w:rPr>
          <w:rFonts w:ascii="Tahoma" w:hAnsi="Tahoma" w:cs="Arial Unicode MS"/>
          <w:sz w:val="18"/>
          <w:u w:val="single"/>
        </w:rPr>
        <w:br/>
      </w:r>
      <w:r w:rsidRPr="003F6711">
        <w:rPr>
          <w:rFonts w:ascii="Tahoma" w:hAnsi="Tahoma" w:cs="Arial Unicode MS"/>
          <w:sz w:val="18"/>
        </w:rPr>
        <w:t>Una Licencia para Office Standard 2010 consiste en lo siguiente: Excel 2010, OneNote 2010, Outlook 2010, Outlook 2010 con Business Contact Manager, Office Web Apps 2010, PowerPoint 2010, Publisher 2010 y Word 2010.</w:t>
      </w:r>
    </w:p>
    <w:p w:rsidR="00EE1324" w:rsidRPr="003F6711" w:rsidRDefault="00EE1324" w:rsidP="00EE1324">
      <w:pPr>
        <w:pStyle w:val="FootnoteBulletLevel1"/>
        <w:tabs>
          <w:tab w:val="clear" w:pos="900"/>
        </w:tabs>
        <w:ind w:left="1080" w:firstLine="0"/>
        <w:rPr>
          <w:rFonts w:ascii="Tahoma" w:hAnsi="Tahoma" w:cs="Arial Unicode MS"/>
        </w:rPr>
      </w:pPr>
    </w:p>
    <w:p w:rsidR="00EE1324" w:rsidRPr="003A323C" w:rsidRDefault="00EE1324" w:rsidP="00887406">
      <w:pPr>
        <w:pStyle w:val="FootnoteBulletLevel1"/>
        <w:tabs>
          <w:tab w:val="clear" w:pos="900"/>
        </w:tabs>
        <w:ind w:left="1080" w:firstLine="0"/>
        <w:rPr>
          <w:rFonts w:ascii="Tahoma" w:hAnsi="Tahoma" w:cs="Arial Unicode MS"/>
          <w:lang w:val="es-ES"/>
        </w:rPr>
      </w:pPr>
      <w:r w:rsidRPr="003A323C">
        <w:rPr>
          <w:rFonts w:ascii="Tahoma" w:hAnsi="Tahoma" w:cs="Arial Unicode MS"/>
          <w:sz w:val="18"/>
          <w:u w:val="single"/>
          <w:lang w:val="es-ES"/>
        </w:rPr>
        <w:t>Incapacidad para utilizar por separado los componentes de Microsoft Office Standard 2010</w:t>
      </w:r>
      <w:r w:rsidRPr="003A323C">
        <w:rPr>
          <w:rFonts w:ascii="Tahoma" w:hAnsi="Tahoma" w:cs="Arial Unicode MS"/>
          <w:sz w:val="18"/>
          <w:lang w:val="es-ES"/>
        </w:rPr>
        <w:t>:</w:t>
      </w:r>
      <w:r w:rsidRPr="003A323C">
        <w:rPr>
          <w:rFonts w:ascii="Tahoma" w:hAnsi="Tahoma" w:cs="Arial Unicode MS"/>
          <w:sz w:val="18"/>
          <w:u w:val="single"/>
          <w:lang w:val="es-ES"/>
        </w:rPr>
        <w:br/>
      </w:r>
      <w:r w:rsidRPr="003A323C">
        <w:rPr>
          <w:rFonts w:ascii="Tahoma" w:hAnsi="Tahoma" w:cs="Arial Unicode MS"/>
          <w:sz w:val="18"/>
          <w:lang w:val="es-ES"/>
        </w:rPr>
        <w:t>Office Standard 2010 consiste en más de un producto ofrecido en virtud de una licencia individual.</w:t>
      </w:r>
      <w:r w:rsidRPr="003A323C">
        <w:rPr>
          <w:rFonts w:ascii="Tahoma" w:hAnsi="Tahoma" w:cs="Arial Unicode MS"/>
          <w:lang w:val="es-ES"/>
        </w:rPr>
        <w:t xml:space="preserve"> </w:t>
      </w:r>
      <w:r w:rsidRPr="003A323C">
        <w:rPr>
          <w:rFonts w:ascii="Tahoma" w:hAnsi="Tahoma" w:cs="Arial Unicode MS"/>
          <w:sz w:val="18"/>
          <w:lang w:val="es-ES"/>
        </w:rPr>
        <w:t>El</w:t>
      </w:r>
      <w:r w:rsidR="00887406" w:rsidRPr="003A323C">
        <w:rPr>
          <w:rFonts w:ascii="Tahoma" w:hAnsi="Tahoma" w:cs="Arial Unicode MS"/>
          <w:sz w:val="18"/>
          <w:lang w:val="es-ES"/>
        </w:rPr>
        <w:t> </w:t>
      </w:r>
      <w:r w:rsidRPr="003A323C">
        <w:rPr>
          <w:rFonts w:ascii="Tahoma" w:hAnsi="Tahoma" w:cs="Arial Unicode MS"/>
          <w:sz w:val="18"/>
          <w:lang w:val="es-ES"/>
        </w:rPr>
        <w:t>software no podrá separarse para su uso en más de un equipo.</w:t>
      </w:r>
    </w:p>
    <w:p w:rsidR="00EE1324" w:rsidRPr="003A323C" w:rsidRDefault="00EE1324" w:rsidP="00EE1324">
      <w:pPr>
        <w:rPr>
          <w:rFonts w:cs="Arial Unicode MS"/>
          <w:lang w:val="es-ES"/>
        </w:rPr>
      </w:pPr>
    </w:p>
    <w:p w:rsidR="00EE1324" w:rsidRPr="003A323C" w:rsidRDefault="00EE1324" w:rsidP="00EE1324">
      <w:pPr>
        <w:pStyle w:val="Heading3"/>
        <w:rPr>
          <w:rFonts w:ascii="Tahoma" w:hAnsi="Tahoma" w:cs="Arial Unicode MS"/>
          <w:lang w:val="es-ES"/>
        </w:rPr>
      </w:pPr>
      <w:bookmarkStart w:id="1147" w:name="_Toc325609251"/>
      <w:bookmarkStart w:id="1148" w:name="_10_Suscripción_a"/>
      <w:bookmarkStart w:id="1149" w:name="_Toc327439458"/>
      <w:bookmarkStart w:id="1150" w:name="Aps_9OfficeProPlusSubUserSL"/>
      <w:bookmarkEnd w:id="1147"/>
      <w:bookmarkEnd w:id="1148"/>
      <w:r w:rsidRPr="003A323C">
        <w:rPr>
          <w:rFonts w:ascii="Tahoma" w:hAnsi="Tahoma" w:cs="Arial Unicode MS"/>
          <w:caps/>
          <w:color w:val="F26200"/>
          <w:sz w:val="22"/>
          <w:vertAlign w:val="superscript"/>
          <w:lang w:val="es-ES"/>
        </w:rPr>
        <w:t>10</w:t>
      </w:r>
      <w:r w:rsidRPr="003A323C">
        <w:rPr>
          <w:rFonts w:ascii="Tahoma" w:hAnsi="Tahoma" w:cs="Arial Unicode MS"/>
          <w:caps/>
          <w:color w:val="F26200"/>
          <w:sz w:val="22"/>
          <w:lang w:val="es-ES"/>
        </w:rPr>
        <w:t xml:space="preserve"> </w:t>
      </w:r>
      <w:r w:rsidRPr="003A323C">
        <w:rPr>
          <w:rFonts w:ascii="Tahoma" w:hAnsi="Tahoma" w:cs="Arial Unicode MS"/>
          <w:color w:val="F26200"/>
          <w:sz w:val="22"/>
          <w:lang w:val="es-ES"/>
        </w:rPr>
        <w:t>Suscripción a Office Professional Plus (SL de usuario)</w:t>
      </w:r>
      <w:bookmarkEnd w:id="1149"/>
    </w:p>
    <w:bookmarkEnd w:id="1150"/>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u w:val="single"/>
          <w:lang w:val="es-ES"/>
        </w:rPr>
        <w:t>Campus and School</w:t>
      </w:r>
      <w:r w:rsidRPr="003A323C">
        <w:rPr>
          <w:rFonts w:cs="Arial Unicode MS"/>
          <w:color w:val="000000"/>
          <w:lang w:val="es-ES"/>
        </w:rPr>
        <w:t>:</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lang w:val="es-ES"/>
        </w:rPr>
        <w:t>Si una institución se suscribe a una Suscripción de Office Professional Plus, debe adquirir una licencia para cada Usuario Cualificado en la organización de la institución.</w:t>
      </w:r>
      <w:r w:rsidRPr="003A323C">
        <w:rPr>
          <w:rFonts w:cs="Arial Unicode MS"/>
          <w:lang w:val="es-ES"/>
        </w:rPr>
        <w:t xml:space="preserve"> </w:t>
      </w:r>
      <w:r w:rsidRPr="003A323C">
        <w:rPr>
          <w:rFonts w:cs="Arial Unicode MS"/>
          <w:color w:val="000000"/>
          <w:lang w:val="es-ES"/>
        </w:rPr>
        <w:t>Si una institución se registra para una Student Option para Suscripción de Office Professional Plus, debe adquirir una licencia para cada Estudiante en la organización.</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u w:val="single"/>
          <w:lang w:val="es-ES"/>
        </w:rPr>
        <w:t>Elegibilidad de soporte físico</w:t>
      </w:r>
      <w:r w:rsidRPr="003A323C">
        <w:rPr>
          <w:rFonts w:cs="Arial Unicode MS"/>
          <w:color w:val="000000"/>
          <w:lang w:val="es-ES"/>
        </w:rPr>
        <w:t>:</w:t>
      </w:r>
    </w:p>
    <w:p w:rsidR="00EE1324" w:rsidRPr="003A323C" w:rsidRDefault="00EE1324" w:rsidP="00EE1324">
      <w:pPr>
        <w:ind w:left="720"/>
        <w:rPr>
          <w:rFonts w:cs="Arial Unicode MS"/>
          <w:lang w:val="es-ES"/>
        </w:rPr>
      </w:pPr>
    </w:p>
    <w:p w:rsidR="00EE1324" w:rsidRPr="003A323C" w:rsidRDefault="00EE1324" w:rsidP="006D1F2C">
      <w:pPr>
        <w:ind w:left="720"/>
        <w:rPr>
          <w:rFonts w:cs="Arial Unicode MS"/>
          <w:lang w:val="es-ES"/>
        </w:rPr>
      </w:pPr>
      <w:r w:rsidRPr="003A323C">
        <w:rPr>
          <w:rFonts w:cs="Arial Unicode MS"/>
          <w:bCs/>
          <w:szCs w:val="18"/>
          <w:lang w:val="es-ES"/>
        </w:rPr>
        <w:t>Los Clientes de Enterprise y Enterprise Subscription con Suscripciones activas a Office Professional Plus (SL de usuario) que hayan implementado Office Professional Plus 2010 bajo su contrato Enterprise y Enterprise Subscription pueden instalar el software Office Professional Plus 2010 en lugar del software de Suscripción a</w:t>
      </w:r>
      <w:r w:rsidR="006D1F2C" w:rsidRPr="003A323C">
        <w:rPr>
          <w:rFonts w:cs="Arial Unicode MS"/>
          <w:bCs/>
          <w:szCs w:val="18"/>
          <w:lang w:val="es-ES"/>
        </w:rPr>
        <w:t> </w:t>
      </w:r>
      <w:r w:rsidRPr="003A323C">
        <w:rPr>
          <w:rFonts w:cs="Arial Unicode MS"/>
          <w:bCs/>
          <w:szCs w:val="18"/>
          <w:lang w:val="es-ES"/>
        </w:rPr>
        <w:t xml:space="preserve">Office Professional Plus en sus desktops cualificados. </w:t>
      </w:r>
    </w:p>
    <w:p w:rsidR="00EE1324" w:rsidRPr="003A323C" w:rsidRDefault="00EE1324" w:rsidP="00EE1324">
      <w:pPr>
        <w:ind w:left="720"/>
        <w:rPr>
          <w:rFonts w:cs="Arial Unicode MS"/>
          <w:lang w:val="es-ES"/>
        </w:rPr>
      </w:pPr>
    </w:p>
    <w:p w:rsidR="00EE1324" w:rsidRPr="003A323C" w:rsidRDefault="00EE1324" w:rsidP="004E1D7C">
      <w:pPr>
        <w:ind w:left="720"/>
        <w:rPr>
          <w:rFonts w:cs="Arial Unicode MS"/>
          <w:lang w:val="es-ES"/>
        </w:rPr>
      </w:pPr>
      <w:r w:rsidRPr="003A323C">
        <w:rPr>
          <w:rFonts w:cs="Arial Unicode MS"/>
          <w:bCs/>
          <w:color w:val="000000"/>
          <w:szCs w:val="18"/>
          <w:lang w:val="es-ES"/>
        </w:rPr>
        <w:t>Los Clientes de Enterprise y Enterprise Subscription con Suscripciones activas a Office Professional Plus (SL</w:t>
      </w:r>
      <w:r w:rsidR="006D1F2C" w:rsidRPr="003A323C">
        <w:rPr>
          <w:rFonts w:cs="Arial Unicode MS"/>
          <w:bCs/>
          <w:color w:val="000000"/>
          <w:szCs w:val="18"/>
          <w:lang w:val="es-ES"/>
        </w:rPr>
        <w:t> </w:t>
      </w:r>
      <w:r w:rsidRPr="003A323C">
        <w:rPr>
          <w:rFonts w:cs="Arial Unicode MS"/>
          <w:bCs/>
          <w:color w:val="000000"/>
          <w:szCs w:val="18"/>
          <w:lang w:val="es-ES"/>
        </w:rPr>
        <w:t>de usuario) que hayan implementado Office para Mac Standard 2011 bajo su contrato Enterprise o Enterprise Subscription pueden instalar el software Office para Mac Standard 2011 en lugar del software de</w:t>
      </w:r>
      <w:r w:rsidR="004E1D7C" w:rsidRPr="003A323C">
        <w:rPr>
          <w:rFonts w:cs="Arial Unicode MS"/>
          <w:bCs/>
          <w:color w:val="000000"/>
          <w:szCs w:val="18"/>
          <w:lang w:val="es-ES"/>
        </w:rPr>
        <w:t> </w:t>
      </w:r>
      <w:r w:rsidRPr="003A323C">
        <w:rPr>
          <w:rFonts w:cs="Arial Unicode MS"/>
          <w:bCs/>
          <w:color w:val="000000"/>
          <w:szCs w:val="18"/>
          <w:lang w:val="es-ES"/>
        </w:rPr>
        <w:t xml:space="preserve">Suscripción a Office Professional Plus en sus desktops cualificados. </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lang w:val="es-ES"/>
        </w:rPr>
        <w:t>En cualquier otro caso, los clientes deben utilizar el soporte físico de Suscripción a Office Professional Plus para implementar el software bajo su Suscripción a Office Professional Plus (SL de usuario).</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bCs/>
          <w:szCs w:val="18"/>
          <w:lang w:val="es-ES"/>
        </w:rPr>
        <w:t>Esta es una excepción por única vez durante la introducción de los Servicios Online de la Suscripción a Office Professional Plus. El cliente debe cumplir con los requerimientos de actualización de Servicios Online en el próximo lanzamiento.</w:t>
      </w:r>
      <w:r w:rsidRPr="003A323C">
        <w:rPr>
          <w:rFonts w:cs="Arial Unicode MS"/>
          <w:lang w:val="es-ES"/>
        </w:rPr>
        <w:t xml:space="preserve"> Para obtener más información acerca de los requerimientos de actualización de Servicios Online, visite los Derechos de uso de productos Microsoft en el siguiente vínculo: http://www.microsoftvolumelicensing.com/userights/PUR.aspx</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u w:val="single"/>
          <w:lang w:val="es-ES"/>
        </w:rPr>
        <w:t>Derechos de cambio a una versión anterior</w:t>
      </w:r>
      <w:r w:rsidRPr="003A323C">
        <w:rPr>
          <w:rFonts w:cs="Arial Unicode MS"/>
          <w:lang w:val="es-ES"/>
        </w:rPr>
        <w:t>:</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lang w:val="es-ES"/>
        </w:rPr>
        <w:t>No existe ninguna versión anterior de Servicios Online de la Suscripción a Office Professional Plus, de modo que no se aplican ningún derecho de cambio a versión anterior.</w:t>
      </w:r>
    </w:p>
    <w:p w:rsidR="00EE1324" w:rsidRPr="003F6711" w:rsidRDefault="00EE1324" w:rsidP="00EE1324">
      <w:pPr>
        <w:pStyle w:val="Heading3"/>
        <w:rPr>
          <w:rFonts w:ascii="Tahoma" w:hAnsi="Tahoma" w:cs="Arial Unicode MS"/>
          <w:sz w:val="8"/>
          <w:szCs w:val="8"/>
          <w:lang w:val="es-ES"/>
        </w:rPr>
      </w:pPr>
    </w:p>
    <w:p w:rsidR="00EE1324" w:rsidRPr="003F6711" w:rsidRDefault="00EE1324" w:rsidP="00EE1324">
      <w:pPr>
        <w:pStyle w:val="Heading3"/>
        <w:rPr>
          <w:rFonts w:ascii="Tahoma" w:hAnsi="Tahoma" w:cs="Arial Unicode MS"/>
        </w:rPr>
      </w:pPr>
      <w:bookmarkStart w:id="1151" w:name="_Toc325609252"/>
      <w:bookmarkStart w:id="1152" w:name="_11_Office_Small"/>
      <w:bookmarkStart w:id="1153" w:name="_Toc327439459"/>
      <w:bookmarkStart w:id="1154" w:name="Aps_7OfficeSmallBusBasicGetGenuine"/>
      <w:bookmarkEnd w:id="1151"/>
      <w:bookmarkEnd w:id="1152"/>
      <w:r w:rsidRPr="003F6711">
        <w:rPr>
          <w:rFonts w:ascii="Tahoma" w:hAnsi="Tahoma" w:cs="Arial Unicode MS"/>
          <w:caps/>
          <w:color w:val="F66400"/>
          <w:sz w:val="22"/>
          <w:vertAlign w:val="superscript"/>
        </w:rPr>
        <w:t>11</w:t>
      </w:r>
      <w:r w:rsidRPr="003F6711">
        <w:rPr>
          <w:rFonts w:ascii="Tahoma" w:hAnsi="Tahoma" w:cs="Arial Unicode MS"/>
          <w:color w:val="F66400"/>
          <w:sz w:val="22"/>
        </w:rPr>
        <w:t xml:space="preserve"> Office Small Business Basic Get Genuine</w:t>
      </w:r>
      <w:bookmarkEnd w:id="1153"/>
      <w:r w:rsidRPr="003F6711">
        <w:rPr>
          <w:rFonts w:ascii="Tahoma" w:hAnsi="Tahoma" w:cs="Arial Unicode MS"/>
        </w:rPr>
        <w:t xml:space="preserve"> </w:t>
      </w:r>
    </w:p>
    <w:bookmarkEnd w:id="1154"/>
    <w:p w:rsidR="00EE1324" w:rsidRPr="003A323C" w:rsidRDefault="00EE1324" w:rsidP="00EE1324">
      <w:pPr>
        <w:pStyle w:val="FootnoteBulletLevel1"/>
        <w:tabs>
          <w:tab w:val="clear" w:pos="900"/>
        </w:tabs>
        <w:ind w:left="1080" w:firstLine="0"/>
        <w:rPr>
          <w:rFonts w:ascii="Tahoma" w:hAnsi="Tahoma" w:cs="Arial Unicode MS"/>
          <w:lang w:val="es-ES"/>
        </w:rPr>
      </w:pPr>
      <w:r w:rsidRPr="003A323C">
        <w:rPr>
          <w:rFonts w:ascii="Tahoma" w:hAnsi="Tahoma" w:cs="Arial Unicode MS"/>
          <w:sz w:val="18"/>
          <w:lang w:val="es-ES"/>
        </w:rPr>
        <w:t>Límite en la cantidad de licencias:</w:t>
      </w:r>
      <w:r w:rsidRPr="003A323C">
        <w:rPr>
          <w:rStyle w:val="EndnoteReference"/>
          <w:rFonts w:ascii="Tahoma" w:hAnsi="Tahoma" w:cs="Arial Unicode MS"/>
          <w:b w:val="0"/>
          <w:color w:val="auto"/>
          <w:vertAlign w:val="baseline"/>
          <w:lang w:val="es-ES"/>
        </w:rPr>
        <w:t xml:space="preserve"> </w:t>
      </w:r>
    </w:p>
    <w:p w:rsidR="00EE1324" w:rsidRPr="003A323C" w:rsidRDefault="00EE1324" w:rsidP="00EE1324">
      <w:pPr>
        <w:pStyle w:val="FootnoteBulletLevel1"/>
        <w:tabs>
          <w:tab w:val="clear" w:pos="900"/>
        </w:tabs>
        <w:ind w:left="1080" w:firstLine="0"/>
        <w:rPr>
          <w:rFonts w:ascii="Tahoma" w:hAnsi="Tahoma" w:cs="Arial Unicode MS"/>
          <w:lang w:val="es-ES"/>
        </w:rPr>
      </w:pPr>
      <w:r w:rsidRPr="003A323C">
        <w:rPr>
          <w:rStyle w:val="EndnoteReference"/>
          <w:rFonts w:ascii="Tahoma" w:hAnsi="Tahoma" w:cs="Arial Unicode MS"/>
          <w:b w:val="0"/>
          <w:color w:val="auto"/>
          <w:vertAlign w:val="baseline"/>
          <w:lang w:val="es-ES"/>
        </w:rPr>
        <w:t>Un Cliente junto con sus Filiales podrá adquirir un máximo de cincuenta (50) licencias para Office Small Business Basics 2010 Get Genuine. Esta cantidad máxima se aplica independientemente de que las entidades adquieran las licencias en virtud de un contrato o de dos o más contratos.</w:t>
      </w:r>
    </w:p>
    <w:p w:rsidR="00EE1324" w:rsidRPr="003A323C" w:rsidRDefault="00EE1324" w:rsidP="00EE1324">
      <w:pPr>
        <w:pStyle w:val="FootnoteBulletLevel1"/>
        <w:tabs>
          <w:tab w:val="clear" w:pos="900"/>
        </w:tabs>
        <w:ind w:left="1080" w:firstLine="0"/>
        <w:rPr>
          <w:rFonts w:ascii="Tahoma" w:hAnsi="Tahoma" w:cs="Arial Unicode MS"/>
          <w:lang w:val="es-ES"/>
        </w:rPr>
      </w:pPr>
      <w:r w:rsidRPr="003A323C">
        <w:rPr>
          <w:rFonts w:ascii="Tahoma" w:hAnsi="Tahoma" w:cs="Arial Unicode MS"/>
          <w:sz w:val="18"/>
          <w:lang w:val="es-ES"/>
        </w:rPr>
        <w:t xml:space="preserve">Derechos de cambio a una versión anterior: </w:t>
      </w:r>
    </w:p>
    <w:p w:rsidR="00EE1324" w:rsidRPr="003A323C" w:rsidRDefault="00EE1324" w:rsidP="00EE1324">
      <w:pPr>
        <w:pStyle w:val="FootnoteBulletLevel1"/>
        <w:tabs>
          <w:tab w:val="clear" w:pos="900"/>
        </w:tabs>
        <w:ind w:left="1080" w:firstLine="0"/>
        <w:rPr>
          <w:rFonts w:ascii="Tahoma" w:hAnsi="Tahoma" w:cs="Arial Unicode MS"/>
          <w:lang w:val="es-ES"/>
        </w:rPr>
      </w:pPr>
      <w:r w:rsidRPr="003A323C">
        <w:rPr>
          <w:rFonts w:ascii="Tahoma" w:hAnsi="Tahoma" w:cs="Arial Unicode MS"/>
          <w:sz w:val="18"/>
          <w:lang w:val="es-ES"/>
        </w:rPr>
        <w:t>No existe ninguna versión anterior de este producto, de modo que no se aplican ningún derecho de cambio a versión anterior.</w:t>
      </w:r>
    </w:p>
    <w:p w:rsidR="00EE1324" w:rsidRPr="003A323C" w:rsidRDefault="00EE1324" w:rsidP="00EE1324">
      <w:pPr>
        <w:pStyle w:val="FootnoteBulletLevel1"/>
        <w:tabs>
          <w:tab w:val="clear" w:pos="900"/>
        </w:tabs>
        <w:ind w:left="1080" w:firstLine="0"/>
        <w:rPr>
          <w:rFonts w:ascii="Tahoma" w:hAnsi="Tahoma" w:cs="Arial Unicode MS"/>
          <w:lang w:val="es-ES"/>
        </w:rPr>
      </w:pPr>
      <w:bookmarkStart w:id="1155" w:name="Srv_9OutlookMac2011"/>
    </w:p>
    <w:p w:rsidR="00EE1324" w:rsidRPr="003A323C" w:rsidRDefault="00EE1324" w:rsidP="00EE1324">
      <w:pPr>
        <w:pStyle w:val="Heading3"/>
        <w:rPr>
          <w:rFonts w:ascii="Tahoma" w:hAnsi="Tahoma" w:cs="Arial Unicode MS"/>
          <w:lang w:val="es-ES"/>
        </w:rPr>
      </w:pPr>
      <w:bookmarkStart w:id="1156" w:name="_Toc325609253"/>
      <w:bookmarkStart w:id="1157" w:name="_12_Outlook_para"/>
      <w:bookmarkStart w:id="1158" w:name="_Toc327439460"/>
      <w:bookmarkEnd w:id="1156"/>
      <w:bookmarkEnd w:id="1157"/>
      <w:r w:rsidRPr="003A323C">
        <w:rPr>
          <w:rFonts w:ascii="Tahoma" w:hAnsi="Tahoma" w:cs="Arial Unicode MS"/>
          <w:caps/>
          <w:color w:val="F66400"/>
          <w:sz w:val="22"/>
          <w:vertAlign w:val="superscript"/>
          <w:lang w:val="es-ES"/>
        </w:rPr>
        <w:t>12</w:t>
      </w:r>
      <w:r w:rsidRPr="003A323C">
        <w:rPr>
          <w:rFonts w:ascii="Tahoma" w:hAnsi="Tahoma" w:cs="Arial Unicode MS"/>
          <w:color w:val="F66400"/>
          <w:sz w:val="22"/>
          <w:lang w:val="es-ES"/>
        </w:rPr>
        <w:t xml:space="preserve"> Outlook para Mac 2011</w:t>
      </w:r>
      <w:bookmarkEnd w:id="1158"/>
      <w:r w:rsidRPr="003A323C">
        <w:rPr>
          <w:rFonts w:ascii="Tahoma" w:hAnsi="Tahoma" w:cs="Arial Unicode MS"/>
          <w:lang w:val="es-ES"/>
        </w:rPr>
        <w:t xml:space="preserve"> </w:t>
      </w:r>
    </w:p>
    <w:bookmarkEnd w:id="1155"/>
    <w:p w:rsidR="00EE1324" w:rsidRPr="003A323C" w:rsidRDefault="00EE1324" w:rsidP="00EE1324">
      <w:pPr>
        <w:rPr>
          <w:rFonts w:cs="Arial Unicode MS"/>
          <w:lang w:val="es-ES"/>
        </w:rPr>
      </w:pPr>
    </w:p>
    <w:p w:rsidR="00EE1324" w:rsidRPr="003A323C" w:rsidRDefault="00EE1324" w:rsidP="00EE1324">
      <w:pPr>
        <w:tabs>
          <w:tab w:val="left" w:pos="900"/>
        </w:tabs>
        <w:adjustRightInd w:val="0"/>
        <w:spacing w:before="120" w:after="120"/>
        <w:ind w:left="900"/>
        <w:textAlignment w:val="baseline"/>
        <w:rPr>
          <w:rFonts w:cs="Arial Unicode MS"/>
          <w:lang w:val="es-ES"/>
        </w:rPr>
      </w:pPr>
      <w:r w:rsidRPr="003A323C">
        <w:rPr>
          <w:rFonts w:cs="Arial Unicode MS"/>
          <w:u w:val="single"/>
          <w:lang w:val="es-ES"/>
        </w:rPr>
        <w:t>Ruta de migración de Software Assurance para Entourage para Mac 2008</w:t>
      </w:r>
      <w:r w:rsidRPr="003A323C">
        <w:rPr>
          <w:rFonts w:cs="Arial Unicode MS"/>
          <w:lang w:val="es-ES"/>
        </w:rPr>
        <w:t>:</w:t>
      </w:r>
    </w:p>
    <w:p w:rsidR="00EE1324" w:rsidRPr="003A323C" w:rsidRDefault="00EE1324" w:rsidP="00EE1324">
      <w:pPr>
        <w:tabs>
          <w:tab w:val="left" w:pos="900"/>
        </w:tabs>
        <w:adjustRightInd w:val="0"/>
        <w:spacing w:before="120" w:after="120"/>
        <w:ind w:left="900"/>
        <w:textAlignment w:val="baseline"/>
        <w:rPr>
          <w:rFonts w:cs="Arial Unicode MS"/>
          <w:lang w:val="es-ES"/>
        </w:rPr>
      </w:pPr>
      <w:r w:rsidRPr="003A323C">
        <w:rPr>
          <w:rFonts w:cs="Arial Unicode MS"/>
          <w:lang w:val="es-ES"/>
        </w:rPr>
        <w:t xml:space="preserve">La versión sucesora de Entourage para Mac 2008 es Outlook para Mac 2011. </w:t>
      </w:r>
    </w:p>
    <w:p w:rsidR="00EE1324" w:rsidRPr="003A323C" w:rsidRDefault="00EE1324" w:rsidP="00EE1324">
      <w:pPr>
        <w:pStyle w:val="EndnoteText"/>
        <w:tabs>
          <w:tab w:val="left" w:pos="990"/>
          <w:tab w:val="left" w:pos="1080"/>
        </w:tabs>
        <w:ind w:left="0"/>
        <w:rPr>
          <w:rFonts w:ascii="Tahoma" w:hAnsi="Tahoma" w:cs="Arial Unicode MS"/>
          <w:lang w:val="es-ES"/>
        </w:rPr>
      </w:pPr>
    </w:p>
    <w:p w:rsidR="00EE1324" w:rsidRPr="003A323C" w:rsidRDefault="00EE1324" w:rsidP="00EE1324">
      <w:pPr>
        <w:pStyle w:val="EndnoteText"/>
        <w:tabs>
          <w:tab w:val="left" w:pos="990"/>
          <w:tab w:val="left" w:pos="1080"/>
        </w:tabs>
        <w:ind w:left="1080"/>
        <w:rPr>
          <w:rFonts w:ascii="Tahoma" w:hAnsi="Tahoma" w:cs="Arial Unicode MS"/>
          <w:lang w:val="es-ES"/>
        </w:rPr>
      </w:pPr>
      <w:bookmarkStart w:id="1159" w:name="Srv_8Project2010Pro"/>
    </w:p>
    <w:p w:rsidR="00EE1324" w:rsidRPr="003A323C" w:rsidRDefault="00EE1324" w:rsidP="00EE1324">
      <w:pPr>
        <w:pStyle w:val="Heading3"/>
        <w:rPr>
          <w:rFonts w:ascii="Tahoma" w:hAnsi="Tahoma" w:cs="Arial Unicode MS"/>
          <w:lang w:val="es-ES"/>
        </w:rPr>
      </w:pPr>
      <w:bookmarkStart w:id="1160" w:name="_Toc325609254"/>
      <w:bookmarkStart w:id="1161" w:name="_Toc254806116"/>
      <w:bookmarkStart w:id="1162" w:name="_13_Project_2010"/>
      <w:bookmarkStart w:id="1163" w:name="_Toc327439461"/>
      <w:bookmarkStart w:id="1164" w:name="Srv_Project2010Pro"/>
      <w:bookmarkStart w:id="1165" w:name="Aps_8Project2010Pro"/>
      <w:bookmarkEnd w:id="1160"/>
      <w:bookmarkEnd w:id="1161"/>
      <w:bookmarkEnd w:id="1162"/>
      <w:r w:rsidRPr="003A323C">
        <w:rPr>
          <w:rFonts w:ascii="Tahoma" w:hAnsi="Tahoma" w:cs="Arial Unicode MS"/>
          <w:caps/>
          <w:color w:val="F66400"/>
          <w:sz w:val="22"/>
          <w:vertAlign w:val="superscript"/>
          <w:lang w:val="es-ES"/>
        </w:rPr>
        <w:t>13</w:t>
      </w:r>
      <w:r w:rsidRPr="003A323C">
        <w:rPr>
          <w:rFonts w:ascii="Tahoma" w:hAnsi="Tahoma" w:cs="Arial Unicode MS"/>
          <w:color w:val="F66400"/>
          <w:sz w:val="22"/>
          <w:lang w:val="es-ES"/>
        </w:rPr>
        <w:t xml:space="preserve"> Project 2010 Professional</w:t>
      </w:r>
      <w:bookmarkEnd w:id="1163"/>
      <w:r w:rsidRPr="003A323C">
        <w:rPr>
          <w:rFonts w:ascii="Tahoma" w:hAnsi="Tahoma" w:cs="Arial Unicode MS"/>
          <w:lang w:val="es-ES"/>
        </w:rPr>
        <w:t xml:space="preserve"> </w:t>
      </w:r>
    </w:p>
    <w:bookmarkEnd w:id="1159"/>
    <w:bookmarkEnd w:id="1164"/>
    <w:bookmarkEnd w:id="1165"/>
    <w:p w:rsidR="00EE1324" w:rsidRPr="003A323C" w:rsidRDefault="00EE1324" w:rsidP="00EE1324">
      <w:pPr>
        <w:rPr>
          <w:rFonts w:cs="Arial Unicode MS"/>
          <w:lang w:val="es-ES"/>
        </w:rPr>
      </w:pPr>
    </w:p>
    <w:p w:rsidR="00EE1324" w:rsidRPr="003A323C" w:rsidRDefault="00EE1324" w:rsidP="00EE1324">
      <w:pPr>
        <w:pStyle w:val="FootnoteBulletLevel1"/>
        <w:tabs>
          <w:tab w:val="clear" w:pos="900"/>
        </w:tabs>
        <w:ind w:firstLine="0"/>
        <w:rPr>
          <w:rFonts w:ascii="Tahoma" w:hAnsi="Tahoma" w:cs="Arial Unicode MS"/>
          <w:lang w:val="es-ES"/>
        </w:rPr>
      </w:pPr>
      <w:r w:rsidRPr="003A323C">
        <w:rPr>
          <w:rFonts w:ascii="Tahoma" w:hAnsi="Tahoma" w:cs="Arial Unicode MS"/>
          <w:sz w:val="18"/>
          <w:u w:val="single"/>
          <w:lang w:val="es-ES"/>
        </w:rPr>
        <w:t>CAL gratuita de Project Server</w:t>
      </w:r>
      <w:r w:rsidRPr="003A323C">
        <w:rPr>
          <w:rFonts w:ascii="Tahoma" w:hAnsi="Tahoma" w:cs="Arial Unicode MS"/>
          <w:sz w:val="18"/>
          <w:lang w:val="es-ES"/>
        </w:rPr>
        <w:t>:</w:t>
      </w:r>
    </w:p>
    <w:p w:rsidR="00EE1324" w:rsidRPr="00A652E3" w:rsidRDefault="00EE1324" w:rsidP="00EE1324">
      <w:pPr>
        <w:pStyle w:val="EndnoteText"/>
        <w:rPr>
          <w:rFonts w:ascii="Tahoma" w:hAnsi="Tahoma" w:cs="Arial Unicode MS"/>
          <w:sz w:val="18"/>
          <w:szCs w:val="18"/>
          <w:lang w:val="es-ES"/>
        </w:rPr>
      </w:pPr>
      <w:r w:rsidRPr="00A652E3">
        <w:rPr>
          <w:rStyle w:val="EndnoteReference"/>
          <w:rFonts w:ascii="Tahoma" w:hAnsi="Tahoma" w:cs="Arial Unicode MS"/>
          <w:b w:val="0"/>
          <w:color w:val="auto"/>
          <w:szCs w:val="18"/>
          <w:vertAlign w:val="baseline"/>
          <w:lang w:val="es-ES"/>
        </w:rPr>
        <w:t>Se considerará que los Clientes con licencia para Project Professional 2010 disponen de una CAL de Dispositivo de Project Server 2010.</w:t>
      </w:r>
      <w:r w:rsidRPr="00A652E3">
        <w:rPr>
          <w:rFonts w:ascii="Tahoma" w:hAnsi="Tahoma" w:cs="Arial Unicode MS"/>
          <w:sz w:val="18"/>
          <w:szCs w:val="18"/>
          <w:lang w:val="es-ES"/>
        </w:rPr>
        <w:t xml:space="preserve"> </w:t>
      </w:r>
      <w:r w:rsidRPr="00A652E3">
        <w:rPr>
          <w:rStyle w:val="EndnoteReference"/>
          <w:rFonts w:ascii="Tahoma" w:hAnsi="Tahoma" w:cs="Arial Unicode MS"/>
          <w:b w:val="0"/>
          <w:color w:val="auto"/>
          <w:szCs w:val="18"/>
          <w:vertAlign w:val="baseline"/>
          <w:lang w:val="es-ES"/>
        </w:rPr>
        <w:t>El derecho a acceder a Project Server 2010 en virtud de esa CAL expirará cuando expire la Licencia de Project Professional correspondiente.</w:t>
      </w:r>
    </w:p>
    <w:p w:rsidR="00EE1324" w:rsidRPr="003A323C" w:rsidRDefault="00EE1324" w:rsidP="00EE1324">
      <w:pPr>
        <w:pStyle w:val="EndnoteText"/>
        <w:rPr>
          <w:rFonts w:ascii="Tahoma" w:hAnsi="Tahoma" w:cs="Arial Unicode MS"/>
          <w:lang w:val="es-ES"/>
        </w:rPr>
      </w:pPr>
    </w:p>
    <w:p w:rsidR="00EE1324" w:rsidRPr="00A652E3" w:rsidRDefault="00EE1324" w:rsidP="00EE1324">
      <w:pPr>
        <w:pStyle w:val="EndnoteText"/>
        <w:rPr>
          <w:rFonts w:ascii="Tahoma" w:hAnsi="Tahoma" w:cs="Arial Unicode MS"/>
          <w:sz w:val="18"/>
          <w:szCs w:val="18"/>
          <w:lang w:val="es-ES"/>
        </w:rPr>
      </w:pPr>
      <w:r w:rsidRPr="00A652E3">
        <w:rPr>
          <w:rStyle w:val="EndnoteReference"/>
          <w:rFonts w:ascii="Tahoma" w:hAnsi="Tahoma" w:cs="Arial Unicode MS"/>
          <w:b w:val="0"/>
          <w:color w:val="auto"/>
          <w:szCs w:val="18"/>
          <w:vertAlign w:val="baseline"/>
          <w:lang w:val="es-ES"/>
        </w:rPr>
        <w:t>Se considerará que los Clientes con cobertura de Software Assurance activa para su licencia de Project Professional disponen de Software Assurance para sus CAL gratuitas de Project Server.</w:t>
      </w:r>
      <w:r w:rsidRPr="00A652E3">
        <w:rPr>
          <w:rFonts w:ascii="Tahoma" w:hAnsi="Tahoma" w:cs="Arial Unicode MS"/>
          <w:sz w:val="18"/>
          <w:szCs w:val="18"/>
          <w:lang w:val="es-ES"/>
        </w:rPr>
        <w:t xml:space="preserve"> </w:t>
      </w:r>
      <w:r w:rsidRPr="00A652E3">
        <w:rPr>
          <w:rStyle w:val="EndnoteReference"/>
          <w:rFonts w:ascii="Tahoma" w:hAnsi="Tahoma" w:cs="Arial Unicode MS"/>
          <w:b w:val="0"/>
          <w:color w:val="auto"/>
          <w:szCs w:val="18"/>
          <w:vertAlign w:val="baseline"/>
          <w:lang w:val="es-ES"/>
        </w:rPr>
        <w:t>Dicha cobertura expirará cuando expire la cobertura de Project Professional correspondiente.</w:t>
      </w:r>
    </w:p>
    <w:p w:rsidR="00EE1324" w:rsidRPr="003A323C" w:rsidRDefault="00EE1324" w:rsidP="00EE1324">
      <w:pPr>
        <w:pStyle w:val="EndnoteText"/>
        <w:rPr>
          <w:rFonts w:ascii="Tahoma" w:hAnsi="Tahoma" w:cs="Arial Unicode MS"/>
          <w:lang w:val="es-ES"/>
        </w:rPr>
      </w:pPr>
    </w:p>
    <w:p w:rsidR="00EE1324" w:rsidRPr="00A652E3" w:rsidRDefault="00EE1324" w:rsidP="00EE1324">
      <w:pPr>
        <w:pStyle w:val="EndnoteText"/>
        <w:rPr>
          <w:rFonts w:ascii="Tahoma" w:hAnsi="Tahoma" w:cs="Arial Unicode MS"/>
          <w:sz w:val="18"/>
          <w:szCs w:val="18"/>
          <w:lang w:val="es-ES"/>
        </w:rPr>
      </w:pPr>
      <w:r w:rsidRPr="00A652E3">
        <w:rPr>
          <w:rStyle w:val="EndnoteReference"/>
          <w:rFonts w:ascii="Tahoma" w:hAnsi="Tahoma" w:cs="Arial Unicode MS"/>
          <w:b w:val="0"/>
          <w:color w:val="auto"/>
          <w:szCs w:val="18"/>
          <w:vertAlign w:val="baseline"/>
          <w:lang w:val="es-ES"/>
        </w:rPr>
        <w:t>Consulte las notas de condiciones del producto de Project Server para obtener información sobre los derechos adicionales aplicables a estas CAL.</w:t>
      </w:r>
    </w:p>
    <w:p w:rsidR="00EE1324" w:rsidRPr="003A323C" w:rsidRDefault="00EE1324" w:rsidP="00EE1324">
      <w:pPr>
        <w:ind w:left="900"/>
        <w:rPr>
          <w:rFonts w:cs="Arial Unicode MS"/>
          <w:lang w:val="es-ES"/>
        </w:rPr>
      </w:pPr>
    </w:p>
    <w:p w:rsidR="00EE1324" w:rsidRPr="003A323C" w:rsidRDefault="00EE1324" w:rsidP="00EE1324">
      <w:pPr>
        <w:pStyle w:val="Heading3"/>
        <w:rPr>
          <w:rFonts w:ascii="Tahoma" w:hAnsi="Tahoma" w:cs="Arial Unicode MS"/>
          <w:lang w:val="es-ES"/>
        </w:rPr>
      </w:pPr>
      <w:bookmarkStart w:id="1166" w:name="Aps_9RentalRightsOffice"/>
      <w:bookmarkStart w:id="1167" w:name="Srv_RentalRightsOffice"/>
      <w:bookmarkStart w:id="1168" w:name="Srv_9RentalRightsOffice"/>
    </w:p>
    <w:p w:rsidR="00EE1324" w:rsidRPr="003A323C" w:rsidRDefault="00EE1324" w:rsidP="00EE1324">
      <w:pPr>
        <w:pStyle w:val="Heading3"/>
        <w:rPr>
          <w:rFonts w:ascii="Tahoma" w:hAnsi="Tahoma" w:cs="Arial Unicode MS"/>
          <w:lang w:val="es-ES"/>
        </w:rPr>
      </w:pPr>
      <w:bookmarkStart w:id="1169" w:name="_Toc325609255"/>
      <w:bookmarkStart w:id="1170" w:name="_14_Derechos_de"/>
      <w:bookmarkStart w:id="1171" w:name="_Toc327439462"/>
      <w:bookmarkEnd w:id="1169"/>
      <w:bookmarkEnd w:id="1170"/>
      <w:r w:rsidRPr="003A323C">
        <w:rPr>
          <w:rFonts w:ascii="Tahoma" w:hAnsi="Tahoma" w:cs="Arial Unicode MS"/>
          <w:caps/>
          <w:color w:val="E65D08"/>
          <w:sz w:val="22"/>
          <w:vertAlign w:val="superscript"/>
          <w:lang w:val="es-ES"/>
        </w:rPr>
        <w:t>14</w:t>
      </w:r>
      <w:r w:rsidRPr="003A323C">
        <w:rPr>
          <w:rFonts w:ascii="Tahoma" w:hAnsi="Tahoma" w:cs="Arial Unicode MS"/>
          <w:color w:val="E65D08"/>
          <w:sz w:val="22"/>
          <w:lang w:val="es-ES"/>
        </w:rPr>
        <w:t xml:space="preserve"> Derechos de Alquiler para Office</w:t>
      </w:r>
      <w:bookmarkEnd w:id="1171"/>
    </w:p>
    <w:bookmarkEnd w:id="1166"/>
    <w:p w:rsidR="00EE1324" w:rsidRPr="003A323C" w:rsidRDefault="00EE1324" w:rsidP="00EE1324">
      <w:pPr>
        <w:rPr>
          <w:rFonts w:cs="Arial Unicode MS"/>
          <w:lang w:val="es-ES"/>
        </w:rPr>
      </w:pPr>
    </w:p>
    <w:bookmarkEnd w:id="1167"/>
    <w:bookmarkEnd w:id="1168"/>
    <w:p w:rsidR="00EE1324" w:rsidRPr="003A323C" w:rsidRDefault="00EE1324" w:rsidP="00EE1324">
      <w:pPr>
        <w:pStyle w:val="FootnoteBulletLevel1"/>
        <w:ind w:firstLine="0"/>
        <w:rPr>
          <w:rFonts w:ascii="Tahoma" w:hAnsi="Tahoma" w:cs="Arial Unicode MS"/>
          <w:lang w:val="es-ES"/>
        </w:rPr>
      </w:pPr>
      <w:r w:rsidRPr="003A323C">
        <w:rPr>
          <w:rFonts w:ascii="Tahoma" w:hAnsi="Tahoma" w:cs="Arial Unicode MS"/>
          <w:color w:val="000000"/>
          <w:sz w:val="18"/>
          <w:szCs w:val="18"/>
          <w:lang w:val="es-ES"/>
        </w:rPr>
        <w:t>Las licencias de derechos de alquiler concedidas en virtud de estos programas son únicamente licencias de complemento. Estas licencias no constituyen una licencia de producto completo.</w:t>
      </w:r>
      <w:r w:rsidRPr="003A323C">
        <w:rPr>
          <w:rFonts w:ascii="Tahoma" w:hAnsi="Tahoma" w:cs="Arial Unicode MS"/>
          <w:lang w:val="es-ES"/>
        </w:rPr>
        <w:t xml:space="preserve"> </w:t>
      </w:r>
      <w:r w:rsidRPr="003A323C">
        <w:rPr>
          <w:rFonts w:ascii="Tahoma" w:hAnsi="Tahoma" w:cs="Arial Unicode MS"/>
          <w:color w:val="000000"/>
          <w:sz w:val="18"/>
          <w:lang w:val="es-ES"/>
        </w:rPr>
        <w:t>Por lo tanto, cada desktop al que un Cliente asigne una licencia de derechos de alquiler debe estar licenciado para ejecutar una de las aplicaciones cualificadas que se identifican a continuación.</w:t>
      </w:r>
    </w:p>
    <w:p w:rsidR="00EE1324" w:rsidRPr="003A323C" w:rsidRDefault="00EE1324" w:rsidP="00EE1324">
      <w:pPr>
        <w:ind w:left="900"/>
        <w:rPr>
          <w:rFonts w:cs="Arial Unicode MS"/>
          <w:lang w:val="es-ES"/>
        </w:rPr>
      </w:pPr>
      <w:r w:rsidRPr="003A323C">
        <w:rPr>
          <w:rFonts w:cs="Arial Unicode MS"/>
          <w:color w:val="000000"/>
          <w:u w:val="single"/>
          <w:lang w:val="es-ES"/>
        </w:rPr>
        <w:t>Reglas de aplicaciones cualificadas</w:t>
      </w:r>
      <w:r w:rsidRPr="003A323C">
        <w:rPr>
          <w:rFonts w:cs="Arial Unicode MS"/>
          <w:color w:val="000000"/>
          <w:lang w:val="es-ES"/>
        </w:rPr>
        <w:t xml:space="preserve"> (Se debe cumplir cada una de estas condiciones para que la Licencia de base le permita ser susceptible de obtener la licencia de Derechos de Alquiler):</w:t>
      </w:r>
      <w:r w:rsidRPr="003A323C">
        <w:rPr>
          <w:rFonts w:cs="Arial Unicode MS"/>
          <w:color w:val="000000"/>
          <w:szCs w:val="18"/>
          <w:u w:val="single"/>
          <w:lang w:val="es-ES"/>
        </w:rPr>
        <w:t xml:space="preserve"> </w:t>
      </w:r>
    </w:p>
    <w:p w:rsidR="00EE1324" w:rsidRPr="003A323C" w:rsidRDefault="00EE1324" w:rsidP="00EE1324">
      <w:pPr>
        <w:numPr>
          <w:ilvl w:val="0"/>
          <w:numId w:val="38"/>
        </w:numPr>
        <w:rPr>
          <w:rFonts w:cs="Arial Unicode MS"/>
          <w:lang w:val="es-ES"/>
        </w:rPr>
      </w:pPr>
      <w:r w:rsidRPr="003A323C">
        <w:rPr>
          <w:rFonts w:cs="Arial Unicode MS"/>
          <w:color w:val="000000"/>
          <w:lang w:val="es-ES"/>
        </w:rPr>
        <w:t>Se debe ceder la licencia de la aplicación cualificada al mismo dispositivo al que se cederá la licencia de Derechos de Alquiler de Licencias por Volumen.</w:t>
      </w:r>
    </w:p>
    <w:p w:rsidR="00EE1324" w:rsidRPr="003A323C" w:rsidRDefault="00EE1324" w:rsidP="00EE1324">
      <w:pPr>
        <w:numPr>
          <w:ilvl w:val="0"/>
          <w:numId w:val="38"/>
        </w:numPr>
        <w:rPr>
          <w:rFonts w:cs="Arial Unicode MS"/>
          <w:lang w:val="es-ES"/>
        </w:rPr>
      </w:pPr>
      <w:r w:rsidRPr="003A323C">
        <w:rPr>
          <w:rFonts w:cs="Arial Unicode MS"/>
          <w:color w:val="000000"/>
          <w:lang w:val="es-ES"/>
        </w:rPr>
        <w:t>La aplicación cualificada se debe instalar en ese dispositivo.</w:t>
      </w:r>
    </w:p>
    <w:p w:rsidR="00EE1324" w:rsidRPr="003A323C" w:rsidRDefault="00EE1324" w:rsidP="00EE1324">
      <w:pPr>
        <w:pStyle w:val="EndnoteText"/>
        <w:rPr>
          <w:rFonts w:ascii="Tahoma" w:hAnsi="Tahoma" w:cs="Arial Unicode MS"/>
          <w:lang w:val="es-ES"/>
        </w:rPr>
      </w:pPr>
    </w:p>
    <w:p w:rsidR="003F6711" w:rsidRDefault="003F6711" w:rsidP="003F6711">
      <w:pPr>
        <w:pStyle w:val="EndnoteText"/>
        <w:rPr>
          <w:rFonts w:ascii="Tahoma" w:hAnsi="Tahoma" w:cs="Arial Unicode MS"/>
          <w:color w:val="000000"/>
          <w:sz w:val="18"/>
          <w:u w:val="single"/>
          <w:lang w:val="es-ES"/>
        </w:rPr>
      </w:pPr>
    </w:p>
    <w:p w:rsidR="003F6711" w:rsidRDefault="003F6711" w:rsidP="003F6711">
      <w:pPr>
        <w:pStyle w:val="EndnoteText"/>
        <w:rPr>
          <w:rFonts w:ascii="Tahoma" w:hAnsi="Tahoma" w:cs="Arial Unicode MS"/>
          <w:color w:val="000000"/>
          <w:sz w:val="18"/>
          <w:u w:val="single"/>
          <w:lang w:val="es-ES"/>
        </w:rPr>
      </w:pPr>
    </w:p>
    <w:p w:rsidR="003F6711" w:rsidRDefault="003F6711" w:rsidP="003F6711">
      <w:pPr>
        <w:pStyle w:val="EndnoteText"/>
        <w:rPr>
          <w:rFonts w:ascii="Tahoma" w:hAnsi="Tahoma" w:cs="Arial Unicode MS"/>
          <w:color w:val="000000"/>
          <w:sz w:val="18"/>
          <w:u w:val="single"/>
          <w:lang w:val="es-ES"/>
        </w:rPr>
      </w:pPr>
    </w:p>
    <w:p w:rsidR="003F6711" w:rsidRDefault="003F6711" w:rsidP="003F6711">
      <w:pPr>
        <w:pStyle w:val="EndnoteText"/>
        <w:rPr>
          <w:rFonts w:ascii="Tahoma" w:hAnsi="Tahoma" w:cs="Arial Unicode MS"/>
          <w:color w:val="000000"/>
          <w:sz w:val="18"/>
          <w:u w:val="single"/>
          <w:lang w:val="es-ES"/>
        </w:rPr>
      </w:pPr>
    </w:p>
    <w:p w:rsidR="003F6711" w:rsidRDefault="003F6711" w:rsidP="003F6711">
      <w:pPr>
        <w:pStyle w:val="EndnoteText"/>
        <w:rPr>
          <w:rFonts w:ascii="Tahoma" w:hAnsi="Tahoma" w:cs="Arial Unicode MS"/>
          <w:color w:val="000000"/>
          <w:sz w:val="18"/>
          <w:u w:val="single"/>
          <w:lang w:val="es-ES"/>
        </w:rPr>
      </w:pPr>
    </w:p>
    <w:p w:rsidR="003F6711" w:rsidRDefault="003F6711" w:rsidP="003F6711">
      <w:pPr>
        <w:pStyle w:val="EndnoteText"/>
        <w:rPr>
          <w:rFonts w:ascii="Tahoma" w:hAnsi="Tahoma" w:cs="Arial Unicode MS"/>
          <w:color w:val="000000"/>
          <w:sz w:val="18"/>
          <w:u w:val="single"/>
          <w:lang w:val="es-ES"/>
        </w:rPr>
      </w:pPr>
    </w:p>
    <w:p w:rsidR="003F6711" w:rsidRDefault="003F6711" w:rsidP="003F6711">
      <w:pPr>
        <w:pStyle w:val="EndnoteText"/>
        <w:rPr>
          <w:rFonts w:ascii="Tahoma" w:hAnsi="Tahoma" w:cs="Arial Unicode MS"/>
          <w:color w:val="000000"/>
          <w:sz w:val="18"/>
          <w:u w:val="single"/>
          <w:lang w:val="es-ES"/>
        </w:rPr>
      </w:pPr>
    </w:p>
    <w:p w:rsidR="00EE1324" w:rsidRPr="003A323C" w:rsidRDefault="00EE1324" w:rsidP="003F6711">
      <w:pPr>
        <w:pStyle w:val="EndnoteText"/>
        <w:rPr>
          <w:rFonts w:ascii="Tahoma" w:hAnsi="Tahoma" w:cs="Arial Unicode MS"/>
          <w:lang w:val="es-ES"/>
        </w:rPr>
      </w:pPr>
      <w:r w:rsidRPr="003A323C">
        <w:rPr>
          <w:rFonts w:ascii="Tahoma" w:hAnsi="Tahoma" w:cs="Arial Unicode MS"/>
          <w:color w:val="000000"/>
          <w:sz w:val="18"/>
          <w:u w:val="single"/>
          <w:lang w:val="es-ES"/>
        </w:rPr>
        <w:t>Las aplicaciones cualificadas por tipo de Programa son</w:t>
      </w:r>
      <w:r w:rsidRPr="003A323C">
        <w:rPr>
          <w:rFonts w:ascii="Tahoma" w:hAnsi="Tahoma" w:cs="Arial Unicode MS"/>
          <w:color w:val="000000"/>
          <w:sz w:val="18"/>
          <w:lang w:val="es-ES"/>
        </w:rPr>
        <w:t>:</w:t>
      </w:r>
    </w:p>
    <w:p w:rsidR="00EE1324" w:rsidRPr="003A323C" w:rsidRDefault="00EE1324" w:rsidP="003F6711">
      <w:pPr>
        <w:rPr>
          <w:rFonts w:cs="Arial Unicode MS"/>
          <w:lang w:val="es-ES"/>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EE1324" w:rsidRPr="005C2C08" w:rsidTr="006A51B2">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EE1324" w:rsidRPr="003A323C" w:rsidRDefault="00EE1324" w:rsidP="008B0228">
            <w:pPr>
              <w:keepNext/>
              <w:keepLines/>
              <w:jc w:val="center"/>
              <w:rPr>
                <w:rFonts w:eastAsia="MS PGothic" w:cs="Arial Unicode MS"/>
                <w:b/>
                <w:bCs/>
                <w:color w:val="000000"/>
                <w:szCs w:val="18"/>
                <w:lang w:val="es-ES"/>
              </w:rPr>
            </w:pPr>
            <w:r w:rsidRPr="003A323C">
              <w:rPr>
                <w:rFonts w:cs="Arial Unicode MS"/>
                <w:b/>
                <w:color w:val="000000"/>
                <w:lang w:val="es-ES"/>
              </w:rPr>
              <w:t>Aplicaciones cualificadas para la adquisición de Derechos de Alquiler para Office Standard</w:t>
            </w:r>
          </w:p>
        </w:tc>
        <w:tc>
          <w:tcPr>
            <w:tcW w:w="1333" w:type="dxa"/>
            <w:gridSpan w:val="2"/>
            <w:tcBorders>
              <w:top w:val="nil"/>
              <w:left w:val="nil"/>
              <w:bottom w:val="single" w:sz="8" w:space="0" w:color="auto"/>
              <w:right w:val="nil"/>
            </w:tcBorders>
          </w:tcPr>
          <w:p w:rsidR="00EE1324" w:rsidRPr="003A323C" w:rsidRDefault="00EE1324" w:rsidP="008B0228">
            <w:pPr>
              <w:keepNext/>
              <w:keepLines/>
              <w:jc w:val="both"/>
              <w:rPr>
                <w:rFonts w:eastAsia="MS PGothic" w:cs="Arial Unicode MS"/>
                <w:color w:val="000000"/>
                <w:sz w:val="21"/>
                <w:szCs w:val="21"/>
                <w:lang w:val="es-ES"/>
              </w:rPr>
            </w:pPr>
          </w:p>
        </w:tc>
      </w:tr>
      <w:tr w:rsidR="00EE1324" w:rsidRPr="003A323C" w:rsidTr="006A51B2">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rsidR="00EE1324" w:rsidRPr="003A323C" w:rsidRDefault="00EE1324" w:rsidP="008B0228">
            <w:pPr>
              <w:keepNext/>
              <w:keepLines/>
              <w:rPr>
                <w:rFonts w:eastAsia="MS PGothic" w:cs="Arial Unicode MS"/>
                <w:b/>
                <w:bCs/>
                <w:color w:val="000000"/>
                <w:szCs w:val="18"/>
                <w:lang w:val="es-ES"/>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rsidR="00EE1324" w:rsidRPr="003A323C" w:rsidRDefault="00EE1324" w:rsidP="008B0228">
            <w:pPr>
              <w:keepNext/>
              <w:keepLines/>
              <w:jc w:val="center"/>
              <w:rPr>
                <w:rFonts w:cs="Arial Unicode MS"/>
                <w:b/>
                <w:bCs/>
                <w:color w:val="000000"/>
                <w:szCs w:val="18"/>
                <w:lang w:val="es-ES"/>
              </w:rPr>
            </w:pPr>
            <w:r w:rsidRPr="003A323C">
              <w:rPr>
                <w:rFonts w:cs="Arial Unicode MS"/>
                <w:b/>
                <w:bCs/>
                <w:color w:val="000000"/>
                <w:szCs w:val="18"/>
                <w:lang w:val="es-ES"/>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EE1324" w:rsidRPr="003A323C" w:rsidRDefault="00EE1324" w:rsidP="008B0228">
            <w:pPr>
              <w:keepNext/>
              <w:keepLines/>
              <w:jc w:val="center"/>
              <w:rPr>
                <w:rFonts w:cs="Arial Unicode MS"/>
                <w:lang w:val="es-ES"/>
              </w:rPr>
            </w:pPr>
            <w:r w:rsidRPr="003A323C">
              <w:rPr>
                <w:rFonts w:cs="Arial Unicode MS"/>
                <w:b/>
                <w:color w:val="000000"/>
                <w:lang w:val="es-ES"/>
              </w:rPr>
              <w:t>PIPC</w:t>
            </w:r>
          </w:p>
          <w:p w:rsidR="00EE1324" w:rsidRPr="003A323C" w:rsidRDefault="00EE1324" w:rsidP="008B0228">
            <w:pPr>
              <w:keepNext/>
              <w:keepLines/>
              <w:jc w:val="center"/>
              <w:rPr>
                <w:rFonts w:cs="Arial Unicode MS"/>
                <w:b/>
                <w:bCs/>
                <w:color w:val="000000"/>
                <w:szCs w:val="18"/>
                <w:lang w:val="es-ES"/>
              </w:rPr>
            </w:pPr>
            <w:r w:rsidRPr="003A323C">
              <w:rPr>
                <w:rFonts w:cs="Arial Unicode MS"/>
                <w:b/>
                <w:color w:val="000000"/>
                <w:lang w:val="es-ES"/>
              </w:rPr>
              <w:t>(solo en Japón)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EE1324" w:rsidRPr="003A323C" w:rsidRDefault="00EE1324" w:rsidP="008B0228">
            <w:pPr>
              <w:keepNext/>
              <w:keepLines/>
              <w:jc w:val="center"/>
              <w:rPr>
                <w:rFonts w:cs="Arial Unicode MS"/>
                <w:b/>
                <w:bCs/>
                <w:color w:val="000000"/>
                <w:szCs w:val="18"/>
                <w:lang w:val="es-ES"/>
              </w:rPr>
            </w:pPr>
            <w:r w:rsidRPr="003A323C">
              <w:rPr>
                <w:rFonts w:cs="Arial Unicode MS"/>
                <w:b/>
                <w:bCs/>
                <w:color w:val="000000"/>
                <w:szCs w:val="18"/>
                <w:lang w:val="es-ES"/>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EE1324" w:rsidRPr="003A323C" w:rsidRDefault="00EE1324" w:rsidP="008B0228">
            <w:pPr>
              <w:keepNext/>
              <w:keepLines/>
              <w:jc w:val="center"/>
              <w:rPr>
                <w:rFonts w:cs="Arial Unicode MS"/>
                <w:b/>
                <w:bCs/>
                <w:color w:val="000000"/>
                <w:szCs w:val="18"/>
                <w:lang w:val="es-ES"/>
              </w:rPr>
            </w:pPr>
            <w:r w:rsidRPr="003A323C">
              <w:rPr>
                <w:rFonts w:cs="Arial Unicode MS"/>
                <w:b/>
                <w:bCs/>
                <w:color w:val="000000"/>
                <w:szCs w:val="18"/>
                <w:lang w:val="es-ES"/>
              </w:rPr>
              <w:t>Licencia Open</w:t>
            </w:r>
          </w:p>
        </w:tc>
      </w:tr>
      <w:tr w:rsidR="00EE1324" w:rsidRPr="003A323C" w:rsidTr="006A51B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EE1324" w:rsidRPr="003A323C" w:rsidRDefault="00EE1324" w:rsidP="002E7B8D">
            <w:pPr>
              <w:ind w:firstLine="117"/>
              <w:rPr>
                <w:rFonts w:cs="Arial Unicode MS"/>
                <w:b/>
                <w:bCs/>
                <w:color w:val="000000"/>
                <w:szCs w:val="18"/>
                <w:lang w:val="es-ES"/>
              </w:rPr>
            </w:pPr>
            <w:r w:rsidRPr="003A323C">
              <w:rPr>
                <w:rFonts w:cs="Arial Unicode MS"/>
                <w:b/>
                <w:bCs/>
                <w:color w:val="000000"/>
                <w:szCs w:val="18"/>
                <w:lang w:val="es-ES"/>
              </w:rPr>
              <w:t xml:space="preserve">Office Standard 2010 </w:t>
            </w:r>
          </w:p>
        </w:tc>
        <w:tc>
          <w:tcPr>
            <w:tcW w:w="1242" w:type="dxa"/>
            <w:tcBorders>
              <w:top w:val="single" w:sz="4" w:space="0" w:color="auto"/>
              <w:left w:val="single" w:sz="4" w:space="0" w:color="auto"/>
              <w:bottom w:val="single" w:sz="8" w:space="0" w:color="auto"/>
              <w:right w:val="single" w:sz="8" w:space="0" w:color="auto"/>
            </w:tcBorders>
            <w:noWrap/>
            <w:vAlign w:val="bottom"/>
          </w:tcPr>
          <w:p w:rsidR="00EE1324" w:rsidRPr="003A323C" w:rsidRDefault="00EE1324" w:rsidP="006A51B2">
            <w:pPr>
              <w:jc w:val="center"/>
              <w:rPr>
                <w:rFonts w:eastAsia="MS PGothic" w:cs="Arial Unicode MS"/>
                <w:color w:val="000000"/>
                <w:sz w:val="21"/>
                <w:szCs w:val="21"/>
                <w:lang w:val="es-ES"/>
              </w:rPr>
            </w:pPr>
          </w:p>
        </w:tc>
        <w:tc>
          <w:tcPr>
            <w:tcW w:w="1185" w:type="dxa"/>
            <w:gridSpan w:val="2"/>
            <w:tcBorders>
              <w:top w:val="single" w:sz="4" w:space="0" w:color="auto"/>
              <w:left w:val="nil"/>
              <w:bottom w:val="single" w:sz="8" w:space="0" w:color="auto"/>
              <w:right w:val="single" w:sz="8" w:space="0" w:color="auto"/>
            </w:tcBorders>
          </w:tcPr>
          <w:p w:rsidR="00EE1324" w:rsidRPr="003A323C" w:rsidRDefault="00EE1324" w:rsidP="006A51B2">
            <w:pPr>
              <w:jc w:val="center"/>
              <w:rPr>
                <w:rFonts w:eastAsia="MS PGothic" w:cs="Arial Unicode MS"/>
                <w:color w:val="000000"/>
                <w:sz w:val="21"/>
                <w:szCs w:val="21"/>
                <w:lang w:val="es-ES"/>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MS PGothic" w:cs="Arial Unicode MS"/>
                <w:color w:val="000000"/>
                <w:sz w:val="21"/>
                <w:szCs w:val="21"/>
                <w:lang w:val="es-ES"/>
              </w:rPr>
            </w:pPr>
            <w:r w:rsidRPr="003A323C">
              <w:rPr>
                <w:rFonts w:cs="Arial Unicode MS"/>
                <w:color w:val="000000"/>
                <w:lang w:val="es-ES"/>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MS PGothic" w:cs="Arial Unicode MS"/>
                <w:color w:val="000000"/>
                <w:sz w:val="21"/>
                <w:szCs w:val="21"/>
                <w:lang w:val="es-ES"/>
              </w:rPr>
            </w:pPr>
            <w:r w:rsidRPr="003A323C">
              <w:rPr>
                <w:rFonts w:cs="Arial Unicode MS"/>
                <w:color w:val="000000"/>
                <w:lang w:val="es-ES"/>
              </w:rPr>
              <w:t>x</w:t>
            </w:r>
          </w:p>
        </w:tc>
      </w:tr>
      <w:tr w:rsidR="00EE1324" w:rsidRPr="003A323C" w:rsidTr="006A51B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EE1324" w:rsidRPr="003A323C" w:rsidRDefault="00EE1324" w:rsidP="002E7B8D">
            <w:pPr>
              <w:ind w:firstLine="117"/>
              <w:rPr>
                <w:rFonts w:cs="Arial Unicode MS"/>
                <w:b/>
                <w:bCs/>
                <w:color w:val="000000"/>
                <w:szCs w:val="18"/>
                <w:lang w:val="es-ES"/>
              </w:rPr>
            </w:pPr>
            <w:r w:rsidRPr="003A323C">
              <w:rPr>
                <w:rFonts w:cs="Arial Unicode MS"/>
                <w:b/>
                <w:bCs/>
                <w:color w:val="000000"/>
                <w:szCs w:val="18"/>
                <w:lang w:val="es-ES"/>
              </w:rPr>
              <w:t xml:space="preserve">Office Standard 2007 </w:t>
            </w:r>
          </w:p>
        </w:tc>
        <w:tc>
          <w:tcPr>
            <w:tcW w:w="1242" w:type="dxa"/>
            <w:tcBorders>
              <w:top w:val="nil"/>
              <w:left w:val="single" w:sz="4" w:space="0" w:color="auto"/>
              <w:bottom w:val="single" w:sz="8" w:space="0" w:color="auto"/>
              <w:right w:val="single" w:sz="8" w:space="0" w:color="auto"/>
            </w:tcBorders>
            <w:noWrap/>
            <w:vAlign w:val="bottom"/>
          </w:tcPr>
          <w:p w:rsidR="00EE1324" w:rsidRPr="003A323C" w:rsidRDefault="00EE1324" w:rsidP="006A51B2">
            <w:pPr>
              <w:jc w:val="center"/>
              <w:rPr>
                <w:rFonts w:eastAsia="MS PGothic" w:cs="Arial Unicode MS"/>
                <w:color w:val="000000"/>
                <w:sz w:val="21"/>
                <w:szCs w:val="21"/>
                <w:lang w:val="es-ES"/>
              </w:rPr>
            </w:pPr>
            <w:r w:rsidRPr="003A323C">
              <w:rPr>
                <w:rFonts w:cs="Arial Unicode MS"/>
                <w:color w:val="000000"/>
                <w:lang w:val="es-ES"/>
              </w:rPr>
              <w:t>x</w:t>
            </w:r>
          </w:p>
        </w:tc>
        <w:tc>
          <w:tcPr>
            <w:tcW w:w="1185" w:type="dxa"/>
            <w:gridSpan w:val="2"/>
            <w:tcBorders>
              <w:top w:val="nil"/>
              <w:left w:val="nil"/>
              <w:bottom w:val="single" w:sz="8" w:space="0" w:color="auto"/>
              <w:right w:val="single" w:sz="8" w:space="0" w:color="auto"/>
            </w:tcBorders>
          </w:tcPr>
          <w:p w:rsidR="00EE1324" w:rsidRPr="003A323C" w:rsidRDefault="00EE1324" w:rsidP="006A51B2">
            <w:pPr>
              <w:jc w:val="center"/>
              <w:rPr>
                <w:rFonts w:eastAsia="MS PGothic" w:cs="Arial Unicode MS"/>
                <w:color w:val="000000"/>
                <w:sz w:val="21"/>
                <w:szCs w:val="21"/>
                <w:lang w:val="es-ES"/>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MS PGothic" w:cs="Arial Unicode MS"/>
                <w:color w:val="000000"/>
                <w:sz w:val="21"/>
                <w:szCs w:val="21"/>
                <w:lang w:val="es-ES"/>
              </w:rPr>
            </w:pPr>
            <w:r w:rsidRPr="003A323C">
              <w:rPr>
                <w:rFonts w:cs="Arial Unicode MS"/>
                <w:color w:val="000000"/>
                <w:lang w:val="es-ES"/>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MS PGothic" w:cs="Arial Unicode MS"/>
                <w:color w:val="000000"/>
                <w:sz w:val="21"/>
                <w:szCs w:val="21"/>
                <w:lang w:val="es-ES"/>
              </w:rPr>
            </w:pPr>
            <w:r w:rsidRPr="003A323C">
              <w:rPr>
                <w:rFonts w:cs="Arial Unicode MS"/>
                <w:color w:val="000000"/>
                <w:lang w:val="es-ES"/>
              </w:rPr>
              <w:t>x</w:t>
            </w:r>
          </w:p>
        </w:tc>
      </w:tr>
    </w:tbl>
    <w:p w:rsidR="00EE1324" w:rsidRPr="003A323C" w:rsidRDefault="00EE1324" w:rsidP="00EE1324">
      <w:pPr>
        <w:rPr>
          <w:rFonts w:cs="Arial Unicode MS"/>
          <w:lang w:val="es-ES"/>
        </w:rPr>
      </w:pPr>
    </w:p>
    <w:p w:rsidR="00EE1324" w:rsidRPr="003A323C" w:rsidRDefault="00EE1324" w:rsidP="00EE1324">
      <w:pPr>
        <w:rPr>
          <w:rFonts w:cs="Arial Unicode MS"/>
          <w:lang w:val="es-ES"/>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EE1324" w:rsidRPr="005C2C08" w:rsidTr="006A51B2">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EE1324" w:rsidRPr="003A323C" w:rsidRDefault="00EE1324" w:rsidP="006A51B2">
            <w:pPr>
              <w:jc w:val="center"/>
              <w:rPr>
                <w:rFonts w:eastAsia="MS PGothic" w:cs="Arial Unicode MS"/>
                <w:b/>
                <w:bCs/>
                <w:szCs w:val="18"/>
                <w:lang w:val="es-ES"/>
              </w:rPr>
            </w:pPr>
            <w:r w:rsidRPr="003A323C">
              <w:rPr>
                <w:rFonts w:cs="Arial Unicode MS"/>
                <w:b/>
                <w:lang w:val="es-ES"/>
              </w:rPr>
              <w:t>Aplicaciones cualificadas para la adquisición de Derechos de Alquiler para Office Professional Plus</w:t>
            </w:r>
          </w:p>
        </w:tc>
        <w:tc>
          <w:tcPr>
            <w:tcW w:w="1333" w:type="dxa"/>
            <w:gridSpan w:val="2"/>
            <w:tcBorders>
              <w:top w:val="nil"/>
              <w:left w:val="nil"/>
              <w:bottom w:val="single" w:sz="8" w:space="0" w:color="auto"/>
              <w:right w:val="nil"/>
            </w:tcBorders>
          </w:tcPr>
          <w:p w:rsidR="00EE1324" w:rsidRPr="003A323C" w:rsidRDefault="00EE1324" w:rsidP="006A51B2">
            <w:pPr>
              <w:jc w:val="both"/>
              <w:rPr>
                <w:rFonts w:eastAsia="MS PGothic" w:cs="Arial Unicode MS"/>
                <w:szCs w:val="21"/>
                <w:lang w:val="es-ES"/>
              </w:rPr>
            </w:pPr>
          </w:p>
        </w:tc>
      </w:tr>
      <w:tr w:rsidR="00EE1324" w:rsidRPr="003A323C" w:rsidTr="006A51B2">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rsidR="00EE1324" w:rsidRPr="003A323C" w:rsidRDefault="00EE1324" w:rsidP="006A51B2">
            <w:pPr>
              <w:rPr>
                <w:rFonts w:eastAsia="MS PGothic" w:cs="Arial Unicode MS"/>
                <w:b/>
                <w:bCs/>
                <w:szCs w:val="18"/>
                <w:lang w:val="es-ES"/>
              </w:rPr>
            </w:pPr>
          </w:p>
        </w:tc>
        <w:tc>
          <w:tcPr>
            <w:tcW w:w="1242" w:type="dxa"/>
            <w:tcBorders>
              <w:top w:val="nil"/>
              <w:left w:val="nil"/>
              <w:bottom w:val="single" w:sz="8" w:space="0" w:color="auto"/>
              <w:right w:val="single" w:sz="4" w:space="0" w:color="auto"/>
            </w:tcBorders>
            <w:shd w:val="clear" w:color="auto" w:fill="FABF8F"/>
            <w:vAlign w:val="bottom"/>
          </w:tcPr>
          <w:p w:rsidR="00EE1324" w:rsidRPr="003A323C" w:rsidRDefault="00EE1324" w:rsidP="006A51B2">
            <w:pPr>
              <w:jc w:val="center"/>
              <w:rPr>
                <w:rFonts w:cs="Arial Unicode MS"/>
                <w:b/>
                <w:bCs/>
                <w:szCs w:val="18"/>
                <w:lang w:val="es-ES"/>
              </w:rPr>
            </w:pPr>
            <w:r w:rsidRPr="003A323C">
              <w:rPr>
                <w:rFonts w:cs="Arial Unicode MS"/>
                <w:b/>
                <w:bCs/>
                <w:szCs w:val="18"/>
                <w:lang w:val="es-ES"/>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EE1324" w:rsidRPr="003A323C" w:rsidRDefault="00EE1324" w:rsidP="006A51B2">
            <w:pPr>
              <w:jc w:val="center"/>
              <w:rPr>
                <w:rFonts w:cs="Arial Unicode MS"/>
                <w:lang w:val="es-ES"/>
              </w:rPr>
            </w:pPr>
            <w:r w:rsidRPr="003A323C">
              <w:rPr>
                <w:rFonts w:cs="Arial Unicode MS"/>
                <w:b/>
                <w:lang w:val="es-ES"/>
              </w:rPr>
              <w:t>PIPC</w:t>
            </w:r>
          </w:p>
          <w:p w:rsidR="00EE1324" w:rsidRPr="003A323C" w:rsidRDefault="00EE1324" w:rsidP="006A51B2">
            <w:pPr>
              <w:jc w:val="center"/>
              <w:rPr>
                <w:rFonts w:cs="Arial Unicode MS"/>
                <w:b/>
                <w:bCs/>
                <w:szCs w:val="16"/>
                <w:lang w:val="es-ES" w:eastAsia="ja-JP"/>
              </w:rPr>
            </w:pPr>
            <w:r w:rsidRPr="003A323C">
              <w:rPr>
                <w:rFonts w:cs="Arial Unicode MS"/>
                <w:b/>
                <w:lang w:val="es-ES"/>
              </w:rPr>
              <w:t>(solo en Japón)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EE1324" w:rsidRPr="003A323C" w:rsidRDefault="00EE1324" w:rsidP="006A51B2">
            <w:pPr>
              <w:jc w:val="center"/>
              <w:rPr>
                <w:rFonts w:cs="Arial Unicode MS"/>
                <w:b/>
                <w:bCs/>
                <w:szCs w:val="18"/>
                <w:lang w:val="es-ES"/>
              </w:rPr>
            </w:pPr>
            <w:r w:rsidRPr="003A323C">
              <w:rPr>
                <w:rFonts w:cs="Arial Unicode MS"/>
                <w:b/>
                <w:bCs/>
                <w:szCs w:val="18"/>
                <w:lang w:val="es-ES"/>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EE1324" w:rsidRPr="003A323C" w:rsidRDefault="00EE1324" w:rsidP="006A51B2">
            <w:pPr>
              <w:jc w:val="center"/>
              <w:rPr>
                <w:rFonts w:cs="Arial Unicode MS"/>
                <w:b/>
                <w:bCs/>
                <w:szCs w:val="18"/>
                <w:lang w:val="es-ES"/>
              </w:rPr>
            </w:pPr>
            <w:r w:rsidRPr="003A323C">
              <w:rPr>
                <w:rFonts w:cs="Arial Unicode MS"/>
                <w:b/>
                <w:bCs/>
                <w:szCs w:val="18"/>
                <w:lang w:val="es-ES"/>
              </w:rPr>
              <w:t>Licencia Open</w:t>
            </w:r>
          </w:p>
        </w:tc>
      </w:tr>
      <w:tr w:rsidR="00EE1324" w:rsidRPr="003A323C" w:rsidTr="006A51B2">
        <w:trPr>
          <w:trHeight w:val="255"/>
        </w:trPr>
        <w:tc>
          <w:tcPr>
            <w:tcW w:w="2910" w:type="dxa"/>
            <w:tcBorders>
              <w:top w:val="nil"/>
              <w:left w:val="single" w:sz="8" w:space="0" w:color="auto"/>
              <w:bottom w:val="single" w:sz="4" w:space="0" w:color="auto"/>
              <w:right w:val="single" w:sz="8" w:space="0" w:color="auto"/>
            </w:tcBorders>
            <w:noWrap/>
            <w:vAlign w:val="bottom"/>
          </w:tcPr>
          <w:p w:rsidR="00EE1324" w:rsidRPr="003A323C" w:rsidRDefault="00EE1324" w:rsidP="002E7B8D">
            <w:pPr>
              <w:ind w:left="243" w:hanging="126"/>
              <w:rPr>
                <w:rFonts w:cs="Arial Unicode MS"/>
                <w:b/>
                <w:bCs/>
                <w:szCs w:val="18"/>
                <w:lang w:val="es-ES" w:eastAsia="ja-JP"/>
              </w:rPr>
            </w:pPr>
            <w:r w:rsidRPr="003A323C">
              <w:rPr>
                <w:rFonts w:cs="Arial Unicode MS"/>
                <w:b/>
                <w:lang w:val="es-ES"/>
              </w:rPr>
              <w:t>Office Professional Plus 2010</w:t>
            </w:r>
          </w:p>
        </w:tc>
        <w:tc>
          <w:tcPr>
            <w:tcW w:w="1242" w:type="dxa"/>
            <w:tcBorders>
              <w:top w:val="nil"/>
              <w:left w:val="nil"/>
              <w:bottom w:val="single" w:sz="8" w:space="0" w:color="auto"/>
              <w:right w:val="single" w:sz="8" w:space="0" w:color="auto"/>
            </w:tcBorders>
            <w:noWrap/>
            <w:vAlign w:val="bottom"/>
          </w:tcPr>
          <w:p w:rsidR="00EE1324" w:rsidRPr="003A323C" w:rsidRDefault="00EE1324" w:rsidP="006A51B2">
            <w:pPr>
              <w:jc w:val="center"/>
              <w:rPr>
                <w:rFonts w:eastAsia="MS PGothic" w:cs="Arial Unicode MS"/>
                <w:szCs w:val="18"/>
                <w:lang w:val="es-ES"/>
              </w:rPr>
            </w:pPr>
            <w:r w:rsidRPr="003A323C">
              <w:rPr>
                <w:rFonts w:cs="Arial Unicode MS"/>
                <w:szCs w:val="18"/>
                <w:lang w:val="es-ES"/>
              </w:rPr>
              <w:t> </w:t>
            </w:r>
          </w:p>
        </w:tc>
        <w:tc>
          <w:tcPr>
            <w:tcW w:w="1185" w:type="dxa"/>
            <w:gridSpan w:val="2"/>
            <w:tcBorders>
              <w:top w:val="nil"/>
              <w:left w:val="nil"/>
              <w:bottom w:val="single" w:sz="8" w:space="0" w:color="auto"/>
              <w:right w:val="single" w:sz="8" w:space="0" w:color="auto"/>
            </w:tcBorders>
          </w:tcPr>
          <w:p w:rsidR="00EE1324" w:rsidRPr="003A323C" w:rsidRDefault="00EE1324" w:rsidP="006A51B2">
            <w:pPr>
              <w:jc w:val="center"/>
              <w:rPr>
                <w:rFonts w:eastAsia="MS PGothic" w:cs="Arial Unicode MS"/>
                <w:szCs w:val="18"/>
                <w:lang w:val="es-ES"/>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MS PGothic" w:cs="Arial Unicode MS"/>
                <w:szCs w:val="18"/>
                <w:lang w:val="es-ES"/>
              </w:rPr>
            </w:pPr>
            <w:r w:rsidRPr="003A323C">
              <w:rPr>
                <w:rFonts w:cs="Arial Unicode MS"/>
                <w:lang w:val="es-ES"/>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MS PGothic" w:cs="Arial Unicode MS"/>
                <w:szCs w:val="18"/>
                <w:lang w:val="es-ES"/>
              </w:rPr>
            </w:pPr>
            <w:r w:rsidRPr="003A323C">
              <w:rPr>
                <w:rFonts w:cs="Arial Unicode MS"/>
                <w:lang w:val="es-ES"/>
              </w:rPr>
              <w:t>x</w:t>
            </w:r>
          </w:p>
        </w:tc>
      </w:tr>
      <w:tr w:rsidR="00EE1324" w:rsidRPr="003A323C" w:rsidTr="006A51B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EE1324" w:rsidRPr="003A323C" w:rsidRDefault="00EE1324" w:rsidP="002E7B8D">
            <w:pPr>
              <w:ind w:left="243" w:hanging="126"/>
              <w:rPr>
                <w:rFonts w:cs="Arial Unicode MS"/>
                <w:b/>
                <w:bCs/>
                <w:szCs w:val="18"/>
                <w:lang w:val="es-ES" w:eastAsia="ja-JP"/>
              </w:rPr>
            </w:pPr>
            <w:r w:rsidRPr="003A323C">
              <w:rPr>
                <w:rFonts w:cs="Arial Unicode MS"/>
                <w:b/>
                <w:lang w:val="es-ES"/>
              </w:rPr>
              <w:t>Office Professional Plus 2007</w:t>
            </w:r>
          </w:p>
        </w:tc>
        <w:tc>
          <w:tcPr>
            <w:tcW w:w="1242" w:type="dxa"/>
            <w:tcBorders>
              <w:top w:val="nil"/>
              <w:left w:val="single" w:sz="4" w:space="0" w:color="auto"/>
              <w:bottom w:val="single" w:sz="8" w:space="0" w:color="auto"/>
              <w:right w:val="single" w:sz="8" w:space="0" w:color="auto"/>
            </w:tcBorders>
            <w:noWrap/>
            <w:vAlign w:val="bottom"/>
          </w:tcPr>
          <w:p w:rsidR="00EE1324" w:rsidRPr="003A323C" w:rsidRDefault="00EE1324" w:rsidP="006A51B2">
            <w:pPr>
              <w:jc w:val="center"/>
              <w:rPr>
                <w:rFonts w:eastAsia="MS PGothic" w:cs="Arial Unicode MS"/>
                <w:szCs w:val="18"/>
                <w:lang w:val="es-ES"/>
              </w:rPr>
            </w:pPr>
            <w:r w:rsidRPr="003A323C">
              <w:rPr>
                <w:rFonts w:cs="Arial Unicode MS"/>
                <w:szCs w:val="18"/>
                <w:lang w:val="es-ES"/>
              </w:rPr>
              <w:t> </w:t>
            </w:r>
          </w:p>
        </w:tc>
        <w:tc>
          <w:tcPr>
            <w:tcW w:w="1185" w:type="dxa"/>
            <w:gridSpan w:val="2"/>
            <w:tcBorders>
              <w:top w:val="nil"/>
              <w:left w:val="nil"/>
              <w:bottom w:val="single" w:sz="8" w:space="0" w:color="auto"/>
              <w:right w:val="single" w:sz="8" w:space="0" w:color="auto"/>
            </w:tcBorders>
          </w:tcPr>
          <w:p w:rsidR="00EE1324" w:rsidRPr="003A323C" w:rsidRDefault="00EE1324" w:rsidP="006A51B2">
            <w:pPr>
              <w:jc w:val="center"/>
              <w:rPr>
                <w:rFonts w:eastAsia="MS PGothic" w:cs="Arial Unicode MS"/>
                <w:szCs w:val="18"/>
                <w:lang w:val="es-ES"/>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MS PGothic" w:cs="Arial Unicode MS"/>
                <w:szCs w:val="18"/>
                <w:lang w:val="es-ES"/>
              </w:rPr>
            </w:pPr>
            <w:r w:rsidRPr="003A323C">
              <w:rPr>
                <w:rFonts w:cs="Arial Unicode MS"/>
                <w:lang w:val="es-ES"/>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MS PGothic" w:cs="Arial Unicode MS"/>
                <w:szCs w:val="18"/>
                <w:lang w:val="es-ES"/>
              </w:rPr>
            </w:pPr>
            <w:r w:rsidRPr="003A323C">
              <w:rPr>
                <w:rFonts w:cs="Arial Unicode MS"/>
                <w:lang w:val="es-ES"/>
              </w:rPr>
              <w:t>x</w:t>
            </w:r>
          </w:p>
        </w:tc>
      </w:tr>
      <w:tr w:rsidR="00EE1324" w:rsidRPr="003A323C" w:rsidTr="006A51B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EE1324" w:rsidRPr="003A323C" w:rsidRDefault="00EE1324" w:rsidP="002E7B8D">
            <w:pPr>
              <w:ind w:left="243" w:hanging="126"/>
              <w:rPr>
                <w:rFonts w:cs="Arial Unicode MS"/>
                <w:b/>
                <w:bCs/>
                <w:szCs w:val="18"/>
                <w:lang w:val="es-ES"/>
              </w:rPr>
            </w:pPr>
            <w:r w:rsidRPr="003A323C">
              <w:rPr>
                <w:rFonts w:cs="Arial Unicode MS"/>
                <w:b/>
                <w:bCs/>
                <w:szCs w:val="18"/>
                <w:lang w:val="es-ES"/>
              </w:rPr>
              <w:t>Office Personal 2010</w:t>
            </w:r>
          </w:p>
        </w:tc>
        <w:tc>
          <w:tcPr>
            <w:tcW w:w="1242" w:type="dxa"/>
            <w:tcBorders>
              <w:top w:val="nil"/>
              <w:left w:val="single" w:sz="4" w:space="0" w:color="auto"/>
              <w:bottom w:val="single" w:sz="8" w:space="0" w:color="auto"/>
              <w:right w:val="single" w:sz="8" w:space="0" w:color="auto"/>
            </w:tcBorders>
            <w:noWrap/>
            <w:vAlign w:val="bottom"/>
          </w:tcPr>
          <w:p w:rsidR="00EE1324" w:rsidRPr="003A323C" w:rsidRDefault="00EE1324" w:rsidP="006A51B2">
            <w:pPr>
              <w:rPr>
                <w:rFonts w:eastAsia="Times New Roman" w:cs="Arial Unicode MS"/>
                <w:szCs w:val="18"/>
                <w:lang w:val="es-ES"/>
              </w:rPr>
            </w:pPr>
          </w:p>
        </w:tc>
        <w:tc>
          <w:tcPr>
            <w:tcW w:w="1185" w:type="dxa"/>
            <w:gridSpan w:val="2"/>
            <w:tcBorders>
              <w:top w:val="nil"/>
              <w:left w:val="nil"/>
              <w:bottom w:val="single" w:sz="8" w:space="0" w:color="auto"/>
              <w:right w:val="single" w:sz="8" w:space="0" w:color="auto"/>
            </w:tcBorders>
            <w:vAlign w:val="bottom"/>
          </w:tcPr>
          <w:p w:rsidR="00EE1324" w:rsidRPr="003A323C" w:rsidRDefault="00EE1324" w:rsidP="006A51B2">
            <w:pPr>
              <w:jc w:val="center"/>
              <w:rPr>
                <w:rFonts w:eastAsia="MS PGothic" w:cs="Arial Unicode MS"/>
                <w:color w:val="000000"/>
                <w:szCs w:val="18"/>
                <w:lang w:val="es-ES"/>
              </w:rPr>
            </w:pPr>
            <w:r w:rsidRPr="003A323C">
              <w:rPr>
                <w:rFonts w:cs="Arial Unicode MS"/>
                <w:lang w:val="es-ES"/>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rPr>
                <w:rFonts w:eastAsia="Times New Roman" w:cs="Arial Unicode MS"/>
                <w:szCs w:val="18"/>
                <w:lang w:val="es-ES"/>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rPr>
                <w:rFonts w:eastAsia="Times New Roman" w:cs="Arial Unicode MS"/>
                <w:szCs w:val="18"/>
                <w:lang w:val="es-ES"/>
              </w:rPr>
            </w:pPr>
          </w:p>
        </w:tc>
      </w:tr>
      <w:tr w:rsidR="00EE1324" w:rsidRPr="003A323C" w:rsidTr="006A51B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EE1324" w:rsidRPr="003A323C" w:rsidRDefault="00EE1324" w:rsidP="002E7B8D">
            <w:pPr>
              <w:ind w:left="243" w:hanging="126"/>
              <w:rPr>
                <w:rFonts w:cs="Arial Unicode MS"/>
                <w:b/>
                <w:bCs/>
                <w:szCs w:val="18"/>
                <w:lang w:val="es-ES"/>
              </w:rPr>
            </w:pPr>
            <w:r w:rsidRPr="003A323C">
              <w:rPr>
                <w:rFonts w:cs="Arial Unicode MS"/>
                <w:b/>
                <w:bCs/>
                <w:szCs w:val="18"/>
                <w:lang w:val="es-ES"/>
              </w:rPr>
              <w:t>Office Home &amp; Business 2010</w:t>
            </w:r>
          </w:p>
        </w:tc>
        <w:tc>
          <w:tcPr>
            <w:tcW w:w="1242" w:type="dxa"/>
            <w:tcBorders>
              <w:top w:val="nil"/>
              <w:left w:val="single" w:sz="4" w:space="0" w:color="auto"/>
              <w:bottom w:val="single" w:sz="8" w:space="0" w:color="auto"/>
              <w:right w:val="single" w:sz="8" w:space="0" w:color="auto"/>
            </w:tcBorders>
            <w:noWrap/>
            <w:vAlign w:val="bottom"/>
          </w:tcPr>
          <w:p w:rsidR="00EE1324" w:rsidRPr="003A323C" w:rsidRDefault="00EE1324" w:rsidP="006A51B2">
            <w:pPr>
              <w:rPr>
                <w:rFonts w:eastAsia="Times New Roman" w:cs="Arial Unicode MS"/>
                <w:szCs w:val="18"/>
                <w:lang w:val="es-ES"/>
              </w:rPr>
            </w:pPr>
          </w:p>
        </w:tc>
        <w:tc>
          <w:tcPr>
            <w:tcW w:w="1185" w:type="dxa"/>
            <w:gridSpan w:val="2"/>
            <w:tcBorders>
              <w:top w:val="nil"/>
              <w:left w:val="nil"/>
              <w:bottom w:val="single" w:sz="8" w:space="0" w:color="auto"/>
              <w:right w:val="single" w:sz="8" w:space="0" w:color="auto"/>
            </w:tcBorders>
            <w:vAlign w:val="bottom"/>
          </w:tcPr>
          <w:p w:rsidR="00EE1324" w:rsidRPr="003A323C" w:rsidRDefault="00EE1324" w:rsidP="006A51B2">
            <w:pPr>
              <w:jc w:val="center"/>
              <w:rPr>
                <w:rFonts w:eastAsia="MS PGothic" w:cs="Arial Unicode MS"/>
                <w:color w:val="000000"/>
                <w:szCs w:val="18"/>
                <w:lang w:val="es-ES"/>
              </w:rPr>
            </w:pPr>
            <w:r w:rsidRPr="003A323C">
              <w:rPr>
                <w:rFonts w:cs="Arial Unicode MS"/>
                <w:lang w:val="es-ES"/>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rPr>
                <w:rFonts w:eastAsia="Times New Roman" w:cs="Arial Unicode MS"/>
                <w:szCs w:val="18"/>
                <w:lang w:val="es-ES"/>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rPr>
                <w:rFonts w:eastAsia="Times New Roman" w:cs="Arial Unicode MS"/>
                <w:szCs w:val="18"/>
                <w:lang w:val="es-ES"/>
              </w:rPr>
            </w:pPr>
          </w:p>
        </w:tc>
      </w:tr>
      <w:tr w:rsidR="00EE1324" w:rsidRPr="003A323C" w:rsidTr="006A51B2">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EE1324" w:rsidRPr="003A323C" w:rsidRDefault="00EE1324" w:rsidP="002E7B8D">
            <w:pPr>
              <w:ind w:left="243" w:hanging="126"/>
              <w:rPr>
                <w:rFonts w:cs="Arial Unicode MS"/>
                <w:b/>
                <w:bCs/>
                <w:szCs w:val="18"/>
                <w:lang w:val="es-ES"/>
              </w:rPr>
            </w:pPr>
            <w:r w:rsidRPr="003A323C">
              <w:rPr>
                <w:rFonts w:cs="Arial Unicode MS"/>
                <w:b/>
                <w:bCs/>
                <w:szCs w:val="18"/>
                <w:lang w:val="es-ES"/>
              </w:rPr>
              <w:t>Office Professional 2010</w:t>
            </w:r>
          </w:p>
        </w:tc>
        <w:tc>
          <w:tcPr>
            <w:tcW w:w="1242" w:type="dxa"/>
            <w:tcBorders>
              <w:top w:val="nil"/>
              <w:left w:val="single" w:sz="4" w:space="0" w:color="auto"/>
              <w:bottom w:val="single" w:sz="8" w:space="0" w:color="auto"/>
              <w:right w:val="single" w:sz="8" w:space="0" w:color="auto"/>
            </w:tcBorders>
            <w:noWrap/>
            <w:vAlign w:val="bottom"/>
          </w:tcPr>
          <w:p w:rsidR="00EE1324" w:rsidRPr="003A323C" w:rsidRDefault="00EE1324" w:rsidP="006A51B2">
            <w:pPr>
              <w:rPr>
                <w:rFonts w:eastAsia="Times New Roman" w:cs="Arial Unicode MS"/>
                <w:szCs w:val="18"/>
                <w:lang w:val="es-ES"/>
              </w:rPr>
            </w:pPr>
          </w:p>
        </w:tc>
        <w:tc>
          <w:tcPr>
            <w:tcW w:w="1185" w:type="dxa"/>
            <w:gridSpan w:val="2"/>
            <w:tcBorders>
              <w:top w:val="nil"/>
              <w:left w:val="nil"/>
              <w:bottom w:val="single" w:sz="8" w:space="0" w:color="auto"/>
              <w:right w:val="single" w:sz="8" w:space="0" w:color="auto"/>
            </w:tcBorders>
            <w:vAlign w:val="bottom"/>
          </w:tcPr>
          <w:p w:rsidR="00EE1324" w:rsidRPr="003A323C" w:rsidRDefault="00EE1324" w:rsidP="006A51B2">
            <w:pPr>
              <w:jc w:val="center"/>
              <w:rPr>
                <w:rFonts w:eastAsia="MS PGothic" w:cs="Arial Unicode MS"/>
                <w:color w:val="FF0000"/>
                <w:szCs w:val="18"/>
                <w:lang w:val="es-ES"/>
              </w:rPr>
            </w:pPr>
            <w:r w:rsidRPr="003A323C">
              <w:rPr>
                <w:rFonts w:cs="Arial Unicode MS"/>
                <w:lang w:val="es-ES"/>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rPr>
                <w:rFonts w:eastAsia="Times New Roman" w:cs="Arial Unicode MS"/>
                <w:szCs w:val="18"/>
                <w:lang w:val="es-ES"/>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rPr>
                <w:rFonts w:eastAsia="Times New Roman" w:cs="Arial Unicode MS"/>
                <w:szCs w:val="18"/>
                <w:lang w:val="es-ES"/>
              </w:rPr>
            </w:pPr>
          </w:p>
        </w:tc>
      </w:tr>
    </w:tbl>
    <w:p w:rsidR="00EE1324" w:rsidRPr="003A323C" w:rsidRDefault="00EE1324" w:rsidP="00EE1324">
      <w:pPr>
        <w:rPr>
          <w:rFonts w:cs="Arial Unicode MS"/>
          <w:lang w:val="es-ES"/>
        </w:rPr>
      </w:pPr>
    </w:p>
    <w:p w:rsidR="00EE1324" w:rsidRPr="003A323C" w:rsidRDefault="00EE1324" w:rsidP="00EE1324">
      <w:pPr>
        <w:ind w:left="900"/>
        <w:rPr>
          <w:rFonts w:cs="Arial Unicode MS"/>
          <w:lang w:val="es-ES"/>
        </w:rPr>
      </w:pPr>
      <w:r w:rsidRPr="003A323C">
        <w:rPr>
          <w:rFonts w:cs="Arial Unicode MS"/>
          <w:color w:val="000000"/>
          <w:szCs w:val="18"/>
          <w:lang w:val="es-ES"/>
        </w:rPr>
        <w:t>A los Clientes que adquieran la licencia de derechos de alquiler, además de una licencia para la aplicación cualificada, se les ampliarán los derechos otorgados en virtud de esa licencia de aplicación cualificada para permitir el uso de terceros del mismo software.</w:t>
      </w:r>
      <w:r w:rsidRPr="003A323C">
        <w:rPr>
          <w:rFonts w:cs="Arial Unicode MS"/>
          <w:lang w:val="es-ES"/>
        </w:rPr>
        <w:t xml:space="preserve"> </w:t>
      </w:r>
      <w:r w:rsidRPr="003A323C">
        <w:rPr>
          <w:rFonts w:cs="Arial Unicode MS"/>
          <w:color w:val="000000"/>
          <w:lang w:val="es-ES"/>
        </w:rPr>
        <w:t>La licencia de alquiler no es una licencia de migración a una edición superior del producto.</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color w:val="000000"/>
          <w:u w:val="single"/>
          <w:lang w:val="es-ES"/>
        </w:rPr>
        <w:t>Excepción de Software Assurance</w:t>
      </w:r>
    </w:p>
    <w:p w:rsidR="00EE1324" w:rsidRPr="003A323C" w:rsidRDefault="00EE1324" w:rsidP="00EE1324">
      <w:pPr>
        <w:ind w:left="900" w:firstLine="720"/>
        <w:rPr>
          <w:rFonts w:cs="Arial Unicode MS"/>
          <w:lang w:val="es-ES"/>
        </w:rPr>
      </w:pPr>
    </w:p>
    <w:p w:rsidR="00EE1324" w:rsidRPr="003A323C" w:rsidRDefault="00EE1324" w:rsidP="00EE1324">
      <w:pPr>
        <w:ind w:left="900"/>
        <w:rPr>
          <w:rFonts w:cs="Arial Unicode MS"/>
          <w:lang w:val="es-ES"/>
        </w:rPr>
      </w:pPr>
      <w:r w:rsidRPr="003A323C">
        <w:rPr>
          <w:rFonts w:cs="Arial Unicode MS"/>
          <w:color w:val="000000"/>
          <w:lang w:val="es-ES"/>
        </w:rPr>
        <w:t>Los Clientes que adquieran licencias de derechos de alquiler no son elegibles para obtener Software Assurance para las licencias de derechos de alquiler ni para las licencias de software cualificadas subyacentes.</w:t>
      </w:r>
    </w:p>
    <w:p w:rsidR="00EE1324" w:rsidRPr="003F6711" w:rsidRDefault="00EE1324" w:rsidP="00EE1324">
      <w:pPr>
        <w:pStyle w:val="EndnoteText"/>
        <w:rPr>
          <w:rFonts w:ascii="Tahoma" w:hAnsi="Tahoma" w:cs="Arial Unicode MS"/>
          <w:sz w:val="21"/>
          <w:szCs w:val="16"/>
          <w:lang w:val="es-ES"/>
        </w:rPr>
      </w:pPr>
    </w:p>
    <w:p w:rsidR="00EE1324" w:rsidRPr="003F6711" w:rsidRDefault="00EE1324" w:rsidP="00EE1324">
      <w:pPr>
        <w:pStyle w:val="EndnoteText"/>
        <w:rPr>
          <w:rFonts w:ascii="Tahoma" w:hAnsi="Tahoma" w:cs="Arial Unicode MS"/>
          <w:sz w:val="21"/>
          <w:szCs w:val="16"/>
          <w:lang w:val="es-ES"/>
        </w:rPr>
      </w:pPr>
    </w:p>
    <w:p w:rsidR="00EE1324" w:rsidRPr="003A323C" w:rsidRDefault="00EE1324" w:rsidP="00EE1324">
      <w:pPr>
        <w:pStyle w:val="Heading3"/>
        <w:rPr>
          <w:rFonts w:ascii="Tahoma" w:hAnsi="Tahoma" w:cs="Arial Unicode MS"/>
          <w:lang w:val="es-ES"/>
        </w:rPr>
      </w:pPr>
      <w:bookmarkStart w:id="1172" w:name="_Toc325609256"/>
      <w:bookmarkStart w:id="1173" w:name="_15_SharePoint_Workspace"/>
      <w:bookmarkStart w:id="1174" w:name="_Toc327439463"/>
      <w:bookmarkStart w:id="1175" w:name="Srv_SharepointWork2010"/>
      <w:bookmarkStart w:id="1176" w:name="Srv_10SharepointWork2010"/>
      <w:bookmarkStart w:id="1177" w:name="Aps_10SharepointWork2010"/>
      <w:bookmarkEnd w:id="1172"/>
      <w:bookmarkEnd w:id="1173"/>
      <w:r w:rsidRPr="003A323C">
        <w:rPr>
          <w:rFonts w:ascii="Tahoma" w:hAnsi="Tahoma" w:cs="Arial Unicode MS"/>
          <w:caps/>
          <w:color w:val="F66400"/>
          <w:sz w:val="22"/>
          <w:vertAlign w:val="superscript"/>
          <w:lang w:val="es-ES"/>
        </w:rPr>
        <w:t>15</w:t>
      </w:r>
      <w:r w:rsidRPr="003A323C">
        <w:rPr>
          <w:rFonts w:ascii="Tahoma" w:hAnsi="Tahoma" w:cs="Arial Unicode MS"/>
          <w:color w:val="F66400"/>
          <w:sz w:val="22"/>
          <w:lang w:val="es-ES"/>
        </w:rPr>
        <w:t xml:space="preserve"> SharePoint Workspace 2010</w:t>
      </w:r>
      <w:bookmarkEnd w:id="1174"/>
    </w:p>
    <w:bookmarkEnd w:id="1175"/>
    <w:bookmarkEnd w:id="1176"/>
    <w:bookmarkEnd w:id="1177"/>
    <w:p w:rsidR="00EE1324" w:rsidRPr="003A323C" w:rsidRDefault="00EE1324" w:rsidP="00EE1324">
      <w:pPr>
        <w:pStyle w:val="FootnoteBulletLevel1"/>
        <w:rPr>
          <w:rFonts w:ascii="Tahoma" w:hAnsi="Tahoma" w:cs="Arial Unicode MS"/>
          <w:lang w:val="es-ES"/>
        </w:rPr>
      </w:pPr>
      <w:r w:rsidRPr="003A323C">
        <w:rPr>
          <w:rFonts w:ascii="Tahoma" w:hAnsi="Tahoma" w:cs="Arial Unicode MS"/>
          <w:sz w:val="18"/>
          <w:u w:val="single"/>
          <w:lang w:val="es-ES"/>
        </w:rPr>
        <w:t>Ruta de migración de Software Assurance para Office Groove 2007</w:t>
      </w:r>
      <w:r w:rsidRPr="003A323C">
        <w:rPr>
          <w:rFonts w:ascii="Tahoma" w:hAnsi="Tahoma" w:cs="Arial Unicode MS"/>
          <w:sz w:val="18"/>
          <w:lang w:val="es-ES"/>
        </w:rPr>
        <w:t>:</w:t>
      </w:r>
    </w:p>
    <w:p w:rsidR="00EE1324" w:rsidRPr="003A323C" w:rsidRDefault="00EE1324" w:rsidP="00EE1324">
      <w:pPr>
        <w:pStyle w:val="FootnoteBulletLevel1"/>
        <w:tabs>
          <w:tab w:val="clear" w:pos="900"/>
        </w:tabs>
        <w:ind w:firstLine="0"/>
        <w:rPr>
          <w:rFonts w:ascii="Tahoma" w:hAnsi="Tahoma" w:cs="Arial Unicode MS"/>
          <w:lang w:val="es-ES"/>
        </w:rPr>
      </w:pPr>
      <w:r w:rsidRPr="003A323C">
        <w:rPr>
          <w:rFonts w:ascii="Tahoma" w:hAnsi="Tahoma" w:cs="Arial Unicode MS"/>
          <w:sz w:val="18"/>
          <w:lang w:val="es-ES"/>
        </w:rPr>
        <w:t>La versión sucesora de Office Groove 2007 es SharePoint Workspace 2010.</w:t>
      </w:r>
      <w:r w:rsidRPr="003A323C">
        <w:rPr>
          <w:rFonts w:ascii="Tahoma" w:hAnsi="Tahoma" w:cs="Arial Unicode MS"/>
          <w:lang w:val="es-ES"/>
        </w:rPr>
        <w:t xml:space="preserve"> </w:t>
      </w:r>
    </w:p>
    <w:p w:rsidR="00EE1324" w:rsidRPr="00261C6B" w:rsidRDefault="00EE1324" w:rsidP="00EE1324">
      <w:pPr>
        <w:pStyle w:val="EndnoteText"/>
        <w:rPr>
          <w:rFonts w:ascii="Tahoma" w:hAnsi="Tahoma" w:cs="Arial Unicode MS"/>
          <w:sz w:val="21"/>
          <w:szCs w:val="16"/>
          <w:lang w:val="es-ES"/>
        </w:rPr>
      </w:pPr>
    </w:p>
    <w:p w:rsidR="00EE1324" w:rsidRPr="003F6711" w:rsidRDefault="00EE1324" w:rsidP="00EE1324">
      <w:pPr>
        <w:pStyle w:val="Heading3"/>
        <w:rPr>
          <w:rFonts w:ascii="Tahoma" w:hAnsi="Tahoma" w:cs="Arial Unicode MS"/>
          <w:lang w:val="it-IT"/>
        </w:rPr>
      </w:pPr>
      <w:bookmarkStart w:id="1178" w:name="Srv_11VisioPremium2010"/>
      <w:bookmarkStart w:id="1179" w:name="Aps_11VisioPremium2010"/>
      <w:bookmarkStart w:id="1180" w:name="_Toc325609257"/>
      <w:bookmarkStart w:id="1181" w:name="_16_Visio_Premium"/>
      <w:bookmarkStart w:id="1182" w:name="_Toc327439464"/>
      <w:bookmarkStart w:id="1183" w:name="Srv_VisioPremium2010"/>
      <w:bookmarkEnd w:id="1178"/>
      <w:bookmarkEnd w:id="1179"/>
      <w:bookmarkEnd w:id="1180"/>
      <w:bookmarkEnd w:id="1181"/>
      <w:r w:rsidRPr="003F6711">
        <w:rPr>
          <w:rFonts w:ascii="Tahoma" w:hAnsi="Tahoma" w:cs="Arial Unicode MS"/>
          <w:caps/>
          <w:color w:val="F66400"/>
          <w:sz w:val="22"/>
          <w:vertAlign w:val="superscript"/>
          <w:lang w:val="it-IT"/>
        </w:rPr>
        <w:t>16</w:t>
      </w:r>
      <w:r w:rsidRPr="003F6711">
        <w:rPr>
          <w:rFonts w:ascii="Tahoma" w:hAnsi="Tahoma" w:cs="Arial Unicode MS"/>
          <w:color w:val="F66400"/>
          <w:sz w:val="22"/>
          <w:lang w:val="it-IT"/>
        </w:rPr>
        <w:t xml:space="preserve"> Visio Premium 2010</w:t>
      </w:r>
      <w:bookmarkEnd w:id="1182"/>
    </w:p>
    <w:bookmarkEnd w:id="1183"/>
    <w:p w:rsidR="00EE1324" w:rsidRPr="00261C6B" w:rsidRDefault="00EE1324" w:rsidP="00EE1324">
      <w:pPr>
        <w:pStyle w:val="EndnoteText"/>
        <w:rPr>
          <w:rFonts w:ascii="Tahoma" w:hAnsi="Tahoma" w:cs="Arial Unicode MS"/>
          <w:sz w:val="21"/>
          <w:szCs w:val="16"/>
          <w:lang w:val="it-IT"/>
        </w:rPr>
      </w:pPr>
    </w:p>
    <w:p w:rsidR="00EE1324" w:rsidRPr="00A652E3" w:rsidRDefault="00EE1324" w:rsidP="00EE1324">
      <w:pPr>
        <w:pStyle w:val="EndnoteText"/>
        <w:rPr>
          <w:rFonts w:ascii="Tahoma" w:hAnsi="Tahoma" w:cs="Arial Unicode MS"/>
          <w:sz w:val="18"/>
          <w:szCs w:val="18"/>
          <w:lang w:val="it-IT"/>
        </w:rPr>
      </w:pPr>
      <w:r w:rsidRPr="00A652E3">
        <w:rPr>
          <w:rStyle w:val="EndnoteReference"/>
          <w:rFonts w:ascii="Tahoma" w:hAnsi="Tahoma" w:cs="Arial Unicode MS"/>
          <w:b w:val="0"/>
          <w:color w:val="auto"/>
          <w:szCs w:val="18"/>
          <w:vertAlign w:val="baseline"/>
          <w:lang w:val="it-IT"/>
        </w:rPr>
        <w:t>Todos los Clientes de Licencias por Volumen con cobertura de Software Assurance activa para Visio Professional 2007 a partir del 1 de mayo de 2010 son elegibles, para una oferta de migración única, para utilizar Visio Premium 2010 en lugar de Visio Professional 2010. Los derechos a utilizar Visio Premium en virtud de esta oferta expiran en el momento en que expiran los derechos de uso de Visio Professional 2007 en virtud de la licencia cualificada correspondiente.</w:t>
      </w:r>
      <w:r w:rsidRPr="00A652E3">
        <w:rPr>
          <w:rFonts w:ascii="Tahoma" w:hAnsi="Tahoma" w:cs="Arial Unicode MS"/>
          <w:sz w:val="18"/>
          <w:szCs w:val="18"/>
          <w:lang w:val="it-IT"/>
        </w:rPr>
        <w:t xml:space="preserve"> </w:t>
      </w:r>
      <w:r w:rsidRPr="00A652E3">
        <w:rPr>
          <w:rStyle w:val="EndnoteReference"/>
          <w:rFonts w:ascii="Tahoma" w:hAnsi="Tahoma" w:cs="Arial Unicode MS"/>
          <w:b w:val="0"/>
          <w:color w:val="auto"/>
          <w:szCs w:val="18"/>
          <w:vertAlign w:val="baseline"/>
          <w:lang w:val="it-IT"/>
        </w:rPr>
        <w:t>El uso de Visio Premium 2010 se rige por los derechos de uso para Visio Premium 2010 y los términos y condiciones del Contrato de Licencias por Volumen del Cliente.</w:t>
      </w:r>
      <w:r w:rsidR="00DA3CDA" w:rsidRPr="00A652E3">
        <w:rPr>
          <w:rFonts w:ascii="Tahoma" w:hAnsi="Tahoma" w:cs="Arial Unicode MS"/>
          <w:sz w:val="18"/>
          <w:szCs w:val="18"/>
          <w:lang w:val="it-IT"/>
        </w:rPr>
        <w:t xml:space="preserve"> </w:t>
      </w:r>
      <w:r w:rsidRPr="00A652E3">
        <w:rPr>
          <w:rStyle w:val="EndnoteReference"/>
          <w:rFonts w:ascii="Tahoma" w:hAnsi="Tahoma" w:cs="Arial Unicode MS"/>
          <w:b w:val="0"/>
          <w:color w:val="auto"/>
          <w:szCs w:val="18"/>
          <w:vertAlign w:val="baseline"/>
          <w:lang w:val="it-IT"/>
        </w:rPr>
        <w:t>Esta nota de condiciones del producto y la prueba del Cliente de la licencia cualificada correspondiente constituyen la prueba del derecho a utilizar Visio Premium 2010 en virtud de esta oferta.</w:t>
      </w:r>
      <w:r w:rsidR="00DA3CDA" w:rsidRPr="00A652E3">
        <w:rPr>
          <w:rFonts w:ascii="Tahoma" w:hAnsi="Tahoma" w:cs="Arial Unicode MS"/>
          <w:sz w:val="18"/>
          <w:szCs w:val="18"/>
          <w:lang w:val="it-IT"/>
        </w:rPr>
        <w:t xml:space="preserve"> </w:t>
      </w:r>
      <w:r w:rsidRPr="00A652E3">
        <w:rPr>
          <w:rStyle w:val="EndnoteReference"/>
          <w:rFonts w:ascii="Tahoma" w:hAnsi="Tahoma" w:cs="Arial Unicode MS"/>
          <w:b w:val="0"/>
          <w:color w:val="auto"/>
          <w:szCs w:val="18"/>
          <w:vertAlign w:val="baseline"/>
          <w:lang w:val="it-IT"/>
        </w:rPr>
        <w:t>Tras la expiración de la cobertura de Software Assurance para Visio Professional 2007, el Cliente podrá optar por adquirir Software Assurance para Visio Premium 2010 sin necesidad de adquirir por separado una nueva licencia ni continuar renovando su cobertura de Software Assurance para Visio Professional 2010. Esta oferta de migración única no se aplica a adquisiciones posteriores de Visio Professional 2010 después del 1 de mayo de 2010.</w:t>
      </w:r>
    </w:p>
    <w:p w:rsidR="00EE1324" w:rsidRPr="00261C6B" w:rsidRDefault="00EE1324" w:rsidP="00EE1324">
      <w:pPr>
        <w:pStyle w:val="EndnoteText"/>
        <w:rPr>
          <w:rFonts w:ascii="Tahoma" w:hAnsi="Tahoma" w:cs="Arial Unicode MS"/>
          <w:sz w:val="18"/>
          <w:szCs w:val="12"/>
          <w:lang w:val="it-IT"/>
        </w:rPr>
      </w:pPr>
    </w:p>
    <w:p w:rsidR="00EE1324" w:rsidRPr="003F6711" w:rsidRDefault="00EE1324" w:rsidP="00EE1324">
      <w:pPr>
        <w:pStyle w:val="Heading3"/>
        <w:rPr>
          <w:rFonts w:ascii="Tahoma" w:hAnsi="Tahoma" w:cs="Arial Unicode MS"/>
          <w:lang w:val="it-IT"/>
        </w:rPr>
      </w:pPr>
      <w:bookmarkStart w:id="1184" w:name="_Toc325609258"/>
      <w:bookmarkStart w:id="1185" w:name="_17_Visual_Studio"/>
      <w:bookmarkStart w:id="1186" w:name="_Toc327439465"/>
      <w:bookmarkStart w:id="1187" w:name="Aps_12VS2010Professional"/>
      <w:bookmarkStart w:id="1188" w:name="_Toc252341836"/>
      <w:bookmarkEnd w:id="1184"/>
      <w:bookmarkEnd w:id="1185"/>
      <w:r w:rsidRPr="003F6711">
        <w:rPr>
          <w:rFonts w:ascii="Tahoma" w:hAnsi="Tahoma" w:cs="Arial Unicode MS"/>
          <w:caps/>
          <w:color w:val="F66400"/>
          <w:sz w:val="22"/>
          <w:vertAlign w:val="superscript"/>
          <w:lang w:val="it-IT"/>
        </w:rPr>
        <w:t>17</w:t>
      </w:r>
      <w:r w:rsidRPr="003F6711">
        <w:rPr>
          <w:rFonts w:ascii="Tahoma" w:hAnsi="Tahoma" w:cs="Arial Unicode MS"/>
          <w:color w:val="F66400"/>
          <w:sz w:val="22"/>
          <w:lang w:val="it-IT"/>
        </w:rPr>
        <w:t xml:space="preserve"> Visual Studio 2010 Professional</w:t>
      </w:r>
      <w:bookmarkEnd w:id="1186"/>
    </w:p>
    <w:bookmarkEnd w:id="1187"/>
    <w:p w:rsidR="00EE1324" w:rsidRPr="003F6711" w:rsidRDefault="00EE1324" w:rsidP="00EE1324">
      <w:pPr>
        <w:pStyle w:val="FootnoteBulletLevel1"/>
        <w:tabs>
          <w:tab w:val="clear" w:pos="900"/>
        </w:tabs>
        <w:ind w:left="540" w:firstLine="0"/>
        <w:rPr>
          <w:rFonts w:ascii="Tahoma" w:hAnsi="Tahoma" w:cs="Arial Unicode MS"/>
          <w:lang w:val="it-IT"/>
        </w:rPr>
      </w:pPr>
      <w:r w:rsidRPr="003F6711">
        <w:rPr>
          <w:rFonts w:ascii="Tahoma" w:hAnsi="Tahoma" w:cs="Arial Unicode MS"/>
          <w:sz w:val="18"/>
          <w:u w:val="single"/>
          <w:lang w:val="it-IT"/>
        </w:rPr>
        <w:t>Derechos de cambio a una versión anterior de Visual Studio 2010 Professional</w:t>
      </w:r>
      <w:r w:rsidRPr="003F6711">
        <w:rPr>
          <w:rFonts w:ascii="Tahoma" w:hAnsi="Tahoma" w:cs="Arial Unicode MS"/>
          <w:sz w:val="18"/>
          <w:lang w:val="it-IT"/>
        </w:rPr>
        <w:t>:</w:t>
      </w:r>
    </w:p>
    <w:p w:rsidR="00EE1324" w:rsidRPr="003F6711" w:rsidRDefault="00EE1324" w:rsidP="00EE1324">
      <w:pPr>
        <w:pStyle w:val="FootnoteBulletLevel1"/>
        <w:tabs>
          <w:tab w:val="clear" w:pos="900"/>
        </w:tabs>
        <w:ind w:firstLine="0"/>
        <w:rPr>
          <w:rFonts w:ascii="Tahoma" w:hAnsi="Tahoma" w:cs="Arial Unicode MS"/>
          <w:lang w:val="it-IT"/>
        </w:rPr>
      </w:pPr>
      <w:r w:rsidRPr="003F6711">
        <w:rPr>
          <w:rFonts w:ascii="Tahoma" w:hAnsi="Tahoma" w:cs="Arial Unicode MS"/>
          <w:sz w:val="18"/>
          <w:lang w:val="it-IT"/>
        </w:rPr>
        <w:t>Los Clientes de licencias por volumen que adquieran una licencia para Visual Studio 2010 Professional podrán utilizar cualquier versión de Visual Studio Professional, Visual Studio Tools para Office, Visual J++ Professional, Visual Basic Professional, Visual C++ Professional o Visual Interdev.</w:t>
      </w:r>
      <w:r w:rsidRPr="003F6711">
        <w:rPr>
          <w:rFonts w:ascii="Tahoma" w:hAnsi="Tahoma" w:cs="Arial Unicode MS"/>
          <w:lang w:val="it-IT"/>
        </w:rPr>
        <w:t xml:space="preserve"> </w:t>
      </w:r>
    </w:p>
    <w:p w:rsidR="00EE1324" w:rsidRPr="003F6711" w:rsidRDefault="00EE1324" w:rsidP="00EE1324">
      <w:pPr>
        <w:rPr>
          <w:rFonts w:cs="Arial Unicode MS"/>
          <w:lang w:val="it-IT"/>
        </w:rPr>
      </w:pPr>
    </w:p>
    <w:p w:rsidR="00EE1324" w:rsidRPr="003F6711" w:rsidRDefault="00EE1324" w:rsidP="00EE1324">
      <w:pPr>
        <w:pStyle w:val="Heading3"/>
        <w:rPr>
          <w:rFonts w:ascii="Tahoma" w:hAnsi="Tahoma" w:cs="Arial Unicode MS"/>
          <w:lang w:val="it-IT"/>
        </w:rPr>
      </w:pPr>
      <w:bookmarkStart w:id="1189" w:name="_Toc325609259"/>
      <w:bookmarkStart w:id="1190" w:name="_18_Visual_Studio"/>
      <w:bookmarkStart w:id="1191" w:name="_Toc327439466"/>
      <w:bookmarkStart w:id="1192" w:name="Aps_13VS2010ProfessionalMSDN"/>
      <w:bookmarkEnd w:id="1188"/>
      <w:bookmarkEnd w:id="1189"/>
      <w:bookmarkEnd w:id="1190"/>
      <w:r w:rsidRPr="003F6711">
        <w:rPr>
          <w:rFonts w:ascii="Tahoma" w:hAnsi="Tahoma" w:cs="Arial Unicode MS"/>
          <w:color w:val="F66400"/>
          <w:sz w:val="22"/>
          <w:vertAlign w:val="superscript"/>
          <w:lang w:val="it-IT"/>
        </w:rPr>
        <w:t>18</w:t>
      </w:r>
      <w:r w:rsidRPr="003F6711">
        <w:rPr>
          <w:rFonts w:ascii="Tahoma" w:hAnsi="Tahoma" w:cs="Arial Unicode MS"/>
          <w:color w:val="F66400"/>
          <w:sz w:val="22"/>
          <w:lang w:val="it-IT"/>
        </w:rPr>
        <w:t xml:space="preserve"> Visual Studio 2010 Professional con MSDN</w:t>
      </w:r>
      <w:bookmarkEnd w:id="1191"/>
      <w:r w:rsidRPr="003F6711">
        <w:rPr>
          <w:rFonts w:ascii="Tahoma" w:hAnsi="Tahoma" w:cs="Arial Unicode MS"/>
          <w:lang w:val="it-IT"/>
        </w:rPr>
        <w:t xml:space="preserve"> </w:t>
      </w:r>
    </w:p>
    <w:p w:rsidR="00EE1324" w:rsidRPr="003F6711" w:rsidRDefault="00EE1324" w:rsidP="00EE1324">
      <w:pPr>
        <w:rPr>
          <w:rFonts w:cs="Arial Unicode MS"/>
          <w:lang w:val="it-IT"/>
        </w:rPr>
      </w:pPr>
    </w:p>
    <w:bookmarkEnd w:id="1192"/>
    <w:p w:rsidR="00EE1324" w:rsidRPr="003F6711" w:rsidRDefault="00EE1324" w:rsidP="00EE1324">
      <w:pPr>
        <w:pStyle w:val="FootnoteBulletLevel1"/>
        <w:rPr>
          <w:rFonts w:ascii="Tahoma" w:hAnsi="Tahoma" w:cs="Arial Unicode MS"/>
          <w:lang w:val="it-IT"/>
        </w:rPr>
      </w:pPr>
      <w:r w:rsidRPr="003F6711">
        <w:rPr>
          <w:rFonts w:ascii="Tahoma" w:hAnsi="Tahoma" w:cs="Arial Unicode MS"/>
          <w:sz w:val="18"/>
          <w:u w:val="single"/>
          <w:lang w:val="it-IT"/>
        </w:rPr>
        <w:t>Ruta de migración de Software Assurance para Visual Studio 2008 Professional con MSDN Professional</w:t>
      </w:r>
      <w:r w:rsidRPr="003F6711">
        <w:rPr>
          <w:rFonts w:ascii="Tahoma" w:hAnsi="Tahoma" w:cs="Arial Unicode MS"/>
          <w:sz w:val="18"/>
          <w:lang w:val="it-IT"/>
        </w:rPr>
        <w:t>:</w:t>
      </w:r>
    </w:p>
    <w:p w:rsidR="00EE1324" w:rsidRPr="003F6711" w:rsidRDefault="00EE1324" w:rsidP="00EE1324">
      <w:pPr>
        <w:pStyle w:val="FootnoteBulletLevel1"/>
        <w:tabs>
          <w:tab w:val="clear" w:pos="900"/>
        </w:tabs>
        <w:ind w:firstLine="0"/>
        <w:rPr>
          <w:rFonts w:ascii="Tahoma" w:hAnsi="Tahoma" w:cs="Arial Unicode MS"/>
          <w:lang w:val="it-IT"/>
        </w:rPr>
      </w:pPr>
      <w:r w:rsidRPr="003F6711">
        <w:rPr>
          <w:rFonts w:ascii="Tahoma" w:hAnsi="Tahoma" w:cs="Arial Unicode MS"/>
          <w:sz w:val="18"/>
          <w:lang w:val="it-IT"/>
        </w:rPr>
        <w:t>La versión sucesora de Visual Studio 2008 Professional con MSDN Professional es Visual Studio 2010 Professional con MSDN.</w:t>
      </w:r>
      <w:r w:rsidRPr="003F6711">
        <w:rPr>
          <w:rFonts w:ascii="Tahoma" w:hAnsi="Tahoma" w:cs="Arial Unicode MS"/>
          <w:lang w:val="it-IT"/>
        </w:rPr>
        <w:t xml:space="preserve"> </w:t>
      </w:r>
    </w:p>
    <w:p w:rsidR="00EE1324" w:rsidRPr="003A323C" w:rsidRDefault="00EE1324" w:rsidP="00EE1324">
      <w:pPr>
        <w:pStyle w:val="FootnoteBulletLevel1"/>
        <w:rPr>
          <w:rFonts w:ascii="Tahoma" w:hAnsi="Tahoma" w:cs="Arial Unicode MS"/>
          <w:lang w:val="es-ES"/>
        </w:rPr>
      </w:pPr>
      <w:r w:rsidRPr="003A323C">
        <w:rPr>
          <w:rFonts w:ascii="Tahoma" w:hAnsi="Tahoma" w:cs="Arial Unicode MS"/>
          <w:sz w:val="18"/>
          <w:u w:val="single"/>
          <w:lang w:val="es-ES"/>
        </w:rPr>
        <w:t>Elegibilidad para Software Assurance</w:t>
      </w:r>
      <w:r w:rsidRPr="003A323C">
        <w:rPr>
          <w:rFonts w:ascii="Tahoma" w:hAnsi="Tahoma" w:cs="Arial Unicode MS"/>
          <w:sz w:val="18"/>
          <w:lang w:val="es-ES"/>
        </w:rPr>
        <w:t>:</w:t>
      </w:r>
    </w:p>
    <w:p w:rsidR="00EE1324" w:rsidRPr="003A323C" w:rsidRDefault="00EE1324" w:rsidP="00EE1324">
      <w:pPr>
        <w:pStyle w:val="EndnoteText"/>
        <w:rPr>
          <w:rFonts w:ascii="Tahoma" w:hAnsi="Tahoma" w:cs="Arial Unicode MS"/>
          <w:lang w:val="es-ES"/>
        </w:rPr>
      </w:pPr>
      <w:r w:rsidRPr="003A323C">
        <w:rPr>
          <w:rFonts w:ascii="Tahoma" w:hAnsi="Tahoma" w:cs="Arial Unicode MS"/>
          <w:sz w:val="18"/>
          <w:lang w:val="es-ES"/>
        </w:rPr>
        <w:t>Los Clientes con cobertura de Software Assurance activa para la oferta cualificada de Visual Studio 2010 Professional son elegibles para la suscripción a MSDN correspondiente. Los derechos de los Clientes a utilizar cualquier software licenciado a través de MSDN son perpetuos cuando su derecho a utilizar el software con la licencia de Visual Studio 2010 Professional correspondiente también es perpetuo.</w:t>
      </w:r>
    </w:p>
    <w:p w:rsidR="00EE1324" w:rsidRPr="003A323C" w:rsidRDefault="00EE1324" w:rsidP="00EE1324">
      <w:pPr>
        <w:pStyle w:val="EndnoteText"/>
        <w:rPr>
          <w:rFonts w:ascii="Tahoma" w:hAnsi="Tahoma" w:cs="Arial Unicode MS"/>
          <w:lang w:val="es-ES"/>
        </w:rPr>
      </w:pPr>
    </w:p>
    <w:p w:rsidR="00EE1324" w:rsidRPr="003A323C" w:rsidRDefault="00EE1324" w:rsidP="007A7E55">
      <w:pPr>
        <w:pStyle w:val="EndnoteText"/>
        <w:rPr>
          <w:rFonts w:ascii="Tahoma" w:hAnsi="Tahoma" w:cs="Arial Unicode MS"/>
          <w:lang w:val="es-ES"/>
        </w:rPr>
      </w:pPr>
      <w:r w:rsidRPr="003A323C">
        <w:rPr>
          <w:rFonts w:ascii="Tahoma" w:hAnsi="Tahoma" w:cs="Arial Unicode MS"/>
          <w:sz w:val="18"/>
          <w:lang w:val="es-ES"/>
        </w:rPr>
        <w:t>Los Clientes con Software Assurance con una fecha de expiración próxima para las licencias de los siguientes productos son elegibles para renovar su cobertura como Visual Studio 2010 Professional con</w:t>
      </w:r>
      <w:r w:rsidR="007A7E55" w:rsidRPr="003A323C">
        <w:rPr>
          <w:rFonts w:ascii="Tahoma" w:hAnsi="Tahoma" w:cs="Arial Unicode MS"/>
          <w:sz w:val="18"/>
          <w:lang w:val="es-ES"/>
        </w:rPr>
        <w:t> </w:t>
      </w:r>
      <w:r w:rsidRPr="003A323C">
        <w:rPr>
          <w:rFonts w:ascii="Tahoma" w:hAnsi="Tahoma" w:cs="Arial Unicode MS"/>
          <w:sz w:val="18"/>
          <w:lang w:val="es-ES"/>
        </w:rPr>
        <w:t>MSDN:</w:t>
      </w:r>
    </w:p>
    <w:p w:rsidR="00EE1324" w:rsidRPr="003A323C" w:rsidRDefault="00EE1324" w:rsidP="00EE1324">
      <w:pPr>
        <w:pStyle w:val="EndnoteText"/>
        <w:rPr>
          <w:rFonts w:ascii="Tahoma" w:hAnsi="Tahoma" w:cs="Arial Unicode MS"/>
          <w:lang w:val="es-ES"/>
        </w:rPr>
      </w:pPr>
    </w:p>
    <w:p w:rsidR="00EE1324" w:rsidRPr="003A323C" w:rsidRDefault="00EE1324" w:rsidP="00EE1324">
      <w:pPr>
        <w:pStyle w:val="FootnoteBulletLevel2"/>
        <w:numPr>
          <w:ilvl w:val="0"/>
          <w:numId w:val="11"/>
        </w:numPr>
        <w:spacing w:before="0"/>
        <w:rPr>
          <w:rFonts w:ascii="Tahoma" w:hAnsi="Tahoma" w:cs="Arial Unicode MS"/>
          <w:lang w:val="es-ES"/>
        </w:rPr>
      </w:pPr>
      <w:r w:rsidRPr="003A323C">
        <w:rPr>
          <w:rFonts w:ascii="Tahoma" w:hAnsi="Tahoma" w:cs="Arial Unicode MS"/>
          <w:sz w:val="18"/>
          <w:lang w:val="es-ES"/>
        </w:rPr>
        <w:t>Visual Studio Ultimate con MSDN</w:t>
      </w:r>
    </w:p>
    <w:p w:rsidR="00EE1324" w:rsidRPr="003A323C" w:rsidRDefault="00EE1324" w:rsidP="00EE1324">
      <w:pPr>
        <w:pStyle w:val="FootnoteBulletLevel2"/>
        <w:numPr>
          <w:ilvl w:val="0"/>
          <w:numId w:val="11"/>
        </w:numPr>
        <w:spacing w:before="0"/>
        <w:rPr>
          <w:rFonts w:ascii="Tahoma" w:hAnsi="Tahoma" w:cs="Arial Unicode MS"/>
          <w:lang w:val="es-ES"/>
        </w:rPr>
      </w:pPr>
      <w:r w:rsidRPr="003A323C">
        <w:rPr>
          <w:rFonts w:ascii="Tahoma" w:hAnsi="Tahoma" w:cs="Arial Unicode MS"/>
          <w:sz w:val="18"/>
          <w:lang w:val="es-ES"/>
        </w:rPr>
        <w:t>Visual Studio Premium con MSDN</w:t>
      </w:r>
    </w:p>
    <w:p w:rsidR="00EE1324" w:rsidRPr="003A323C" w:rsidRDefault="00EE1324" w:rsidP="00EE1324">
      <w:pPr>
        <w:pStyle w:val="FootnoteBulletLevel2"/>
        <w:numPr>
          <w:ilvl w:val="0"/>
          <w:numId w:val="11"/>
        </w:numPr>
        <w:spacing w:before="0"/>
        <w:rPr>
          <w:rFonts w:ascii="Tahoma" w:hAnsi="Tahoma" w:cs="Arial Unicode MS"/>
          <w:lang w:val="es-ES"/>
        </w:rPr>
      </w:pPr>
      <w:r w:rsidRPr="003A323C">
        <w:rPr>
          <w:rFonts w:ascii="Tahoma" w:hAnsi="Tahoma" w:cs="Arial Unicode MS"/>
          <w:sz w:val="18"/>
          <w:lang w:val="es-ES"/>
        </w:rPr>
        <w:t>Visual Studio Professional con MSDN</w:t>
      </w:r>
    </w:p>
    <w:p w:rsidR="00EE1324" w:rsidRPr="003A323C" w:rsidRDefault="00EE1324" w:rsidP="00EE1324">
      <w:pPr>
        <w:pStyle w:val="FootnoteBulletLevel2"/>
        <w:numPr>
          <w:ilvl w:val="0"/>
          <w:numId w:val="11"/>
        </w:numPr>
        <w:spacing w:before="0"/>
        <w:rPr>
          <w:rFonts w:ascii="Tahoma" w:hAnsi="Tahoma" w:cs="Arial Unicode MS"/>
          <w:lang w:val="es-ES"/>
        </w:rPr>
      </w:pPr>
      <w:r w:rsidRPr="003A323C">
        <w:rPr>
          <w:rFonts w:ascii="Tahoma" w:hAnsi="Tahoma" w:cs="Arial Unicode MS"/>
          <w:sz w:val="18"/>
          <w:lang w:val="es-ES"/>
        </w:rPr>
        <w:t>Visual Studio Professional con MSDN Embedded</w:t>
      </w:r>
    </w:p>
    <w:p w:rsidR="00EE1324" w:rsidRPr="003F6711" w:rsidRDefault="00EE1324" w:rsidP="00EE1324">
      <w:pPr>
        <w:pStyle w:val="FootnoteBulletLevel2"/>
        <w:numPr>
          <w:ilvl w:val="0"/>
          <w:numId w:val="11"/>
        </w:numPr>
        <w:spacing w:before="0"/>
        <w:rPr>
          <w:rFonts w:ascii="Tahoma" w:hAnsi="Tahoma" w:cs="Arial Unicode MS"/>
          <w:lang w:val="it-IT"/>
        </w:rPr>
      </w:pPr>
      <w:r w:rsidRPr="003F6711">
        <w:rPr>
          <w:rFonts w:ascii="Tahoma" w:hAnsi="Tahoma" w:cs="Arial Unicode MS"/>
          <w:sz w:val="18"/>
          <w:lang w:val="it-IT"/>
        </w:rPr>
        <w:t>Visual Studio Professional con MSDN Professional</w:t>
      </w:r>
    </w:p>
    <w:p w:rsidR="00EE1324" w:rsidRPr="003F6711" w:rsidRDefault="00EE1324" w:rsidP="00EE1324">
      <w:pPr>
        <w:pStyle w:val="FootnoteBulletLevel2"/>
        <w:numPr>
          <w:ilvl w:val="0"/>
          <w:numId w:val="11"/>
        </w:numPr>
        <w:spacing w:before="0"/>
        <w:rPr>
          <w:rFonts w:ascii="Tahoma" w:hAnsi="Tahoma" w:cs="Arial Unicode MS"/>
          <w:lang w:val="it-IT"/>
        </w:rPr>
      </w:pPr>
      <w:r w:rsidRPr="003F6711">
        <w:rPr>
          <w:rFonts w:ascii="Tahoma" w:hAnsi="Tahoma" w:cs="Arial Unicode MS"/>
          <w:sz w:val="18"/>
          <w:lang w:val="it-IT"/>
        </w:rPr>
        <w:t>Visual Studio Professional con MSDN Premium</w:t>
      </w:r>
    </w:p>
    <w:p w:rsidR="00EE1324" w:rsidRPr="003F6711" w:rsidRDefault="00EE1324" w:rsidP="00EE1324">
      <w:pPr>
        <w:pStyle w:val="FootnoteBulletLevel2"/>
        <w:numPr>
          <w:ilvl w:val="0"/>
          <w:numId w:val="11"/>
        </w:numPr>
        <w:spacing w:before="0"/>
        <w:rPr>
          <w:rFonts w:ascii="Tahoma" w:hAnsi="Tahoma" w:cs="Arial Unicode MS"/>
        </w:rPr>
      </w:pPr>
      <w:r w:rsidRPr="003F6711">
        <w:rPr>
          <w:rFonts w:ascii="Tahoma" w:hAnsi="Tahoma" w:cs="Arial Unicode MS"/>
          <w:sz w:val="18"/>
        </w:rPr>
        <w:t>Visual Studio Team System Team Suite con MSDN Premium</w:t>
      </w:r>
    </w:p>
    <w:p w:rsidR="00EE1324" w:rsidRPr="003F6711" w:rsidRDefault="00EE1324" w:rsidP="00EE1324">
      <w:pPr>
        <w:pStyle w:val="FootnoteBulletLevel2"/>
        <w:numPr>
          <w:ilvl w:val="0"/>
          <w:numId w:val="11"/>
        </w:numPr>
        <w:spacing w:before="0"/>
        <w:rPr>
          <w:rFonts w:ascii="Tahoma" w:hAnsi="Tahoma" w:cs="Arial Unicode MS"/>
        </w:rPr>
      </w:pPr>
      <w:r w:rsidRPr="003F6711">
        <w:rPr>
          <w:rFonts w:ascii="Tahoma" w:hAnsi="Tahoma" w:cs="Arial Unicode MS"/>
          <w:sz w:val="18"/>
        </w:rPr>
        <w:t>Visual Studio Team System Test Edition con MSDN Premium</w:t>
      </w:r>
    </w:p>
    <w:p w:rsidR="00EE1324" w:rsidRPr="003F6711" w:rsidRDefault="00EE1324" w:rsidP="00EE1324">
      <w:pPr>
        <w:pStyle w:val="FootnoteBulletLevel2"/>
        <w:numPr>
          <w:ilvl w:val="0"/>
          <w:numId w:val="11"/>
        </w:numPr>
        <w:spacing w:before="0"/>
        <w:rPr>
          <w:rFonts w:ascii="Tahoma" w:hAnsi="Tahoma" w:cs="Arial Unicode MS"/>
        </w:rPr>
      </w:pPr>
      <w:r w:rsidRPr="003F6711">
        <w:rPr>
          <w:rFonts w:ascii="Tahoma" w:hAnsi="Tahoma" w:cs="Arial Unicode MS"/>
          <w:sz w:val="18"/>
        </w:rPr>
        <w:t>Visual Studio Team System Development Edition con MSDN Premium</w:t>
      </w:r>
    </w:p>
    <w:p w:rsidR="00EE1324" w:rsidRPr="003F6711" w:rsidRDefault="00EE1324" w:rsidP="00EE1324">
      <w:pPr>
        <w:pStyle w:val="FootnoteBulletLevel2"/>
        <w:numPr>
          <w:ilvl w:val="0"/>
          <w:numId w:val="11"/>
        </w:numPr>
        <w:spacing w:before="0"/>
        <w:rPr>
          <w:rFonts w:ascii="Tahoma" w:hAnsi="Tahoma" w:cs="Arial Unicode MS"/>
        </w:rPr>
      </w:pPr>
      <w:r w:rsidRPr="003F6711">
        <w:rPr>
          <w:rFonts w:ascii="Tahoma" w:hAnsi="Tahoma" w:cs="Arial Unicode MS"/>
          <w:sz w:val="18"/>
        </w:rPr>
        <w:t>Visual Studio Team System Architecture Edition con MSDN Premium</w:t>
      </w:r>
      <w:r w:rsidRPr="003F6711">
        <w:rPr>
          <w:rFonts w:ascii="Tahoma" w:hAnsi="Tahoma" w:cs="Arial Unicode MS"/>
        </w:rPr>
        <w:t xml:space="preserve"> </w:t>
      </w:r>
    </w:p>
    <w:p w:rsidR="00EE1324" w:rsidRPr="003A323C" w:rsidRDefault="00EE1324" w:rsidP="00EE1324">
      <w:pPr>
        <w:pStyle w:val="FootnoteBulletLevel2"/>
        <w:numPr>
          <w:ilvl w:val="0"/>
          <w:numId w:val="11"/>
        </w:numPr>
        <w:spacing w:before="0"/>
        <w:rPr>
          <w:rFonts w:ascii="Tahoma" w:hAnsi="Tahoma" w:cs="Arial Unicode MS"/>
          <w:lang w:val="es-ES"/>
        </w:rPr>
      </w:pPr>
      <w:r w:rsidRPr="003A323C">
        <w:rPr>
          <w:rFonts w:ascii="Tahoma" w:hAnsi="Tahoma" w:cs="Arial Unicode MS"/>
          <w:sz w:val="18"/>
          <w:lang w:val="es-ES"/>
        </w:rPr>
        <w:t>Visual Studio Team System Database Edition con MSDN Premium</w:t>
      </w:r>
    </w:p>
    <w:p w:rsidR="00EE1324" w:rsidRPr="003A323C" w:rsidRDefault="00EE1324" w:rsidP="00EE1324">
      <w:pPr>
        <w:pStyle w:val="FootnoteBulletLevel2"/>
        <w:numPr>
          <w:ilvl w:val="0"/>
          <w:numId w:val="11"/>
        </w:numPr>
        <w:spacing w:before="0"/>
        <w:rPr>
          <w:rFonts w:ascii="Tahoma" w:hAnsi="Tahoma" w:cs="Arial Unicode MS"/>
          <w:lang w:val="es-ES"/>
        </w:rPr>
      </w:pPr>
      <w:r w:rsidRPr="003A323C">
        <w:rPr>
          <w:rFonts w:ascii="Tahoma" w:hAnsi="Tahoma" w:cs="Arial Unicode MS"/>
          <w:sz w:val="18"/>
          <w:lang w:val="es-ES"/>
        </w:rPr>
        <w:t>Clientes con una suscripción de minorista activa para cualquier software citado anteriormente</w:t>
      </w:r>
    </w:p>
    <w:p w:rsidR="00EE1324" w:rsidRPr="003A323C" w:rsidRDefault="00EE1324" w:rsidP="00EE1324">
      <w:pPr>
        <w:pStyle w:val="FootnoteBulletLevel2"/>
        <w:numPr>
          <w:ilvl w:val="0"/>
          <w:numId w:val="11"/>
        </w:numPr>
        <w:spacing w:before="0"/>
        <w:rPr>
          <w:rFonts w:ascii="Tahoma" w:hAnsi="Tahoma" w:cs="Arial Unicode MS"/>
          <w:lang w:val="es-ES"/>
        </w:rPr>
      </w:pPr>
      <w:r w:rsidRPr="003A323C">
        <w:rPr>
          <w:rFonts w:ascii="Tahoma" w:hAnsi="Tahoma" w:cs="Arial Unicode MS"/>
          <w:sz w:val="18"/>
          <w:lang w:val="es-ES"/>
        </w:rPr>
        <w:t>MSDN Essentials (adquirido con licencia de minorista de Visual Studio 2010 Professional)</w:t>
      </w:r>
    </w:p>
    <w:p w:rsidR="00EE1324" w:rsidRPr="003A323C" w:rsidRDefault="00EE1324" w:rsidP="00EE1324">
      <w:pPr>
        <w:pStyle w:val="FootnoteBulletLevel1"/>
        <w:spacing w:before="0"/>
        <w:ind w:left="0" w:firstLine="0"/>
        <w:rPr>
          <w:rFonts w:ascii="Tahoma" w:hAnsi="Tahoma" w:cs="Arial Unicode MS"/>
          <w:lang w:val="es-ES"/>
        </w:rPr>
      </w:pPr>
    </w:p>
    <w:p w:rsidR="00EE1324" w:rsidRPr="003A323C" w:rsidRDefault="00EE1324" w:rsidP="00EE1324">
      <w:pPr>
        <w:pStyle w:val="FootnoteBulletLevel1"/>
        <w:spacing w:before="0"/>
        <w:ind w:firstLine="0"/>
        <w:rPr>
          <w:rFonts w:ascii="Tahoma" w:hAnsi="Tahoma" w:cs="Arial Unicode MS"/>
          <w:lang w:val="es-ES"/>
        </w:rPr>
      </w:pPr>
      <w:r w:rsidRPr="003A323C">
        <w:rPr>
          <w:rFonts w:ascii="Tahoma" w:hAnsi="Tahoma" w:cs="Arial Unicode MS"/>
          <w:sz w:val="18"/>
          <w:lang w:val="es-ES"/>
        </w:rPr>
        <w:t xml:space="preserve">Los Clientes de Enterprise, Select u Open Value con cobertura de Software Assurance activa para Visual Studio 2010 Professional con MSDN también podrán migrar a una edición superior de Visual Studio 2010 Premium con MSDN o Visual Studio 2010 Ultimate con MSDN al adquirir la </w:t>
      </w:r>
      <w:hyperlink w:anchor="Step_Up" w:history="1">
        <w:r w:rsidRPr="003A323C">
          <w:rPr>
            <w:rFonts w:ascii="Tahoma" w:hAnsi="Tahoma" w:cs="Arial Unicode MS"/>
            <w:sz w:val="18"/>
            <w:lang w:val="es-ES"/>
          </w:rPr>
          <w:t>SKU</w:t>
        </w:r>
      </w:hyperlink>
      <w:r w:rsidRPr="003A323C">
        <w:rPr>
          <w:rFonts w:ascii="Tahoma" w:hAnsi="Tahoma" w:cs="Arial Unicode MS"/>
          <w:sz w:val="18"/>
          <w:lang w:val="es-ES"/>
        </w:rPr>
        <w:t xml:space="preserve"> de Migración a Edición Superior adecuada.</w:t>
      </w:r>
    </w:p>
    <w:p w:rsidR="00EE1324" w:rsidRPr="003A323C" w:rsidRDefault="00EE1324" w:rsidP="00EE1324">
      <w:pPr>
        <w:rPr>
          <w:rFonts w:cs="Arial Unicode MS"/>
          <w:lang w:val="es-ES"/>
        </w:rPr>
      </w:pPr>
    </w:p>
    <w:p w:rsidR="00EE1324" w:rsidRPr="003A323C" w:rsidRDefault="00EE1324" w:rsidP="00EE1324">
      <w:pPr>
        <w:pStyle w:val="Heading3"/>
        <w:rPr>
          <w:rFonts w:ascii="Tahoma" w:hAnsi="Tahoma" w:cs="Arial Unicode MS"/>
          <w:lang w:val="es-ES"/>
        </w:rPr>
      </w:pPr>
      <w:bookmarkStart w:id="1193" w:name="_Toc325609260"/>
      <w:bookmarkStart w:id="1194" w:name="_19_Visual_Studio"/>
      <w:bookmarkStart w:id="1195" w:name="_Toc327439467"/>
      <w:bookmarkStart w:id="1196" w:name="Aps_14VS2010ProfessionalMSDNEmbed"/>
      <w:bookmarkEnd w:id="1193"/>
      <w:bookmarkEnd w:id="1194"/>
      <w:r w:rsidRPr="003A323C">
        <w:rPr>
          <w:rFonts w:ascii="Tahoma" w:hAnsi="Tahoma" w:cs="Arial Unicode MS"/>
          <w:caps/>
          <w:color w:val="F66400"/>
          <w:sz w:val="22"/>
          <w:vertAlign w:val="superscript"/>
          <w:lang w:val="es-ES"/>
        </w:rPr>
        <w:t>19</w:t>
      </w:r>
      <w:r w:rsidRPr="003A323C">
        <w:rPr>
          <w:rFonts w:ascii="Tahoma" w:hAnsi="Tahoma" w:cs="Arial Unicode MS"/>
          <w:color w:val="F66400"/>
          <w:sz w:val="22"/>
          <w:lang w:val="es-ES"/>
        </w:rPr>
        <w:t xml:space="preserve"> Visual Studio 2010 Professional con MSDN Embedded</w:t>
      </w:r>
      <w:bookmarkEnd w:id="1195"/>
    </w:p>
    <w:bookmarkEnd w:id="1196"/>
    <w:p w:rsidR="00EE1324" w:rsidRPr="003A323C" w:rsidRDefault="00EE1324" w:rsidP="00EE1324">
      <w:pPr>
        <w:pStyle w:val="FootnoteBulletLevel2"/>
        <w:tabs>
          <w:tab w:val="clear" w:pos="1260"/>
          <w:tab w:val="num" w:pos="900"/>
        </w:tabs>
        <w:ind w:left="900" w:firstLine="7"/>
        <w:rPr>
          <w:rFonts w:ascii="Tahoma" w:hAnsi="Tahoma" w:cs="Arial Unicode MS"/>
          <w:lang w:val="es-ES"/>
        </w:rPr>
      </w:pPr>
    </w:p>
    <w:p w:rsidR="00EE1324" w:rsidRPr="003A323C" w:rsidRDefault="00EE1324" w:rsidP="00EE1324">
      <w:pPr>
        <w:pStyle w:val="FootnoteBulletLevel1"/>
        <w:rPr>
          <w:rFonts w:ascii="Tahoma" w:hAnsi="Tahoma" w:cs="Arial Unicode MS"/>
          <w:lang w:val="es-ES"/>
        </w:rPr>
      </w:pPr>
      <w:r w:rsidRPr="003A323C">
        <w:rPr>
          <w:rFonts w:ascii="Tahoma" w:hAnsi="Tahoma" w:cs="Arial Unicode MS"/>
          <w:sz w:val="18"/>
          <w:u w:val="single"/>
          <w:lang w:val="es-ES"/>
        </w:rPr>
        <w:t>Elegibilidad para Software Assurance</w:t>
      </w:r>
      <w:r w:rsidRPr="003A323C">
        <w:rPr>
          <w:rFonts w:ascii="Tahoma" w:hAnsi="Tahoma" w:cs="Arial Unicode MS"/>
          <w:sz w:val="18"/>
          <w:lang w:val="es-ES"/>
        </w:rPr>
        <w:t>:</w:t>
      </w:r>
    </w:p>
    <w:p w:rsidR="00EE1324" w:rsidRPr="003A323C" w:rsidRDefault="00EE1324" w:rsidP="00EE1324">
      <w:pPr>
        <w:pStyle w:val="EndnoteText"/>
        <w:rPr>
          <w:rFonts w:ascii="Tahoma" w:hAnsi="Tahoma" w:cs="Arial Unicode MS"/>
          <w:lang w:val="es-ES"/>
        </w:rPr>
      </w:pPr>
      <w:r w:rsidRPr="003A323C">
        <w:rPr>
          <w:rFonts w:ascii="Tahoma" w:hAnsi="Tahoma" w:cs="Arial Unicode MS"/>
          <w:sz w:val="18"/>
          <w:lang w:val="es-ES"/>
        </w:rPr>
        <w:t>Los derechos de los Clientes a utilizar cualquier software licenciado a través de MSDN Embedded son perpetuos cuando su derecho a utilizar el software con la licencia de Visual Studio 2010 Professional correspondiente también es perpetuo.</w:t>
      </w:r>
    </w:p>
    <w:p w:rsidR="00EE1324" w:rsidRDefault="00EE1324" w:rsidP="00EE1324">
      <w:pPr>
        <w:pStyle w:val="EndnoteText"/>
        <w:rPr>
          <w:rFonts w:ascii="Tahoma" w:hAnsi="Tahoma" w:cs="Arial Unicode MS"/>
          <w:lang w:val="es-ES"/>
        </w:rPr>
      </w:pPr>
    </w:p>
    <w:p w:rsidR="00CA35BB" w:rsidRPr="003A323C" w:rsidRDefault="00CA35BB" w:rsidP="00EE1324">
      <w:pPr>
        <w:pStyle w:val="EndnoteText"/>
        <w:rPr>
          <w:rFonts w:ascii="Tahoma" w:hAnsi="Tahoma" w:cs="Arial Unicode MS"/>
          <w:lang w:val="es-ES"/>
        </w:rPr>
      </w:pPr>
    </w:p>
    <w:p w:rsidR="00EE1324" w:rsidRPr="003A323C" w:rsidRDefault="00EE1324" w:rsidP="00CA35BB">
      <w:pPr>
        <w:pStyle w:val="EndnoteText"/>
        <w:ind w:left="907"/>
        <w:rPr>
          <w:rFonts w:ascii="Tahoma" w:hAnsi="Tahoma" w:cs="Arial Unicode MS"/>
          <w:lang w:val="es-ES"/>
        </w:rPr>
      </w:pPr>
      <w:r w:rsidRPr="003A323C">
        <w:rPr>
          <w:rFonts w:ascii="Tahoma" w:hAnsi="Tahoma" w:cs="Arial Unicode MS"/>
          <w:sz w:val="18"/>
          <w:lang w:val="es-ES"/>
        </w:rPr>
        <w:t>Los Clientes con Software Assurance con una fecha de expiración próxima para los siguientes productos son elegibles para renovar su cobertura como Visual Studio 2010 Professional con MSDN Embedded:</w:t>
      </w:r>
    </w:p>
    <w:p w:rsidR="00EE1324" w:rsidRPr="00CA35BB" w:rsidRDefault="00EE1324" w:rsidP="00CA35BB">
      <w:pPr>
        <w:pStyle w:val="EndnoteText"/>
        <w:ind w:left="907"/>
        <w:rPr>
          <w:rFonts w:ascii="Tahoma" w:hAnsi="Tahoma" w:cs="Arial Unicode MS"/>
          <w:sz w:val="20"/>
          <w:szCs w:val="14"/>
          <w:lang w:val="es-ES"/>
        </w:rPr>
      </w:pPr>
    </w:p>
    <w:p w:rsidR="00EE1324" w:rsidRPr="003A323C" w:rsidRDefault="00EE1324" w:rsidP="00EE1324">
      <w:pPr>
        <w:pStyle w:val="FootnoteBulletLevel2"/>
        <w:numPr>
          <w:ilvl w:val="0"/>
          <w:numId w:val="11"/>
        </w:numPr>
        <w:spacing w:before="0"/>
        <w:rPr>
          <w:rFonts w:ascii="Tahoma" w:hAnsi="Tahoma" w:cs="Arial Unicode MS"/>
          <w:lang w:val="es-ES"/>
        </w:rPr>
      </w:pPr>
      <w:r w:rsidRPr="003A323C">
        <w:rPr>
          <w:rFonts w:ascii="Tahoma" w:hAnsi="Tahoma" w:cs="Arial Unicode MS"/>
          <w:sz w:val="18"/>
          <w:lang w:val="es-ES"/>
        </w:rPr>
        <w:t>Visual Studio Ultimate con MSDN</w:t>
      </w:r>
    </w:p>
    <w:p w:rsidR="00EE1324" w:rsidRPr="003A323C" w:rsidRDefault="00EE1324" w:rsidP="00EE1324">
      <w:pPr>
        <w:pStyle w:val="FootnoteBulletLevel2"/>
        <w:numPr>
          <w:ilvl w:val="0"/>
          <w:numId w:val="11"/>
        </w:numPr>
        <w:spacing w:before="0"/>
        <w:rPr>
          <w:rFonts w:ascii="Tahoma" w:hAnsi="Tahoma" w:cs="Arial Unicode MS"/>
          <w:lang w:val="es-ES"/>
        </w:rPr>
      </w:pPr>
      <w:r w:rsidRPr="003A323C">
        <w:rPr>
          <w:rFonts w:ascii="Tahoma" w:hAnsi="Tahoma" w:cs="Arial Unicode MS"/>
          <w:sz w:val="18"/>
          <w:lang w:val="es-ES"/>
        </w:rPr>
        <w:t>Visual Studio Premium con MSDN</w:t>
      </w:r>
    </w:p>
    <w:p w:rsidR="00EE1324" w:rsidRPr="003A323C" w:rsidRDefault="00EE1324" w:rsidP="00EE1324">
      <w:pPr>
        <w:pStyle w:val="FootnoteBulletLevel2"/>
        <w:numPr>
          <w:ilvl w:val="0"/>
          <w:numId w:val="11"/>
        </w:numPr>
        <w:spacing w:before="0"/>
        <w:rPr>
          <w:rFonts w:ascii="Tahoma" w:hAnsi="Tahoma" w:cs="Arial Unicode MS"/>
          <w:lang w:val="es-ES"/>
        </w:rPr>
      </w:pPr>
      <w:r w:rsidRPr="003A323C">
        <w:rPr>
          <w:rFonts w:ascii="Tahoma" w:hAnsi="Tahoma" w:cs="Arial Unicode MS"/>
          <w:sz w:val="18"/>
          <w:lang w:val="es-ES"/>
        </w:rPr>
        <w:t>Visual Studio Professional con MSDN</w:t>
      </w:r>
    </w:p>
    <w:p w:rsidR="00EE1324" w:rsidRPr="003A323C" w:rsidRDefault="00EE1324" w:rsidP="00EE1324">
      <w:pPr>
        <w:pStyle w:val="FootnoteBulletLevel2"/>
        <w:numPr>
          <w:ilvl w:val="0"/>
          <w:numId w:val="11"/>
        </w:numPr>
        <w:spacing w:before="0"/>
        <w:rPr>
          <w:rFonts w:ascii="Tahoma" w:hAnsi="Tahoma" w:cs="Arial Unicode MS"/>
          <w:lang w:val="es-ES"/>
        </w:rPr>
      </w:pPr>
      <w:r w:rsidRPr="003A323C">
        <w:rPr>
          <w:rFonts w:ascii="Tahoma" w:hAnsi="Tahoma" w:cs="Arial Unicode MS"/>
          <w:sz w:val="18"/>
          <w:lang w:val="es-ES"/>
        </w:rPr>
        <w:t>Visual Studio Professional con MSDN Embedded</w:t>
      </w:r>
    </w:p>
    <w:p w:rsidR="00EE1324" w:rsidRPr="003F6711" w:rsidRDefault="00EE1324" w:rsidP="00EE1324">
      <w:pPr>
        <w:pStyle w:val="FootnoteBulletLevel2"/>
        <w:numPr>
          <w:ilvl w:val="0"/>
          <w:numId w:val="11"/>
        </w:numPr>
        <w:spacing w:before="0"/>
        <w:rPr>
          <w:rFonts w:ascii="Tahoma" w:hAnsi="Tahoma" w:cs="Arial Unicode MS"/>
          <w:lang w:val="it-IT"/>
        </w:rPr>
      </w:pPr>
      <w:r w:rsidRPr="003F6711">
        <w:rPr>
          <w:rFonts w:ascii="Tahoma" w:hAnsi="Tahoma" w:cs="Arial Unicode MS"/>
          <w:sz w:val="18"/>
          <w:lang w:val="it-IT"/>
        </w:rPr>
        <w:t>Visual Studio Professional con MSDN Professional</w:t>
      </w:r>
    </w:p>
    <w:p w:rsidR="00EE1324" w:rsidRPr="003F6711" w:rsidRDefault="00EE1324" w:rsidP="00EE1324">
      <w:pPr>
        <w:pStyle w:val="FootnoteBulletLevel2"/>
        <w:numPr>
          <w:ilvl w:val="0"/>
          <w:numId w:val="11"/>
        </w:numPr>
        <w:spacing w:before="0"/>
        <w:rPr>
          <w:rFonts w:ascii="Tahoma" w:hAnsi="Tahoma" w:cs="Arial Unicode MS"/>
          <w:lang w:val="it-IT"/>
        </w:rPr>
      </w:pPr>
      <w:r w:rsidRPr="003F6711">
        <w:rPr>
          <w:rFonts w:ascii="Tahoma" w:hAnsi="Tahoma" w:cs="Arial Unicode MS"/>
          <w:sz w:val="18"/>
          <w:lang w:val="it-IT"/>
        </w:rPr>
        <w:t>Visual Studio Professional con MSDN Premium</w:t>
      </w:r>
    </w:p>
    <w:p w:rsidR="00EE1324" w:rsidRPr="003F6711" w:rsidRDefault="00EE1324" w:rsidP="00EE1324">
      <w:pPr>
        <w:pStyle w:val="FootnoteBulletLevel2"/>
        <w:numPr>
          <w:ilvl w:val="0"/>
          <w:numId w:val="11"/>
        </w:numPr>
        <w:spacing w:before="0"/>
        <w:rPr>
          <w:rFonts w:ascii="Tahoma" w:hAnsi="Tahoma" w:cs="Arial Unicode MS"/>
        </w:rPr>
      </w:pPr>
      <w:r w:rsidRPr="003F6711">
        <w:rPr>
          <w:rFonts w:ascii="Tahoma" w:hAnsi="Tahoma" w:cs="Arial Unicode MS"/>
          <w:sz w:val="18"/>
        </w:rPr>
        <w:t>Visual Studio Team System Team Suite con MSDN Premium</w:t>
      </w:r>
    </w:p>
    <w:p w:rsidR="00EE1324" w:rsidRPr="003F6711" w:rsidRDefault="00EE1324" w:rsidP="00EE1324">
      <w:pPr>
        <w:pStyle w:val="FootnoteBulletLevel2"/>
        <w:numPr>
          <w:ilvl w:val="0"/>
          <w:numId w:val="11"/>
        </w:numPr>
        <w:spacing w:before="0"/>
        <w:rPr>
          <w:rFonts w:ascii="Tahoma" w:hAnsi="Tahoma" w:cs="Arial Unicode MS"/>
        </w:rPr>
      </w:pPr>
      <w:r w:rsidRPr="003F6711">
        <w:rPr>
          <w:rFonts w:ascii="Tahoma" w:hAnsi="Tahoma" w:cs="Arial Unicode MS"/>
          <w:sz w:val="18"/>
        </w:rPr>
        <w:t>Visual Studio Team System Test Edition con MSDN Premium</w:t>
      </w:r>
    </w:p>
    <w:p w:rsidR="00EE1324" w:rsidRPr="003F6711" w:rsidRDefault="00EE1324" w:rsidP="00EE1324">
      <w:pPr>
        <w:pStyle w:val="FootnoteBulletLevel2"/>
        <w:numPr>
          <w:ilvl w:val="0"/>
          <w:numId w:val="11"/>
        </w:numPr>
        <w:spacing w:before="0"/>
        <w:rPr>
          <w:rFonts w:ascii="Tahoma" w:hAnsi="Tahoma" w:cs="Arial Unicode MS"/>
        </w:rPr>
      </w:pPr>
      <w:r w:rsidRPr="003F6711">
        <w:rPr>
          <w:rFonts w:ascii="Tahoma" w:hAnsi="Tahoma" w:cs="Arial Unicode MS"/>
          <w:sz w:val="18"/>
        </w:rPr>
        <w:t>Visual Studio Team System Development Edition con MSDN Premium</w:t>
      </w:r>
    </w:p>
    <w:p w:rsidR="00EE1324" w:rsidRPr="003F6711" w:rsidRDefault="00EE1324" w:rsidP="00EE1324">
      <w:pPr>
        <w:pStyle w:val="FootnoteBulletLevel2"/>
        <w:numPr>
          <w:ilvl w:val="0"/>
          <w:numId w:val="11"/>
        </w:numPr>
        <w:spacing w:before="0"/>
        <w:rPr>
          <w:rFonts w:ascii="Tahoma" w:hAnsi="Tahoma" w:cs="Arial Unicode MS"/>
        </w:rPr>
      </w:pPr>
      <w:r w:rsidRPr="003F6711">
        <w:rPr>
          <w:rFonts w:ascii="Tahoma" w:hAnsi="Tahoma" w:cs="Arial Unicode MS"/>
          <w:sz w:val="18"/>
        </w:rPr>
        <w:t>Visual Studio Team System Architecture Edition con MSDN Premium</w:t>
      </w:r>
      <w:r w:rsidRPr="003F6711">
        <w:rPr>
          <w:rFonts w:ascii="Tahoma" w:hAnsi="Tahoma" w:cs="Arial Unicode MS"/>
        </w:rPr>
        <w:t xml:space="preserve"> </w:t>
      </w:r>
    </w:p>
    <w:p w:rsidR="00EE1324" w:rsidRPr="003A323C" w:rsidRDefault="00EE1324" w:rsidP="00EE1324">
      <w:pPr>
        <w:pStyle w:val="FootnoteBulletLevel2"/>
        <w:numPr>
          <w:ilvl w:val="0"/>
          <w:numId w:val="11"/>
        </w:numPr>
        <w:spacing w:before="0"/>
        <w:rPr>
          <w:rFonts w:ascii="Tahoma" w:hAnsi="Tahoma" w:cs="Arial Unicode MS"/>
          <w:lang w:val="es-ES"/>
        </w:rPr>
      </w:pPr>
      <w:r w:rsidRPr="003A323C">
        <w:rPr>
          <w:rFonts w:ascii="Tahoma" w:hAnsi="Tahoma" w:cs="Arial Unicode MS"/>
          <w:sz w:val="18"/>
          <w:lang w:val="es-ES"/>
        </w:rPr>
        <w:t>Visual Studio Team System Database Edition con MSDN Premium</w:t>
      </w:r>
    </w:p>
    <w:p w:rsidR="00EE1324" w:rsidRPr="003A323C" w:rsidRDefault="00EE1324" w:rsidP="00EE1324">
      <w:pPr>
        <w:pStyle w:val="FootnoteBulletLevel2"/>
        <w:numPr>
          <w:ilvl w:val="0"/>
          <w:numId w:val="11"/>
        </w:numPr>
        <w:spacing w:before="0"/>
        <w:rPr>
          <w:rFonts w:ascii="Tahoma" w:hAnsi="Tahoma" w:cs="Arial Unicode MS"/>
          <w:lang w:val="es-ES"/>
        </w:rPr>
      </w:pPr>
      <w:r w:rsidRPr="003A323C">
        <w:rPr>
          <w:rFonts w:ascii="Tahoma" w:hAnsi="Tahoma" w:cs="Arial Unicode MS"/>
          <w:sz w:val="18"/>
          <w:lang w:val="es-ES"/>
        </w:rPr>
        <w:t>Clientes con una suscripción de minorista activa para cualquier software citado anteriormente</w:t>
      </w:r>
    </w:p>
    <w:p w:rsidR="00EE1324" w:rsidRPr="00CA35BB" w:rsidRDefault="00EE1324" w:rsidP="00EE1324">
      <w:pPr>
        <w:pStyle w:val="FootnoteBulletLevel1"/>
        <w:tabs>
          <w:tab w:val="clear" w:pos="900"/>
        </w:tabs>
        <w:ind w:left="0" w:firstLine="0"/>
        <w:rPr>
          <w:rFonts w:ascii="Tahoma" w:hAnsi="Tahoma" w:cs="Arial Unicode MS"/>
          <w:sz w:val="18"/>
          <w:szCs w:val="18"/>
          <w:lang w:val="es-ES"/>
        </w:rPr>
      </w:pPr>
    </w:p>
    <w:p w:rsidR="00EE1324" w:rsidRPr="003A323C" w:rsidRDefault="00EE1324" w:rsidP="00EE1324">
      <w:pPr>
        <w:pStyle w:val="Heading3"/>
        <w:rPr>
          <w:rFonts w:ascii="Tahoma" w:hAnsi="Tahoma" w:cs="Arial Unicode MS"/>
          <w:lang w:val="es-ES"/>
        </w:rPr>
      </w:pPr>
      <w:bookmarkStart w:id="1197" w:name="Aps_15VS2010Premium"/>
      <w:bookmarkStart w:id="1198" w:name="_Toc325609261"/>
      <w:bookmarkStart w:id="1199" w:name="_20_Visual_Studio"/>
      <w:bookmarkStart w:id="1200" w:name="_Toc327439468"/>
      <w:bookmarkStart w:id="1201" w:name="_Toc252341837"/>
      <w:bookmarkEnd w:id="1197"/>
      <w:bookmarkEnd w:id="1198"/>
      <w:bookmarkEnd w:id="1199"/>
      <w:r w:rsidRPr="003A323C">
        <w:rPr>
          <w:rFonts w:ascii="Tahoma" w:hAnsi="Tahoma" w:cs="Arial Unicode MS"/>
          <w:caps/>
          <w:color w:val="F66400"/>
          <w:sz w:val="22"/>
          <w:vertAlign w:val="superscript"/>
          <w:lang w:val="es-ES"/>
        </w:rPr>
        <w:t>20</w:t>
      </w:r>
      <w:r w:rsidRPr="003A323C">
        <w:rPr>
          <w:rFonts w:ascii="Tahoma" w:hAnsi="Tahoma" w:cs="Arial Unicode MS"/>
          <w:color w:val="F66400"/>
          <w:sz w:val="22"/>
          <w:lang w:val="es-ES"/>
        </w:rPr>
        <w:t xml:space="preserve"> Visual Studio 2010 Premium</w:t>
      </w:r>
      <w:bookmarkEnd w:id="1200"/>
    </w:p>
    <w:p w:rsidR="00EE1324" w:rsidRPr="003A323C" w:rsidRDefault="00EE1324" w:rsidP="00EE1324">
      <w:pPr>
        <w:pStyle w:val="FootnoteBulletLevel1"/>
        <w:tabs>
          <w:tab w:val="clear" w:pos="900"/>
        </w:tabs>
        <w:ind w:left="540" w:firstLine="0"/>
        <w:rPr>
          <w:rFonts w:ascii="Tahoma" w:hAnsi="Tahoma" w:cs="Arial Unicode MS"/>
          <w:lang w:val="es-ES"/>
        </w:rPr>
      </w:pPr>
      <w:r w:rsidRPr="003A323C">
        <w:rPr>
          <w:rFonts w:ascii="Tahoma" w:hAnsi="Tahoma" w:cs="Arial Unicode MS"/>
          <w:sz w:val="18"/>
          <w:u w:val="single"/>
          <w:lang w:val="es-ES"/>
        </w:rPr>
        <w:t>Derechos de cambio a una versión anterior para Visual Studio 2010 Premium</w:t>
      </w:r>
      <w:r w:rsidRPr="003A323C">
        <w:rPr>
          <w:rFonts w:ascii="Tahoma" w:hAnsi="Tahoma" w:cs="Arial Unicode MS"/>
          <w:sz w:val="18"/>
          <w:lang w:val="es-ES"/>
        </w:rPr>
        <w:t>:</w:t>
      </w:r>
    </w:p>
    <w:p w:rsidR="00EE1324" w:rsidRPr="003A323C" w:rsidRDefault="00EE1324" w:rsidP="00EE1324">
      <w:pPr>
        <w:pStyle w:val="FootnoteBulletLevel1"/>
        <w:tabs>
          <w:tab w:val="clear" w:pos="900"/>
        </w:tabs>
        <w:ind w:firstLine="0"/>
        <w:rPr>
          <w:rFonts w:ascii="Tahoma" w:hAnsi="Tahoma" w:cs="Arial Unicode MS"/>
          <w:lang w:val="es-ES"/>
        </w:rPr>
      </w:pPr>
      <w:r w:rsidRPr="003A323C">
        <w:rPr>
          <w:rFonts w:ascii="Tahoma" w:hAnsi="Tahoma" w:cs="Arial Unicode MS"/>
          <w:sz w:val="18"/>
          <w:lang w:val="es-ES"/>
        </w:rPr>
        <w:t>Los Clientes de licencias por volumen que adquieran una licencia para Visual Studio 2010 Premium podrán utilizar cualquier versión de Visual Studio Team System Development Edition, Visual Studio Team System Database Edition, Visual Studio Professional, Visual Studio Tools para Office, Visual J++ Professional, Visual Basic Professional, Visual C++ Professional o Visual Interdev.</w:t>
      </w:r>
      <w:r w:rsidR="00DA3CDA" w:rsidRPr="003A323C">
        <w:rPr>
          <w:rFonts w:ascii="Tahoma" w:hAnsi="Tahoma" w:cs="Arial Unicode MS"/>
          <w:lang w:val="es-ES"/>
        </w:rPr>
        <w:t xml:space="preserve"> </w:t>
      </w:r>
    </w:p>
    <w:p w:rsidR="00EE1324" w:rsidRPr="00CA35BB" w:rsidRDefault="00EE1324" w:rsidP="00EE1324">
      <w:pPr>
        <w:pStyle w:val="Heading3"/>
        <w:rPr>
          <w:rFonts w:ascii="Tahoma" w:hAnsi="Tahoma" w:cs="Arial Unicode MS"/>
          <w:sz w:val="18"/>
          <w:szCs w:val="18"/>
          <w:lang w:val="es-ES"/>
        </w:rPr>
      </w:pPr>
    </w:p>
    <w:p w:rsidR="00EE1324" w:rsidRPr="003A323C" w:rsidRDefault="00EE1324" w:rsidP="00EE1324">
      <w:pPr>
        <w:pStyle w:val="Heading3"/>
        <w:rPr>
          <w:rFonts w:ascii="Tahoma" w:hAnsi="Tahoma" w:cs="Arial Unicode MS"/>
          <w:lang w:val="es-ES"/>
        </w:rPr>
      </w:pPr>
      <w:bookmarkStart w:id="1202" w:name="_Toc325609262"/>
      <w:bookmarkStart w:id="1203" w:name="_21_Visual_Studio"/>
      <w:bookmarkStart w:id="1204" w:name="_Toc327439469"/>
      <w:bookmarkStart w:id="1205" w:name="Aps_16VS2010PremiumMSDN"/>
      <w:bookmarkEnd w:id="1201"/>
      <w:bookmarkEnd w:id="1202"/>
      <w:bookmarkEnd w:id="1203"/>
      <w:r w:rsidRPr="003A323C">
        <w:rPr>
          <w:rFonts w:ascii="Tahoma" w:hAnsi="Tahoma" w:cs="Arial Unicode MS"/>
          <w:caps/>
          <w:color w:val="F66400"/>
          <w:sz w:val="22"/>
          <w:vertAlign w:val="superscript"/>
          <w:lang w:val="es-ES"/>
        </w:rPr>
        <w:t>21</w:t>
      </w:r>
      <w:r w:rsidRPr="003A323C">
        <w:rPr>
          <w:rFonts w:ascii="Tahoma" w:hAnsi="Tahoma" w:cs="Arial Unicode MS"/>
          <w:color w:val="F66400"/>
          <w:sz w:val="22"/>
          <w:lang w:val="es-ES"/>
        </w:rPr>
        <w:t xml:space="preserve"> Visual Studio 2010 Premium con MSDN</w:t>
      </w:r>
      <w:bookmarkEnd w:id="1204"/>
      <w:r w:rsidRPr="003A323C">
        <w:rPr>
          <w:rFonts w:ascii="Tahoma" w:hAnsi="Tahoma" w:cs="Arial Unicode MS"/>
          <w:lang w:val="es-ES"/>
        </w:rPr>
        <w:t xml:space="preserve"> </w:t>
      </w:r>
    </w:p>
    <w:bookmarkEnd w:id="1205"/>
    <w:p w:rsidR="00EE1324" w:rsidRPr="003A323C" w:rsidRDefault="00EE1324" w:rsidP="00EE1324">
      <w:pPr>
        <w:pStyle w:val="FootnoteBulletLevel1"/>
        <w:rPr>
          <w:rFonts w:ascii="Tahoma" w:hAnsi="Tahoma" w:cs="Arial Unicode MS"/>
          <w:lang w:val="es-ES"/>
        </w:rPr>
      </w:pPr>
      <w:r w:rsidRPr="003A323C">
        <w:rPr>
          <w:rFonts w:ascii="Tahoma" w:hAnsi="Tahoma" w:cs="Arial Unicode MS"/>
          <w:sz w:val="18"/>
          <w:u w:val="single"/>
          <w:lang w:val="es-ES"/>
        </w:rPr>
        <w:t>Ruta de migración de Software Assurance para Visual Studio 2008 Professional con MSDN Premium</w:t>
      </w:r>
      <w:r w:rsidRPr="003A323C">
        <w:rPr>
          <w:rFonts w:ascii="Tahoma" w:hAnsi="Tahoma" w:cs="Arial Unicode MS"/>
          <w:sz w:val="18"/>
          <w:lang w:val="es-ES"/>
        </w:rPr>
        <w:t>:</w:t>
      </w:r>
    </w:p>
    <w:p w:rsidR="00EE1324" w:rsidRPr="003A323C" w:rsidRDefault="00EE1324" w:rsidP="00EE1324">
      <w:pPr>
        <w:pStyle w:val="FootnoteBulletLevel1"/>
        <w:tabs>
          <w:tab w:val="clear" w:pos="900"/>
        </w:tabs>
        <w:ind w:firstLine="0"/>
        <w:rPr>
          <w:rFonts w:ascii="Tahoma" w:hAnsi="Tahoma" w:cs="Arial Unicode MS"/>
          <w:lang w:val="es-ES"/>
        </w:rPr>
      </w:pPr>
      <w:r w:rsidRPr="003A323C">
        <w:rPr>
          <w:rFonts w:ascii="Tahoma" w:hAnsi="Tahoma" w:cs="Arial Unicode MS"/>
          <w:sz w:val="18"/>
          <w:lang w:val="es-ES"/>
        </w:rPr>
        <w:t>La versión sucesora de Visual Studio 2008 Professional con MSDN Premium es Visual Studio 2010 Premium con MSDN.</w:t>
      </w:r>
    </w:p>
    <w:p w:rsidR="00EE1324" w:rsidRPr="003A323C" w:rsidRDefault="00EE1324" w:rsidP="00EE1324">
      <w:pPr>
        <w:pStyle w:val="FootnoteBulletLevel1"/>
        <w:rPr>
          <w:rFonts w:ascii="Tahoma" w:hAnsi="Tahoma" w:cs="Arial Unicode MS"/>
          <w:lang w:val="es-ES"/>
        </w:rPr>
      </w:pPr>
      <w:r w:rsidRPr="003A323C">
        <w:rPr>
          <w:rFonts w:ascii="Tahoma" w:hAnsi="Tahoma" w:cs="Arial Unicode MS"/>
          <w:sz w:val="18"/>
          <w:u w:val="single"/>
          <w:lang w:val="es-ES"/>
        </w:rPr>
        <w:t>Elegibilidad para Software Assurance</w:t>
      </w:r>
      <w:r w:rsidRPr="003A323C">
        <w:rPr>
          <w:rFonts w:ascii="Tahoma" w:hAnsi="Tahoma" w:cs="Arial Unicode MS"/>
          <w:sz w:val="18"/>
          <w:lang w:val="es-ES"/>
        </w:rPr>
        <w:t>:</w:t>
      </w:r>
    </w:p>
    <w:p w:rsidR="00EE1324" w:rsidRPr="003A323C" w:rsidRDefault="00EE1324" w:rsidP="00EE1324">
      <w:pPr>
        <w:pStyle w:val="EndnoteText"/>
        <w:rPr>
          <w:rFonts w:ascii="Tahoma" w:hAnsi="Tahoma" w:cs="Arial Unicode MS"/>
          <w:lang w:val="es-ES"/>
        </w:rPr>
      </w:pPr>
      <w:r w:rsidRPr="003A323C">
        <w:rPr>
          <w:rFonts w:ascii="Tahoma" w:hAnsi="Tahoma" w:cs="Arial Unicode MS"/>
          <w:sz w:val="18"/>
          <w:lang w:val="es-ES"/>
        </w:rPr>
        <w:t>Los Clientes con cobertura de Software Assurance activa para la oferta cualificada de Visual Studio 2010 Premium son elegibles para la suscripción a MSDN correspondiente. Los derechos de los Clientes a utilizar cualquier software licenciado a través de MSDN son perpetuos cuando su derecho a utilizar el software con la licencia de Visual Studio 2010 Premium correspondiente también es perpetuo.</w:t>
      </w:r>
    </w:p>
    <w:p w:rsidR="00EE1324" w:rsidRPr="00CA35BB" w:rsidRDefault="00EE1324" w:rsidP="00EE1324">
      <w:pPr>
        <w:pStyle w:val="EndnoteText"/>
        <w:rPr>
          <w:rFonts w:ascii="Tahoma" w:hAnsi="Tahoma" w:cs="Arial Unicode MS"/>
          <w:sz w:val="16"/>
          <w:szCs w:val="16"/>
          <w:lang w:val="es-ES"/>
        </w:rPr>
      </w:pPr>
    </w:p>
    <w:p w:rsidR="00EE1324" w:rsidRPr="003A323C" w:rsidRDefault="00EE1324" w:rsidP="00EE1324">
      <w:pPr>
        <w:pStyle w:val="EndnoteText"/>
        <w:rPr>
          <w:rFonts w:ascii="Tahoma" w:hAnsi="Tahoma" w:cs="Arial Unicode MS"/>
          <w:lang w:val="es-ES"/>
        </w:rPr>
      </w:pPr>
      <w:r w:rsidRPr="003A323C">
        <w:rPr>
          <w:rFonts w:ascii="Tahoma" w:hAnsi="Tahoma" w:cs="Arial Unicode MS"/>
          <w:sz w:val="18"/>
          <w:lang w:val="es-ES"/>
        </w:rPr>
        <w:t>Los Clientes con Software Assurance con una fecha de expiración próxima para los siguientes productos son elegibles para renovar su cobertura como Visual Studio 2010 Premium con MSDN:</w:t>
      </w:r>
    </w:p>
    <w:p w:rsidR="00EE1324" w:rsidRPr="00CA35BB" w:rsidRDefault="00EE1324" w:rsidP="00EE1324">
      <w:pPr>
        <w:pStyle w:val="EndnoteText"/>
        <w:rPr>
          <w:rFonts w:ascii="Tahoma" w:hAnsi="Tahoma" w:cs="Arial Unicode MS"/>
          <w:sz w:val="16"/>
          <w:szCs w:val="16"/>
          <w:lang w:val="es-ES"/>
        </w:rPr>
      </w:pPr>
    </w:p>
    <w:p w:rsidR="00EE1324" w:rsidRPr="003A323C" w:rsidRDefault="00EE1324" w:rsidP="00EE1324">
      <w:pPr>
        <w:pStyle w:val="FootnoteBulletLevel2"/>
        <w:numPr>
          <w:ilvl w:val="0"/>
          <w:numId w:val="12"/>
        </w:numPr>
        <w:spacing w:before="0"/>
        <w:rPr>
          <w:rFonts w:ascii="Tahoma" w:hAnsi="Tahoma" w:cs="Arial Unicode MS"/>
          <w:lang w:val="es-ES"/>
        </w:rPr>
      </w:pPr>
      <w:r w:rsidRPr="003A323C">
        <w:rPr>
          <w:rFonts w:ascii="Tahoma" w:hAnsi="Tahoma" w:cs="Arial Unicode MS"/>
          <w:sz w:val="18"/>
          <w:lang w:val="es-ES"/>
        </w:rPr>
        <w:t>Visual Studio Ultimate con MSDN</w:t>
      </w:r>
    </w:p>
    <w:p w:rsidR="00EE1324" w:rsidRPr="003A323C" w:rsidRDefault="00EE1324" w:rsidP="00EE1324">
      <w:pPr>
        <w:pStyle w:val="FootnoteBulletLevel2"/>
        <w:numPr>
          <w:ilvl w:val="0"/>
          <w:numId w:val="12"/>
        </w:numPr>
        <w:spacing w:before="0"/>
        <w:rPr>
          <w:rFonts w:ascii="Tahoma" w:hAnsi="Tahoma" w:cs="Arial Unicode MS"/>
          <w:lang w:val="es-ES"/>
        </w:rPr>
      </w:pPr>
      <w:r w:rsidRPr="003A323C">
        <w:rPr>
          <w:rFonts w:ascii="Tahoma" w:hAnsi="Tahoma" w:cs="Arial Unicode MS"/>
          <w:sz w:val="18"/>
          <w:lang w:val="es-ES"/>
        </w:rPr>
        <w:t>Visual Studio Premium con MSDN</w:t>
      </w:r>
    </w:p>
    <w:p w:rsidR="00EE1324" w:rsidRPr="003F6711" w:rsidRDefault="00EE1324" w:rsidP="00EE1324">
      <w:pPr>
        <w:pStyle w:val="FootnoteBulletLevel2"/>
        <w:numPr>
          <w:ilvl w:val="0"/>
          <w:numId w:val="12"/>
        </w:numPr>
        <w:spacing w:before="0"/>
        <w:rPr>
          <w:rFonts w:ascii="Tahoma" w:hAnsi="Tahoma" w:cs="Arial Unicode MS"/>
          <w:lang w:val="it-IT"/>
        </w:rPr>
      </w:pPr>
      <w:r w:rsidRPr="003F6711">
        <w:rPr>
          <w:rFonts w:ascii="Tahoma" w:hAnsi="Tahoma" w:cs="Arial Unicode MS"/>
          <w:sz w:val="18"/>
          <w:lang w:val="it-IT"/>
        </w:rPr>
        <w:t>Visual Studio Professional con MSDN Premium</w:t>
      </w:r>
    </w:p>
    <w:p w:rsidR="00EE1324" w:rsidRPr="003F6711" w:rsidRDefault="00EE1324" w:rsidP="00EE1324">
      <w:pPr>
        <w:pStyle w:val="FootnoteBulletLevel2"/>
        <w:numPr>
          <w:ilvl w:val="0"/>
          <w:numId w:val="12"/>
        </w:numPr>
        <w:spacing w:before="0"/>
        <w:rPr>
          <w:rFonts w:ascii="Tahoma" w:hAnsi="Tahoma" w:cs="Arial Unicode MS"/>
        </w:rPr>
      </w:pPr>
      <w:r w:rsidRPr="003F6711">
        <w:rPr>
          <w:rFonts w:ascii="Tahoma" w:hAnsi="Tahoma" w:cs="Arial Unicode MS"/>
          <w:sz w:val="18"/>
        </w:rPr>
        <w:t>Visual Studio Team System Team Suite con MSDN Premium</w:t>
      </w:r>
    </w:p>
    <w:p w:rsidR="00EE1324" w:rsidRPr="003F6711" w:rsidRDefault="00EE1324" w:rsidP="00EE1324">
      <w:pPr>
        <w:pStyle w:val="FootnoteBulletLevel2"/>
        <w:numPr>
          <w:ilvl w:val="0"/>
          <w:numId w:val="12"/>
        </w:numPr>
        <w:spacing w:before="0"/>
        <w:rPr>
          <w:rFonts w:ascii="Tahoma" w:hAnsi="Tahoma" w:cs="Arial Unicode MS"/>
        </w:rPr>
      </w:pPr>
      <w:r w:rsidRPr="003F6711">
        <w:rPr>
          <w:rFonts w:ascii="Tahoma" w:hAnsi="Tahoma" w:cs="Arial Unicode MS"/>
          <w:sz w:val="18"/>
        </w:rPr>
        <w:t>Visual Studio Team System Test Edition con MSDN Premium</w:t>
      </w:r>
    </w:p>
    <w:p w:rsidR="00EE1324" w:rsidRPr="003F6711" w:rsidRDefault="00EE1324" w:rsidP="00EE1324">
      <w:pPr>
        <w:pStyle w:val="FootnoteBulletLevel2"/>
        <w:numPr>
          <w:ilvl w:val="0"/>
          <w:numId w:val="12"/>
        </w:numPr>
        <w:spacing w:before="0"/>
        <w:rPr>
          <w:rFonts w:ascii="Tahoma" w:hAnsi="Tahoma" w:cs="Arial Unicode MS"/>
        </w:rPr>
      </w:pPr>
      <w:r w:rsidRPr="003F6711">
        <w:rPr>
          <w:rFonts w:ascii="Tahoma" w:hAnsi="Tahoma" w:cs="Arial Unicode MS"/>
          <w:sz w:val="18"/>
        </w:rPr>
        <w:t>Visual Studio Team System Development Edition con MSDN Premium</w:t>
      </w:r>
    </w:p>
    <w:p w:rsidR="00EE1324" w:rsidRPr="003F6711" w:rsidRDefault="00EE1324" w:rsidP="00EE1324">
      <w:pPr>
        <w:pStyle w:val="FootnoteBulletLevel2"/>
        <w:numPr>
          <w:ilvl w:val="0"/>
          <w:numId w:val="12"/>
        </w:numPr>
        <w:spacing w:before="0"/>
        <w:rPr>
          <w:rFonts w:ascii="Tahoma" w:hAnsi="Tahoma" w:cs="Arial Unicode MS"/>
        </w:rPr>
      </w:pPr>
      <w:r w:rsidRPr="003F6711">
        <w:rPr>
          <w:rFonts w:ascii="Tahoma" w:hAnsi="Tahoma" w:cs="Arial Unicode MS"/>
          <w:sz w:val="18"/>
        </w:rPr>
        <w:t>Visual Studio Team System Architecture Edition con MSDN Premium</w:t>
      </w:r>
      <w:r w:rsidRPr="003F6711">
        <w:rPr>
          <w:rFonts w:ascii="Tahoma" w:hAnsi="Tahoma" w:cs="Arial Unicode MS"/>
        </w:rPr>
        <w:t xml:space="preserve"> </w:t>
      </w:r>
    </w:p>
    <w:p w:rsidR="00EE1324" w:rsidRPr="003A323C" w:rsidRDefault="00EE1324" w:rsidP="00EE1324">
      <w:pPr>
        <w:pStyle w:val="FootnoteBulletLevel2"/>
        <w:numPr>
          <w:ilvl w:val="0"/>
          <w:numId w:val="12"/>
        </w:numPr>
        <w:spacing w:before="0"/>
        <w:rPr>
          <w:rFonts w:ascii="Tahoma" w:hAnsi="Tahoma" w:cs="Arial Unicode MS"/>
          <w:lang w:val="es-ES"/>
        </w:rPr>
      </w:pPr>
      <w:r w:rsidRPr="003A323C">
        <w:rPr>
          <w:rFonts w:ascii="Tahoma" w:hAnsi="Tahoma" w:cs="Arial Unicode MS"/>
          <w:sz w:val="18"/>
          <w:lang w:val="es-ES"/>
        </w:rPr>
        <w:t>Visual Studio Team System Database Edition con MSDN Premium</w:t>
      </w:r>
    </w:p>
    <w:p w:rsidR="00EE1324" w:rsidRPr="003A323C" w:rsidRDefault="00EE1324" w:rsidP="00EE1324">
      <w:pPr>
        <w:pStyle w:val="FootnoteBulletLevel2"/>
        <w:numPr>
          <w:ilvl w:val="0"/>
          <w:numId w:val="12"/>
        </w:numPr>
        <w:spacing w:before="0"/>
        <w:rPr>
          <w:rFonts w:ascii="Tahoma" w:hAnsi="Tahoma" w:cs="Arial Unicode MS"/>
          <w:lang w:val="es-ES"/>
        </w:rPr>
      </w:pPr>
      <w:r w:rsidRPr="003A323C">
        <w:rPr>
          <w:rFonts w:ascii="Tahoma" w:hAnsi="Tahoma" w:cs="Arial Unicode MS"/>
          <w:sz w:val="18"/>
          <w:lang w:val="es-ES"/>
        </w:rPr>
        <w:t>Clientes con una suscripción de minorista activa para cualquier software citado anteriormente</w:t>
      </w:r>
    </w:p>
    <w:p w:rsidR="00EE1324" w:rsidRPr="00CA35BB" w:rsidRDefault="00EE1324" w:rsidP="00EE1324">
      <w:pPr>
        <w:pStyle w:val="FootnoteBulletLevel1"/>
        <w:ind w:firstLine="0"/>
        <w:rPr>
          <w:rFonts w:ascii="Tahoma" w:hAnsi="Tahoma" w:cs="Arial Unicode MS"/>
          <w:sz w:val="18"/>
          <w:szCs w:val="18"/>
          <w:lang w:val="es-ES"/>
        </w:rPr>
      </w:pPr>
    </w:p>
    <w:p w:rsidR="00EE1324" w:rsidRPr="003A323C" w:rsidRDefault="00EE1324" w:rsidP="00EE1324">
      <w:pPr>
        <w:pStyle w:val="FootnoteBulletLevel1"/>
        <w:ind w:firstLine="0"/>
        <w:rPr>
          <w:rFonts w:ascii="Tahoma" w:hAnsi="Tahoma" w:cs="Arial Unicode MS"/>
          <w:lang w:val="es-ES"/>
        </w:rPr>
      </w:pPr>
      <w:r w:rsidRPr="003A323C">
        <w:rPr>
          <w:rFonts w:ascii="Tahoma" w:hAnsi="Tahoma" w:cs="Arial Unicode MS"/>
          <w:sz w:val="18"/>
          <w:lang w:val="es-ES"/>
        </w:rPr>
        <w:t xml:space="preserve">Los Clientes con Software Assurance con una fecha de expiración próxima para Visual Studio 2010 Premium con MSDN son elegibles para renovar su cobertura como: </w:t>
      </w:r>
    </w:p>
    <w:p w:rsidR="00EE1324" w:rsidRPr="003A323C" w:rsidRDefault="00EE1324" w:rsidP="00EE1324">
      <w:pPr>
        <w:pStyle w:val="FootnoteBulletLevel2"/>
        <w:numPr>
          <w:ilvl w:val="0"/>
          <w:numId w:val="12"/>
        </w:numPr>
        <w:spacing w:before="0"/>
        <w:rPr>
          <w:rFonts w:ascii="Tahoma" w:hAnsi="Tahoma" w:cs="Arial Unicode MS"/>
          <w:lang w:val="es-ES"/>
        </w:rPr>
      </w:pPr>
      <w:r w:rsidRPr="003A323C">
        <w:rPr>
          <w:rFonts w:ascii="Tahoma" w:hAnsi="Tahoma" w:cs="Arial Unicode MS"/>
          <w:sz w:val="18"/>
          <w:lang w:val="es-ES"/>
        </w:rPr>
        <w:t>Visual Studio Professional con MSDN</w:t>
      </w:r>
    </w:p>
    <w:p w:rsidR="00EE1324" w:rsidRPr="003A323C" w:rsidRDefault="00EE1324" w:rsidP="00EE1324">
      <w:pPr>
        <w:pStyle w:val="FootnoteBulletLevel2"/>
        <w:numPr>
          <w:ilvl w:val="0"/>
          <w:numId w:val="12"/>
        </w:numPr>
        <w:spacing w:before="0"/>
        <w:rPr>
          <w:rFonts w:ascii="Tahoma" w:hAnsi="Tahoma" w:cs="Arial Unicode MS"/>
          <w:lang w:val="es-ES"/>
        </w:rPr>
      </w:pPr>
      <w:r w:rsidRPr="003A323C">
        <w:rPr>
          <w:rFonts w:ascii="Tahoma" w:hAnsi="Tahoma" w:cs="Arial Unicode MS"/>
          <w:sz w:val="18"/>
          <w:lang w:val="es-ES"/>
        </w:rPr>
        <w:t>Visual Studio Professional con MSDN Embedded</w:t>
      </w:r>
    </w:p>
    <w:p w:rsidR="00EE1324" w:rsidRPr="003A323C" w:rsidRDefault="00EE1324" w:rsidP="00EE1324">
      <w:pPr>
        <w:pStyle w:val="FootnoteBulletLevel2"/>
        <w:numPr>
          <w:ilvl w:val="0"/>
          <w:numId w:val="12"/>
        </w:numPr>
        <w:spacing w:before="0"/>
        <w:rPr>
          <w:rFonts w:ascii="Tahoma" w:hAnsi="Tahoma" w:cs="Arial Unicode MS"/>
          <w:lang w:val="es-ES"/>
        </w:rPr>
      </w:pPr>
      <w:r w:rsidRPr="003A323C">
        <w:rPr>
          <w:rFonts w:ascii="Tahoma" w:hAnsi="Tahoma" w:cs="Arial Unicode MS"/>
          <w:sz w:val="18"/>
          <w:lang w:val="es-ES"/>
        </w:rPr>
        <w:t>Sistemas Operativos MSDN</w:t>
      </w:r>
    </w:p>
    <w:p w:rsidR="00EE1324" w:rsidRPr="003A323C" w:rsidRDefault="00EE1324" w:rsidP="00EE1324">
      <w:pPr>
        <w:pStyle w:val="FootnoteBulletLevel1"/>
        <w:ind w:firstLine="0"/>
        <w:rPr>
          <w:rFonts w:ascii="Tahoma" w:hAnsi="Tahoma" w:cs="Arial Unicode MS"/>
          <w:sz w:val="18"/>
          <w:szCs w:val="18"/>
          <w:lang w:val="es-ES"/>
        </w:rPr>
      </w:pPr>
      <w:r w:rsidRPr="003A323C">
        <w:rPr>
          <w:rFonts w:ascii="Tahoma" w:hAnsi="Tahoma" w:cs="Arial Unicode MS"/>
          <w:sz w:val="18"/>
          <w:szCs w:val="18"/>
          <w:lang w:val="es-ES"/>
        </w:rPr>
        <w:t xml:space="preserve">Los Clientes de Enterprise, Select u Open Value con cobertura de Software Assurance activa para Visual Studio 2010 Premium con MSDN también podrán migrar a una edición superior de Visual Studio 2010 Ultimate con MSDN al adquirir la </w:t>
      </w:r>
      <w:hyperlink w:anchor="Step_Up" w:history="1">
        <w:r w:rsidRPr="003A323C">
          <w:rPr>
            <w:rFonts w:ascii="Tahoma" w:hAnsi="Tahoma" w:cs="Arial Unicode MS"/>
            <w:sz w:val="18"/>
            <w:szCs w:val="18"/>
            <w:lang w:val="es-ES"/>
          </w:rPr>
          <w:t>SKU de Migración a Edición Superior</w:t>
        </w:r>
      </w:hyperlink>
      <w:r w:rsidRPr="003A323C">
        <w:rPr>
          <w:rFonts w:ascii="Tahoma" w:hAnsi="Tahoma" w:cs="Arial Unicode MS"/>
          <w:sz w:val="18"/>
          <w:szCs w:val="18"/>
          <w:lang w:val="es-ES"/>
        </w:rPr>
        <w:t xml:space="preserve"> adecuada.</w:t>
      </w:r>
    </w:p>
    <w:p w:rsidR="00EE1324" w:rsidRPr="003A323C" w:rsidRDefault="00EE1324" w:rsidP="00EE1324">
      <w:pPr>
        <w:pStyle w:val="Heading3"/>
        <w:rPr>
          <w:rFonts w:ascii="Tahoma" w:hAnsi="Tahoma" w:cs="Arial Unicode MS"/>
          <w:lang w:val="es-ES"/>
        </w:rPr>
      </w:pPr>
    </w:p>
    <w:p w:rsidR="00EE1324" w:rsidRPr="003A323C" w:rsidRDefault="00EE1324" w:rsidP="00EE1324">
      <w:pPr>
        <w:pStyle w:val="Heading3"/>
        <w:rPr>
          <w:rFonts w:ascii="Tahoma" w:hAnsi="Tahoma" w:cs="Arial Unicode MS"/>
          <w:lang w:val="es-ES"/>
        </w:rPr>
      </w:pPr>
      <w:bookmarkStart w:id="1206" w:name="_Toc325609263"/>
      <w:bookmarkStart w:id="1207" w:name="_22_Visual_Studio"/>
      <w:bookmarkStart w:id="1208" w:name="_Toc327439470"/>
      <w:bookmarkStart w:id="1209" w:name="Aps_17VS2010Ultimate"/>
      <w:bookmarkEnd w:id="1206"/>
      <w:bookmarkEnd w:id="1207"/>
      <w:r w:rsidRPr="003A323C">
        <w:rPr>
          <w:rFonts w:ascii="Tahoma" w:hAnsi="Tahoma" w:cs="Arial Unicode MS"/>
          <w:caps/>
          <w:color w:val="F66400"/>
          <w:sz w:val="22"/>
          <w:vertAlign w:val="superscript"/>
          <w:lang w:val="es-ES"/>
        </w:rPr>
        <w:t>22</w:t>
      </w:r>
      <w:r w:rsidRPr="003A323C">
        <w:rPr>
          <w:rFonts w:ascii="Tahoma" w:hAnsi="Tahoma" w:cs="Arial Unicode MS"/>
          <w:color w:val="F66400"/>
          <w:sz w:val="22"/>
          <w:lang w:val="es-ES"/>
        </w:rPr>
        <w:t xml:space="preserve"> Visual Studio 2010 Ultimate</w:t>
      </w:r>
      <w:bookmarkEnd w:id="1208"/>
    </w:p>
    <w:bookmarkEnd w:id="1209"/>
    <w:p w:rsidR="00EE1324" w:rsidRPr="003A323C" w:rsidRDefault="00EE1324" w:rsidP="00EE1324">
      <w:pPr>
        <w:pStyle w:val="FootnoteBulletLevel1"/>
        <w:tabs>
          <w:tab w:val="clear" w:pos="900"/>
        </w:tabs>
        <w:ind w:left="540" w:firstLine="0"/>
        <w:rPr>
          <w:rFonts w:ascii="Tahoma" w:hAnsi="Tahoma" w:cs="Arial Unicode MS"/>
          <w:lang w:val="es-ES"/>
        </w:rPr>
      </w:pPr>
      <w:r w:rsidRPr="003A323C">
        <w:rPr>
          <w:rFonts w:ascii="Tahoma" w:hAnsi="Tahoma" w:cs="Arial Unicode MS"/>
          <w:sz w:val="18"/>
          <w:u w:val="single"/>
          <w:lang w:val="es-ES"/>
        </w:rPr>
        <w:t>Derechos de cambio a una versión anterior para Visual Studio 2010 Ultimate</w:t>
      </w:r>
      <w:r w:rsidRPr="003A323C">
        <w:rPr>
          <w:rFonts w:ascii="Tahoma" w:hAnsi="Tahoma" w:cs="Arial Unicode MS"/>
          <w:sz w:val="18"/>
          <w:lang w:val="es-ES"/>
        </w:rPr>
        <w:t>:</w:t>
      </w:r>
    </w:p>
    <w:p w:rsidR="00EE1324" w:rsidRPr="003A323C" w:rsidRDefault="00EE1324" w:rsidP="00EE1324">
      <w:pPr>
        <w:ind w:left="720"/>
        <w:rPr>
          <w:rFonts w:cs="Arial Unicode MS"/>
          <w:lang w:val="es-ES"/>
        </w:rPr>
      </w:pPr>
      <w:bookmarkStart w:id="1210" w:name="Aps_18VS2010UltimateMSDN"/>
      <w:r w:rsidRPr="003A323C">
        <w:rPr>
          <w:rFonts w:cs="Arial Unicode MS"/>
          <w:lang w:val="es-ES"/>
        </w:rPr>
        <w:t>Los Clientes de licencias por volumen que adquieran una licencia para Visual Studio 2010 Ultimate podrán utilizar cualquier versión de Visual Studio Team System Team Suite, Visual Studio Team System Architecture Edition, Visual Studio Team System Development Edition, Visual Studio Team System Test Edition, Visual Studio Team System Database Edition, Visual Studio Enterprise, Visual Studio Professional, Visual J++, Visual Basic, Visual C++ o Visual Interdev.</w:t>
      </w:r>
    </w:p>
    <w:p w:rsidR="00EE1324" w:rsidRPr="003A323C" w:rsidRDefault="00EE1324" w:rsidP="00EE1324">
      <w:pPr>
        <w:rPr>
          <w:rFonts w:cs="Arial Unicode MS"/>
          <w:lang w:val="es-ES"/>
        </w:rPr>
      </w:pPr>
    </w:p>
    <w:p w:rsidR="00EE1324" w:rsidRPr="003A323C" w:rsidRDefault="00EE1324" w:rsidP="00EE1324">
      <w:pPr>
        <w:pStyle w:val="Heading3"/>
        <w:rPr>
          <w:rFonts w:ascii="Tahoma" w:hAnsi="Tahoma" w:cs="Arial Unicode MS"/>
          <w:lang w:val="es-ES"/>
        </w:rPr>
      </w:pPr>
      <w:bookmarkStart w:id="1211" w:name="_Toc325609264"/>
      <w:bookmarkStart w:id="1212" w:name="_23_Visual_Studio"/>
      <w:bookmarkStart w:id="1213" w:name="_Toc327439471"/>
      <w:bookmarkEnd w:id="1211"/>
      <w:bookmarkEnd w:id="1212"/>
      <w:r w:rsidRPr="003A323C">
        <w:rPr>
          <w:rFonts w:ascii="Tahoma" w:hAnsi="Tahoma" w:cs="Arial Unicode MS"/>
          <w:caps/>
          <w:color w:val="F66400"/>
          <w:sz w:val="22"/>
          <w:vertAlign w:val="superscript"/>
          <w:lang w:val="es-ES"/>
        </w:rPr>
        <w:t>23</w:t>
      </w:r>
      <w:r w:rsidRPr="003A323C">
        <w:rPr>
          <w:rFonts w:ascii="Tahoma" w:hAnsi="Tahoma" w:cs="Arial Unicode MS"/>
          <w:color w:val="F66400"/>
          <w:sz w:val="22"/>
          <w:lang w:val="es-ES"/>
        </w:rPr>
        <w:t xml:space="preserve"> Visual Studio 2010 Ultimate con MSDN</w:t>
      </w:r>
      <w:bookmarkEnd w:id="1213"/>
      <w:r w:rsidRPr="003A323C">
        <w:rPr>
          <w:rFonts w:ascii="Tahoma" w:hAnsi="Tahoma" w:cs="Arial Unicode MS"/>
          <w:lang w:val="es-ES"/>
        </w:rPr>
        <w:t xml:space="preserve"> </w:t>
      </w:r>
    </w:p>
    <w:bookmarkEnd w:id="1210"/>
    <w:p w:rsidR="00EE1324" w:rsidRPr="003A323C" w:rsidRDefault="00EE1324" w:rsidP="00EE1324">
      <w:pPr>
        <w:adjustRightInd w:val="0"/>
        <w:spacing w:before="120" w:after="120"/>
        <w:ind w:left="540"/>
        <w:textAlignment w:val="baseline"/>
        <w:rPr>
          <w:rFonts w:cs="Arial Unicode MS"/>
          <w:lang w:val="es-ES"/>
        </w:rPr>
      </w:pPr>
    </w:p>
    <w:p w:rsidR="00EE1324" w:rsidRPr="003A323C" w:rsidRDefault="00EE1324" w:rsidP="00EE1324">
      <w:pPr>
        <w:spacing w:before="120" w:after="120"/>
        <w:ind w:firstLine="540"/>
        <w:rPr>
          <w:rFonts w:cs="Arial Unicode MS"/>
          <w:lang w:val="es-ES"/>
        </w:rPr>
      </w:pPr>
      <w:r w:rsidRPr="003A323C">
        <w:rPr>
          <w:rFonts w:cs="Arial Unicode MS"/>
          <w:u w:val="single"/>
          <w:lang w:val="es-ES"/>
        </w:rPr>
        <w:t>Licencias de Visual Studio Load Test Virtual User Pack 2010</w:t>
      </w:r>
      <w:r w:rsidRPr="003A323C">
        <w:rPr>
          <w:rFonts w:cs="Arial Unicode MS"/>
          <w:lang w:val="es-ES"/>
        </w:rPr>
        <w:t>:</w:t>
      </w:r>
    </w:p>
    <w:p w:rsidR="00EE1324" w:rsidRPr="003A323C" w:rsidRDefault="00EE1324" w:rsidP="00EE1324">
      <w:pPr>
        <w:spacing w:before="120" w:after="120"/>
        <w:ind w:left="540"/>
        <w:textAlignment w:val="baseline"/>
        <w:rPr>
          <w:rFonts w:cs="Arial Unicode MS"/>
          <w:lang w:val="es-ES"/>
        </w:rPr>
      </w:pPr>
      <w:r w:rsidRPr="003A323C">
        <w:rPr>
          <w:rFonts w:cs="Arial Unicode MS"/>
          <w:lang w:val="es-ES"/>
        </w:rPr>
        <w:t xml:space="preserve">Los Clientes de Visual Studio Ultimate con MSDN pueden descargar y utilizar cualquier número de Visual Studio Load Test Virtual User Packs. </w:t>
      </w:r>
    </w:p>
    <w:p w:rsidR="00EE1324" w:rsidRPr="003A323C" w:rsidRDefault="00EE1324" w:rsidP="00EE1324">
      <w:pPr>
        <w:adjustRightInd w:val="0"/>
        <w:spacing w:before="120" w:after="120"/>
        <w:ind w:left="540"/>
        <w:textAlignment w:val="baseline"/>
        <w:rPr>
          <w:rFonts w:cs="Arial Unicode MS"/>
          <w:lang w:val="es-ES"/>
        </w:rPr>
      </w:pPr>
    </w:p>
    <w:p w:rsidR="00EE1324" w:rsidRPr="003A323C" w:rsidRDefault="00EE1324" w:rsidP="00EE1324">
      <w:pPr>
        <w:tabs>
          <w:tab w:val="num" w:pos="900"/>
        </w:tabs>
        <w:adjustRightInd w:val="0"/>
        <w:spacing w:before="120" w:after="120"/>
        <w:ind w:left="900" w:hanging="360"/>
        <w:textAlignment w:val="baseline"/>
        <w:rPr>
          <w:rFonts w:cs="Arial Unicode MS"/>
          <w:lang w:val="es-ES"/>
        </w:rPr>
      </w:pPr>
      <w:r w:rsidRPr="003A323C">
        <w:rPr>
          <w:rFonts w:cs="Arial Unicode MS"/>
          <w:u w:val="single"/>
          <w:lang w:val="es-ES"/>
        </w:rPr>
        <w:t>Ruta de migración de Software Assurance para Ediciones seleccionadas de Visual Studio 2008</w:t>
      </w:r>
      <w:r w:rsidRPr="003A323C">
        <w:rPr>
          <w:rFonts w:cs="Arial Unicode MS"/>
          <w:lang w:val="es-ES"/>
        </w:rPr>
        <w:t>:</w:t>
      </w:r>
    </w:p>
    <w:p w:rsidR="00EE1324" w:rsidRPr="003A323C" w:rsidRDefault="00EE1324" w:rsidP="00EE1324">
      <w:pPr>
        <w:pStyle w:val="FootnoteBulletLevel1"/>
        <w:tabs>
          <w:tab w:val="clear" w:pos="900"/>
        </w:tabs>
        <w:ind w:left="540" w:firstLine="0"/>
        <w:rPr>
          <w:rFonts w:ascii="Tahoma" w:hAnsi="Tahoma" w:cs="Arial Unicode MS"/>
          <w:lang w:val="es-ES"/>
        </w:rPr>
      </w:pPr>
    </w:p>
    <w:p w:rsidR="00EE1324" w:rsidRPr="003A323C" w:rsidRDefault="00EE1324" w:rsidP="00EE1324">
      <w:pPr>
        <w:pStyle w:val="FootnoteBulletLevel1"/>
        <w:tabs>
          <w:tab w:val="clear" w:pos="900"/>
        </w:tabs>
        <w:ind w:left="540" w:firstLine="0"/>
        <w:rPr>
          <w:rFonts w:ascii="Tahoma" w:hAnsi="Tahoma" w:cs="Arial Unicode MS"/>
          <w:lang w:val="es-ES"/>
        </w:rPr>
      </w:pPr>
      <w:r w:rsidRPr="003A323C">
        <w:rPr>
          <w:rFonts w:ascii="Tahoma" w:hAnsi="Tahoma" w:cs="Arial Unicode MS"/>
          <w:sz w:val="18"/>
          <w:lang w:val="es-ES"/>
        </w:rPr>
        <w:t>Ruta de migración de Software Assurance para Visual Studio Team System 2008 Architecture Edition con MSDN Premium, Visual Studio Team System 2008 Development Edition con MSDN Premium, Visual Studio Team System 2008 Test Edition con MSDN Premium, Visual Studio Team System 2008 Database Edition con MSDN Premium y Visual Studio Team System 2008 Team Suite con MSDN Premium:</w:t>
      </w:r>
    </w:p>
    <w:p w:rsidR="00EE1324" w:rsidRPr="003A323C" w:rsidRDefault="00EE1324" w:rsidP="00EE1324">
      <w:pPr>
        <w:adjustRightInd w:val="0"/>
        <w:spacing w:before="120" w:after="120"/>
        <w:ind w:left="900"/>
        <w:textAlignment w:val="baseline"/>
        <w:rPr>
          <w:rFonts w:cs="Arial Unicode MS"/>
          <w:lang w:val="es-ES"/>
        </w:rPr>
      </w:pPr>
      <w:r w:rsidRPr="003A323C">
        <w:rPr>
          <w:rFonts w:cs="Arial Unicode MS"/>
          <w:lang w:val="es-ES"/>
        </w:rPr>
        <w:t>Los Clientes con cobertura de Software Assurance activa para las siguientes licencias cualificadas el 12 de abril de 2010 o en una fecha posterior podrán utilizar Visual Studio 2010 Ultimate con MSDN en lugar del software en virtud de sus licencias cualificadas.</w:t>
      </w:r>
      <w:r w:rsidR="00DA3CDA" w:rsidRPr="003A323C">
        <w:rPr>
          <w:rFonts w:cs="Arial Unicode MS"/>
          <w:lang w:val="es-ES"/>
        </w:rPr>
        <w:t xml:space="preserve"> </w:t>
      </w:r>
    </w:p>
    <w:p w:rsidR="00EE1324" w:rsidRPr="003F6711" w:rsidRDefault="00EE1324" w:rsidP="00EE1324">
      <w:pPr>
        <w:numPr>
          <w:ilvl w:val="0"/>
          <w:numId w:val="12"/>
        </w:numPr>
        <w:adjustRightInd w:val="0"/>
        <w:snapToGrid w:val="0"/>
        <w:textAlignment w:val="baseline"/>
        <w:rPr>
          <w:rFonts w:cs="Arial Unicode MS"/>
        </w:rPr>
      </w:pPr>
      <w:r w:rsidRPr="003F6711">
        <w:rPr>
          <w:rFonts w:cs="Arial Unicode MS"/>
        </w:rPr>
        <w:t>Visual Studio Team System 2008 Architecture Edition con MSDN Premium</w:t>
      </w:r>
    </w:p>
    <w:p w:rsidR="00EE1324" w:rsidRPr="003F6711" w:rsidRDefault="00EE1324" w:rsidP="00EE1324">
      <w:pPr>
        <w:numPr>
          <w:ilvl w:val="0"/>
          <w:numId w:val="12"/>
        </w:numPr>
        <w:adjustRightInd w:val="0"/>
        <w:snapToGrid w:val="0"/>
        <w:textAlignment w:val="baseline"/>
        <w:rPr>
          <w:rFonts w:cs="Arial Unicode MS"/>
        </w:rPr>
      </w:pPr>
      <w:r w:rsidRPr="003F6711">
        <w:rPr>
          <w:rFonts w:cs="Arial Unicode MS"/>
        </w:rPr>
        <w:t>Visual Studio Team System 2008 Development Edition con MSDN Premium</w:t>
      </w:r>
    </w:p>
    <w:p w:rsidR="00EE1324" w:rsidRPr="003F6711" w:rsidRDefault="00EE1324" w:rsidP="00EE1324">
      <w:pPr>
        <w:numPr>
          <w:ilvl w:val="0"/>
          <w:numId w:val="12"/>
        </w:numPr>
        <w:adjustRightInd w:val="0"/>
        <w:snapToGrid w:val="0"/>
        <w:textAlignment w:val="baseline"/>
        <w:rPr>
          <w:rFonts w:cs="Arial Unicode MS"/>
        </w:rPr>
      </w:pPr>
      <w:r w:rsidRPr="003F6711">
        <w:rPr>
          <w:rFonts w:cs="Arial Unicode MS"/>
        </w:rPr>
        <w:t>Visual Studio Team System 2008 Test Edition con MSDN Premium</w:t>
      </w:r>
    </w:p>
    <w:p w:rsidR="00EE1324" w:rsidRPr="003A323C" w:rsidRDefault="00EE1324" w:rsidP="00EE1324">
      <w:pPr>
        <w:numPr>
          <w:ilvl w:val="0"/>
          <w:numId w:val="12"/>
        </w:numPr>
        <w:adjustRightInd w:val="0"/>
        <w:snapToGrid w:val="0"/>
        <w:textAlignment w:val="baseline"/>
        <w:rPr>
          <w:rFonts w:cs="Arial Unicode MS"/>
          <w:lang w:val="es-ES"/>
        </w:rPr>
      </w:pPr>
      <w:r w:rsidRPr="003A323C">
        <w:rPr>
          <w:rFonts w:cs="Arial Unicode MS"/>
          <w:lang w:val="es-ES"/>
        </w:rPr>
        <w:t>Visual Studio Team System 2008 Database Edition con MSDN Premium</w:t>
      </w:r>
    </w:p>
    <w:p w:rsidR="00EE1324" w:rsidRPr="003F6711" w:rsidRDefault="00EE1324" w:rsidP="00EE1324">
      <w:pPr>
        <w:numPr>
          <w:ilvl w:val="0"/>
          <w:numId w:val="12"/>
        </w:numPr>
        <w:adjustRightInd w:val="0"/>
        <w:snapToGrid w:val="0"/>
        <w:textAlignment w:val="baseline"/>
        <w:rPr>
          <w:rFonts w:cs="Arial Unicode MS"/>
        </w:rPr>
      </w:pPr>
      <w:r w:rsidRPr="003F6711">
        <w:rPr>
          <w:rFonts w:cs="Arial Unicode MS"/>
        </w:rPr>
        <w:t>Visual Studio Team System 2008 Team Suite con MSDN Premium</w:t>
      </w:r>
    </w:p>
    <w:p w:rsidR="00EE1324" w:rsidRPr="003F6711" w:rsidRDefault="00EE1324" w:rsidP="00EE1324">
      <w:pPr>
        <w:adjustRightInd w:val="0"/>
        <w:snapToGrid w:val="0"/>
        <w:ind w:left="1710"/>
        <w:textAlignment w:val="baseline"/>
        <w:rPr>
          <w:rFonts w:cs="Arial Unicode MS"/>
        </w:rPr>
      </w:pPr>
    </w:p>
    <w:p w:rsidR="00EE1324" w:rsidRPr="003A323C" w:rsidRDefault="00EE1324" w:rsidP="00875DCD">
      <w:pPr>
        <w:adjustRightInd w:val="0"/>
        <w:spacing w:before="120" w:after="120"/>
        <w:ind w:left="900"/>
        <w:textAlignment w:val="baseline"/>
        <w:rPr>
          <w:rFonts w:cs="Arial Unicode MS"/>
          <w:lang w:val="es-ES"/>
        </w:rPr>
      </w:pPr>
      <w:r w:rsidRPr="003A323C">
        <w:rPr>
          <w:rFonts w:cs="Arial Unicode MS"/>
          <w:szCs w:val="20"/>
          <w:lang w:val="es-ES"/>
        </w:rPr>
        <w:t>El derecho a utilizar Visual Studio 2010 Ultimate con MSDN bajo esta oferta expira cuando expire el derecho a utilizar el software en virtud de las licencias cualificadas correspondientes.</w:t>
      </w:r>
      <w:r w:rsidR="00DA3CDA" w:rsidRPr="003A323C">
        <w:rPr>
          <w:rFonts w:cs="Arial Unicode MS"/>
          <w:szCs w:val="20"/>
          <w:lang w:val="es-ES"/>
        </w:rPr>
        <w:t xml:space="preserve"> </w:t>
      </w:r>
      <w:r w:rsidRPr="003A323C">
        <w:rPr>
          <w:rFonts w:cs="Arial Unicode MS"/>
          <w:szCs w:val="20"/>
          <w:lang w:val="es-ES"/>
        </w:rPr>
        <w:t>El uso de Visual Studio 2010 Ultimate con MSDN se rige por los derechos de uso para Visual Studio 2010 Ultimate con MSDN y los términos y condiciones del contrato de Licencias por Volumen del Cliente.</w:t>
      </w:r>
      <w:r w:rsidR="00DA3CDA" w:rsidRPr="003A323C">
        <w:rPr>
          <w:rFonts w:cs="Arial Unicode MS"/>
          <w:szCs w:val="20"/>
          <w:lang w:val="es-ES"/>
        </w:rPr>
        <w:t xml:space="preserve"> </w:t>
      </w:r>
      <w:r w:rsidRPr="003A323C">
        <w:rPr>
          <w:rFonts w:cs="Arial Unicode MS"/>
          <w:szCs w:val="20"/>
          <w:lang w:val="es-ES"/>
        </w:rPr>
        <w:t>Esta nota de condiciones del producto y la prueba del Cliente de la licencia cualificada correspondiente constituyen la</w:t>
      </w:r>
      <w:r w:rsidR="00FD7A19" w:rsidRPr="003A323C">
        <w:rPr>
          <w:rFonts w:cs="Arial Unicode MS"/>
          <w:szCs w:val="20"/>
          <w:lang w:val="es-ES"/>
        </w:rPr>
        <w:t> </w:t>
      </w:r>
      <w:r w:rsidRPr="003A323C">
        <w:rPr>
          <w:rFonts w:cs="Arial Unicode MS"/>
          <w:szCs w:val="20"/>
          <w:lang w:val="es-ES"/>
        </w:rPr>
        <w:t>prueba del derecho a utilizar Visual Studio 2010 Ultimate con MSDN en virtud de esta oferta.</w:t>
      </w:r>
      <w:r w:rsidR="00DA3CDA" w:rsidRPr="003A323C">
        <w:rPr>
          <w:rFonts w:cs="Arial Unicode MS"/>
          <w:lang w:val="es-ES"/>
        </w:rPr>
        <w:t xml:space="preserve"> </w:t>
      </w:r>
      <w:r w:rsidRPr="003A323C">
        <w:rPr>
          <w:rFonts w:cs="Arial Unicode MS"/>
          <w:lang w:val="es-ES"/>
        </w:rPr>
        <w:t>En el</w:t>
      </w:r>
      <w:r w:rsidR="00FD7A19" w:rsidRPr="003A323C">
        <w:rPr>
          <w:rFonts w:cs="Arial Unicode MS"/>
          <w:lang w:val="es-ES"/>
        </w:rPr>
        <w:t> </w:t>
      </w:r>
      <w:r w:rsidRPr="003A323C">
        <w:rPr>
          <w:rFonts w:cs="Arial Unicode MS"/>
          <w:lang w:val="es-ES"/>
        </w:rPr>
        <w:t>momento de la expiración de la cobertura de Software Assurance para la licencia cualificada correspondiente, el Cliente podrá adquirir Software Assurance para Visual Studio 2010 Ultimate con MSDN</w:t>
      </w:r>
      <w:r w:rsidR="00875DCD" w:rsidRPr="003A323C">
        <w:rPr>
          <w:rFonts w:cs="Arial Unicode MS"/>
          <w:lang w:val="es-ES"/>
        </w:rPr>
        <w:t> </w:t>
      </w:r>
      <w:r w:rsidRPr="003A323C">
        <w:rPr>
          <w:rFonts w:cs="Arial Unicode MS"/>
          <w:lang w:val="es-ES"/>
        </w:rPr>
        <w:t>sin necesidad de adquirir una nueva licencia por separado.</w:t>
      </w:r>
    </w:p>
    <w:p w:rsidR="00EE1324" w:rsidRPr="003A323C" w:rsidRDefault="00EE1324" w:rsidP="00EE1324">
      <w:pPr>
        <w:adjustRightInd w:val="0"/>
        <w:spacing w:before="120" w:after="120"/>
        <w:ind w:left="540"/>
        <w:textAlignment w:val="baseline"/>
        <w:rPr>
          <w:rFonts w:cs="Arial Unicode MS"/>
          <w:lang w:val="es-ES"/>
        </w:rPr>
      </w:pPr>
      <w:r w:rsidRPr="003A323C">
        <w:rPr>
          <w:rFonts w:cs="Arial Unicode MS"/>
          <w:u w:val="single"/>
          <w:lang w:val="es-ES"/>
        </w:rPr>
        <w:t>Elegibilidad para Software Assurance</w:t>
      </w:r>
      <w:r w:rsidRPr="003A323C">
        <w:rPr>
          <w:rFonts w:cs="Arial Unicode MS"/>
          <w:lang w:val="es-ES"/>
        </w:rPr>
        <w:t>:</w:t>
      </w:r>
    </w:p>
    <w:p w:rsidR="00EE1324" w:rsidRPr="003A323C" w:rsidRDefault="00EE1324" w:rsidP="00EE1324">
      <w:pPr>
        <w:ind w:left="900"/>
        <w:rPr>
          <w:rFonts w:cs="Arial Unicode MS"/>
          <w:lang w:val="es-ES"/>
        </w:rPr>
      </w:pPr>
      <w:r w:rsidRPr="003A323C">
        <w:rPr>
          <w:rFonts w:cs="Arial Unicode MS"/>
          <w:lang w:val="es-ES"/>
        </w:rPr>
        <w:t>Los Clientes con cobertura de Software Assurance activa para la oferta cualificada de Visual Studio 2010 Ultimate son elegibles para la suscripción a MSDN correspondiente. Los derechos de los Clientes a utilizar cualquier software licenciado a través de MSDN son perpetuos cuando su derecho a utilizar el software con la licencia de Visual Studio 2010 Ultimate correspondiente también es perpetuo.</w:t>
      </w:r>
    </w:p>
    <w:p w:rsidR="00EE1324" w:rsidRDefault="00EE1324" w:rsidP="00EE1324">
      <w:pPr>
        <w:tabs>
          <w:tab w:val="num" w:pos="900"/>
        </w:tabs>
        <w:ind w:left="900"/>
        <w:rPr>
          <w:rFonts w:cs="Arial Unicode MS"/>
          <w:lang w:val="es-ES"/>
        </w:rPr>
      </w:pPr>
    </w:p>
    <w:p w:rsidR="00CA35BB" w:rsidRPr="003A323C" w:rsidRDefault="00CA35BB" w:rsidP="00EE1324">
      <w:pPr>
        <w:tabs>
          <w:tab w:val="num" w:pos="900"/>
        </w:tabs>
        <w:ind w:left="900"/>
        <w:rPr>
          <w:rFonts w:cs="Arial Unicode MS"/>
          <w:lang w:val="es-ES"/>
        </w:rPr>
      </w:pPr>
    </w:p>
    <w:p w:rsidR="00EE1324" w:rsidRPr="003A323C" w:rsidRDefault="00EE1324" w:rsidP="00EE1324">
      <w:pPr>
        <w:ind w:left="900"/>
        <w:rPr>
          <w:rFonts w:cs="Arial Unicode MS"/>
          <w:lang w:val="es-ES"/>
        </w:rPr>
      </w:pPr>
      <w:r w:rsidRPr="003A323C">
        <w:rPr>
          <w:rFonts w:cs="Arial Unicode MS"/>
          <w:lang w:val="es-ES"/>
        </w:rPr>
        <w:t>Los Clientes con Software Assurance con una fecha de expiración próxima para los siguientes productos son elegibles para renovar su cobertura como Visual Studio 2010 Ultimate con MSDN:</w:t>
      </w:r>
    </w:p>
    <w:p w:rsidR="00EE1324" w:rsidRPr="003A323C" w:rsidRDefault="00EE1324" w:rsidP="00EE1324">
      <w:pPr>
        <w:ind w:left="900"/>
        <w:rPr>
          <w:rFonts w:cs="Arial Unicode MS"/>
          <w:lang w:val="es-ES"/>
        </w:rPr>
      </w:pPr>
    </w:p>
    <w:p w:rsidR="00EE1324" w:rsidRPr="003A323C" w:rsidRDefault="00EE1324" w:rsidP="00EE1324">
      <w:pPr>
        <w:numPr>
          <w:ilvl w:val="0"/>
          <w:numId w:val="12"/>
        </w:numPr>
        <w:adjustRightInd w:val="0"/>
        <w:snapToGrid w:val="0"/>
        <w:textAlignment w:val="baseline"/>
        <w:rPr>
          <w:rFonts w:cs="Arial Unicode MS"/>
          <w:lang w:val="es-ES"/>
        </w:rPr>
      </w:pPr>
      <w:r w:rsidRPr="003A323C">
        <w:rPr>
          <w:rFonts w:cs="Arial Unicode MS"/>
          <w:lang w:val="es-ES"/>
        </w:rPr>
        <w:t>Visual Studio Ultimate con MSDN</w:t>
      </w:r>
    </w:p>
    <w:p w:rsidR="00EE1324" w:rsidRPr="003F6711" w:rsidRDefault="00EE1324" w:rsidP="00EE1324">
      <w:pPr>
        <w:numPr>
          <w:ilvl w:val="0"/>
          <w:numId w:val="12"/>
        </w:numPr>
        <w:adjustRightInd w:val="0"/>
        <w:snapToGrid w:val="0"/>
        <w:textAlignment w:val="baseline"/>
        <w:rPr>
          <w:rFonts w:cs="Arial Unicode MS"/>
        </w:rPr>
      </w:pPr>
      <w:r w:rsidRPr="003F6711">
        <w:rPr>
          <w:rFonts w:cs="Arial Unicode MS"/>
        </w:rPr>
        <w:t>Visual Studio Team System Team Suite con MSDN Premium</w:t>
      </w:r>
    </w:p>
    <w:p w:rsidR="00EE1324" w:rsidRPr="003F6711" w:rsidRDefault="00EE1324" w:rsidP="00EE1324">
      <w:pPr>
        <w:numPr>
          <w:ilvl w:val="0"/>
          <w:numId w:val="12"/>
        </w:numPr>
        <w:adjustRightInd w:val="0"/>
        <w:snapToGrid w:val="0"/>
        <w:textAlignment w:val="baseline"/>
        <w:rPr>
          <w:rFonts w:cs="Arial Unicode MS"/>
        </w:rPr>
      </w:pPr>
      <w:r w:rsidRPr="003F6711">
        <w:rPr>
          <w:rFonts w:cs="Arial Unicode MS"/>
        </w:rPr>
        <w:t>Visual Studio Team System Test Edition con MSDN Premium</w:t>
      </w:r>
    </w:p>
    <w:p w:rsidR="00EE1324" w:rsidRPr="003F6711" w:rsidRDefault="00EE1324" w:rsidP="00EE1324">
      <w:pPr>
        <w:numPr>
          <w:ilvl w:val="0"/>
          <w:numId w:val="12"/>
        </w:numPr>
        <w:adjustRightInd w:val="0"/>
        <w:snapToGrid w:val="0"/>
        <w:textAlignment w:val="baseline"/>
        <w:rPr>
          <w:rFonts w:cs="Arial Unicode MS"/>
        </w:rPr>
      </w:pPr>
      <w:r w:rsidRPr="003F6711">
        <w:rPr>
          <w:rFonts w:cs="Arial Unicode MS"/>
        </w:rPr>
        <w:t>Visual Studio Team System Development Edition con MSDN Premium</w:t>
      </w:r>
    </w:p>
    <w:p w:rsidR="00EE1324" w:rsidRPr="003F6711" w:rsidRDefault="00EE1324" w:rsidP="00EE1324">
      <w:pPr>
        <w:numPr>
          <w:ilvl w:val="0"/>
          <w:numId w:val="12"/>
        </w:numPr>
        <w:adjustRightInd w:val="0"/>
        <w:snapToGrid w:val="0"/>
        <w:textAlignment w:val="baseline"/>
        <w:rPr>
          <w:rFonts w:cs="Arial Unicode MS"/>
        </w:rPr>
      </w:pPr>
      <w:r w:rsidRPr="003F6711">
        <w:rPr>
          <w:rFonts w:cs="Arial Unicode MS"/>
        </w:rPr>
        <w:t xml:space="preserve">Visual Studio Team System Architecture Edition con MSDN Premium </w:t>
      </w:r>
    </w:p>
    <w:p w:rsidR="00EE1324" w:rsidRPr="003A323C" w:rsidRDefault="00EE1324" w:rsidP="00EE1324">
      <w:pPr>
        <w:numPr>
          <w:ilvl w:val="0"/>
          <w:numId w:val="12"/>
        </w:numPr>
        <w:adjustRightInd w:val="0"/>
        <w:snapToGrid w:val="0"/>
        <w:textAlignment w:val="baseline"/>
        <w:rPr>
          <w:rFonts w:cs="Arial Unicode MS"/>
          <w:lang w:val="es-ES"/>
        </w:rPr>
      </w:pPr>
      <w:r w:rsidRPr="003A323C">
        <w:rPr>
          <w:rFonts w:cs="Arial Unicode MS"/>
          <w:lang w:val="es-ES"/>
        </w:rPr>
        <w:t>Visual Studio Team System Database Edition con MSDN Premium</w:t>
      </w:r>
    </w:p>
    <w:p w:rsidR="00EE1324" w:rsidRPr="003A323C" w:rsidRDefault="00EE1324" w:rsidP="00EE1324">
      <w:pPr>
        <w:numPr>
          <w:ilvl w:val="0"/>
          <w:numId w:val="12"/>
        </w:numPr>
        <w:adjustRightInd w:val="0"/>
        <w:snapToGrid w:val="0"/>
        <w:textAlignment w:val="baseline"/>
        <w:rPr>
          <w:rFonts w:cs="Arial Unicode MS"/>
          <w:lang w:val="es-ES"/>
        </w:rPr>
      </w:pPr>
      <w:r w:rsidRPr="003A323C">
        <w:rPr>
          <w:rFonts w:cs="Arial Unicode MS"/>
          <w:lang w:val="es-ES"/>
        </w:rPr>
        <w:t>Clientes con una suscripción de minorista activa para cualquier software citado anteriormente</w:t>
      </w:r>
    </w:p>
    <w:p w:rsidR="00EE1324" w:rsidRPr="003A323C" w:rsidRDefault="00EE1324" w:rsidP="00EE1324">
      <w:pPr>
        <w:tabs>
          <w:tab w:val="num" w:pos="900"/>
        </w:tabs>
        <w:adjustRightInd w:val="0"/>
        <w:spacing w:before="120" w:after="120"/>
        <w:textAlignment w:val="baseline"/>
        <w:rPr>
          <w:rFonts w:cs="Arial Unicode MS"/>
          <w:lang w:val="es-ES"/>
        </w:rPr>
      </w:pPr>
    </w:p>
    <w:p w:rsidR="00EE1324" w:rsidRPr="003A323C" w:rsidRDefault="00EE1324" w:rsidP="00EE1324">
      <w:pPr>
        <w:tabs>
          <w:tab w:val="num" w:pos="900"/>
        </w:tabs>
        <w:adjustRightInd w:val="0"/>
        <w:spacing w:before="120" w:after="120"/>
        <w:ind w:left="900"/>
        <w:textAlignment w:val="baseline"/>
        <w:rPr>
          <w:rFonts w:cs="Arial Unicode MS"/>
          <w:lang w:val="es-ES"/>
        </w:rPr>
      </w:pPr>
      <w:r w:rsidRPr="003A323C">
        <w:rPr>
          <w:rFonts w:cs="Arial Unicode MS"/>
          <w:szCs w:val="20"/>
          <w:lang w:val="es-ES"/>
        </w:rPr>
        <w:t xml:space="preserve">Los Clientes con Software Assurance con una fecha de expiración próxima para Visual Studio 2010 Ultimate con MSDN son elegibles para renovar su cobertura como: </w:t>
      </w:r>
    </w:p>
    <w:p w:rsidR="00EE1324" w:rsidRPr="003A323C" w:rsidRDefault="00EE1324" w:rsidP="00EE1324">
      <w:pPr>
        <w:numPr>
          <w:ilvl w:val="0"/>
          <w:numId w:val="12"/>
        </w:numPr>
        <w:adjustRightInd w:val="0"/>
        <w:snapToGrid w:val="0"/>
        <w:textAlignment w:val="baseline"/>
        <w:rPr>
          <w:rFonts w:cs="Arial Unicode MS"/>
          <w:lang w:val="es-ES"/>
        </w:rPr>
      </w:pPr>
      <w:r w:rsidRPr="003A323C">
        <w:rPr>
          <w:rFonts w:cs="Arial Unicode MS"/>
          <w:lang w:val="es-ES"/>
        </w:rPr>
        <w:t>Visual Studio Premium con MSDN</w:t>
      </w:r>
    </w:p>
    <w:p w:rsidR="00EE1324" w:rsidRPr="003A323C" w:rsidRDefault="00EE1324" w:rsidP="00EE1324">
      <w:pPr>
        <w:numPr>
          <w:ilvl w:val="0"/>
          <w:numId w:val="12"/>
        </w:numPr>
        <w:adjustRightInd w:val="0"/>
        <w:snapToGrid w:val="0"/>
        <w:textAlignment w:val="baseline"/>
        <w:rPr>
          <w:rFonts w:cs="Arial Unicode MS"/>
          <w:lang w:val="es-ES"/>
        </w:rPr>
      </w:pPr>
      <w:r w:rsidRPr="003A323C">
        <w:rPr>
          <w:rFonts w:cs="Arial Unicode MS"/>
          <w:lang w:val="es-ES"/>
        </w:rPr>
        <w:t>Visual Studio Professional con MSDN</w:t>
      </w:r>
    </w:p>
    <w:p w:rsidR="00EE1324" w:rsidRPr="003A323C" w:rsidRDefault="00EE1324" w:rsidP="00EE1324">
      <w:pPr>
        <w:numPr>
          <w:ilvl w:val="0"/>
          <w:numId w:val="12"/>
        </w:numPr>
        <w:adjustRightInd w:val="0"/>
        <w:snapToGrid w:val="0"/>
        <w:textAlignment w:val="baseline"/>
        <w:rPr>
          <w:rFonts w:cs="Arial Unicode MS"/>
          <w:lang w:val="es-ES"/>
        </w:rPr>
      </w:pPr>
      <w:r w:rsidRPr="003A323C">
        <w:rPr>
          <w:rFonts w:cs="Arial Unicode MS"/>
          <w:lang w:val="es-ES"/>
        </w:rPr>
        <w:t>Visual Studio Professional con MSDN Embedded</w:t>
      </w:r>
    </w:p>
    <w:p w:rsidR="00EE1324" w:rsidRPr="003A323C" w:rsidRDefault="00EE1324" w:rsidP="00EE1324">
      <w:pPr>
        <w:numPr>
          <w:ilvl w:val="0"/>
          <w:numId w:val="12"/>
        </w:numPr>
        <w:adjustRightInd w:val="0"/>
        <w:snapToGrid w:val="0"/>
        <w:textAlignment w:val="baseline"/>
        <w:rPr>
          <w:rFonts w:cs="Arial Unicode MS"/>
          <w:lang w:val="es-ES"/>
        </w:rPr>
      </w:pPr>
      <w:r w:rsidRPr="003A323C">
        <w:rPr>
          <w:rFonts w:cs="Arial Unicode MS"/>
          <w:lang w:val="es-ES"/>
        </w:rPr>
        <w:t>Visual Studio Test Professional con MSDN</w:t>
      </w:r>
    </w:p>
    <w:p w:rsidR="00EE1324" w:rsidRPr="003A323C" w:rsidRDefault="00EE1324" w:rsidP="00EE1324">
      <w:pPr>
        <w:numPr>
          <w:ilvl w:val="0"/>
          <w:numId w:val="12"/>
        </w:numPr>
        <w:adjustRightInd w:val="0"/>
        <w:snapToGrid w:val="0"/>
        <w:textAlignment w:val="baseline"/>
        <w:rPr>
          <w:rFonts w:cs="Arial Unicode MS"/>
          <w:lang w:val="es-ES"/>
        </w:rPr>
      </w:pPr>
      <w:r w:rsidRPr="003A323C">
        <w:rPr>
          <w:rFonts w:cs="Arial Unicode MS"/>
          <w:lang w:val="es-ES"/>
        </w:rPr>
        <w:t>Sistemas Operativos MSDN</w:t>
      </w:r>
    </w:p>
    <w:p w:rsidR="00EE1324" w:rsidRPr="003A323C" w:rsidRDefault="00EE1324" w:rsidP="00EE1324">
      <w:pPr>
        <w:tabs>
          <w:tab w:val="num" w:pos="900"/>
        </w:tabs>
        <w:adjustRightInd w:val="0"/>
        <w:spacing w:before="120" w:after="120"/>
        <w:ind w:left="900"/>
        <w:textAlignment w:val="baseline"/>
        <w:rPr>
          <w:rFonts w:cs="Arial Unicode MS"/>
          <w:lang w:val="es-ES"/>
        </w:rPr>
      </w:pPr>
    </w:p>
    <w:p w:rsidR="00EE1324" w:rsidRPr="003A323C" w:rsidRDefault="00EE1324" w:rsidP="00EE1324">
      <w:pPr>
        <w:tabs>
          <w:tab w:val="num" w:pos="900"/>
        </w:tabs>
        <w:adjustRightInd w:val="0"/>
        <w:ind w:left="900"/>
        <w:textAlignment w:val="baseline"/>
        <w:rPr>
          <w:rFonts w:cs="Arial Unicode MS"/>
          <w:lang w:val="es-ES"/>
        </w:rPr>
      </w:pPr>
      <w:r w:rsidRPr="003A323C">
        <w:rPr>
          <w:rFonts w:cs="Arial Unicode MS"/>
          <w:lang w:val="es-ES"/>
        </w:rPr>
        <w:t xml:space="preserve">Los Clientes de Enterprise, Select u Open Value con cobertura de Software Assurance activa para cualquiera de los siguientes productos también podrán migrar a una edición superior de Visual Studio 2010 Ultimate con MSDN al adquirir la </w:t>
      </w:r>
      <w:hyperlink w:anchor="Step_Up" w:history="1">
        <w:r w:rsidRPr="003A323C">
          <w:rPr>
            <w:rFonts w:cs="Arial Unicode MS"/>
            <w:lang w:val="es-ES"/>
          </w:rPr>
          <w:t>SKU de Migración a Edición Superior</w:t>
        </w:r>
      </w:hyperlink>
      <w:r w:rsidRPr="003A323C">
        <w:rPr>
          <w:rFonts w:cs="Arial Unicode MS"/>
          <w:lang w:val="es-ES"/>
        </w:rPr>
        <w:t xml:space="preserve"> adecuada:</w:t>
      </w:r>
    </w:p>
    <w:p w:rsidR="00EE1324" w:rsidRPr="003A323C" w:rsidRDefault="00EE1324" w:rsidP="00EE1324">
      <w:pPr>
        <w:tabs>
          <w:tab w:val="num" w:pos="900"/>
        </w:tabs>
        <w:adjustRightInd w:val="0"/>
        <w:ind w:left="900"/>
        <w:textAlignment w:val="baseline"/>
        <w:rPr>
          <w:rFonts w:cs="Arial Unicode MS"/>
          <w:lang w:val="es-ES"/>
        </w:rPr>
      </w:pPr>
    </w:p>
    <w:p w:rsidR="00EE1324" w:rsidRPr="003A323C" w:rsidRDefault="00EE1324" w:rsidP="00EE1324">
      <w:pPr>
        <w:numPr>
          <w:ilvl w:val="0"/>
          <w:numId w:val="12"/>
        </w:numPr>
        <w:adjustRightInd w:val="0"/>
        <w:snapToGrid w:val="0"/>
        <w:textAlignment w:val="baseline"/>
        <w:rPr>
          <w:rFonts w:cs="Arial Unicode MS"/>
          <w:lang w:val="es-ES"/>
        </w:rPr>
      </w:pPr>
      <w:r w:rsidRPr="003A323C">
        <w:rPr>
          <w:rFonts w:cs="Arial Unicode MS"/>
          <w:lang w:val="es-ES"/>
        </w:rPr>
        <w:t>Visual Studio Premium con MSDN</w:t>
      </w:r>
    </w:p>
    <w:p w:rsidR="00EE1324" w:rsidRPr="003A323C" w:rsidRDefault="00EE1324" w:rsidP="00EE1324">
      <w:pPr>
        <w:numPr>
          <w:ilvl w:val="0"/>
          <w:numId w:val="12"/>
        </w:numPr>
        <w:adjustRightInd w:val="0"/>
        <w:snapToGrid w:val="0"/>
        <w:textAlignment w:val="baseline"/>
        <w:rPr>
          <w:rFonts w:cs="Arial Unicode MS"/>
          <w:lang w:val="es-ES"/>
        </w:rPr>
      </w:pPr>
      <w:r w:rsidRPr="003A323C">
        <w:rPr>
          <w:rFonts w:cs="Arial Unicode MS"/>
          <w:lang w:val="es-ES"/>
        </w:rPr>
        <w:t>Visual Studio Professional con MSDN</w:t>
      </w:r>
    </w:p>
    <w:p w:rsidR="00EE1324" w:rsidRPr="003A323C" w:rsidRDefault="00EE1324" w:rsidP="00EE1324">
      <w:pPr>
        <w:numPr>
          <w:ilvl w:val="0"/>
          <w:numId w:val="12"/>
        </w:numPr>
        <w:adjustRightInd w:val="0"/>
        <w:snapToGrid w:val="0"/>
        <w:textAlignment w:val="baseline"/>
        <w:rPr>
          <w:rFonts w:cs="Arial Unicode MS"/>
          <w:lang w:val="es-ES"/>
        </w:rPr>
      </w:pPr>
      <w:r w:rsidRPr="003A323C">
        <w:rPr>
          <w:rFonts w:cs="Arial Unicode MS"/>
          <w:lang w:val="es-ES"/>
        </w:rPr>
        <w:t>Visual Studio Test Professional con MSDN</w:t>
      </w:r>
    </w:p>
    <w:p w:rsidR="00EE1324" w:rsidRPr="003A323C" w:rsidRDefault="00EE1324" w:rsidP="00EE1324">
      <w:pPr>
        <w:rPr>
          <w:rFonts w:cs="Arial Unicode MS"/>
          <w:lang w:val="es-ES"/>
        </w:rPr>
      </w:pPr>
    </w:p>
    <w:p w:rsidR="00EE1324" w:rsidRPr="003A323C" w:rsidRDefault="00EE1324" w:rsidP="00EE1324">
      <w:pPr>
        <w:pStyle w:val="Heading3"/>
        <w:rPr>
          <w:rFonts w:ascii="Tahoma" w:hAnsi="Tahoma" w:cs="Arial Unicode MS"/>
          <w:lang w:val="es-ES"/>
        </w:rPr>
      </w:pPr>
      <w:bookmarkStart w:id="1214" w:name="Aps_19VS2010TestMSDN"/>
      <w:bookmarkStart w:id="1215" w:name="_Toc325609265"/>
      <w:bookmarkStart w:id="1216" w:name="_24_Visual_Studio"/>
      <w:bookmarkStart w:id="1217" w:name="_Toc327439472"/>
      <w:bookmarkEnd w:id="1214"/>
      <w:bookmarkEnd w:id="1215"/>
      <w:bookmarkEnd w:id="1216"/>
      <w:r w:rsidRPr="003A323C">
        <w:rPr>
          <w:rFonts w:ascii="Tahoma" w:hAnsi="Tahoma" w:cs="Arial Unicode MS"/>
          <w:caps/>
          <w:color w:val="F66400"/>
          <w:sz w:val="22"/>
          <w:vertAlign w:val="superscript"/>
          <w:lang w:val="es-ES"/>
        </w:rPr>
        <w:t>24</w:t>
      </w:r>
      <w:r w:rsidRPr="003A323C">
        <w:rPr>
          <w:rFonts w:ascii="Tahoma" w:hAnsi="Tahoma" w:cs="Arial Unicode MS"/>
          <w:color w:val="F66400"/>
          <w:sz w:val="22"/>
          <w:lang w:val="es-ES"/>
        </w:rPr>
        <w:t xml:space="preserve"> Visual Studio Test Professional 2010 con MSDN</w:t>
      </w:r>
      <w:bookmarkEnd w:id="1217"/>
      <w:r w:rsidRPr="003A323C">
        <w:rPr>
          <w:rFonts w:ascii="Tahoma" w:hAnsi="Tahoma" w:cs="Arial Unicode MS"/>
          <w:lang w:val="es-ES"/>
        </w:rPr>
        <w:t xml:space="preserve"> </w:t>
      </w:r>
    </w:p>
    <w:p w:rsidR="00EE1324" w:rsidRPr="003A323C" w:rsidRDefault="00EE1324" w:rsidP="00EE1324">
      <w:pPr>
        <w:pStyle w:val="FootnoteBulletLevel1"/>
        <w:rPr>
          <w:rFonts w:ascii="Tahoma" w:hAnsi="Tahoma" w:cs="Arial Unicode MS"/>
          <w:lang w:val="es-ES"/>
        </w:rPr>
      </w:pPr>
    </w:p>
    <w:p w:rsidR="00EE1324" w:rsidRPr="003A323C" w:rsidRDefault="00EE1324" w:rsidP="00EE1324">
      <w:pPr>
        <w:pStyle w:val="FootnoteBulletLevel1"/>
        <w:rPr>
          <w:rFonts w:ascii="Tahoma" w:hAnsi="Tahoma" w:cs="Arial Unicode MS"/>
          <w:lang w:val="es-ES"/>
        </w:rPr>
      </w:pPr>
      <w:r w:rsidRPr="003A323C">
        <w:rPr>
          <w:rFonts w:ascii="Tahoma" w:hAnsi="Tahoma" w:cs="Arial Unicode MS"/>
          <w:sz w:val="18"/>
          <w:u w:val="single"/>
          <w:lang w:val="es-ES"/>
        </w:rPr>
        <w:t>Elegibilidad para Software Assurance</w:t>
      </w:r>
      <w:r w:rsidRPr="003A323C">
        <w:rPr>
          <w:rFonts w:ascii="Tahoma" w:hAnsi="Tahoma" w:cs="Arial Unicode MS"/>
          <w:sz w:val="18"/>
          <w:lang w:val="es-ES"/>
        </w:rPr>
        <w:t>:</w:t>
      </w:r>
    </w:p>
    <w:p w:rsidR="00EE1324" w:rsidRPr="003A323C" w:rsidRDefault="00EE1324" w:rsidP="00EE1324">
      <w:pPr>
        <w:pStyle w:val="EndnoteText"/>
        <w:rPr>
          <w:rFonts w:ascii="Tahoma" w:hAnsi="Tahoma" w:cs="Arial Unicode MS"/>
          <w:lang w:val="es-ES"/>
        </w:rPr>
      </w:pPr>
      <w:r w:rsidRPr="003A323C">
        <w:rPr>
          <w:rFonts w:ascii="Tahoma" w:hAnsi="Tahoma" w:cs="Arial Unicode MS"/>
          <w:sz w:val="18"/>
          <w:lang w:val="es-ES"/>
        </w:rPr>
        <w:t>Los Clientes con cobertura de Software Assurance activa para la oferta cualificada de Visual Studio Test Professional 2010 son elegibles para la suscripción a MSDN correspondiente. Los derechos de los Clientes a utilizar cualquier software licenciado a través de MSDN son perpetuos cuando su derecho a utilizar el software con la licencia de Visual Studio Test Professional 2010 correspondiente también es perpetuo.</w:t>
      </w:r>
    </w:p>
    <w:p w:rsidR="00EE1324" w:rsidRPr="003A323C" w:rsidRDefault="00EE1324" w:rsidP="00EE1324">
      <w:pPr>
        <w:pStyle w:val="EndnoteText"/>
        <w:rPr>
          <w:rFonts w:ascii="Tahoma" w:hAnsi="Tahoma" w:cs="Arial Unicode MS"/>
          <w:lang w:val="es-ES"/>
        </w:rPr>
      </w:pPr>
    </w:p>
    <w:p w:rsidR="00EE1324" w:rsidRPr="003A323C" w:rsidRDefault="00EE1324" w:rsidP="00EE1324">
      <w:pPr>
        <w:pStyle w:val="EndnoteText"/>
        <w:rPr>
          <w:rFonts w:ascii="Tahoma" w:hAnsi="Tahoma" w:cs="Arial Unicode MS"/>
          <w:lang w:val="es-ES"/>
        </w:rPr>
      </w:pPr>
      <w:r w:rsidRPr="003A323C">
        <w:rPr>
          <w:rFonts w:ascii="Tahoma" w:hAnsi="Tahoma" w:cs="Arial Unicode MS"/>
          <w:sz w:val="18"/>
          <w:lang w:val="es-ES"/>
        </w:rPr>
        <w:t>Los Clientes con Software Assurance con una fecha de expiración próxima para los siguientes productos son elegibles para renovar su cobertura como Visual Studio Test Professional 2010 con MSDN:</w:t>
      </w:r>
    </w:p>
    <w:p w:rsidR="00EE1324" w:rsidRPr="003A323C" w:rsidRDefault="00EE1324" w:rsidP="00EE1324">
      <w:pPr>
        <w:pStyle w:val="EndnoteText"/>
        <w:rPr>
          <w:rFonts w:ascii="Tahoma" w:hAnsi="Tahoma" w:cs="Arial Unicode MS"/>
          <w:lang w:val="es-ES"/>
        </w:rPr>
      </w:pPr>
    </w:p>
    <w:p w:rsidR="00EE1324" w:rsidRPr="003A323C" w:rsidRDefault="00EE1324" w:rsidP="00EE1324">
      <w:pPr>
        <w:pStyle w:val="FootnoteBulletLevel2"/>
        <w:numPr>
          <w:ilvl w:val="0"/>
          <w:numId w:val="11"/>
        </w:numPr>
        <w:spacing w:before="0"/>
        <w:rPr>
          <w:rFonts w:ascii="Tahoma" w:hAnsi="Tahoma" w:cs="Arial Unicode MS"/>
          <w:lang w:val="es-ES"/>
        </w:rPr>
      </w:pPr>
      <w:r w:rsidRPr="003A323C">
        <w:rPr>
          <w:rFonts w:ascii="Tahoma" w:hAnsi="Tahoma" w:cs="Arial Unicode MS"/>
          <w:sz w:val="18"/>
          <w:lang w:val="es-ES"/>
        </w:rPr>
        <w:t>Visual Studio Ultimate con MSDN</w:t>
      </w:r>
    </w:p>
    <w:p w:rsidR="00EE1324" w:rsidRPr="003A323C" w:rsidRDefault="00EE1324" w:rsidP="00EE1324">
      <w:pPr>
        <w:pStyle w:val="FootnoteBulletLevel2"/>
        <w:numPr>
          <w:ilvl w:val="0"/>
          <w:numId w:val="11"/>
        </w:numPr>
        <w:spacing w:before="0"/>
        <w:rPr>
          <w:rFonts w:ascii="Tahoma" w:hAnsi="Tahoma" w:cs="Arial Unicode MS"/>
          <w:lang w:val="es-ES"/>
        </w:rPr>
      </w:pPr>
      <w:r w:rsidRPr="003A323C">
        <w:rPr>
          <w:rFonts w:ascii="Tahoma" w:hAnsi="Tahoma" w:cs="Arial Unicode MS"/>
          <w:sz w:val="18"/>
          <w:lang w:val="es-ES"/>
        </w:rPr>
        <w:t>Visual Studio Test Professional con MSDN</w:t>
      </w:r>
    </w:p>
    <w:p w:rsidR="00EE1324" w:rsidRPr="003A323C" w:rsidRDefault="00EE1324" w:rsidP="00EE1324">
      <w:pPr>
        <w:pStyle w:val="FootnoteBulletLevel2"/>
        <w:numPr>
          <w:ilvl w:val="0"/>
          <w:numId w:val="11"/>
        </w:numPr>
        <w:spacing w:before="0"/>
        <w:rPr>
          <w:rFonts w:ascii="Tahoma" w:hAnsi="Tahoma" w:cs="Arial Unicode MS"/>
          <w:lang w:val="es-ES"/>
        </w:rPr>
      </w:pPr>
      <w:r w:rsidRPr="003A323C">
        <w:rPr>
          <w:rFonts w:ascii="Tahoma" w:hAnsi="Tahoma" w:cs="Arial Unicode MS"/>
          <w:sz w:val="18"/>
          <w:lang w:val="es-ES"/>
        </w:rPr>
        <w:t>Clientes con una suscripción de minorista activa para cualquier software citado anteriormente</w:t>
      </w:r>
    </w:p>
    <w:p w:rsidR="00EE1324" w:rsidRPr="003A323C" w:rsidRDefault="00EE1324" w:rsidP="00EE1324">
      <w:pPr>
        <w:pStyle w:val="FootnoteBulletLevel1"/>
        <w:spacing w:before="0"/>
        <w:ind w:firstLine="0"/>
        <w:rPr>
          <w:rFonts w:ascii="Tahoma" w:hAnsi="Tahoma" w:cs="Arial Unicode MS"/>
          <w:lang w:val="es-ES"/>
        </w:rPr>
      </w:pPr>
    </w:p>
    <w:p w:rsidR="00EE1324" w:rsidRPr="003A323C" w:rsidRDefault="00EE1324" w:rsidP="00EE1324">
      <w:pPr>
        <w:pStyle w:val="FootnoteBulletLevel1"/>
        <w:spacing w:before="0"/>
        <w:ind w:firstLine="0"/>
        <w:rPr>
          <w:rFonts w:ascii="Tahoma" w:hAnsi="Tahoma" w:cs="Arial Unicode MS"/>
          <w:lang w:val="es-ES"/>
        </w:rPr>
      </w:pPr>
      <w:r w:rsidRPr="003A323C">
        <w:rPr>
          <w:rFonts w:ascii="Tahoma" w:hAnsi="Tahoma" w:cs="Arial Unicode MS"/>
          <w:sz w:val="18"/>
          <w:lang w:val="es-ES"/>
        </w:rPr>
        <w:t xml:space="preserve">Los Clientes de Enterprise, Select u Open Value con cobertura de Software Assurance activa para Visual Studio Test Professional 2010 con MSDN también podrán migrar a una edición superior de Visual Studio 2010 Ultimate con MSDN al adquirir la </w:t>
      </w:r>
      <w:hyperlink w:anchor="Step_Up" w:history="1">
        <w:r w:rsidRPr="003A323C">
          <w:rPr>
            <w:rFonts w:ascii="Tahoma" w:hAnsi="Tahoma" w:cs="Arial Unicode MS"/>
            <w:sz w:val="18"/>
            <w:lang w:val="es-ES"/>
          </w:rPr>
          <w:t>SKU</w:t>
        </w:r>
      </w:hyperlink>
      <w:r w:rsidRPr="003A323C">
        <w:rPr>
          <w:rFonts w:ascii="Tahoma" w:hAnsi="Tahoma" w:cs="Arial Unicode MS"/>
          <w:sz w:val="18"/>
          <w:lang w:val="es-ES"/>
        </w:rPr>
        <w:t xml:space="preserve"> de Migración a Edición Superior adecuada.</w:t>
      </w:r>
    </w:p>
    <w:p w:rsidR="00EE1324" w:rsidRPr="003A323C" w:rsidRDefault="00EE1324" w:rsidP="00AB4D8B">
      <w:pPr>
        <w:pStyle w:val="FootnoteBulletLevel1"/>
        <w:spacing w:before="0"/>
        <w:ind w:left="0" w:firstLine="0"/>
        <w:rPr>
          <w:rFonts w:ascii="Tahoma" w:hAnsi="Tahoma" w:cs="Arial Unicode MS"/>
          <w:lang w:val="es-ES"/>
        </w:rPr>
      </w:pPr>
    </w:p>
    <w:p w:rsidR="00EE1324" w:rsidRPr="003A323C" w:rsidRDefault="00EE1324" w:rsidP="00EE1324">
      <w:pPr>
        <w:pStyle w:val="Heading2"/>
        <w:ind w:hanging="720"/>
        <w:rPr>
          <w:rFonts w:ascii="Tahoma" w:hAnsi="Tahoma" w:cs="Arial Unicode MS"/>
          <w:lang w:val="es-ES"/>
        </w:rPr>
      </w:pPr>
      <w:r w:rsidRPr="003A323C">
        <w:rPr>
          <w:rStyle w:val="LogoportDoNotTranslate"/>
          <w:rFonts w:ascii="Tahoma" w:hAnsi="Tahoma" w:cs="Arial Unicode MS"/>
          <w:sz w:val="18"/>
          <w:lang w:val="es-ES"/>
        </w:rPr>
        <w:br w:type="page"/>
      </w:r>
      <w:bookmarkStart w:id="1218" w:name="_14_Operating_System"/>
      <w:bookmarkStart w:id="1219" w:name="_Toc325609266"/>
      <w:bookmarkStart w:id="1220" w:name="_Toc327439473"/>
      <w:bookmarkEnd w:id="1218"/>
      <w:bookmarkEnd w:id="1219"/>
      <w:r w:rsidRPr="003A323C">
        <w:rPr>
          <w:rFonts w:ascii="Tahoma" w:hAnsi="Tahoma" w:cs="Arial Unicode MS"/>
          <w:sz w:val="28"/>
          <w:lang w:val="es-ES"/>
        </w:rPr>
        <w:t>Grupo de sistemas</w:t>
      </w:r>
      <w:bookmarkEnd w:id="1220"/>
    </w:p>
    <w:p w:rsidR="00EE1324" w:rsidRPr="003A323C" w:rsidRDefault="00EE1324" w:rsidP="00EE1324">
      <w:pPr>
        <w:rPr>
          <w:rFonts w:cs="Arial Unicode MS"/>
          <w:lang w:val="es-ES"/>
        </w:rPr>
      </w:pPr>
    </w:p>
    <w:p w:rsidR="00EE1324" w:rsidRPr="003A323C" w:rsidRDefault="00EE1324" w:rsidP="00EE1324">
      <w:pPr>
        <w:pStyle w:val="Heading3"/>
        <w:rPr>
          <w:rFonts w:ascii="Tahoma" w:hAnsi="Tahoma" w:cs="Arial Unicode MS"/>
          <w:lang w:val="es-ES"/>
        </w:rPr>
      </w:pPr>
      <w:bookmarkStart w:id="1221" w:name="_Toc325609267"/>
      <w:bookmarkStart w:id="1222" w:name="Sys_24WindowsVistaDVDPack"/>
      <w:bookmarkStart w:id="1223" w:name="Sys_21MDOPforSA"/>
      <w:bookmarkStart w:id="1224" w:name="Sys_25MDOPforSA"/>
      <w:bookmarkStart w:id="1225" w:name="_25_Windows_Vista"/>
      <w:bookmarkStart w:id="1226" w:name="_Toc327439474"/>
      <w:bookmarkEnd w:id="1221"/>
      <w:bookmarkEnd w:id="1222"/>
      <w:bookmarkEnd w:id="1223"/>
      <w:bookmarkEnd w:id="1224"/>
      <w:bookmarkEnd w:id="1225"/>
      <w:r w:rsidRPr="003A323C">
        <w:rPr>
          <w:rFonts w:ascii="Tahoma" w:hAnsi="Tahoma" w:cs="Arial Unicode MS"/>
          <w:caps/>
          <w:color w:val="F66400"/>
          <w:sz w:val="22"/>
          <w:vertAlign w:val="superscript"/>
          <w:lang w:val="es-ES"/>
        </w:rPr>
        <w:t>25</w:t>
      </w:r>
      <w:r w:rsidRPr="003A323C">
        <w:rPr>
          <w:rFonts w:ascii="Tahoma" w:hAnsi="Tahoma" w:cs="Arial Unicode MS"/>
          <w:color w:val="F66400"/>
          <w:sz w:val="22"/>
          <w:lang w:val="es-ES"/>
        </w:rPr>
        <w:t xml:space="preserve"> Windows Vista DVD Playback Pack</w:t>
      </w:r>
      <w:bookmarkEnd w:id="1226"/>
    </w:p>
    <w:p w:rsidR="00EE1324" w:rsidRPr="003A323C" w:rsidRDefault="00EE1324" w:rsidP="00EE1324">
      <w:pPr>
        <w:spacing w:before="120" w:after="120"/>
        <w:ind w:left="900"/>
        <w:rPr>
          <w:rFonts w:cs="Arial Unicode MS"/>
          <w:lang w:val="es-ES"/>
        </w:rPr>
      </w:pPr>
      <w:r w:rsidRPr="003A323C">
        <w:rPr>
          <w:rFonts w:eastAsia="Times New Roman" w:cs="Arial Unicode MS"/>
          <w:color w:val="000000"/>
          <w:szCs w:val="18"/>
          <w:lang w:val="es-ES"/>
        </w:rPr>
        <w:t>Los Clientes de Licencias por Volumen que instalen u operen Windows Vista DVD Playback Pack deben consultar los Derechos de Uso de los Productos de Licencias de Microsoft (PUR) de diciembre de 2010 para conocer los términos de licencia.</w:t>
      </w:r>
    </w:p>
    <w:p w:rsidR="00EE1324" w:rsidRPr="003A323C" w:rsidRDefault="00EE1324" w:rsidP="00EE1324">
      <w:pPr>
        <w:pStyle w:val="Heading3"/>
        <w:rPr>
          <w:rFonts w:ascii="Tahoma" w:hAnsi="Tahoma" w:cs="Arial Unicode MS"/>
          <w:lang w:val="es-ES"/>
        </w:rPr>
      </w:pPr>
    </w:p>
    <w:p w:rsidR="00EE1324" w:rsidRPr="003F6711" w:rsidRDefault="00EE1324" w:rsidP="00EE1324">
      <w:pPr>
        <w:pStyle w:val="Heading3"/>
        <w:rPr>
          <w:rFonts w:ascii="Tahoma" w:hAnsi="Tahoma" w:cs="Arial Unicode MS"/>
        </w:rPr>
      </w:pPr>
      <w:bookmarkStart w:id="1227" w:name="_Toc325609268"/>
      <w:bookmarkStart w:id="1228" w:name="_26_Microsoft_Desktop"/>
      <w:bookmarkStart w:id="1229" w:name="_Toc327439475"/>
      <w:bookmarkEnd w:id="1227"/>
      <w:bookmarkEnd w:id="1228"/>
      <w:r w:rsidRPr="003F6711">
        <w:rPr>
          <w:rFonts w:ascii="Tahoma" w:hAnsi="Tahoma" w:cs="Arial Unicode MS"/>
          <w:caps/>
          <w:color w:val="F66400"/>
          <w:sz w:val="22"/>
          <w:vertAlign w:val="superscript"/>
        </w:rPr>
        <w:t>26</w:t>
      </w:r>
      <w:r w:rsidRPr="003F6711">
        <w:rPr>
          <w:rFonts w:ascii="Tahoma" w:hAnsi="Tahoma" w:cs="Arial Unicode MS"/>
          <w:color w:val="F66400"/>
          <w:sz w:val="22"/>
        </w:rPr>
        <w:t xml:space="preserve"> Microsoft Desktop Optimization Pack para Software Assurance</w:t>
      </w:r>
      <w:bookmarkEnd w:id="1229"/>
    </w:p>
    <w:p w:rsidR="00EE1324" w:rsidRPr="003F6711" w:rsidRDefault="00EE1324" w:rsidP="00EE1324">
      <w:pPr>
        <w:spacing w:before="120" w:after="120"/>
        <w:ind w:left="900"/>
        <w:rPr>
          <w:rFonts w:cs="Arial Unicode MS"/>
        </w:rPr>
      </w:pPr>
      <w:r w:rsidRPr="003F6711">
        <w:rPr>
          <w:rFonts w:cs="Arial Unicode MS"/>
          <w:color w:val="000000"/>
        </w:rPr>
        <w:t>Los Clientes que deseen adquirir Microsoft Desktop Optimization Pack para Software Assurance (MDOP) primero deben haber adquirido y cedido a su desktop Windows Software Assurance o una licencia para Windows Virtual Desktop Access o Windows</w:t>
      </w:r>
      <w:r w:rsidR="00E476B5" w:rsidRPr="003F6711">
        <w:rPr>
          <w:rFonts w:cs="Arial Unicode MS"/>
          <w:color w:val="000000"/>
          <w:vertAlign w:val="superscript"/>
        </w:rPr>
        <w:t>®</w:t>
      </w:r>
      <w:r w:rsidRPr="003F6711">
        <w:rPr>
          <w:rFonts w:cs="Arial Unicode MS"/>
          <w:color w:val="000000"/>
        </w:rPr>
        <w:t xml:space="preserve"> Intune.</w:t>
      </w:r>
    </w:p>
    <w:p w:rsidR="00EE1324" w:rsidRPr="003A323C" w:rsidRDefault="00EE1324" w:rsidP="00EE1324">
      <w:pPr>
        <w:spacing w:before="120" w:after="120"/>
        <w:ind w:left="900"/>
        <w:rPr>
          <w:rFonts w:cs="Arial Unicode MS"/>
          <w:lang w:val="es-ES"/>
        </w:rPr>
      </w:pPr>
      <w:r w:rsidRPr="003A323C">
        <w:rPr>
          <w:rFonts w:cs="Arial Unicode MS"/>
          <w:color w:val="000000"/>
          <w:lang w:val="es-ES"/>
        </w:rPr>
        <w:t>Los Clientes de Licencias por Volumen con licencias activas de MDOP recibirán el siguiente software (conforme esté disponible).</w:t>
      </w:r>
    </w:p>
    <w:p w:rsidR="00EE1324" w:rsidRPr="003F6711" w:rsidRDefault="00EE1324" w:rsidP="00EE1324">
      <w:pPr>
        <w:numPr>
          <w:ilvl w:val="0"/>
          <w:numId w:val="109"/>
        </w:numPr>
        <w:spacing w:before="120" w:after="120"/>
        <w:ind w:left="1890" w:hanging="450"/>
        <w:rPr>
          <w:rFonts w:cs="Arial Unicode MS"/>
        </w:rPr>
      </w:pPr>
      <w:r w:rsidRPr="003F6711">
        <w:rPr>
          <w:rFonts w:cs="Arial Unicode MS"/>
          <w:color w:val="000000"/>
        </w:rPr>
        <w:t>Microsoft Application Virtualization para Windows Desktops (App-V)</w:t>
      </w:r>
    </w:p>
    <w:p w:rsidR="00EE1324" w:rsidRPr="003A323C" w:rsidRDefault="00EE1324" w:rsidP="00EE1324">
      <w:pPr>
        <w:numPr>
          <w:ilvl w:val="0"/>
          <w:numId w:val="109"/>
        </w:numPr>
        <w:spacing w:before="120" w:after="120"/>
        <w:ind w:left="1890" w:hanging="450"/>
        <w:rPr>
          <w:rFonts w:cs="Arial Unicode MS"/>
          <w:lang w:val="es-ES"/>
        </w:rPr>
      </w:pPr>
      <w:r w:rsidRPr="003A323C">
        <w:rPr>
          <w:rFonts w:cs="Arial Unicode MS"/>
          <w:color w:val="000000"/>
          <w:lang w:val="es-ES"/>
        </w:rPr>
        <w:t>Administración Avanzada de Directiva de Grupo Microsoft (AGPM)</w:t>
      </w:r>
    </w:p>
    <w:p w:rsidR="00EE1324" w:rsidRPr="003A323C" w:rsidRDefault="00EE1324" w:rsidP="00EE1324">
      <w:pPr>
        <w:numPr>
          <w:ilvl w:val="0"/>
          <w:numId w:val="109"/>
        </w:numPr>
        <w:spacing w:before="120" w:after="120"/>
        <w:ind w:left="1890" w:hanging="450"/>
        <w:rPr>
          <w:rFonts w:cs="Arial Unicode MS"/>
          <w:lang w:val="es-ES"/>
        </w:rPr>
      </w:pPr>
      <w:r w:rsidRPr="003A323C">
        <w:rPr>
          <w:rFonts w:cs="Arial Unicode MS"/>
          <w:color w:val="000000"/>
          <w:lang w:val="es-ES"/>
        </w:rPr>
        <w:t>Conjunto de Herramientas para Diagnóstico y Recuperación de Microsoft (DART)</w:t>
      </w:r>
    </w:p>
    <w:p w:rsidR="00EE1324" w:rsidRPr="003A323C" w:rsidRDefault="00EE1324" w:rsidP="00EE1324">
      <w:pPr>
        <w:numPr>
          <w:ilvl w:val="0"/>
          <w:numId w:val="109"/>
        </w:numPr>
        <w:spacing w:before="120" w:after="120"/>
        <w:ind w:left="1890" w:hanging="450"/>
        <w:rPr>
          <w:rFonts w:cs="Arial Unicode MS"/>
          <w:lang w:val="es-ES"/>
        </w:rPr>
      </w:pPr>
      <w:r w:rsidRPr="003A323C">
        <w:rPr>
          <w:rFonts w:cs="Arial Unicode MS"/>
          <w:color w:val="000000"/>
          <w:lang w:val="es-ES"/>
        </w:rPr>
        <w:t>Supervisión de Errores de Desktop de Microsoft System Center (DEM)</w:t>
      </w:r>
    </w:p>
    <w:p w:rsidR="00EE1324" w:rsidRPr="003A323C" w:rsidRDefault="00EE1324" w:rsidP="00EE1324">
      <w:pPr>
        <w:numPr>
          <w:ilvl w:val="0"/>
          <w:numId w:val="109"/>
        </w:numPr>
        <w:spacing w:before="120" w:after="120"/>
        <w:ind w:left="1890" w:hanging="450"/>
        <w:rPr>
          <w:rFonts w:cs="Arial Unicode MS"/>
          <w:lang w:val="es-ES"/>
        </w:rPr>
      </w:pPr>
      <w:r w:rsidRPr="003A323C">
        <w:rPr>
          <w:rFonts w:cs="Arial Unicode MS"/>
          <w:color w:val="000000"/>
          <w:lang w:val="es-ES"/>
        </w:rPr>
        <w:t>Virtualización de Microsoft Enterprise Desktop (MED-V)</w:t>
      </w:r>
    </w:p>
    <w:p w:rsidR="00EE1324" w:rsidRPr="003A323C" w:rsidRDefault="00EE1324" w:rsidP="00EE1324">
      <w:pPr>
        <w:numPr>
          <w:ilvl w:val="0"/>
          <w:numId w:val="109"/>
        </w:numPr>
        <w:spacing w:before="120" w:after="120"/>
        <w:ind w:left="1890" w:hanging="450"/>
        <w:rPr>
          <w:rFonts w:cs="Arial Unicode MS"/>
          <w:lang w:val="es-ES"/>
        </w:rPr>
      </w:pPr>
      <w:r w:rsidRPr="003A323C">
        <w:rPr>
          <w:rFonts w:cs="Arial Unicode MS"/>
          <w:color w:val="000000"/>
          <w:lang w:val="es-ES"/>
        </w:rPr>
        <w:t>Microsoft BitLocker</w:t>
      </w:r>
      <w:r w:rsidR="00E476B5" w:rsidRPr="003A323C">
        <w:rPr>
          <w:rFonts w:cs="Arial Unicode MS"/>
          <w:color w:val="000000"/>
          <w:vertAlign w:val="superscript"/>
          <w:lang w:val="es-ES"/>
        </w:rPr>
        <w:t>®</w:t>
      </w:r>
      <w:r w:rsidRPr="003A323C">
        <w:rPr>
          <w:rFonts w:cs="Arial Unicode MS"/>
          <w:color w:val="000000"/>
          <w:lang w:val="es-ES"/>
        </w:rPr>
        <w:t xml:space="preserve"> administración y supervisión (MBAM)</w:t>
      </w:r>
    </w:p>
    <w:p w:rsidR="00EE1324" w:rsidRPr="003A323C" w:rsidRDefault="00EE1324" w:rsidP="00EE1324">
      <w:pPr>
        <w:spacing w:before="120" w:after="120"/>
        <w:ind w:left="900"/>
        <w:rPr>
          <w:rFonts w:cs="Arial Unicode MS"/>
          <w:lang w:val="es-ES"/>
        </w:rPr>
      </w:pPr>
    </w:p>
    <w:p w:rsidR="00EE1324" w:rsidRPr="003A323C" w:rsidRDefault="00EE1324" w:rsidP="00EE1324">
      <w:pPr>
        <w:spacing w:before="120" w:after="120"/>
        <w:ind w:left="900"/>
        <w:rPr>
          <w:rFonts w:cs="Arial Unicode MS"/>
          <w:lang w:val="es-ES"/>
        </w:rPr>
      </w:pPr>
      <w:r w:rsidRPr="003A323C">
        <w:rPr>
          <w:rFonts w:cs="Arial Unicode MS"/>
          <w:color w:val="000000"/>
          <w:lang w:val="es-ES"/>
        </w:rPr>
        <w:t>Oferta de Windows</w:t>
      </w:r>
      <w:r w:rsidR="00E476B5" w:rsidRPr="003A323C">
        <w:rPr>
          <w:rFonts w:cs="Arial Unicode MS"/>
          <w:color w:val="000000"/>
          <w:vertAlign w:val="superscript"/>
          <w:lang w:val="es-ES"/>
        </w:rPr>
        <w:t>®</w:t>
      </w:r>
      <w:r w:rsidRPr="003A323C">
        <w:rPr>
          <w:rFonts w:cs="Arial Unicode MS"/>
          <w:color w:val="000000"/>
          <w:lang w:val="es-ES"/>
        </w:rPr>
        <w:t xml:space="preserve"> Intune para Clientes ce Microsoft Desktop Optimization Pack (MDOP) que utilizan Asset Inventory Service</w:t>
      </w:r>
      <w:r w:rsidRPr="003A323C">
        <w:rPr>
          <w:rFonts w:cs="Arial Unicode MS"/>
          <w:lang w:val="es-ES"/>
        </w:rPr>
        <w:t xml:space="preserve"> </w:t>
      </w:r>
    </w:p>
    <w:p w:rsidR="00EE1324" w:rsidRPr="003A323C" w:rsidRDefault="00EE1324" w:rsidP="00F81FDD">
      <w:pPr>
        <w:ind w:left="900"/>
        <w:rPr>
          <w:rFonts w:cs="Arial Unicode MS"/>
          <w:lang w:val="es-ES"/>
        </w:rPr>
      </w:pPr>
      <w:r w:rsidRPr="003A323C">
        <w:rPr>
          <w:rFonts w:cs="Arial Unicode MS"/>
          <w:color w:val="000000"/>
          <w:szCs w:val="18"/>
          <w:lang w:val="es-ES"/>
        </w:rPr>
        <w:t>Asset Inventory Service (AIS) que se ofrece como parte de MDOP se interrumpirá el 3 de abril de 2013. A</w:t>
      </w:r>
      <w:r w:rsidR="00434D78" w:rsidRPr="003A323C">
        <w:rPr>
          <w:rFonts w:cs="Arial Unicode MS"/>
          <w:color w:val="000000"/>
          <w:szCs w:val="18"/>
          <w:lang w:val="es-ES"/>
        </w:rPr>
        <w:t> </w:t>
      </w:r>
      <w:r w:rsidRPr="003A323C">
        <w:rPr>
          <w:rFonts w:cs="Arial Unicode MS"/>
          <w:color w:val="000000"/>
          <w:szCs w:val="18"/>
          <w:lang w:val="es-ES"/>
        </w:rPr>
        <w:t>partir de esa fecha, los clientes dejarán de acceder al servicio.</w:t>
      </w:r>
      <w:r w:rsidR="00DA3CDA" w:rsidRPr="003A323C">
        <w:rPr>
          <w:rFonts w:cs="Arial Unicode MS"/>
          <w:lang w:val="es-ES"/>
        </w:rPr>
        <w:t xml:space="preserve"> </w:t>
      </w:r>
      <w:r w:rsidRPr="003A323C">
        <w:rPr>
          <w:rFonts w:cs="Arial Unicode MS"/>
          <w:color w:val="000000"/>
          <w:lang w:val="es-ES"/>
        </w:rPr>
        <w:t xml:space="preserve">Los clientes de MDOP con cuentas AIS activas activadas en el </w:t>
      </w:r>
      <w:r w:rsidRPr="003A323C">
        <w:rPr>
          <w:rFonts w:cs="Arial Unicode MS"/>
          <w:color w:val="000000"/>
          <w:szCs w:val="18"/>
          <w:lang w:val="es-ES"/>
        </w:rPr>
        <w:t>Centro de Servicios de Licencias por Volumen</w:t>
      </w:r>
      <w:r w:rsidRPr="003A323C">
        <w:rPr>
          <w:rFonts w:cs="Arial Unicode MS"/>
          <w:color w:val="000000"/>
          <w:sz w:val="20"/>
          <w:lang w:val="es-ES"/>
        </w:rPr>
        <w:t xml:space="preserve"> </w:t>
      </w:r>
      <w:r w:rsidRPr="003A323C">
        <w:rPr>
          <w:rFonts w:cs="Arial Unicode MS"/>
          <w:color w:val="000000"/>
          <w:lang w:val="es-ES"/>
        </w:rPr>
        <w:t>el 30 de abril de 2012 o antes tendrán la opción de hacer la transición y utilizar el servicio online Windows</w:t>
      </w:r>
      <w:r w:rsidR="00E476B5" w:rsidRPr="003A323C">
        <w:rPr>
          <w:rFonts w:cs="Arial Unicode MS"/>
          <w:color w:val="000000"/>
          <w:vertAlign w:val="superscript"/>
          <w:lang w:val="es-ES"/>
        </w:rPr>
        <w:t>®</w:t>
      </w:r>
      <w:r w:rsidRPr="003A323C">
        <w:rPr>
          <w:rFonts w:cs="Arial Unicode MS"/>
          <w:color w:val="000000"/>
          <w:lang w:val="es-ES"/>
        </w:rPr>
        <w:t xml:space="preserve"> Intune siempre que Windows</w:t>
      </w:r>
      <w:r w:rsidR="00E476B5" w:rsidRPr="003A323C">
        <w:rPr>
          <w:rFonts w:cs="Arial Unicode MS"/>
          <w:color w:val="000000"/>
          <w:vertAlign w:val="superscript"/>
          <w:lang w:val="es-ES"/>
        </w:rPr>
        <w:t>®</w:t>
      </w:r>
      <w:r w:rsidRPr="003A323C">
        <w:rPr>
          <w:rFonts w:cs="Arial Unicode MS"/>
          <w:color w:val="000000"/>
          <w:lang w:val="es-ES"/>
        </w:rPr>
        <w:t xml:space="preserve"> Intune esté disponible comercialmente en el país del cliente.</w:t>
      </w:r>
      <w:r w:rsidR="00DA3CDA" w:rsidRPr="003A323C">
        <w:rPr>
          <w:rFonts w:cs="Arial Unicode MS"/>
          <w:lang w:val="es-ES"/>
        </w:rPr>
        <w:t xml:space="preserve"> </w:t>
      </w:r>
      <w:r w:rsidRPr="003A323C">
        <w:rPr>
          <w:rFonts w:cs="Arial Unicode MS"/>
          <w:color w:val="000000"/>
          <w:lang w:val="es-ES"/>
        </w:rPr>
        <w:t>Aquí podrá encontrar una lista</w:t>
      </w:r>
      <w:r w:rsidR="00F81FDD" w:rsidRPr="003A323C">
        <w:rPr>
          <w:rFonts w:cs="Arial Unicode MS"/>
          <w:color w:val="000000"/>
          <w:lang w:val="es-ES"/>
        </w:rPr>
        <w:t> </w:t>
      </w:r>
      <w:r w:rsidRPr="003A323C">
        <w:rPr>
          <w:rFonts w:cs="Arial Unicode MS"/>
          <w:color w:val="000000"/>
          <w:lang w:val="es-ES"/>
        </w:rPr>
        <w:t>de</w:t>
      </w:r>
      <w:r w:rsidR="00EF2AEB" w:rsidRPr="003A323C">
        <w:rPr>
          <w:rFonts w:cs="Arial Unicode MS"/>
          <w:color w:val="000000"/>
          <w:lang w:val="es-ES"/>
        </w:rPr>
        <w:t> </w:t>
      </w:r>
      <w:r w:rsidRPr="003A323C">
        <w:rPr>
          <w:rFonts w:cs="Arial Unicode MS"/>
          <w:color w:val="000000"/>
          <w:lang w:val="es-ES"/>
        </w:rPr>
        <w:t>países donde Windows</w:t>
      </w:r>
      <w:r w:rsidR="00E476B5" w:rsidRPr="003A323C">
        <w:rPr>
          <w:rFonts w:cs="Arial Unicode MS"/>
          <w:color w:val="000000"/>
          <w:vertAlign w:val="superscript"/>
          <w:lang w:val="es-ES"/>
        </w:rPr>
        <w:t>®</w:t>
      </w:r>
      <w:r w:rsidRPr="003A323C">
        <w:rPr>
          <w:rFonts w:cs="Arial Unicode MS"/>
          <w:color w:val="000000"/>
          <w:lang w:val="es-ES"/>
        </w:rPr>
        <w:t xml:space="preserve"> Intune se encuentra comercialmente disponible: </w:t>
      </w:r>
      <w:r w:rsidR="00AB4D8B" w:rsidRPr="003A323C">
        <w:rPr>
          <w:rFonts w:cs="Arial Unicode MS"/>
          <w:color w:val="000000"/>
          <w:lang w:val="es-ES"/>
        </w:rPr>
        <w:br/>
      </w:r>
      <w:hyperlink r:id="rId30" w:history="1">
        <w:r w:rsidR="00EF2AEB" w:rsidRPr="003A323C">
          <w:rPr>
            <w:color w:val="0000FF"/>
            <w:u w:val="single"/>
            <w:lang w:val="es-ES"/>
          </w:rPr>
          <w:t>http://www.microsoft.com/en-us/windows/windowsintune/faq/default.aspx</w:t>
        </w:r>
      </w:hyperlink>
      <w:r w:rsidRPr="003A323C">
        <w:rPr>
          <w:rFonts w:cs="Arial Unicode MS"/>
          <w:color w:val="0000FF"/>
          <w:lang w:val="es-ES"/>
        </w:rPr>
        <w:t>.</w:t>
      </w:r>
    </w:p>
    <w:p w:rsidR="00EE1324" w:rsidRPr="003A323C" w:rsidRDefault="00EE1324" w:rsidP="00EE1324">
      <w:pPr>
        <w:spacing w:before="120" w:after="120"/>
        <w:ind w:left="900" w:hanging="360"/>
        <w:rPr>
          <w:rFonts w:cs="Arial Unicode MS"/>
          <w:lang w:val="es-ES"/>
        </w:rPr>
      </w:pPr>
    </w:p>
    <w:p w:rsidR="00EE1324" w:rsidRPr="003A323C" w:rsidRDefault="00EE1324" w:rsidP="00EE1324">
      <w:pPr>
        <w:spacing w:before="120" w:after="120"/>
        <w:ind w:left="900"/>
        <w:rPr>
          <w:rFonts w:cs="Arial Unicode MS"/>
          <w:lang w:val="es-ES"/>
        </w:rPr>
      </w:pPr>
      <w:r w:rsidRPr="003A323C">
        <w:rPr>
          <w:rFonts w:cs="Arial Unicode MS"/>
          <w:b/>
          <w:color w:val="000000"/>
          <w:lang w:val="es-ES"/>
        </w:rPr>
        <w:t>Detalles de la oferta</w:t>
      </w:r>
    </w:p>
    <w:p w:rsidR="00EE1324" w:rsidRPr="003A323C" w:rsidRDefault="00EE1324" w:rsidP="00EE1324">
      <w:pPr>
        <w:spacing w:before="120" w:after="120"/>
        <w:ind w:left="900"/>
        <w:rPr>
          <w:rFonts w:cs="Arial Unicode MS"/>
          <w:lang w:val="es-ES"/>
        </w:rPr>
      </w:pPr>
    </w:p>
    <w:p w:rsidR="00EE1324" w:rsidRPr="003A323C" w:rsidRDefault="00EE1324" w:rsidP="00EE1324">
      <w:pPr>
        <w:numPr>
          <w:ilvl w:val="1"/>
          <w:numId w:val="112"/>
        </w:numPr>
        <w:spacing w:before="120" w:after="120"/>
        <w:ind w:left="1890" w:hanging="450"/>
        <w:rPr>
          <w:rFonts w:cs="Arial Unicode MS"/>
          <w:lang w:val="es-ES"/>
        </w:rPr>
      </w:pPr>
      <w:r w:rsidRPr="003A323C">
        <w:rPr>
          <w:rFonts w:cs="Arial Unicode MS"/>
          <w:color w:val="000000"/>
          <w:lang w:val="es-ES"/>
        </w:rPr>
        <w:t>Esta oferta se puede aceptar en cualquier momento entre el 3 de abril de 2012 y la expiración de la suscripción actual de MDOP del cliente.</w:t>
      </w:r>
    </w:p>
    <w:p w:rsidR="00EE1324" w:rsidRPr="003A323C" w:rsidRDefault="00EE1324" w:rsidP="00EE1324">
      <w:pPr>
        <w:numPr>
          <w:ilvl w:val="1"/>
          <w:numId w:val="112"/>
        </w:numPr>
        <w:spacing w:before="120" w:after="120"/>
        <w:ind w:left="1890" w:hanging="450"/>
        <w:rPr>
          <w:rFonts w:cs="Arial Unicode MS"/>
          <w:lang w:val="es-ES"/>
        </w:rPr>
      </w:pPr>
      <w:r w:rsidRPr="003A323C">
        <w:rPr>
          <w:rFonts w:cs="Arial Unicode MS"/>
          <w:color w:val="000000"/>
          <w:lang w:val="es-ES"/>
        </w:rPr>
        <w:t>Para aceptar la oferta, los clientes deben (1) crear una cuenta de prueba de Windows</w:t>
      </w:r>
      <w:r w:rsidR="00E476B5" w:rsidRPr="003A323C">
        <w:rPr>
          <w:rFonts w:cs="Arial Unicode MS"/>
          <w:color w:val="000000"/>
          <w:vertAlign w:val="superscript"/>
          <w:lang w:val="es-ES"/>
        </w:rPr>
        <w:t>®</w:t>
      </w:r>
      <w:r w:rsidRPr="003A323C">
        <w:rPr>
          <w:rFonts w:cs="Arial Unicode MS"/>
          <w:color w:val="000000"/>
          <w:lang w:val="es-ES"/>
        </w:rPr>
        <w:t xml:space="preserve"> Intune visitando http://www.microsoft.com/en-us/windows/windowsintune/try-and-buy.aspx, y (2) enviar la aceptación de la oferta en http://go.microsoft.com/fwlink/?LinkID=242876.</w:t>
      </w:r>
    </w:p>
    <w:p w:rsidR="00EE1324" w:rsidRPr="003A323C" w:rsidRDefault="00EE1324" w:rsidP="00EE1324">
      <w:pPr>
        <w:numPr>
          <w:ilvl w:val="1"/>
          <w:numId w:val="112"/>
        </w:numPr>
        <w:spacing w:before="120" w:after="120"/>
        <w:ind w:left="1890" w:hanging="450"/>
        <w:rPr>
          <w:rFonts w:cs="Arial Unicode MS"/>
          <w:lang w:val="es-ES"/>
        </w:rPr>
      </w:pPr>
      <w:r w:rsidRPr="003A323C">
        <w:rPr>
          <w:rFonts w:cs="Arial Unicode MS"/>
          <w:color w:val="000000"/>
          <w:lang w:val="es-ES"/>
        </w:rPr>
        <w:t>El acceso y el uso de Windows</w:t>
      </w:r>
      <w:r w:rsidR="00E476B5" w:rsidRPr="003A323C">
        <w:rPr>
          <w:rFonts w:cs="Arial Unicode MS"/>
          <w:color w:val="000000"/>
          <w:vertAlign w:val="superscript"/>
          <w:lang w:val="es-ES"/>
        </w:rPr>
        <w:t>®</w:t>
      </w:r>
      <w:r w:rsidRPr="003A323C">
        <w:rPr>
          <w:rFonts w:cs="Arial Unicode MS"/>
          <w:color w:val="000000"/>
          <w:lang w:val="es-ES"/>
        </w:rPr>
        <w:t xml:space="preserve"> Intune en virtud de esta oferta expirará tras la expiración de la suscripción de MDOP del cliente.</w:t>
      </w:r>
    </w:p>
    <w:p w:rsidR="00EE1324" w:rsidRPr="003A323C" w:rsidRDefault="00EE1324" w:rsidP="00EE1324">
      <w:pPr>
        <w:numPr>
          <w:ilvl w:val="1"/>
          <w:numId w:val="112"/>
        </w:numPr>
        <w:spacing w:before="120" w:after="120"/>
        <w:ind w:left="1890" w:hanging="450"/>
        <w:rPr>
          <w:rFonts w:cs="Arial Unicode MS"/>
          <w:lang w:val="es-ES"/>
        </w:rPr>
      </w:pPr>
      <w:r w:rsidRPr="003A323C">
        <w:rPr>
          <w:rFonts w:cs="Arial Unicode MS"/>
          <w:color w:val="000000"/>
          <w:lang w:val="es-ES"/>
        </w:rPr>
        <w:t>Los términos y condiciones de los contratos de los clientes, los Términos de Licencia Universales de los Derechos de Uso de los Productos y los Términos Generales de Licencia de la sección Servicios Online de los Derechos de Uso de los Productos rigen el uso del servicio.</w:t>
      </w:r>
    </w:p>
    <w:p w:rsidR="00EE1324" w:rsidRPr="003A323C" w:rsidRDefault="00EE1324" w:rsidP="00EE1324">
      <w:pPr>
        <w:numPr>
          <w:ilvl w:val="1"/>
          <w:numId w:val="112"/>
        </w:numPr>
        <w:spacing w:before="120" w:after="120"/>
        <w:ind w:left="1890" w:hanging="450"/>
        <w:rPr>
          <w:rFonts w:cs="Arial Unicode MS"/>
          <w:lang w:val="es-ES"/>
        </w:rPr>
      </w:pPr>
      <w:r w:rsidRPr="003A323C">
        <w:rPr>
          <w:rFonts w:cs="Arial Unicode MS"/>
          <w:color w:val="000000"/>
          <w:lang w:val="es-ES"/>
        </w:rPr>
        <w:t>El número de dispositivos desde los que un cliente es elegible para acceder a Windows</w:t>
      </w:r>
      <w:r w:rsidR="00E476B5" w:rsidRPr="003A323C">
        <w:rPr>
          <w:rFonts w:cs="Arial Unicode MS"/>
          <w:color w:val="000000"/>
          <w:vertAlign w:val="superscript"/>
          <w:lang w:val="es-ES"/>
        </w:rPr>
        <w:t>®</w:t>
      </w:r>
      <w:r w:rsidRPr="003A323C">
        <w:rPr>
          <w:rFonts w:cs="Arial Unicode MS"/>
          <w:color w:val="000000"/>
          <w:lang w:val="es-ES"/>
        </w:rPr>
        <w:t xml:space="preserve"> Intune en virtud de esta oferta es equivalente a los cupos totales de la suscripción AIS en el momento en que el cliente acepta la oferta de Windows</w:t>
      </w:r>
      <w:r w:rsidR="00E476B5" w:rsidRPr="003A323C">
        <w:rPr>
          <w:rFonts w:cs="Arial Unicode MS"/>
          <w:color w:val="000000"/>
          <w:vertAlign w:val="superscript"/>
          <w:lang w:val="es-ES"/>
        </w:rPr>
        <w:t>®</w:t>
      </w:r>
      <w:r w:rsidRPr="003A323C">
        <w:rPr>
          <w:rFonts w:cs="Arial Unicode MS"/>
          <w:color w:val="000000"/>
          <w:lang w:val="es-ES"/>
        </w:rPr>
        <w:t xml:space="preserve"> Intune.</w:t>
      </w:r>
      <w:r w:rsidR="00DA3CDA" w:rsidRPr="003A323C">
        <w:rPr>
          <w:rFonts w:cs="Arial Unicode MS"/>
          <w:lang w:val="es-ES"/>
        </w:rPr>
        <w:t xml:space="preserve"> </w:t>
      </w:r>
      <w:r w:rsidRPr="003A323C">
        <w:rPr>
          <w:rFonts w:cs="Arial Unicode MS"/>
          <w:color w:val="000000"/>
          <w:lang w:val="es-ES"/>
        </w:rPr>
        <w:t>Los cupos AIS agregados a una cuenta activa en cualquier momento hasta el momento en que el cliente acepte la oferta Windows</w:t>
      </w:r>
      <w:r w:rsidR="00E476B5" w:rsidRPr="003A323C">
        <w:rPr>
          <w:rFonts w:cs="Arial Unicode MS"/>
          <w:color w:val="000000"/>
          <w:vertAlign w:val="superscript"/>
          <w:lang w:val="es-ES"/>
        </w:rPr>
        <w:t>®</w:t>
      </w:r>
      <w:r w:rsidRPr="003A323C">
        <w:rPr>
          <w:rFonts w:cs="Arial Unicode MS"/>
          <w:color w:val="000000"/>
          <w:lang w:val="es-ES"/>
        </w:rPr>
        <w:t xml:space="preserve"> Intune se incluirán en el recuento.</w:t>
      </w:r>
    </w:p>
    <w:p w:rsidR="00EE1324" w:rsidRPr="003A323C" w:rsidRDefault="00EE1324" w:rsidP="00EE1324">
      <w:pPr>
        <w:numPr>
          <w:ilvl w:val="1"/>
          <w:numId w:val="112"/>
        </w:numPr>
        <w:spacing w:before="120" w:after="120"/>
        <w:ind w:left="1890" w:hanging="450"/>
        <w:rPr>
          <w:rFonts w:cs="Arial Unicode MS"/>
          <w:lang w:val="es-ES"/>
        </w:rPr>
      </w:pPr>
      <w:r w:rsidRPr="003A323C">
        <w:rPr>
          <w:rFonts w:cs="Arial Unicode MS"/>
          <w:color w:val="000000"/>
          <w:lang w:val="es-ES"/>
        </w:rPr>
        <w:t>Los cupos de MDOP adquiridos después de que un cliente acepta esta oferta de Windows</w:t>
      </w:r>
      <w:r w:rsidR="00E476B5" w:rsidRPr="003A323C">
        <w:rPr>
          <w:rFonts w:cs="Arial Unicode MS"/>
          <w:color w:val="000000"/>
          <w:vertAlign w:val="superscript"/>
          <w:lang w:val="es-ES"/>
        </w:rPr>
        <w:t>®</w:t>
      </w:r>
      <w:r w:rsidRPr="003A323C">
        <w:rPr>
          <w:rFonts w:cs="Arial Unicode MS"/>
          <w:color w:val="000000"/>
          <w:lang w:val="es-ES"/>
        </w:rPr>
        <w:t xml:space="preserve"> Intune, incluidas las licencias adquiridas a través del proceso de “true up” en virtud de su contrato de licencias por volumen no serán elegibles para acceder a Windows</w:t>
      </w:r>
      <w:r w:rsidR="00E476B5" w:rsidRPr="003A323C">
        <w:rPr>
          <w:rFonts w:cs="Arial Unicode MS"/>
          <w:color w:val="000000"/>
          <w:vertAlign w:val="superscript"/>
          <w:lang w:val="es-ES"/>
        </w:rPr>
        <w:t>®</w:t>
      </w:r>
      <w:r w:rsidRPr="003A323C">
        <w:rPr>
          <w:rFonts w:cs="Arial Unicode MS"/>
          <w:color w:val="000000"/>
          <w:lang w:val="es-ES"/>
        </w:rPr>
        <w:t xml:space="preserve"> Intune en virtud de esta oferta.</w:t>
      </w:r>
      <w:r w:rsidRPr="003A323C">
        <w:rPr>
          <w:rFonts w:cs="Arial Unicode MS"/>
          <w:lang w:val="es-ES"/>
        </w:rPr>
        <w:t xml:space="preserve"> </w:t>
      </w:r>
      <w:r w:rsidRPr="003A323C">
        <w:rPr>
          <w:rFonts w:cs="Arial Unicode MS"/>
          <w:color w:val="000000"/>
          <w:lang w:val="es-ES"/>
        </w:rPr>
        <w:t>Si un cliente desea acceder a Windows</w:t>
      </w:r>
      <w:r w:rsidR="00E476B5" w:rsidRPr="003A323C">
        <w:rPr>
          <w:rFonts w:cs="Arial Unicode MS"/>
          <w:color w:val="000000"/>
          <w:vertAlign w:val="superscript"/>
          <w:lang w:val="es-ES"/>
        </w:rPr>
        <w:t>®</w:t>
      </w:r>
      <w:r w:rsidRPr="003A323C">
        <w:rPr>
          <w:rFonts w:cs="Arial Unicode MS"/>
          <w:color w:val="000000"/>
          <w:lang w:val="es-ES"/>
        </w:rPr>
        <w:t xml:space="preserve"> Intune desde una cantidad de dispositivos con acceso del número permitido bajo esta oferta, deberán adquirir por separado licencias adicionales.</w:t>
      </w:r>
    </w:p>
    <w:p w:rsidR="00EE1324" w:rsidRPr="003A323C" w:rsidRDefault="00EE1324" w:rsidP="00EE1324">
      <w:pPr>
        <w:numPr>
          <w:ilvl w:val="1"/>
          <w:numId w:val="112"/>
        </w:numPr>
        <w:spacing w:before="120" w:after="120"/>
        <w:ind w:left="1890" w:hanging="450"/>
        <w:rPr>
          <w:rFonts w:cs="Arial Unicode MS"/>
          <w:lang w:val="es-ES"/>
        </w:rPr>
      </w:pPr>
      <w:r w:rsidRPr="003A323C">
        <w:rPr>
          <w:rFonts w:cs="Arial Unicode MS"/>
          <w:color w:val="000000"/>
          <w:lang w:val="es-ES"/>
        </w:rPr>
        <w:t>Los derechos para acceder a Windows</w:t>
      </w:r>
      <w:r w:rsidR="00E476B5" w:rsidRPr="003A323C">
        <w:rPr>
          <w:rFonts w:cs="Arial Unicode MS"/>
          <w:color w:val="000000"/>
          <w:vertAlign w:val="superscript"/>
          <w:lang w:val="es-ES"/>
        </w:rPr>
        <w:t>®</w:t>
      </w:r>
      <w:r w:rsidRPr="003A323C">
        <w:rPr>
          <w:rFonts w:cs="Arial Unicode MS"/>
          <w:color w:val="000000"/>
          <w:lang w:val="es-ES"/>
        </w:rPr>
        <w:t xml:space="preserve"> Intune bajo esta oferta no incluyen derechos de uso del sistema operativo de sobremesa de Windows.</w:t>
      </w:r>
      <w:r w:rsidR="00DA3CDA" w:rsidRPr="003A323C">
        <w:rPr>
          <w:rFonts w:cs="Arial Unicode MS"/>
          <w:lang w:val="es-ES"/>
        </w:rPr>
        <w:t xml:space="preserve"> </w:t>
      </w:r>
    </w:p>
    <w:p w:rsidR="00EE1324" w:rsidRPr="003A323C" w:rsidRDefault="00EE1324" w:rsidP="00EE1324">
      <w:pPr>
        <w:pStyle w:val="ColorfulList-Accent11"/>
        <w:ind w:left="900"/>
        <w:rPr>
          <w:rFonts w:ascii="Tahoma" w:hAnsi="Tahoma" w:cs="Arial Unicode MS"/>
          <w:sz w:val="18"/>
          <w:szCs w:val="18"/>
          <w:lang w:val="es-ES"/>
        </w:rPr>
      </w:pPr>
    </w:p>
    <w:p w:rsidR="00EE1324" w:rsidRPr="003A323C" w:rsidRDefault="00EE1324" w:rsidP="00EE1324">
      <w:pPr>
        <w:pStyle w:val="EndnoteText"/>
        <w:tabs>
          <w:tab w:val="left" w:pos="2505"/>
        </w:tabs>
        <w:rPr>
          <w:rFonts w:ascii="Tahoma" w:hAnsi="Tahoma" w:cs="Arial Unicode MS"/>
          <w:sz w:val="18"/>
          <w:szCs w:val="18"/>
          <w:lang w:val="es-ES"/>
        </w:rPr>
      </w:pPr>
      <w:r w:rsidRPr="003A323C">
        <w:rPr>
          <w:rFonts w:ascii="Tahoma" w:hAnsi="Tahoma" w:cs="Arial Unicode MS"/>
          <w:sz w:val="18"/>
          <w:lang w:val="es-ES"/>
        </w:rPr>
        <w:tab/>
      </w:r>
    </w:p>
    <w:p w:rsidR="00EE1324" w:rsidRPr="003A323C" w:rsidRDefault="00EE1324" w:rsidP="00EE1324">
      <w:pPr>
        <w:pStyle w:val="Heading3"/>
        <w:rPr>
          <w:rFonts w:ascii="Tahoma" w:hAnsi="Tahoma" w:cs="Arial Unicode MS"/>
          <w:lang w:val="es-ES"/>
        </w:rPr>
      </w:pPr>
      <w:bookmarkStart w:id="1230" w:name="_Toc325609269"/>
      <w:bookmarkStart w:id="1231" w:name="Sys_22WindowsPartnersLearning"/>
      <w:bookmarkStart w:id="1232" w:name="Sys_25WindowsPartnersLearning"/>
      <w:bookmarkStart w:id="1233" w:name="_27_Windows®_7"/>
      <w:bookmarkStart w:id="1234" w:name="_Toc327439476"/>
      <w:bookmarkEnd w:id="1230"/>
      <w:bookmarkEnd w:id="1231"/>
      <w:bookmarkEnd w:id="1232"/>
      <w:bookmarkEnd w:id="1233"/>
      <w:r w:rsidRPr="003A323C">
        <w:rPr>
          <w:rFonts w:ascii="Tahoma" w:hAnsi="Tahoma" w:cs="Arial Unicode MS"/>
          <w:caps/>
          <w:color w:val="F66400"/>
          <w:sz w:val="22"/>
          <w:vertAlign w:val="superscript"/>
          <w:lang w:val="es-ES"/>
        </w:rPr>
        <w:t>27</w:t>
      </w:r>
      <w:r w:rsidRPr="003A323C">
        <w:rPr>
          <w:rFonts w:ascii="Tahoma" w:hAnsi="Tahoma" w:cs="Arial Unicode MS"/>
          <w:color w:val="F66400"/>
          <w:sz w:val="22"/>
          <w:lang w:val="es-ES"/>
        </w:rPr>
        <w:t xml:space="preserve"> Windows</w:t>
      </w:r>
      <w:r w:rsidR="00E476B5" w:rsidRPr="003A323C">
        <w:rPr>
          <w:rFonts w:ascii="Tahoma" w:hAnsi="Tahoma" w:cs="Arial Unicode MS"/>
          <w:color w:val="F66400"/>
          <w:sz w:val="22"/>
          <w:vertAlign w:val="superscript"/>
          <w:lang w:val="es-ES"/>
        </w:rPr>
        <w:t>®</w:t>
      </w:r>
      <w:r w:rsidRPr="003A323C">
        <w:rPr>
          <w:rFonts w:ascii="Tahoma" w:hAnsi="Tahoma" w:cs="Arial Unicode MS"/>
          <w:color w:val="F66400"/>
          <w:sz w:val="22"/>
          <w:lang w:val="es-ES"/>
        </w:rPr>
        <w:t xml:space="preserve"> 7 Partners in Learning</w:t>
      </w:r>
      <w:bookmarkEnd w:id="1234"/>
    </w:p>
    <w:p w:rsidR="00EE1324" w:rsidRPr="003A323C" w:rsidRDefault="00EE1324" w:rsidP="00EE1324">
      <w:pPr>
        <w:rPr>
          <w:rFonts w:cs="Arial Unicode MS"/>
          <w:lang w:val="es-ES"/>
        </w:rPr>
      </w:pPr>
    </w:p>
    <w:p w:rsidR="00EE1324" w:rsidRPr="003A323C" w:rsidRDefault="00EE1324" w:rsidP="00EE1324">
      <w:pPr>
        <w:ind w:left="900" w:right="-810"/>
        <w:rPr>
          <w:rFonts w:cs="Arial Unicode MS"/>
          <w:lang w:val="es-ES"/>
        </w:rPr>
      </w:pPr>
      <w:r w:rsidRPr="003A323C">
        <w:rPr>
          <w:rFonts w:cs="Arial Unicode MS"/>
          <w:color w:val="000000"/>
          <w:lang w:val="es-ES"/>
        </w:rPr>
        <w:t xml:space="preserve">Para obtener información sobre inscripción de Socios y elegibilidad de licencia, consulte </w:t>
      </w:r>
      <w:hyperlink r:id="rId31" w:history="1">
        <w:r w:rsidRPr="003A323C">
          <w:rPr>
            <w:rFonts w:cs="Arial Unicode MS"/>
            <w:color w:val="0000FF"/>
            <w:u w:val="single"/>
            <w:lang w:val="es-ES"/>
          </w:rPr>
          <w:t>http://www.microsoft.com/education/pil/partnersinlearning.aspx</w:t>
        </w:r>
      </w:hyperlink>
      <w:r w:rsidRPr="003A323C">
        <w:rPr>
          <w:rFonts w:cs="Arial Unicode MS"/>
          <w:lang w:val="es-ES"/>
        </w:rPr>
        <w:t xml:space="preserve">. </w:t>
      </w:r>
    </w:p>
    <w:p w:rsidR="00EE1324" w:rsidRPr="003A323C" w:rsidRDefault="00EE1324" w:rsidP="00EE1324">
      <w:pPr>
        <w:rPr>
          <w:rFonts w:cs="Arial Unicode MS"/>
          <w:lang w:val="es-ES"/>
        </w:rPr>
      </w:pPr>
    </w:p>
    <w:p w:rsidR="00EE1324" w:rsidRPr="003A323C" w:rsidRDefault="00EE1324" w:rsidP="00EE1324">
      <w:pPr>
        <w:pStyle w:val="EndnoteText"/>
        <w:tabs>
          <w:tab w:val="left" w:pos="2505"/>
        </w:tabs>
        <w:rPr>
          <w:rFonts w:ascii="Tahoma" w:hAnsi="Tahoma" w:cs="Arial Unicode MS"/>
          <w:sz w:val="18"/>
          <w:szCs w:val="18"/>
          <w:lang w:val="es-ES"/>
        </w:rPr>
      </w:pPr>
    </w:p>
    <w:p w:rsidR="00EE1324" w:rsidRPr="003A323C" w:rsidRDefault="00EE1324" w:rsidP="00EE1324">
      <w:pPr>
        <w:pStyle w:val="Heading3"/>
        <w:rPr>
          <w:rFonts w:ascii="Tahoma" w:hAnsi="Tahoma" w:cs="Arial Unicode MS"/>
          <w:lang w:val="es-ES"/>
        </w:rPr>
      </w:pPr>
      <w:bookmarkStart w:id="1235" w:name="_Toc325609270"/>
      <w:bookmarkStart w:id="1236" w:name="Sys_27Win7ProUpgradeWinIntune"/>
      <w:bookmarkStart w:id="1237" w:name="Sys_26WinVistaBizUpgrade"/>
      <w:bookmarkStart w:id="1238" w:name="Sys_23Windows7ProUpgrade"/>
      <w:bookmarkStart w:id="1239" w:name="Sys_27WindowsVistaProUpgrade"/>
      <w:bookmarkStart w:id="1240" w:name="_28_Actualización_de"/>
      <w:bookmarkStart w:id="1241" w:name="_Toc327439477"/>
      <w:bookmarkEnd w:id="1235"/>
      <w:bookmarkEnd w:id="1236"/>
      <w:bookmarkEnd w:id="1237"/>
      <w:bookmarkEnd w:id="1238"/>
      <w:bookmarkEnd w:id="1239"/>
      <w:bookmarkEnd w:id="1240"/>
      <w:r w:rsidRPr="003A323C">
        <w:rPr>
          <w:rFonts w:ascii="Tahoma" w:hAnsi="Tahoma" w:cs="Arial Unicode MS"/>
          <w:caps/>
          <w:color w:val="F66400"/>
          <w:sz w:val="22"/>
          <w:vertAlign w:val="superscript"/>
          <w:lang w:val="es-ES"/>
        </w:rPr>
        <w:t>28</w:t>
      </w:r>
      <w:r w:rsidRPr="003A323C">
        <w:rPr>
          <w:rFonts w:ascii="Tahoma" w:hAnsi="Tahoma" w:cs="Arial Unicode MS"/>
          <w:color w:val="F66400"/>
          <w:sz w:val="22"/>
          <w:lang w:val="es-ES"/>
        </w:rPr>
        <w:t xml:space="preserve"> Actualización de </w:t>
      </w:r>
      <w:r w:rsidRPr="003A323C">
        <w:rPr>
          <w:rFonts w:ascii="Tahoma" w:hAnsi="Tahoma" w:cs="Arial Unicode MS"/>
          <w:color w:val="FF6D09"/>
          <w:sz w:val="22"/>
          <w:lang w:val="es-ES"/>
        </w:rPr>
        <w:t>Windows</w:t>
      </w:r>
      <w:r w:rsidR="00E476B5" w:rsidRPr="003A323C">
        <w:rPr>
          <w:rFonts w:ascii="Tahoma" w:hAnsi="Tahoma" w:cs="Arial Unicode MS"/>
          <w:color w:val="FF6D09"/>
          <w:sz w:val="22"/>
          <w:vertAlign w:val="superscript"/>
          <w:lang w:val="es-ES"/>
        </w:rPr>
        <w:t>®</w:t>
      </w:r>
      <w:r w:rsidRPr="003A323C">
        <w:rPr>
          <w:rFonts w:ascii="Tahoma" w:hAnsi="Tahoma" w:cs="Arial Unicode MS"/>
          <w:color w:val="FF6D09"/>
          <w:sz w:val="22"/>
          <w:lang w:val="es-ES"/>
        </w:rPr>
        <w:t xml:space="preserve"> 7 Professional y Windows</w:t>
      </w:r>
      <w:r w:rsidR="00E476B5" w:rsidRPr="003A323C">
        <w:rPr>
          <w:rFonts w:ascii="Tahoma" w:hAnsi="Tahoma" w:cs="Arial Unicode MS"/>
          <w:color w:val="FF6D09"/>
          <w:vertAlign w:val="superscript"/>
          <w:lang w:val="es-ES"/>
        </w:rPr>
        <w:t>®</w:t>
      </w:r>
      <w:r w:rsidRPr="003A323C">
        <w:rPr>
          <w:rFonts w:ascii="Tahoma" w:hAnsi="Tahoma" w:cs="Arial Unicode MS"/>
          <w:color w:val="FF6D09"/>
          <w:sz w:val="22"/>
          <w:lang w:val="es-ES"/>
        </w:rPr>
        <w:t xml:space="preserve"> Intune</w:t>
      </w:r>
      <w:bookmarkEnd w:id="1241"/>
    </w:p>
    <w:p w:rsidR="00EE1324" w:rsidRPr="003A323C" w:rsidRDefault="00EE1324" w:rsidP="00EE1324">
      <w:pPr>
        <w:rPr>
          <w:rFonts w:cs="Arial Unicode MS"/>
          <w:lang w:val="es-ES"/>
        </w:rPr>
      </w:pPr>
    </w:p>
    <w:p w:rsidR="00EE1324" w:rsidRPr="003A323C" w:rsidRDefault="00EE1324" w:rsidP="00EE1324">
      <w:pPr>
        <w:pStyle w:val="FootnoteBulletLevel1"/>
        <w:numPr>
          <w:ilvl w:val="0"/>
          <w:numId w:val="68"/>
        </w:numPr>
        <w:adjustRightInd/>
        <w:ind w:left="900"/>
        <w:textAlignment w:val="auto"/>
        <w:rPr>
          <w:rFonts w:ascii="Tahoma" w:hAnsi="Tahoma" w:cs="Arial Unicode MS"/>
          <w:lang w:val="es-ES"/>
        </w:rPr>
      </w:pPr>
      <w:r w:rsidRPr="003A323C">
        <w:rPr>
          <w:rFonts w:ascii="Tahoma" w:hAnsi="Tahoma" w:cs="Arial Unicode MS"/>
          <w:b/>
          <w:sz w:val="18"/>
          <w:lang w:val="es-ES"/>
        </w:rPr>
        <w:t>Actualización de Windows 7 Professional</w:t>
      </w:r>
    </w:p>
    <w:p w:rsidR="00EE1324" w:rsidRPr="003A323C" w:rsidRDefault="00EE1324" w:rsidP="00EE1324">
      <w:pPr>
        <w:ind w:left="900"/>
        <w:rPr>
          <w:rFonts w:cs="Arial Unicode MS"/>
          <w:lang w:val="es-ES"/>
        </w:rPr>
      </w:pPr>
      <w:r w:rsidRPr="003A323C">
        <w:rPr>
          <w:rFonts w:cs="Arial Unicode MS"/>
          <w:u w:val="single"/>
          <w:lang w:val="es-ES"/>
        </w:rPr>
        <w:t>Licencia de Actualización del Sistema Operativo (SO)</w:t>
      </w:r>
    </w:p>
    <w:p w:rsidR="00EE1324" w:rsidRPr="003A323C" w:rsidRDefault="00EE1324" w:rsidP="00EE1324">
      <w:pPr>
        <w:pStyle w:val="FootnoteBulletLevel1"/>
        <w:numPr>
          <w:ilvl w:val="0"/>
          <w:numId w:val="68"/>
        </w:numPr>
        <w:adjustRightInd/>
        <w:textAlignment w:val="auto"/>
        <w:rPr>
          <w:rFonts w:ascii="Tahoma" w:hAnsi="Tahoma" w:cs="Arial Unicode MS"/>
          <w:lang w:val="es-ES"/>
        </w:rPr>
      </w:pPr>
      <w:r w:rsidRPr="003A323C">
        <w:rPr>
          <w:rFonts w:ascii="Tahoma" w:hAnsi="Tahoma" w:cs="Arial Unicode MS"/>
          <w:sz w:val="18"/>
          <w:szCs w:val="18"/>
          <w:lang w:val="es-ES"/>
        </w:rPr>
        <w:t>Las licencias de sistema operativo de sobremesa concedidas en virtud de estos programas son sólo licencias de actualización. No hay disponibles licencias de sistema operativo de sobremesa completas en virtud de estos programas.</w:t>
      </w:r>
      <w:r w:rsidRPr="003A323C">
        <w:rPr>
          <w:rFonts w:ascii="Tahoma" w:hAnsi="Tahoma" w:cs="Arial Unicode MS"/>
          <w:lang w:val="es-ES"/>
        </w:rPr>
        <w:t xml:space="preserve"> </w:t>
      </w:r>
      <w:r w:rsidRPr="003A323C">
        <w:rPr>
          <w:rFonts w:ascii="Tahoma" w:hAnsi="Tahoma" w:cs="Arial Unicode MS"/>
          <w:sz w:val="18"/>
          <w:lang w:val="es-ES"/>
        </w:rPr>
        <w:t>Por lo tanto, cada desktop para el que adquiera y en el que ejecutará la Actualización de Windows 7 Professional debe estar licenciado para ejecutar uno de los sistemas operativos susceptibles de actualización que se identifican a continuación.</w:t>
      </w:r>
    </w:p>
    <w:p w:rsidR="00EE1324" w:rsidRPr="003A323C" w:rsidRDefault="00EE1324" w:rsidP="00EE1324">
      <w:pPr>
        <w:ind w:left="900"/>
        <w:rPr>
          <w:rFonts w:cs="Arial Unicode MS"/>
          <w:lang w:val="es-ES"/>
        </w:rPr>
      </w:pPr>
      <w:r w:rsidRPr="003A323C">
        <w:rPr>
          <w:rFonts w:cs="Arial Unicode MS"/>
          <w:lang w:val="es-ES"/>
        </w:rPr>
        <w:t>Lo siguiente se aplica a los Clientes que deseen adquirir la licencia de Actualización de Windows 7 Professional mediante los programas Select o Licencia Open.</w:t>
      </w:r>
      <w:r w:rsidR="00DA3CDA" w:rsidRPr="003A323C">
        <w:rPr>
          <w:rFonts w:cs="Arial Unicode MS"/>
          <w:lang w:val="es-ES"/>
        </w:rPr>
        <w:t xml:space="preserve"> </w:t>
      </w:r>
    </w:p>
    <w:p w:rsidR="00EE1324" w:rsidRPr="003A323C" w:rsidRDefault="00DA3CDA" w:rsidP="00EE1324">
      <w:pPr>
        <w:ind w:left="900"/>
        <w:rPr>
          <w:rFonts w:cs="Arial Unicode MS"/>
          <w:lang w:val="es-ES"/>
        </w:rPr>
      </w:pPr>
      <w:r w:rsidRPr="003A323C">
        <w:rPr>
          <w:rFonts w:cs="Arial Unicode MS"/>
          <w:szCs w:val="18"/>
          <w:lang w:val="es-ES"/>
        </w:rPr>
        <w:t xml:space="preserve"> </w:t>
      </w:r>
    </w:p>
    <w:p w:rsidR="00EE1324" w:rsidRPr="003A323C" w:rsidRDefault="00EE1324" w:rsidP="00EE1324">
      <w:pPr>
        <w:numPr>
          <w:ilvl w:val="0"/>
          <w:numId w:val="68"/>
        </w:numPr>
        <w:rPr>
          <w:rFonts w:cs="Arial Unicode MS"/>
          <w:lang w:val="es-ES"/>
        </w:rPr>
      </w:pPr>
      <w:r w:rsidRPr="003A323C">
        <w:rPr>
          <w:rFonts w:cs="Arial Unicode MS"/>
          <w:u w:val="single"/>
          <w:lang w:val="es-ES"/>
        </w:rPr>
        <w:t>Reglas de Sistemas Operativos susceptibles de actualización</w:t>
      </w:r>
      <w:r w:rsidRPr="003A323C">
        <w:rPr>
          <w:rFonts w:cs="Arial Unicode MS"/>
          <w:lang w:val="es-ES"/>
        </w:rPr>
        <w:t xml:space="preserve"> (Se debe cumplir cada una de estas condiciones para que el Sistema Operativo de base permita ser susceptible de obtener la Actualización de Licencias por Volumen):</w:t>
      </w:r>
      <w:r w:rsidRPr="003A323C">
        <w:rPr>
          <w:rFonts w:cs="Arial Unicode MS"/>
          <w:szCs w:val="18"/>
          <w:u w:val="single"/>
          <w:lang w:val="es-ES"/>
        </w:rPr>
        <w:t xml:space="preserve"> </w:t>
      </w:r>
    </w:p>
    <w:p w:rsidR="00EE1324" w:rsidRPr="003A323C" w:rsidRDefault="00EE1324" w:rsidP="00EE1324">
      <w:pPr>
        <w:ind w:left="900"/>
        <w:rPr>
          <w:rFonts w:cs="Arial Unicode MS"/>
          <w:lang w:val="es-ES"/>
        </w:rPr>
      </w:pPr>
    </w:p>
    <w:p w:rsidR="00EE1324" w:rsidRPr="003A323C" w:rsidRDefault="00EE1324" w:rsidP="00EE1324">
      <w:pPr>
        <w:numPr>
          <w:ilvl w:val="1"/>
          <w:numId w:val="69"/>
        </w:numPr>
        <w:ind w:left="2700"/>
        <w:rPr>
          <w:rFonts w:cs="Arial Unicode MS"/>
          <w:lang w:val="es-ES"/>
        </w:rPr>
      </w:pPr>
      <w:r w:rsidRPr="003A323C">
        <w:rPr>
          <w:rFonts w:cs="Arial Unicode MS"/>
          <w:lang w:val="es-ES"/>
        </w:rPr>
        <w:t>Se debe instalar el Sistema Operativo susceptible de actualización en el dispositivo al que se cederá la licencia de Actualización de Licencias por Volumen.</w:t>
      </w:r>
    </w:p>
    <w:p w:rsidR="00EE1324" w:rsidRPr="003A323C" w:rsidRDefault="00EE1324" w:rsidP="00EE1324">
      <w:pPr>
        <w:numPr>
          <w:ilvl w:val="1"/>
          <w:numId w:val="69"/>
        </w:numPr>
        <w:ind w:left="2700"/>
        <w:rPr>
          <w:rFonts w:cs="Arial Unicode MS"/>
          <w:lang w:val="es-ES"/>
        </w:rPr>
      </w:pPr>
      <w:r w:rsidRPr="003A323C">
        <w:rPr>
          <w:rFonts w:cs="Arial Unicode MS"/>
          <w:lang w:val="es-ES"/>
        </w:rPr>
        <w:t xml:space="preserve">Salvo que así se estipule a continuación, los Clientes deben eliminar el Sistema Operativo susceptible de actualización del dispositivo a fin de implementar la licencia de Actualización de Licencias por Volumen. </w:t>
      </w:r>
    </w:p>
    <w:p w:rsidR="00EE1324" w:rsidRPr="003A323C" w:rsidRDefault="00EE1324" w:rsidP="00EE1324">
      <w:pPr>
        <w:numPr>
          <w:ilvl w:val="1"/>
          <w:numId w:val="69"/>
        </w:numPr>
        <w:ind w:left="2700"/>
        <w:rPr>
          <w:rFonts w:cs="Arial Unicode MS"/>
          <w:lang w:val="es-ES"/>
        </w:rPr>
      </w:pPr>
      <w:r w:rsidRPr="003A323C">
        <w:rPr>
          <w:rFonts w:cs="Arial Unicode MS"/>
          <w:lang w:val="es-ES"/>
        </w:rPr>
        <w:t>Los Clientes que deseen instalar o ejecutar más de un Sistema Operativo licenciado al mismo tiempo (incluido el Sistema Operativo susceptible de actualización), podrán:</w:t>
      </w:r>
      <w:r w:rsidRPr="003A323C">
        <w:rPr>
          <w:rFonts w:cs="Arial Unicode MS"/>
          <w:szCs w:val="18"/>
          <w:lang w:val="es-ES"/>
        </w:rPr>
        <w:t xml:space="preserve"> </w:t>
      </w:r>
    </w:p>
    <w:p w:rsidR="00EE1324" w:rsidRPr="003A323C" w:rsidRDefault="00EE1324" w:rsidP="00EE1324">
      <w:pPr>
        <w:numPr>
          <w:ilvl w:val="3"/>
          <w:numId w:val="137"/>
        </w:numPr>
        <w:rPr>
          <w:rFonts w:cs="Arial Unicode MS"/>
          <w:lang w:val="es-ES"/>
        </w:rPr>
      </w:pPr>
      <w:r w:rsidRPr="003A323C">
        <w:rPr>
          <w:rFonts w:cs="Arial Unicode MS"/>
          <w:lang w:val="es-ES"/>
        </w:rPr>
        <w:t xml:space="preserve">adquirir Software Assurance para su licencia de Actualización de Licencias por Volumen o </w:t>
      </w:r>
    </w:p>
    <w:p w:rsidR="00EE1324" w:rsidRPr="003A323C" w:rsidRDefault="00EE1324" w:rsidP="00EE1324">
      <w:pPr>
        <w:numPr>
          <w:ilvl w:val="3"/>
          <w:numId w:val="137"/>
        </w:numPr>
        <w:rPr>
          <w:rFonts w:cs="Arial Unicode MS"/>
          <w:lang w:val="es-ES"/>
        </w:rPr>
      </w:pPr>
      <w:r w:rsidRPr="003A323C">
        <w:rPr>
          <w:rFonts w:cs="Arial Unicode MS"/>
          <w:lang w:val="es-ES"/>
        </w:rPr>
        <w:t>adquirir licencias completas de Windows 7 por separado. No ofrecemos licencias completas de Sistemas Operativos en Licencias por Volumen.</w:t>
      </w:r>
    </w:p>
    <w:p w:rsidR="00EE1324" w:rsidRPr="003A323C" w:rsidRDefault="00EE1324" w:rsidP="00EE1324">
      <w:pPr>
        <w:numPr>
          <w:ilvl w:val="1"/>
          <w:numId w:val="69"/>
        </w:numPr>
        <w:ind w:left="2700"/>
        <w:rPr>
          <w:rFonts w:cs="Arial Unicode MS"/>
          <w:lang w:val="es-ES"/>
        </w:rPr>
      </w:pPr>
      <w:r w:rsidRPr="003A323C">
        <w:rPr>
          <w:rFonts w:cs="Arial Unicode MS"/>
          <w:szCs w:val="18"/>
          <w:lang w:val="es-ES"/>
        </w:rPr>
        <w:t xml:space="preserve">No es necesario que los Clientes que tengan cobertura de Software Assurance activa desinstalen el Sistema Operativo susceptible de actualización. Asimismo, podrán instalar y ejecutar dicho Sistema Operativo susceptible de actualización y Windows 7 al mismo tiempo. </w:t>
      </w:r>
    </w:p>
    <w:p w:rsidR="00EE1324" w:rsidRPr="003A323C" w:rsidRDefault="00EE1324" w:rsidP="00EE1324">
      <w:pPr>
        <w:pStyle w:val="EndnoteText"/>
        <w:rPr>
          <w:rFonts w:ascii="Tahoma" w:hAnsi="Tahoma" w:cs="Arial Unicode MS"/>
          <w:lang w:val="es-ES"/>
        </w:rPr>
      </w:pPr>
    </w:p>
    <w:p w:rsidR="00EE1324" w:rsidRPr="003A323C" w:rsidRDefault="00EE1324" w:rsidP="00EE1324">
      <w:pPr>
        <w:pStyle w:val="EndnoteText"/>
        <w:rPr>
          <w:rFonts w:ascii="Tahoma" w:hAnsi="Tahoma" w:cs="Arial Unicode MS"/>
          <w:lang w:val="es-ES"/>
        </w:rPr>
      </w:pPr>
    </w:p>
    <w:p w:rsidR="00EE1324" w:rsidRPr="003A323C" w:rsidRDefault="00EE1324" w:rsidP="00365633">
      <w:pPr>
        <w:pStyle w:val="EndnoteText"/>
        <w:keepNext/>
        <w:keepLines/>
        <w:rPr>
          <w:rFonts w:ascii="Tahoma" w:hAnsi="Tahoma" w:cs="Arial Unicode MS"/>
          <w:lang w:val="es-ES"/>
        </w:rPr>
      </w:pPr>
      <w:r w:rsidRPr="003A323C">
        <w:rPr>
          <w:rFonts w:ascii="Tahoma" w:hAnsi="Tahoma" w:cs="Arial Unicode MS"/>
          <w:sz w:val="18"/>
          <w:lang w:val="es-ES"/>
        </w:rPr>
        <w:t>Los sistemas operativos susceptibles de actualización por tipo de Programa son:</w:t>
      </w:r>
    </w:p>
    <w:p w:rsidR="00EE1324" w:rsidRPr="003A323C" w:rsidRDefault="00EE1324" w:rsidP="00365633">
      <w:pPr>
        <w:pStyle w:val="EndnoteText"/>
        <w:keepNext/>
        <w:keepLines/>
        <w:rPr>
          <w:rFonts w:ascii="Tahoma" w:hAnsi="Tahoma" w:cs="Arial Unicode MS"/>
          <w:lang w:val="es-ES"/>
        </w:rPr>
      </w:pPr>
    </w:p>
    <w:tbl>
      <w:tblPr>
        <w:tblW w:w="9004" w:type="dxa"/>
        <w:tblInd w:w="100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EE1324" w:rsidRPr="005C2C08" w:rsidTr="006A51B2">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EE1324" w:rsidRPr="003A323C" w:rsidRDefault="00EE1324" w:rsidP="00365633">
            <w:pPr>
              <w:keepNext/>
              <w:keepLines/>
              <w:jc w:val="center"/>
              <w:rPr>
                <w:rFonts w:eastAsia="Times New Roman" w:cs="Arial Unicode MS"/>
                <w:b/>
                <w:bCs/>
                <w:szCs w:val="18"/>
                <w:lang w:val="es-ES"/>
              </w:rPr>
            </w:pPr>
            <w:r w:rsidRPr="003A323C">
              <w:rPr>
                <w:rFonts w:cs="Arial Unicode MS"/>
                <w:b/>
                <w:lang w:val="es-ES"/>
              </w:rPr>
              <w:t>Sistemas operativos susceptibles de actualización</w:t>
            </w:r>
            <w:r w:rsidRPr="003A323C">
              <w:rPr>
                <w:rFonts w:cs="Arial Unicode MS"/>
                <w:lang w:val="es-ES"/>
              </w:rPr>
              <w:t xml:space="preserve"> </w:t>
            </w:r>
          </w:p>
        </w:tc>
        <w:tc>
          <w:tcPr>
            <w:tcW w:w="584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EE1324" w:rsidRPr="003A323C" w:rsidRDefault="00EE1324" w:rsidP="00365633">
            <w:pPr>
              <w:keepNext/>
              <w:keepLines/>
              <w:rPr>
                <w:rFonts w:eastAsia="Times New Roman" w:cs="Arial Unicode MS"/>
                <w:b/>
                <w:bCs/>
                <w:szCs w:val="18"/>
                <w:lang w:val="es-ES"/>
              </w:rPr>
            </w:pPr>
            <w:r w:rsidRPr="003A323C">
              <w:rPr>
                <w:rFonts w:cs="Arial Unicode MS"/>
                <w:b/>
                <w:bCs/>
                <w:szCs w:val="18"/>
                <w:lang w:val="es-ES"/>
              </w:rPr>
              <w:t> </w:t>
            </w:r>
          </w:p>
        </w:tc>
      </w:tr>
      <w:tr w:rsidR="00EE1324" w:rsidRPr="003A323C" w:rsidTr="006A51B2">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EE1324" w:rsidRPr="003A323C" w:rsidRDefault="00EE1324" w:rsidP="006A51B2">
            <w:pPr>
              <w:rPr>
                <w:rFonts w:eastAsia="Times New Roman" w:cs="Arial Unicode MS"/>
                <w:b/>
                <w:bCs/>
                <w:szCs w:val="18"/>
                <w:lang w:val="es-ES"/>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EE1324" w:rsidRPr="003A323C" w:rsidRDefault="00EE1324" w:rsidP="006A51B2">
            <w:pPr>
              <w:jc w:val="center"/>
              <w:rPr>
                <w:rFonts w:eastAsia="Times New Roman" w:cs="Arial Unicode MS"/>
                <w:b/>
                <w:bCs/>
                <w:sz w:val="16"/>
                <w:szCs w:val="18"/>
                <w:lang w:val="es-ES"/>
              </w:rPr>
            </w:pPr>
            <w:r w:rsidRPr="003A323C">
              <w:rPr>
                <w:rFonts w:cs="Arial Unicode MS"/>
                <w:b/>
                <w:sz w:val="16"/>
                <w:lang w:val="es-ES"/>
              </w:rPr>
              <w:t>EA/OV-CW</w:t>
            </w:r>
            <w:r w:rsidRPr="003A323C">
              <w:rPr>
                <w:rFonts w:cs="Arial Unicode MS"/>
                <w:b/>
                <w:sz w:val="16"/>
                <w:lang w:val="es-ES"/>
              </w:rPr>
              <w:br/>
              <w:t>nuevos</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EE1324" w:rsidRPr="003A323C" w:rsidRDefault="00EE1324" w:rsidP="006A51B2">
            <w:pPr>
              <w:jc w:val="center"/>
              <w:rPr>
                <w:rFonts w:eastAsia="Times New Roman" w:cs="Arial Unicode MS"/>
                <w:b/>
                <w:bCs/>
                <w:sz w:val="16"/>
                <w:szCs w:val="18"/>
                <w:lang w:val="es-ES"/>
              </w:rPr>
            </w:pPr>
            <w:r w:rsidRPr="003A323C">
              <w:rPr>
                <w:rFonts w:cs="Arial Unicode MS"/>
                <w:b/>
                <w:sz w:val="16"/>
                <w:lang w:val="es-ES"/>
              </w:rPr>
              <w:t>EA/OV-CW existentes</w:t>
            </w:r>
          </w:p>
        </w:tc>
        <w:tc>
          <w:tcPr>
            <w:tcW w:w="104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EE1324" w:rsidRPr="003A323C" w:rsidRDefault="00EE1324" w:rsidP="006A51B2">
            <w:pPr>
              <w:jc w:val="center"/>
              <w:rPr>
                <w:rFonts w:eastAsia="Times New Roman" w:cs="Arial Unicode MS"/>
                <w:b/>
                <w:bCs/>
                <w:sz w:val="16"/>
                <w:szCs w:val="18"/>
                <w:lang w:val="es-ES"/>
              </w:rPr>
            </w:pPr>
            <w:r w:rsidRPr="003A323C">
              <w:rPr>
                <w:rFonts w:cs="Arial Unicode MS"/>
                <w:b/>
                <w:sz w:val="16"/>
                <w:lang w:val="es-ES"/>
              </w:rPr>
              <w:t>Select (todos excepto Academic)</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EE1324" w:rsidRPr="003A323C" w:rsidRDefault="00EE1324" w:rsidP="006A51B2">
            <w:pPr>
              <w:jc w:val="center"/>
              <w:rPr>
                <w:rFonts w:eastAsia="Times New Roman" w:cs="Arial Unicode MS"/>
                <w:b/>
                <w:bCs/>
                <w:sz w:val="16"/>
                <w:szCs w:val="18"/>
                <w:lang w:val="es-ES"/>
              </w:rPr>
            </w:pPr>
            <w:r w:rsidRPr="003A323C">
              <w:rPr>
                <w:rFonts w:cs="Arial Unicode MS"/>
                <w:b/>
                <w:sz w:val="16"/>
                <w:lang w:val="es-ES"/>
              </w:rPr>
              <w:t>Open (todos excepto Academic, Charity y OV-CW)</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EE1324" w:rsidRPr="003A323C" w:rsidRDefault="00EE1324" w:rsidP="006A51B2">
            <w:pPr>
              <w:jc w:val="center"/>
              <w:rPr>
                <w:rFonts w:eastAsia="Times New Roman" w:cs="Arial Unicode MS"/>
                <w:b/>
                <w:bCs/>
                <w:sz w:val="16"/>
                <w:szCs w:val="18"/>
                <w:lang w:val="es-ES"/>
              </w:rPr>
            </w:pPr>
            <w:r w:rsidRPr="003A323C">
              <w:rPr>
                <w:rFonts w:cs="Arial Unicode MS"/>
                <w:b/>
                <w:sz w:val="16"/>
                <w:lang w:val="es-ES"/>
              </w:rPr>
              <w:t>Academic y Charity</w:t>
            </w:r>
          </w:p>
        </w:tc>
      </w:tr>
      <w:tr w:rsidR="00EE1324" w:rsidRPr="003A323C"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rPr>
                <w:rFonts w:eastAsia="Times New Roman" w:cs="Arial Unicode MS"/>
                <w:b/>
                <w:bCs/>
                <w:szCs w:val="18"/>
                <w:lang w:val="es-ES"/>
              </w:rPr>
            </w:pPr>
            <w:r w:rsidRPr="003A323C">
              <w:rPr>
                <w:rFonts w:cs="Arial Unicode MS"/>
                <w:b/>
                <w:lang w:val="es-ES"/>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r>
      <w:tr w:rsidR="00EE1324" w:rsidRPr="003A323C"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ind w:firstLine="540"/>
              <w:rPr>
                <w:rFonts w:eastAsia="Times New Roman" w:cs="Arial Unicode MS"/>
                <w:szCs w:val="18"/>
                <w:lang w:val="es-ES"/>
              </w:rPr>
            </w:pPr>
            <w:r w:rsidRPr="003A323C">
              <w:rPr>
                <w:rFonts w:cs="Arial Unicode MS"/>
                <w:lang w:val="es-ES"/>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r>
      <w:tr w:rsidR="00EE1324" w:rsidRPr="003A323C"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4B39BA">
            <w:pPr>
              <w:ind w:left="522" w:firstLine="18"/>
              <w:rPr>
                <w:rFonts w:eastAsia="Times New Roman" w:cs="Arial Unicode MS"/>
                <w:szCs w:val="18"/>
                <w:lang w:val="es-ES"/>
              </w:rPr>
            </w:pPr>
            <w:r w:rsidRPr="003A323C">
              <w:rPr>
                <w:rFonts w:cs="Arial Unicode MS"/>
                <w:lang w:val="es-ES"/>
              </w:rPr>
              <w:t>Professional (N, K, KN, sin</w:t>
            </w:r>
            <w:r w:rsidR="004B39BA" w:rsidRPr="003A323C">
              <w:rPr>
                <w:rFonts w:cs="Arial Unicode MS"/>
                <w:lang w:val="es-ES"/>
              </w:rPr>
              <w:t> </w:t>
            </w:r>
            <w:r w:rsidRPr="003A323C">
              <w:rPr>
                <w:rFonts w:cs="Arial Unicode MS"/>
                <w:lang w:val="es-ES"/>
              </w:rPr>
              <w:t>disco)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r>
      <w:tr w:rsidR="00EE1324" w:rsidRPr="003A323C"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ind w:firstLine="540"/>
              <w:rPr>
                <w:rFonts w:eastAsia="Times New Roman" w:cs="Arial Unicode MS"/>
                <w:szCs w:val="18"/>
                <w:lang w:val="es-ES"/>
              </w:rPr>
            </w:pPr>
            <w:r w:rsidRPr="003A323C">
              <w:rPr>
                <w:rFonts w:cs="Arial Unicode MS"/>
                <w:lang w:val="es-ES"/>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r>
      <w:tr w:rsidR="00EE1324" w:rsidRPr="003A323C"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ind w:firstLine="540"/>
              <w:rPr>
                <w:rFonts w:eastAsia="Times New Roman" w:cs="Arial Unicode MS"/>
                <w:szCs w:val="18"/>
                <w:lang w:val="es-ES"/>
              </w:rPr>
            </w:pPr>
            <w:r w:rsidRPr="003A323C">
              <w:rPr>
                <w:rFonts w:cs="Arial Unicode MS"/>
                <w:lang w:val="es-ES"/>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r>
      <w:tr w:rsidR="00EE1324" w:rsidRPr="003A323C"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ind w:firstLine="540"/>
              <w:rPr>
                <w:rFonts w:eastAsia="Times New Roman" w:cs="Arial Unicode MS"/>
                <w:szCs w:val="18"/>
                <w:lang w:val="es-ES"/>
              </w:rPr>
            </w:pPr>
            <w:r w:rsidRPr="003A323C">
              <w:rPr>
                <w:rFonts w:cs="Arial Unicode MS"/>
                <w:lang w:val="es-ES"/>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r>
      <w:tr w:rsidR="00EE1324" w:rsidRPr="003A323C"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244380">
            <w:pPr>
              <w:ind w:left="540"/>
              <w:rPr>
                <w:rFonts w:eastAsia="Times New Roman" w:cs="Arial Unicode MS"/>
                <w:szCs w:val="18"/>
                <w:lang w:val="es-ES"/>
              </w:rPr>
            </w:pPr>
            <w:r w:rsidRPr="003A323C">
              <w:rPr>
                <w:rFonts w:cs="Arial Unicode MS"/>
                <w:lang w:val="es-ES"/>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r>
      <w:tr w:rsidR="00EE1324" w:rsidRPr="003A323C"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4B39BA">
            <w:pPr>
              <w:rPr>
                <w:rFonts w:eastAsia="Times New Roman" w:cs="Arial Unicode MS"/>
                <w:b/>
                <w:bCs/>
                <w:szCs w:val="18"/>
                <w:lang w:val="es-ES"/>
              </w:rPr>
            </w:pPr>
            <w:r w:rsidRPr="003A323C">
              <w:rPr>
                <w:rFonts w:cs="Arial Unicode MS"/>
                <w:b/>
                <w:lang w:val="es-ES"/>
              </w:rPr>
              <w:t>Windows Vista (32 bits o 64</w:t>
            </w:r>
            <w:r w:rsidR="004B39BA" w:rsidRPr="003A323C">
              <w:rPr>
                <w:rFonts w:cs="Arial Unicode MS"/>
                <w:b/>
                <w:lang w:val="es-ES"/>
              </w:rPr>
              <w:t> </w:t>
            </w:r>
            <w:r w:rsidRPr="003A323C">
              <w:rPr>
                <w:rFonts w:cs="Arial Unicode MS"/>
                <w:b/>
                <w:lang w:val="es-ES"/>
              </w:rPr>
              <w:t>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r>
      <w:tr w:rsidR="00EE1324" w:rsidRPr="003A323C"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ind w:firstLine="540"/>
              <w:rPr>
                <w:rFonts w:eastAsia="Times New Roman" w:cs="Arial Unicode MS"/>
                <w:szCs w:val="18"/>
                <w:lang w:val="es-ES"/>
              </w:rPr>
            </w:pPr>
            <w:r w:rsidRPr="003A323C">
              <w:rPr>
                <w:rFonts w:cs="Arial Unicode MS"/>
                <w:lang w:val="es-ES"/>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r>
      <w:tr w:rsidR="00EE1324" w:rsidRPr="003A323C"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ind w:firstLine="540"/>
              <w:rPr>
                <w:rFonts w:eastAsia="Times New Roman" w:cs="Arial Unicode MS"/>
                <w:szCs w:val="18"/>
                <w:lang w:val="es-ES"/>
              </w:rPr>
            </w:pPr>
            <w:r w:rsidRPr="003A323C">
              <w:rPr>
                <w:rFonts w:cs="Arial Unicode MS"/>
                <w:lang w:val="es-ES"/>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r>
      <w:tr w:rsidR="00EE1324" w:rsidRPr="003A323C"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ind w:firstLine="540"/>
              <w:rPr>
                <w:rFonts w:eastAsia="Times New Roman" w:cs="Arial Unicode MS"/>
                <w:szCs w:val="18"/>
                <w:lang w:val="es-ES"/>
              </w:rPr>
            </w:pPr>
            <w:r w:rsidRPr="003A323C">
              <w:rPr>
                <w:rFonts w:cs="Arial Unicode MS"/>
                <w:lang w:val="es-ES"/>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r>
      <w:tr w:rsidR="00EE1324" w:rsidRPr="003A323C"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ind w:firstLine="540"/>
              <w:rPr>
                <w:rFonts w:eastAsia="Times New Roman" w:cs="Arial Unicode MS"/>
                <w:szCs w:val="18"/>
                <w:lang w:val="es-ES"/>
              </w:rPr>
            </w:pPr>
            <w:r w:rsidRPr="003A323C">
              <w:rPr>
                <w:rFonts w:cs="Arial Unicode MS"/>
                <w:lang w:val="es-ES"/>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r>
      <w:tr w:rsidR="00EE1324" w:rsidRPr="003A323C"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ind w:firstLine="540"/>
              <w:rPr>
                <w:rFonts w:eastAsia="Times New Roman" w:cs="Arial Unicode MS"/>
                <w:szCs w:val="18"/>
                <w:lang w:val="es-ES"/>
              </w:rPr>
            </w:pPr>
            <w:r w:rsidRPr="003A323C">
              <w:rPr>
                <w:rFonts w:cs="Arial Unicode MS"/>
                <w:lang w:val="es-ES"/>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r>
      <w:tr w:rsidR="00EE1324" w:rsidRPr="003A323C"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0155A0">
            <w:pPr>
              <w:ind w:left="558"/>
              <w:rPr>
                <w:rFonts w:eastAsia="Times New Roman" w:cs="Arial Unicode MS"/>
                <w:bCs/>
                <w:szCs w:val="18"/>
                <w:lang w:val="es-ES"/>
              </w:rPr>
            </w:pPr>
            <w:r w:rsidRPr="003A323C">
              <w:rPr>
                <w:rFonts w:cs="Arial Unicode MS"/>
                <w:lang w:val="es-ES"/>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r>
      <w:tr w:rsidR="00EE1324" w:rsidRPr="003F6711"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F6711" w:rsidRDefault="00EE1324" w:rsidP="006A51B2">
            <w:pPr>
              <w:rPr>
                <w:rFonts w:eastAsia="Times New Roman" w:cs="Arial Unicode MS"/>
                <w:b/>
                <w:szCs w:val="18"/>
              </w:rPr>
            </w:pPr>
            <w:r w:rsidRPr="003F6711">
              <w:rPr>
                <w:rFonts w:cs="Arial Unicode MS"/>
                <w:b/>
              </w:rPr>
              <w:t>Windows XP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F6711" w:rsidRDefault="00EE1324" w:rsidP="006A51B2">
            <w:pPr>
              <w:jc w:val="center"/>
              <w:rPr>
                <w:rFonts w:eastAsia="Times New Roman" w:cs="Arial Unicode MS"/>
                <w:szCs w:val="18"/>
              </w:rPr>
            </w:pPr>
            <w:r w:rsidRPr="003F6711">
              <w:rPr>
                <w:rFonts w:cs="Arial Unicode MS"/>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F6711" w:rsidRDefault="00EE1324" w:rsidP="006A51B2">
            <w:pPr>
              <w:jc w:val="center"/>
              <w:rPr>
                <w:rFonts w:eastAsia="Times New Roman" w:cs="Arial Unicode MS"/>
                <w:szCs w:val="18"/>
              </w:rPr>
            </w:pPr>
            <w:r w:rsidRPr="003F6711">
              <w:rPr>
                <w:rFonts w:cs="Arial Unicode MS"/>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F6711" w:rsidRDefault="00EE1324" w:rsidP="006A51B2">
            <w:pPr>
              <w:jc w:val="center"/>
              <w:rPr>
                <w:rFonts w:eastAsia="Times New Roman" w:cs="Arial Unicode MS"/>
                <w:szCs w:val="18"/>
              </w:rPr>
            </w:pPr>
            <w:r w:rsidRPr="003F6711">
              <w:rPr>
                <w:rFonts w:cs="Arial Unicode MS"/>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F6711" w:rsidRDefault="00EE1324" w:rsidP="006A51B2">
            <w:pPr>
              <w:jc w:val="center"/>
              <w:rPr>
                <w:rFonts w:eastAsia="Times New Roman" w:cs="Arial Unicode MS"/>
                <w:szCs w:val="18"/>
              </w:rPr>
            </w:pPr>
            <w:r w:rsidRPr="003F6711">
              <w:rPr>
                <w:rFonts w:cs="Arial Unicode MS"/>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F6711" w:rsidRDefault="00EE1324" w:rsidP="006A51B2">
            <w:pPr>
              <w:jc w:val="center"/>
              <w:rPr>
                <w:rFonts w:eastAsia="Times New Roman" w:cs="Arial Unicode MS"/>
                <w:szCs w:val="18"/>
              </w:rPr>
            </w:pPr>
            <w:r w:rsidRPr="003F6711">
              <w:rPr>
                <w:rFonts w:cs="Arial Unicode MS"/>
                <w:szCs w:val="18"/>
              </w:rPr>
              <w:t> </w:t>
            </w:r>
          </w:p>
        </w:tc>
      </w:tr>
      <w:tr w:rsidR="00EE1324" w:rsidRPr="003A323C"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ind w:left="564"/>
              <w:rPr>
                <w:rFonts w:eastAsia="Times New Roman" w:cs="Arial Unicode MS"/>
                <w:szCs w:val="18"/>
                <w:lang w:val="es-ES"/>
              </w:rPr>
            </w:pPr>
            <w:r w:rsidRPr="003A323C">
              <w:rPr>
                <w:rFonts w:cs="Arial Unicode MS"/>
                <w:lang w:val="es-ES"/>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r>
      <w:tr w:rsidR="00EE1324" w:rsidRPr="003A323C"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F6711" w:rsidRDefault="00EE1324" w:rsidP="00AA72DF">
            <w:pPr>
              <w:ind w:left="564"/>
              <w:rPr>
                <w:rFonts w:eastAsia="Times New Roman" w:cs="Arial Unicode MS"/>
                <w:szCs w:val="18"/>
                <w:lang w:val="da-DK"/>
              </w:rPr>
            </w:pPr>
            <w:r w:rsidRPr="003F6711">
              <w:rPr>
                <w:rFonts w:cs="Arial Unicode MS"/>
                <w:lang w:val="da-DK"/>
              </w:rPr>
              <w:t>Tablet Edition (N, K, KN,</w:t>
            </w:r>
            <w:r w:rsidR="00AA72DF" w:rsidRPr="003F6711">
              <w:rPr>
                <w:rFonts w:cs="Arial Unicode MS"/>
                <w:lang w:val="da-DK"/>
              </w:rPr>
              <w:t> </w:t>
            </w:r>
            <w:r w:rsidRPr="003F6711">
              <w:rPr>
                <w:rFonts w:cs="Arial Unicode MS"/>
                <w:lang w:val="da-DK"/>
              </w:rPr>
              <w:t>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r>
      <w:tr w:rsidR="00EE1324" w:rsidRPr="003A323C"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ind w:left="564"/>
              <w:rPr>
                <w:rFonts w:eastAsia="Times New Roman" w:cs="Arial Unicode MS"/>
                <w:szCs w:val="18"/>
                <w:lang w:val="es-ES"/>
              </w:rPr>
            </w:pPr>
            <w:r w:rsidRPr="003A323C">
              <w:rPr>
                <w:rFonts w:cs="Arial Unicode MS"/>
                <w:lang w:val="es-ES"/>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r>
      <w:tr w:rsidR="00EE1324" w:rsidRPr="003A323C"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ind w:left="564"/>
              <w:rPr>
                <w:rFonts w:eastAsia="Times New Roman" w:cs="Arial Unicode MS"/>
                <w:szCs w:val="18"/>
                <w:lang w:val="es-ES"/>
              </w:rPr>
            </w:pPr>
            <w:r w:rsidRPr="003A323C">
              <w:rPr>
                <w:rFonts w:cs="Arial Unicode MS"/>
                <w:lang w:val="es-ES"/>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r>
      <w:tr w:rsidR="00EE1324" w:rsidRPr="003A323C"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ind w:left="564"/>
              <w:rPr>
                <w:rFonts w:eastAsia="Times New Roman" w:cs="Arial Unicode MS"/>
                <w:szCs w:val="18"/>
                <w:lang w:val="es-ES"/>
              </w:rPr>
            </w:pPr>
            <w:r w:rsidRPr="003A323C">
              <w:rPr>
                <w:rFonts w:cs="Arial Unicode MS"/>
                <w:lang w:val="es-ES"/>
              </w:rPr>
              <w:t>Home y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rPr>
                <w:rFonts w:eastAsia="Times New Roman" w:cs="Arial Unicode MS"/>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r>
      <w:tr w:rsidR="00EE1324" w:rsidRPr="003A323C"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EE1324" w:rsidRPr="003A323C" w:rsidRDefault="00EE1324" w:rsidP="006A51B2">
            <w:pPr>
              <w:rPr>
                <w:rFonts w:eastAsia="Times New Roman" w:cs="Arial Unicode MS"/>
                <w:b/>
                <w:szCs w:val="18"/>
                <w:lang w:val="es-ES"/>
              </w:rPr>
            </w:pPr>
            <w:r w:rsidRPr="003A323C">
              <w:rPr>
                <w:rFonts w:cs="Arial Unicode MS"/>
                <w:b/>
                <w:lang w:val="es-ES"/>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rPr>
                <w:rFonts w:eastAsia="Times New Roman" w:cs="Arial Unicode MS"/>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r>
      <w:tr w:rsidR="00EE1324" w:rsidRPr="003A323C"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EE1324" w:rsidRPr="003A323C" w:rsidRDefault="00EE1324" w:rsidP="006A51B2">
            <w:pPr>
              <w:rPr>
                <w:rFonts w:eastAsia="Times New Roman" w:cs="Arial Unicode MS"/>
                <w:b/>
                <w:bCs/>
                <w:szCs w:val="18"/>
                <w:lang w:val="es-ES"/>
              </w:rPr>
            </w:pPr>
            <w:r w:rsidRPr="003A323C">
              <w:rPr>
                <w:rFonts w:cs="Arial Unicode MS"/>
                <w:b/>
                <w:lang w:val="es-ES"/>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rPr>
                <w:rFonts w:eastAsia="Times New Roman" w:cs="Arial Unicode MS"/>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r>
      <w:tr w:rsidR="00EE1324" w:rsidRPr="003A323C"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EE1324" w:rsidRPr="003A323C" w:rsidRDefault="00EE1324" w:rsidP="006A51B2">
            <w:pPr>
              <w:rPr>
                <w:rFonts w:eastAsia="Times New Roman" w:cs="Arial Unicode MS"/>
                <w:b/>
                <w:bCs/>
                <w:szCs w:val="18"/>
                <w:lang w:val="es-ES"/>
              </w:rPr>
            </w:pPr>
            <w:r w:rsidRPr="003A323C">
              <w:rPr>
                <w:rFonts w:cs="Arial Unicode MS"/>
                <w:b/>
                <w:lang w:val="es-ES"/>
              </w:rPr>
              <w:t>Windows 98 (incluida la 2ª edición)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rPr>
                <w:rFonts w:eastAsia="Times New Roman" w:cs="Arial Unicode MS"/>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r>
      <w:tr w:rsidR="00EE1324" w:rsidRPr="003A323C" w:rsidTr="006A51B2">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EE1324" w:rsidRPr="003A323C" w:rsidRDefault="00EE1324" w:rsidP="006A51B2">
            <w:pPr>
              <w:rPr>
                <w:rFonts w:eastAsia="Times New Roman" w:cs="Arial Unicode MS"/>
                <w:b/>
                <w:bCs/>
                <w:szCs w:val="18"/>
                <w:lang w:val="es-ES"/>
              </w:rPr>
            </w:pPr>
            <w:r w:rsidRPr="003A323C">
              <w:rPr>
                <w:rFonts w:cs="Arial Unicode MS"/>
                <w:b/>
                <w:lang w:val="es-ES"/>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rPr>
                <w:rFonts w:eastAsia="Times New Roman" w:cs="Arial Unicode MS"/>
                <w:szCs w:val="18"/>
                <w:lang w:val="es-ES"/>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r>
    </w:tbl>
    <w:p w:rsidR="00EE1324" w:rsidRPr="005C2C08" w:rsidRDefault="00EE1324" w:rsidP="0022207A">
      <w:pPr>
        <w:ind w:left="990"/>
        <w:rPr>
          <w:rFonts w:cs="Arial Unicode MS"/>
        </w:rPr>
      </w:pPr>
      <w:r w:rsidRPr="005C2C08">
        <w:rPr>
          <w:rFonts w:cs="Arial Unicode MS"/>
          <w:i/>
          <w:sz w:val="14"/>
          <w:u w:val="single"/>
        </w:rPr>
        <w:t>Nota</w:t>
      </w:r>
      <w:r w:rsidRPr="005C2C08">
        <w:rPr>
          <w:rFonts w:cs="Arial Unicode MS"/>
          <w:i/>
          <w:sz w:val="14"/>
        </w:rPr>
        <w:t>:</w:t>
      </w:r>
      <w:r w:rsidRPr="005C2C08">
        <w:rPr>
          <w:rFonts w:cs="Arial Unicode MS"/>
          <w:i/>
          <w:iCs/>
          <w:sz w:val="14"/>
          <w:szCs w:val="14"/>
        </w:rPr>
        <w:t xml:space="preserve"> </w:t>
      </w:r>
      <w:r w:rsidRPr="005C2C08">
        <w:rPr>
          <w:rFonts w:cs="Arial Unicode MS"/>
          <w:i/>
          <w:iCs/>
          <w:sz w:val="14"/>
          <w:szCs w:val="14"/>
        </w:rPr>
        <w:br/>
      </w:r>
      <w:r w:rsidRPr="005C2C08">
        <w:rPr>
          <w:rFonts w:cs="Arial Unicode MS"/>
          <w:i/>
          <w:sz w:val="14"/>
        </w:rPr>
        <w:t>Academic incluye los Programas Contrato Campus y School, Open Value Subscription – Education Solutions, Select - Academic y Open</w:t>
      </w:r>
      <w:r w:rsidR="0022207A" w:rsidRPr="005C2C08">
        <w:rPr>
          <w:rFonts w:cs="Arial Unicode MS"/>
          <w:i/>
          <w:sz w:val="14"/>
        </w:rPr>
        <w:t> </w:t>
      </w:r>
      <w:r w:rsidRPr="005C2C08">
        <w:rPr>
          <w:rFonts w:cs="Arial Unicode MS"/>
          <w:i/>
          <w:sz w:val="14"/>
        </w:rPr>
        <w:t>– Academic</w:t>
      </w:r>
      <w:r w:rsidRPr="005C2C08">
        <w:rPr>
          <w:rFonts w:cs="Arial Unicode MS"/>
          <w:i/>
          <w:sz w:val="14"/>
        </w:rPr>
        <w:br/>
        <w:t>EA = Contrato Enterprise</w:t>
      </w:r>
      <w:r w:rsidRPr="005C2C08">
        <w:rPr>
          <w:rFonts w:cs="Arial Unicode MS"/>
          <w:i/>
          <w:sz w:val="14"/>
        </w:rPr>
        <w:br/>
        <w:t>OV-CW = Open Value - opción para toda la compañía</w:t>
      </w:r>
    </w:p>
    <w:p w:rsidR="00EE1324" w:rsidRPr="003A323C" w:rsidRDefault="009C6904" w:rsidP="009C6904">
      <w:pPr>
        <w:ind w:left="990"/>
        <w:rPr>
          <w:rFonts w:cs="Arial Unicode MS"/>
          <w:lang w:val="es-ES"/>
        </w:rPr>
      </w:pPr>
      <w:r w:rsidRPr="003A323C">
        <w:rPr>
          <w:rFonts w:cs="Arial Unicode MS"/>
          <w:i/>
          <w:sz w:val="14"/>
          <w:lang w:val="es-ES"/>
        </w:rPr>
        <w:t>“</w:t>
      </w:r>
      <w:r w:rsidR="00EE1324" w:rsidRPr="003A323C">
        <w:rPr>
          <w:rFonts w:cs="Arial Unicode MS"/>
          <w:i/>
          <w:sz w:val="14"/>
          <w:lang w:val="es-ES"/>
        </w:rPr>
        <w:t>N</w:t>
      </w:r>
      <w:r w:rsidRPr="003A323C">
        <w:rPr>
          <w:rFonts w:cs="Arial Unicode MS"/>
          <w:i/>
          <w:sz w:val="14"/>
          <w:lang w:val="es-ES"/>
        </w:rPr>
        <w:t>”</w:t>
      </w:r>
      <w:r w:rsidR="00EE1324" w:rsidRPr="003A323C">
        <w:rPr>
          <w:rFonts w:cs="Arial Unicode MS"/>
          <w:i/>
          <w:sz w:val="14"/>
          <w:lang w:val="es-ES"/>
        </w:rPr>
        <w:t xml:space="preserve">, </w:t>
      </w:r>
      <w:r w:rsidRPr="003A323C">
        <w:rPr>
          <w:rFonts w:cs="Arial Unicode MS"/>
          <w:i/>
          <w:sz w:val="14"/>
          <w:lang w:val="es-ES"/>
        </w:rPr>
        <w:t>“</w:t>
      </w:r>
      <w:r w:rsidR="00EE1324" w:rsidRPr="003A323C">
        <w:rPr>
          <w:rFonts w:cs="Arial Unicode MS"/>
          <w:i/>
          <w:sz w:val="14"/>
          <w:lang w:val="es-ES"/>
        </w:rPr>
        <w:t xml:space="preserve">K” y </w:t>
      </w:r>
      <w:r w:rsidRPr="003A323C">
        <w:rPr>
          <w:rFonts w:cs="Arial Unicode MS"/>
          <w:i/>
          <w:sz w:val="14"/>
          <w:lang w:val="es-ES"/>
        </w:rPr>
        <w:t>“</w:t>
      </w:r>
      <w:r w:rsidR="00EE1324" w:rsidRPr="003A323C">
        <w:rPr>
          <w:rFonts w:cs="Arial Unicode MS"/>
          <w:i/>
          <w:sz w:val="14"/>
          <w:lang w:val="es-ES"/>
        </w:rPr>
        <w:t>KN</w:t>
      </w:r>
      <w:r w:rsidRPr="003A323C">
        <w:rPr>
          <w:rFonts w:cs="Arial Unicode MS"/>
          <w:i/>
          <w:sz w:val="14"/>
          <w:lang w:val="es-ES"/>
        </w:rPr>
        <w:t>”</w:t>
      </w:r>
      <w:r w:rsidR="00EE1324" w:rsidRPr="003A323C">
        <w:rPr>
          <w:rFonts w:cs="Arial Unicode MS"/>
          <w:i/>
          <w:sz w:val="14"/>
          <w:lang w:val="es-ES"/>
        </w:rPr>
        <w:t xml:space="preserve"> son ediciones especializadas disponibles para mercados determinados.</w:t>
      </w:r>
    </w:p>
    <w:p w:rsidR="00EE1324" w:rsidRPr="003A323C" w:rsidRDefault="00EE1324" w:rsidP="00EE1324">
      <w:pPr>
        <w:ind w:left="720"/>
        <w:rPr>
          <w:rFonts w:cs="Arial Unicode MS"/>
          <w:lang w:val="es-ES"/>
        </w:rPr>
      </w:pPr>
    </w:p>
    <w:p w:rsidR="00EE1324" w:rsidRPr="003A323C" w:rsidRDefault="00EE1324" w:rsidP="00EE1324">
      <w:pPr>
        <w:ind w:left="900"/>
        <w:rPr>
          <w:rFonts w:cs="Arial Unicode MS"/>
          <w:lang w:val="es-ES"/>
        </w:rPr>
      </w:pPr>
      <w:r w:rsidRPr="003A323C">
        <w:rPr>
          <w:rFonts w:cs="Arial Unicode MS"/>
          <w:lang w:val="es-ES"/>
        </w:rPr>
        <w:t>Se aplican las siguientes condiciones para Windows XP Starter Edition (SE), Windows Vista Starter Edition (SE) y Windows 7 Starter Edition:</w:t>
      </w:r>
    </w:p>
    <w:p w:rsidR="00EE1324" w:rsidRPr="003A323C" w:rsidRDefault="00EE1324" w:rsidP="00EE1324">
      <w:pPr>
        <w:ind w:left="720"/>
        <w:rPr>
          <w:rFonts w:cs="Arial Unicode MS"/>
          <w:lang w:val="es-ES"/>
        </w:rPr>
      </w:pPr>
    </w:p>
    <w:p w:rsidR="00EE1324" w:rsidRPr="00A652E3" w:rsidRDefault="00EE1324" w:rsidP="00EE1324">
      <w:pPr>
        <w:pStyle w:val="ColorfulList-Accent11"/>
        <w:numPr>
          <w:ilvl w:val="0"/>
          <w:numId w:val="70"/>
        </w:numPr>
        <w:rPr>
          <w:rFonts w:ascii="Tahoma" w:hAnsi="Tahoma" w:cs="Arial Unicode MS"/>
          <w:sz w:val="18"/>
          <w:szCs w:val="18"/>
          <w:lang w:val="es-ES"/>
        </w:rPr>
      </w:pPr>
      <w:r w:rsidRPr="00A652E3">
        <w:rPr>
          <w:rFonts w:ascii="Tahoma" w:hAnsi="Tahoma" w:cs="Arial Unicode MS"/>
          <w:sz w:val="18"/>
          <w:szCs w:val="18"/>
          <w:lang w:val="es-ES"/>
        </w:rPr>
        <w:t>Los Clientes de Academic (Academic Select, Academic Open, CASA y Open Value Subscription – Education Solutions) podrán adquirir una licencia de Actualización de Windows mediante Windows XP Starter Edition, Windows Vista Starter Edition o Windows 7 Starter Edition como un Sistema Operativo susceptible de actualización.</w:t>
      </w:r>
      <w:r w:rsidR="00DA3CDA" w:rsidRPr="00A652E3">
        <w:rPr>
          <w:rFonts w:ascii="Tahoma" w:hAnsi="Tahoma" w:cs="Arial Unicode MS"/>
          <w:sz w:val="18"/>
          <w:szCs w:val="18"/>
          <w:lang w:val="es-ES"/>
        </w:rPr>
        <w:t xml:space="preserve"> </w:t>
      </w:r>
    </w:p>
    <w:p w:rsidR="00EE1324" w:rsidRPr="003A323C" w:rsidRDefault="00EE1324" w:rsidP="00EE1324">
      <w:pPr>
        <w:pStyle w:val="ColorfulList-Accent11"/>
        <w:ind w:left="1080"/>
        <w:rPr>
          <w:rFonts w:ascii="Tahoma" w:hAnsi="Tahoma" w:cs="Arial Unicode MS"/>
          <w:sz w:val="18"/>
          <w:szCs w:val="18"/>
          <w:lang w:val="es-ES"/>
        </w:rPr>
      </w:pPr>
    </w:p>
    <w:p w:rsidR="00EE1324" w:rsidRPr="00A652E3" w:rsidRDefault="00EE1324" w:rsidP="00EE1324">
      <w:pPr>
        <w:pStyle w:val="ColorfulList-Accent11"/>
        <w:ind w:left="900"/>
        <w:rPr>
          <w:rFonts w:ascii="Tahoma" w:hAnsi="Tahoma" w:cs="Arial Unicode MS"/>
          <w:sz w:val="18"/>
          <w:szCs w:val="18"/>
          <w:lang w:val="es-ES"/>
        </w:rPr>
      </w:pPr>
      <w:r w:rsidRPr="00A652E3">
        <w:rPr>
          <w:rFonts w:ascii="Tahoma" w:hAnsi="Tahoma" w:cs="Arial Unicode MS"/>
          <w:sz w:val="18"/>
          <w:szCs w:val="18"/>
          <w:lang w:val="es-ES"/>
        </w:rPr>
        <w:t xml:space="preserve">Si los Clientes adquieren la actualización sobre esta base, se elimina cualquier derecho a transmitir esa licencia fuera del país de adquisición. </w:t>
      </w:r>
    </w:p>
    <w:p w:rsidR="00EE1324" w:rsidRPr="003A323C" w:rsidRDefault="00EE1324" w:rsidP="00EE1324">
      <w:pPr>
        <w:pStyle w:val="FootnoteBulletLevel1"/>
        <w:ind w:firstLine="0"/>
        <w:rPr>
          <w:rFonts w:ascii="Tahoma" w:hAnsi="Tahoma" w:cs="Arial Unicode MS"/>
          <w:u w:val="single"/>
          <w:lang w:val="es-ES"/>
        </w:rPr>
      </w:pPr>
      <w:r w:rsidRPr="003A323C">
        <w:rPr>
          <w:rFonts w:ascii="Tahoma" w:hAnsi="Tahoma" w:cs="Arial Unicode MS"/>
          <w:sz w:val="18"/>
          <w:u w:val="single"/>
          <w:lang w:val="es-ES"/>
        </w:rPr>
        <w:t>Cualquier sistema operativo que no se haya mencionado anteriormente no es un Sistema Operativo susceptible de actualización, como por ejemplo</w:t>
      </w:r>
      <w:r w:rsidRPr="003A323C">
        <w:rPr>
          <w:rFonts w:ascii="Tahoma" w:hAnsi="Tahoma" w:cs="Arial Unicode MS"/>
          <w:sz w:val="18"/>
          <w:lang w:val="es-ES"/>
        </w:rPr>
        <w:t>:</w:t>
      </w:r>
    </w:p>
    <w:p w:rsidR="00EE1324" w:rsidRPr="003A323C" w:rsidRDefault="00EE1324" w:rsidP="00EE1324">
      <w:pPr>
        <w:pStyle w:val="FootnoteBulletLevel2"/>
        <w:numPr>
          <w:ilvl w:val="0"/>
          <w:numId w:val="71"/>
        </w:numPr>
        <w:adjustRightInd/>
        <w:textAlignment w:val="auto"/>
        <w:rPr>
          <w:rFonts w:ascii="Tahoma" w:hAnsi="Tahoma" w:cs="Arial Unicode MS"/>
          <w:lang w:val="es-ES"/>
        </w:rPr>
      </w:pPr>
      <w:r w:rsidRPr="003A323C">
        <w:rPr>
          <w:rFonts w:ascii="Tahoma" w:hAnsi="Tahoma" w:cs="Arial Unicode MS"/>
          <w:sz w:val="18"/>
          <w:lang w:val="es-ES"/>
        </w:rPr>
        <w:t>Los Sistemas Integrados (por ejemplo Windows 9.x for embedded, Windows XP embedded) no son susceptibles de obtener las Actualizaciones de Windows 7 Professional.</w:t>
      </w:r>
    </w:p>
    <w:p w:rsidR="00EE1324" w:rsidRPr="003A323C" w:rsidRDefault="00EE1324" w:rsidP="00EE1324">
      <w:pPr>
        <w:pStyle w:val="FootnoteBulletLevel2"/>
        <w:numPr>
          <w:ilvl w:val="0"/>
          <w:numId w:val="71"/>
        </w:numPr>
        <w:adjustRightInd/>
        <w:textAlignment w:val="auto"/>
        <w:rPr>
          <w:rFonts w:ascii="Tahoma" w:hAnsi="Tahoma" w:cs="Arial Unicode MS"/>
          <w:lang w:val="es-ES"/>
        </w:rPr>
      </w:pPr>
      <w:r w:rsidRPr="003A323C">
        <w:rPr>
          <w:rFonts w:ascii="Tahoma" w:hAnsi="Tahoma" w:cs="Arial Unicode MS"/>
          <w:sz w:val="18"/>
          <w:lang w:val="es-ES"/>
        </w:rPr>
        <w:t>Linux y OS/2 no son susceptibles de obtener las Actualizaciones de Windows 7 Professional.</w:t>
      </w:r>
    </w:p>
    <w:p w:rsidR="00EE1324" w:rsidRPr="003A323C" w:rsidRDefault="00EE1324" w:rsidP="00EE1324">
      <w:pPr>
        <w:pStyle w:val="FootnoteBulletLevel2"/>
        <w:numPr>
          <w:ilvl w:val="0"/>
          <w:numId w:val="71"/>
        </w:numPr>
        <w:adjustRightInd/>
        <w:textAlignment w:val="auto"/>
        <w:rPr>
          <w:rFonts w:ascii="Tahoma" w:hAnsi="Tahoma" w:cs="Arial Unicode MS"/>
          <w:lang w:val="es-ES"/>
        </w:rPr>
      </w:pPr>
      <w:r w:rsidRPr="003A323C">
        <w:rPr>
          <w:rFonts w:ascii="Tahoma" w:hAnsi="Tahoma" w:cs="Arial Unicode MS"/>
          <w:sz w:val="18"/>
          <w:lang w:val="es-ES"/>
        </w:rPr>
        <w:t>La Licencia de Acceso Cliente de Windows Terminal Services no es susceptible de obtener las Actualizaciones de Windows 7 Professional.</w:t>
      </w:r>
    </w:p>
    <w:p w:rsidR="00EE1324" w:rsidRPr="003A323C" w:rsidRDefault="00EE1324" w:rsidP="00EE1324">
      <w:pPr>
        <w:pStyle w:val="FootnoteBulletLevel2"/>
        <w:ind w:left="1260"/>
        <w:rPr>
          <w:rFonts w:ascii="Tahoma" w:hAnsi="Tahoma" w:cs="Arial Unicode MS"/>
          <w:lang w:val="es-ES"/>
        </w:rPr>
      </w:pPr>
      <w:r w:rsidRPr="003A323C">
        <w:rPr>
          <w:rFonts w:ascii="Tahoma" w:hAnsi="Tahoma" w:cs="Arial Unicode MS"/>
          <w:sz w:val="18"/>
          <w:lang w:val="es-ES"/>
        </w:rPr>
        <w:t>Los siguientes requisitos se aplican al reemplazo de copias de Windows:</w:t>
      </w:r>
      <w:r w:rsidRPr="003A323C">
        <w:rPr>
          <w:rFonts w:ascii="Tahoma" w:hAnsi="Tahoma" w:cs="Arial Unicode MS"/>
          <w:sz w:val="18"/>
          <w:szCs w:val="18"/>
          <w:lang w:val="es-ES"/>
        </w:rPr>
        <w:t xml:space="preserve"> </w:t>
      </w:r>
    </w:p>
    <w:p w:rsidR="00EE1324" w:rsidRPr="003A323C" w:rsidRDefault="00EE1324" w:rsidP="0023482F">
      <w:pPr>
        <w:pStyle w:val="FootnoteBulletLevel2"/>
        <w:ind w:left="900" w:firstLine="0"/>
        <w:rPr>
          <w:rFonts w:ascii="Tahoma" w:hAnsi="Tahoma" w:cs="Arial Unicode MS"/>
          <w:sz w:val="18"/>
          <w:szCs w:val="18"/>
          <w:lang w:val="es-ES"/>
        </w:rPr>
      </w:pPr>
      <w:r w:rsidRPr="003A323C">
        <w:rPr>
          <w:rFonts w:ascii="Tahoma" w:hAnsi="Tahoma" w:cs="Arial Unicode MS"/>
          <w:sz w:val="18"/>
          <w:szCs w:val="18"/>
          <w:lang w:val="es-ES"/>
        </w:rPr>
        <w:t xml:space="preserve">Si un tercero reemplaza copias de Windows en el equipo de un Cliente, el Cliente primero debe proporcionar a ese tercero (a) un formulario </w:t>
      </w:r>
      <w:r w:rsidR="0023482F" w:rsidRPr="003A323C">
        <w:rPr>
          <w:rFonts w:ascii="Tahoma" w:hAnsi="Tahoma" w:cs="Arial Unicode MS"/>
          <w:sz w:val="18"/>
          <w:szCs w:val="18"/>
          <w:lang w:val="es-ES"/>
        </w:rPr>
        <w:t>“</w:t>
      </w:r>
      <w:r w:rsidRPr="003A323C">
        <w:rPr>
          <w:rFonts w:ascii="Tahoma" w:hAnsi="Tahoma" w:cs="Arial Unicode MS"/>
          <w:sz w:val="18"/>
          <w:szCs w:val="18"/>
          <w:lang w:val="es-ES"/>
        </w:rPr>
        <w:t>Verificación de Licencia del Cliente de Microsoft para Servicios de Instalación de Actualizaciones de Software de Sistema Operativo Microsoft Windows por parte de Terceros</w:t>
      </w:r>
      <w:r w:rsidR="0023482F" w:rsidRPr="003A323C">
        <w:rPr>
          <w:rFonts w:ascii="Tahoma" w:hAnsi="Tahoma" w:cs="Arial Unicode MS"/>
          <w:sz w:val="18"/>
          <w:szCs w:val="18"/>
          <w:lang w:val="es-ES"/>
        </w:rPr>
        <w:t>”</w:t>
      </w:r>
      <w:r w:rsidRPr="003A323C">
        <w:rPr>
          <w:rFonts w:ascii="Tahoma" w:hAnsi="Tahoma" w:cs="Arial Unicode MS"/>
          <w:sz w:val="18"/>
          <w:szCs w:val="18"/>
          <w:lang w:val="es-ES"/>
        </w:rPr>
        <w:t xml:space="preserve"> completado o (b) copias del formulario de firma del Contrato de Licencias por Volumen de Microsoft aplicable al software de actualización del sistema operativo Microsoft que se instalará. El formulario </w:t>
      </w:r>
      <w:r w:rsidR="0023482F" w:rsidRPr="003A323C">
        <w:rPr>
          <w:rFonts w:ascii="Tahoma" w:hAnsi="Tahoma" w:cs="Arial Unicode MS"/>
          <w:sz w:val="18"/>
          <w:szCs w:val="18"/>
          <w:lang w:val="es-ES"/>
        </w:rPr>
        <w:t>“</w:t>
      </w:r>
      <w:r w:rsidRPr="003A323C">
        <w:rPr>
          <w:rFonts w:ascii="Tahoma" w:hAnsi="Tahoma" w:cs="Arial Unicode MS"/>
          <w:sz w:val="18"/>
          <w:szCs w:val="18"/>
          <w:lang w:val="es-ES"/>
        </w:rPr>
        <w:t>Verificación de Licencia Microsoft para Software de Sistema Operativo Microsoft de Reemplazo de Copias/Instalación de Terceros</w:t>
      </w:r>
      <w:r w:rsidR="0023482F" w:rsidRPr="003A323C">
        <w:rPr>
          <w:rFonts w:ascii="Tahoma" w:hAnsi="Tahoma" w:cs="Arial Unicode MS"/>
          <w:sz w:val="18"/>
          <w:szCs w:val="18"/>
          <w:lang w:val="es-ES"/>
        </w:rPr>
        <w:t>”</w:t>
      </w:r>
      <w:r w:rsidRPr="003A323C">
        <w:rPr>
          <w:rFonts w:ascii="Tahoma" w:hAnsi="Tahoma" w:cs="Arial Unicode MS"/>
          <w:sz w:val="18"/>
          <w:szCs w:val="18"/>
          <w:lang w:val="es-ES"/>
        </w:rPr>
        <w:t xml:space="preserve"> se encuentra disponible en </w:t>
      </w:r>
      <w:hyperlink r:id="rId32" w:history="1">
        <w:r w:rsidRPr="003A323C">
          <w:rPr>
            <w:rStyle w:val="Hyperlink"/>
            <w:rFonts w:ascii="Tahoma" w:hAnsi="Tahoma" w:cs="Arial Unicode MS"/>
            <w:color w:val="auto"/>
            <w:sz w:val="18"/>
            <w:szCs w:val="18"/>
            <w:u w:val="none"/>
            <w:lang w:val="es-ES"/>
          </w:rPr>
          <w:t>www.microsoft.com/licensing/contracts</w:t>
        </w:r>
      </w:hyperlink>
      <w:r w:rsidRPr="003A323C">
        <w:rPr>
          <w:rFonts w:ascii="Tahoma" w:hAnsi="Tahoma" w:cs="Arial Unicode MS"/>
          <w:sz w:val="18"/>
          <w:szCs w:val="18"/>
          <w:lang w:val="es-ES"/>
        </w:rPr>
        <w:t>.</w:t>
      </w:r>
    </w:p>
    <w:p w:rsidR="00EE1324" w:rsidRPr="003A323C" w:rsidRDefault="00EE1324" w:rsidP="00EE1324">
      <w:pPr>
        <w:pStyle w:val="FootnoteBulletLevel1"/>
        <w:numPr>
          <w:ilvl w:val="0"/>
          <w:numId w:val="68"/>
        </w:numPr>
        <w:adjustRightInd/>
        <w:ind w:left="900"/>
        <w:textAlignment w:val="auto"/>
        <w:rPr>
          <w:rFonts w:ascii="Tahoma" w:hAnsi="Tahoma" w:cs="Arial Unicode MS"/>
          <w:lang w:val="es-ES"/>
        </w:rPr>
      </w:pPr>
      <w:r w:rsidRPr="003A323C">
        <w:rPr>
          <w:rFonts w:ascii="Tahoma" w:hAnsi="Tahoma" w:cs="Arial Unicode MS"/>
          <w:b/>
          <w:sz w:val="18"/>
          <w:lang w:val="es-ES"/>
        </w:rPr>
        <w:t>Windows</w:t>
      </w:r>
      <w:r w:rsidR="00E476B5" w:rsidRPr="003A323C">
        <w:rPr>
          <w:rFonts w:ascii="Tahoma" w:hAnsi="Tahoma" w:cs="Arial Unicode MS"/>
          <w:b/>
          <w:sz w:val="18"/>
          <w:vertAlign w:val="superscript"/>
          <w:lang w:val="es-ES"/>
        </w:rPr>
        <w:t>®</w:t>
      </w:r>
      <w:r w:rsidRPr="003A323C">
        <w:rPr>
          <w:rFonts w:ascii="Tahoma" w:hAnsi="Tahoma" w:cs="Arial Unicode MS"/>
          <w:b/>
          <w:sz w:val="18"/>
          <w:lang w:val="es-ES"/>
        </w:rPr>
        <w:t xml:space="preserve"> Intune</w:t>
      </w:r>
    </w:p>
    <w:p w:rsidR="00EE1324" w:rsidRPr="003A323C" w:rsidRDefault="00EE1324" w:rsidP="00EE1324">
      <w:pPr>
        <w:spacing w:before="120" w:after="120"/>
        <w:ind w:left="900"/>
        <w:rPr>
          <w:rFonts w:cs="Arial Unicode MS"/>
          <w:lang w:val="es-ES"/>
        </w:rPr>
      </w:pPr>
      <w:r w:rsidRPr="003A323C">
        <w:rPr>
          <w:rFonts w:cs="Arial Unicode MS"/>
          <w:lang w:val="es-ES"/>
        </w:rPr>
        <w:t>Windows</w:t>
      </w:r>
      <w:r w:rsidR="00E476B5" w:rsidRPr="003A323C">
        <w:rPr>
          <w:rFonts w:cs="Arial Unicode MS"/>
          <w:vertAlign w:val="superscript"/>
          <w:lang w:val="es-ES"/>
        </w:rPr>
        <w:t>®</w:t>
      </w:r>
      <w:r w:rsidRPr="003A323C">
        <w:rPr>
          <w:rFonts w:cs="Arial Unicode MS"/>
          <w:lang w:val="es-ES"/>
        </w:rPr>
        <w:t xml:space="preserve"> Intune está disponible en virtud de una licencia de suscripción. Incluye derechos de actualización y de uso del sistema operativo de sobremesa Windows. Por lo tanto, cada desktop para el que adquiera y en el que ejecutará la Actualización de Windows</w:t>
      </w:r>
      <w:r w:rsidR="00E476B5" w:rsidRPr="003A323C">
        <w:rPr>
          <w:rFonts w:cs="Arial Unicode MS"/>
          <w:vertAlign w:val="superscript"/>
          <w:lang w:val="es-ES"/>
        </w:rPr>
        <w:t>®</w:t>
      </w:r>
      <w:r w:rsidRPr="003A323C">
        <w:rPr>
          <w:rFonts w:cs="Arial Unicode MS"/>
          <w:lang w:val="es-ES"/>
        </w:rPr>
        <w:t xml:space="preserve"> Intune debe estar licenciado para ejecutar uno de los sistemas operativos susceptibles de actualización que se identifican a continuación. </w:t>
      </w:r>
    </w:p>
    <w:p w:rsidR="00EE1324" w:rsidRPr="003A323C" w:rsidRDefault="00EE1324" w:rsidP="00EE1324">
      <w:pPr>
        <w:spacing w:before="120" w:after="120"/>
        <w:ind w:left="900"/>
        <w:rPr>
          <w:rFonts w:cs="Arial Unicode MS"/>
          <w:lang w:val="es-ES"/>
        </w:rPr>
      </w:pPr>
      <w:r w:rsidRPr="003A323C">
        <w:rPr>
          <w:rFonts w:cs="Arial Unicode MS"/>
          <w:lang w:val="es-ES"/>
        </w:rPr>
        <w:t>Las condiciones aplicables a la adquisición de la Licencia de Actualización de Windows Professional, como se describe anteriormente en las “Reglas de Sistemas Operativos Susceptibles de Actualización”, se aplican a la adquisición de licencias de Windows</w:t>
      </w:r>
      <w:r w:rsidR="00E476B5" w:rsidRPr="003A323C">
        <w:rPr>
          <w:rFonts w:cs="Arial Unicode MS"/>
          <w:vertAlign w:val="superscript"/>
          <w:lang w:val="es-ES"/>
        </w:rPr>
        <w:t>®</w:t>
      </w:r>
      <w:r w:rsidRPr="003A323C">
        <w:rPr>
          <w:rFonts w:cs="Arial Unicode MS"/>
          <w:lang w:val="es-ES"/>
        </w:rPr>
        <w:t xml:space="preserve"> Intune.</w:t>
      </w:r>
    </w:p>
    <w:p w:rsidR="00EE1324" w:rsidRPr="003A323C" w:rsidRDefault="00EE1324" w:rsidP="00EE1324">
      <w:pPr>
        <w:keepNext/>
        <w:spacing w:after="120"/>
        <w:ind w:left="900"/>
        <w:rPr>
          <w:rFonts w:cs="Arial Unicode MS"/>
          <w:lang w:val="es-ES"/>
        </w:rPr>
      </w:pPr>
      <w:r w:rsidRPr="003A323C">
        <w:rPr>
          <w:rFonts w:cs="Arial Unicode MS"/>
          <w:lang w:val="es-ES"/>
        </w:rPr>
        <w:t>En el caso de Windows</w:t>
      </w:r>
      <w:r w:rsidR="00E476B5" w:rsidRPr="003A323C">
        <w:rPr>
          <w:rFonts w:cs="Arial Unicode MS"/>
          <w:vertAlign w:val="superscript"/>
          <w:lang w:val="es-ES"/>
        </w:rPr>
        <w:t>®</w:t>
      </w:r>
      <w:r w:rsidRPr="003A323C">
        <w:rPr>
          <w:rFonts w:cs="Arial Unicode MS"/>
          <w:lang w:val="es-ES"/>
        </w:rPr>
        <w:t xml:space="preserve"> Intune adquirido como un Servicio Online Enterprise para satisfacer los requisitos de los Productos Enterprise:</w:t>
      </w:r>
      <w:r w:rsidRPr="003A323C">
        <w:rPr>
          <w:rFonts w:eastAsia="Times New Roman" w:cs="Arial Unicode MS"/>
          <w:szCs w:val="18"/>
          <w:lang w:val="es-ES"/>
        </w:rPr>
        <w:t xml:space="preserve"> </w:t>
      </w:r>
      <w:r w:rsidRPr="003A323C">
        <w:rPr>
          <w:rFonts w:cs="Arial Unicode MS"/>
          <w:lang w:val="es-ES"/>
        </w:rPr>
        <w:t xml:space="preserve">Consulte la columna “EA/OV-CW nuevos” en la tabla anterior para las licencias adquiridas en el momento de la firma y la columna “EA/OV-CW existentes” en la tabla anterior para las licencias adquiridas en cualquier otro momento o reasignadas como lo permite la sección “Reasignación de licencias” a continuación. </w:t>
      </w:r>
    </w:p>
    <w:p w:rsidR="00EE1324" w:rsidRPr="003A323C" w:rsidRDefault="00EE1324" w:rsidP="00EE1324">
      <w:pPr>
        <w:spacing w:after="120"/>
        <w:ind w:left="900"/>
        <w:rPr>
          <w:rFonts w:cs="Arial Unicode MS"/>
          <w:lang w:val="es-ES"/>
        </w:rPr>
      </w:pPr>
      <w:r w:rsidRPr="003A323C">
        <w:rPr>
          <w:rFonts w:cs="Arial Unicode MS"/>
          <w:lang w:val="es-ES"/>
        </w:rPr>
        <w:t>Como excepción a la regla anterior, para el caso de Windows</w:t>
      </w:r>
      <w:r w:rsidR="00E476B5" w:rsidRPr="003A323C">
        <w:rPr>
          <w:rFonts w:cs="Arial Unicode MS"/>
          <w:vertAlign w:val="superscript"/>
          <w:lang w:val="es-ES"/>
        </w:rPr>
        <w:t>®</w:t>
      </w:r>
      <w:r w:rsidRPr="003A323C">
        <w:rPr>
          <w:rFonts w:cs="Arial Unicode MS"/>
          <w:lang w:val="es-ES"/>
        </w:rPr>
        <w:t xml:space="preserve"> Intune adquirido como un Servicio Online Enterprise, pero no para satisfacer los requisitos de los Productos Enterprise:</w:t>
      </w:r>
      <w:r w:rsidRPr="003A323C">
        <w:rPr>
          <w:rFonts w:eastAsia="Times New Roman" w:cs="Arial Unicode MS"/>
          <w:szCs w:val="18"/>
          <w:lang w:val="es-ES"/>
        </w:rPr>
        <w:t xml:space="preserve"> </w:t>
      </w:r>
      <w:r w:rsidRPr="003A323C">
        <w:rPr>
          <w:rFonts w:cs="Arial Unicode MS"/>
          <w:lang w:val="es-ES"/>
        </w:rPr>
        <w:t>Consulte la columna “EA/OV-CW nuevos” en la tabla de más arriba para nuevas licencias.</w:t>
      </w:r>
    </w:p>
    <w:p w:rsidR="00EE1324" w:rsidRPr="003A323C" w:rsidRDefault="00EE1324" w:rsidP="00EE1324">
      <w:pPr>
        <w:pStyle w:val="FootnoteBulletLevel2"/>
        <w:ind w:left="900" w:firstLine="0"/>
        <w:rPr>
          <w:rFonts w:ascii="Tahoma" w:hAnsi="Tahoma" w:cs="Arial Unicode MS"/>
          <w:lang w:val="es-ES"/>
        </w:rPr>
      </w:pPr>
      <w:r w:rsidRPr="003A323C">
        <w:rPr>
          <w:rFonts w:ascii="Tahoma" w:hAnsi="Tahoma" w:cs="Arial Unicode MS"/>
          <w:sz w:val="18"/>
          <w:lang w:val="es-ES"/>
        </w:rPr>
        <w:t>Los Clientes con suscripciones activas a Windows</w:t>
      </w:r>
      <w:r w:rsidR="00E476B5" w:rsidRPr="003A323C">
        <w:rPr>
          <w:rFonts w:ascii="Tahoma" w:hAnsi="Tahoma" w:cs="Arial Unicode MS"/>
          <w:sz w:val="18"/>
          <w:vertAlign w:val="superscript"/>
          <w:lang w:val="es-ES"/>
        </w:rPr>
        <w:t>®</w:t>
      </w:r>
      <w:r w:rsidRPr="003A323C">
        <w:rPr>
          <w:rFonts w:ascii="Tahoma" w:hAnsi="Tahoma" w:cs="Arial Unicode MS"/>
          <w:sz w:val="18"/>
          <w:lang w:val="es-ES"/>
        </w:rPr>
        <w:t xml:space="preserve"> Intune no necesitan desinstalar el Sistema Operativo susceptible de actualización en su dispositivo licenciado y pueden instalar y ejecutar al mismo tiempo el Sistema Operativo susceptible de actualización y el sistema operativo de sobremesa Windows.</w:t>
      </w:r>
      <w:r w:rsidRPr="003A323C">
        <w:rPr>
          <w:rFonts w:ascii="Tahoma" w:hAnsi="Tahoma" w:cs="Arial Unicode MS"/>
          <w:lang w:val="es-ES"/>
        </w:rPr>
        <w:t xml:space="preserve"> </w:t>
      </w:r>
    </w:p>
    <w:p w:rsidR="00EE1324" w:rsidRPr="003A323C" w:rsidRDefault="00EE1324" w:rsidP="00EE1324">
      <w:pPr>
        <w:pStyle w:val="FootnoteBulletLevel1"/>
        <w:ind w:left="720" w:firstLine="0"/>
        <w:rPr>
          <w:rFonts w:ascii="Tahoma" w:hAnsi="Tahoma" w:cs="Arial Unicode MS"/>
          <w:lang w:val="es-ES"/>
        </w:rPr>
      </w:pPr>
    </w:p>
    <w:p w:rsidR="00EE1324" w:rsidRPr="003A323C" w:rsidRDefault="00EE1324" w:rsidP="00EE1324">
      <w:pPr>
        <w:spacing w:before="120" w:after="120"/>
        <w:ind w:left="720"/>
        <w:rPr>
          <w:rFonts w:cs="Arial Unicode MS"/>
          <w:lang w:val="es-ES"/>
        </w:rPr>
      </w:pPr>
      <w:r w:rsidRPr="003A323C">
        <w:rPr>
          <w:rFonts w:cs="Arial Unicode MS"/>
          <w:u w:val="single"/>
          <w:lang w:val="es-ES"/>
        </w:rPr>
        <w:t>Cesión de la Licencia</w:t>
      </w:r>
      <w:r w:rsidRPr="003A323C">
        <w:rPr>
          <w:rFonts w:cs="Arial Unicode MS"/>
          <w:lang w:val="es-ES"/>
        </w:rPr>
        <w:t>. Los Clientes deben ceder su licencia de suscripción a Windows</w:t>
      </w:r>
      <w:r w:rsidR="00E476B5" w:rsidRPr="003A323C">
        <w:rPr>
          <w:rFonts w:cs="Arial Unicode MS"/>
          <w:vertAlign w:val="superscript"/>
          <w:lang w:val="es-ES"/>
        </w:rPr>
        <w:t>®</w:t>
      </w:r>
      <w:r w:rsidRPr="003A323C">
        <w:rPr>
          <w:rFonts w:cs="Arial Unicode MS"/>
          <w:lang w:val="es-ES"/>
        </w:rPr>
        <w:t xml:space="preserve"> Intune al dispositivo en el se instale el sistema operativo susceptible de actualización. </w:t>
      </w:r>
    </w:p>
    <w:p w:rsidR="00EE1324" w:rsidRPr="003A323C" w:rsidRDefault="00EE1324" w:rsidP="00EE1324">
      <w:pPr>
        <w:pStyle w:val="FootnoteBulletLevel2"/>
        <w:ind w:left="900" w:firstLine="0"/>
        <w:rPr>
          <w:rFonts w:ascii="Tahoma" w:hAnsi="Tahoma" w:cs="Arial Unicode MS"/>
          <w:lang w:val="es-ES"/>
        </w:rPr>
      </w:pPr>
    </w:p>
    <w:p w:rsidR="00EE1324" w:rsidRPr="003A323C" w:rsidRDefault="00EE1324" w:rsidP="00EE1324">
      <w:pPr>
        <w:pStyle w:val="FootnoteBulletLevel1"/>
        <w:ind w:hanging="180"/>
        <w:rPr>
          <w:rFonts w:ascii="Tahoma" w:hAnsi="Tahoma" w:cs="Arial Unicode MS"/>
          <w:lang w:val="es-ES"/>
        </w:rPr>
      </w:pPr>
      <w:r w:rsidRPr="003A323C">
        <w:rPr>
          <w:rFonts w:ascii="Tahoma" w:hAnsi="Tahoma" w:cs="Arial Unicode MS"/>
          <w:b/>
          <w:sz w:val="18"/>
          <w:u w:val="single"/>
          <w:lang w:val="es-ES"/>
        </w:rPr>
        <w:t>Reasignación de licencias</w:t>
      </w:r>
      <w:r w:rsidRPr="003A323C">
        <w:rPr>
          <w:rFonts w:ascii="Tahoma" w:hAnsi="Tahoma" w:cs="Arial Unicode MS"/>
          <w:lang w:val="es-ES"/>
        </w:rPr>
        <w:t xml:space="preserve"> </w:t>
      </w:r>
    </w:p>
    <w:p w:rsidR="00EE1324" w:rsidRPr="003A323C" w:rsidRDefault="00EE1324" w:rsidP="0023482F">
      <w:pPr>
        <w:pStyle w:val="BodyText"/>
        <w:ind w:left="720"/>
        <w:rPr>
          <w:rFonts w:ascii="Tahoma" w:hAnsi="Tahoma" w:cs="Arial Unicode MS"/>
          <w:lang w:val="es-ES"/>
        </w:rPr>
      </w:pPr>
      <w:r w:rsidRPr="003A323C">
        <w:rPr>
          <w:rFonts w:ascii="Tahoma" w:hAnsi="Tahoma" w:cs="Arial Unicode MS"/>
          <w:color w:val="auto"/>
          <w:sz w:val="18"/>
          <w:lang w:val="es-ES"/>
        </w:rPr>
        <w:t>Los Clientes pueden reasignar licencias de Windows</w:t>
      </w:r>
      <w:r w:rsidR="00E476B5" w:rsidRPr="003A323C">
        <w:rPr>
          <w:rFonts w:ascii="Tahoma" w:hAnsi="Tahoma" w:cs="Arial Unicode MS"/>
          <w:color w:val="auto"/>
          <w:sz w:val="18"/>
          <w:vertAlign w:val="superscript"/>
          <w:lang w:val="es-ES"/>
        </w:rPr>
        <w:t>®</w:t>
      </w:r>
      <w:r w:rsidRPr="003A323C">
        <w:rPr>
          <w:rFonts w:ascii="Tahoma" w:hAnsi="Tahoma" w:cs="Arial Unicode MS"/>
          <w:color w:val="auto"/>
          <w:sz w:val="18"/>
          <w:lang w:val="es-ES"/>
        </w:rPr>
        <w:t xml:space="preserve"> Intune, pero no a corto plazo (es decir, no dentro de</w:t>
      </w:r>
      <w:r w:rsidR="0023482F" w:rsidRPr="003A323C">
        <w:rPr>
          <w:rFonts w:ascii="Tahoma" w:hAnsi="Tahoma" w:cs="Arial Unicode MS"/>
          <w:color w:val="auto"/>
          <w:sz w:val="18"/>
          <w:lang w:val="es-ES"/>
        </w:rPr>
        <w:t> </w:t>
      </w:r>
      <w:r w:rsidRPr="003A323C">
        <w:rPr>
          <w:rFonts w:ascii="Tahoma" w:hAnsi="Tahoma" w:cs="Arial Unicode MS"/>
          <w:color w:val="auto"/>
          <w:sz w:val="18"/>
          <w:lang w:val="es-ES"/>
        </w:rPr>
        <w:t>noventa (90) días de la última cesión). Los Clientes pueden reasignar una licencia de Windows</w:t>
      </w:r>
      <w:r w:rsidR="00E476B5" w:rsidRPr="003A323C">
        <w:rPr>
          <w:rFonts w:ascii="Tahoma" w:hAnsi="Tahoma" w:cs="Arial Unicode MS"/>
          <w:color w:val="auto"/>
          <w:sz w:val="18"/>
          <w:vertAlign w:val="superscript"/>
          <w:lang w:val="es-ES"/>
        </w:rPr>
        <w:t>®</w:t>
      </w:r>
      <w:r w:rsidRPr="003A323C">
        <w:rPr>
          <w:rFonts w:ascii="Tahoma" w:hAnsi="Tahoma" w:cs="Arial Unicode MS"/>
          <w:color w:val="auto"/>
          <w:sz w:val="18"/>
          <w:lang w:val="es-ES"/>
        </w:rPr>
        <w:t xml:space="preserve"> Intune antes si retiran el dispositivo licenciado existente debido a un error de hardware permanente. El dispositivo al que se reasigna una licencia de Windows</w:t>
      </w:r>
      <w:r w:rsidR="00E476B5" w:rsidRPr="003A323C">
        <w:rPr>
          <w:rFonts w:ascii="Tahoma" w:hAnsi="Tahoma" w:cs="Arial Unicode MS"/>
          <w:color w:val="auto"/>
          <w:sz w:val="18"/>
          <w:vertAlign w:val="superscript"/>
          <w:lang w:val="es-ES"/>
        </w:rPr>
        <w:t>®</w:t>
      </w:r>
      <w:r w:rsidRPr="003A323C">
        <w:rPr>
          <w:rFonts w:ascii="Tahoma" w:hAnsi="Tahoma" w:cs="Arial Unicode MS"/>
          <w:color w:val="auto"/>
          <w:sz w:val="18"/>
          <w:lang w:val="es-ES"/>
        </w:rPr>
        <w:t xml:space="preserve"> Intune debe cumplir los requisitos del Sistema Operativo susceptible de actualización descritos anteriormente. Se debe quitar el software y se debe suspender el uso</w:t>
      </w:r>
      <w:r w:rsidR="0023482F" w:rsidRPr="003A323C">
        <w:rPr>
          <w:rFonts w:ascii="Tahoma" w:hAnsi="Tahoma" w:cs="Arial Unicode MS"/>
          <w:color w:val="auto"/>
          <w:sz w:val="18"/>
          <w:lang w:val="es-ES"/>
        </w:rPr>
        <w:t> </w:t>
      </w:r>
      <w:r w:rsidRPr="003A323C">
        <w:rPr>
          <w:rFonts w:ascii="Tahoma" w:hAnsi="Tahoma" w:cs="Arial Unicode MS"/>
          <w:color w:val="auto"/>
          <w:sz w:val="18"/>
          <w:lang w:val="es-ES"/>
        </w:rPr>
        <w:t>o el acceso al servicio Windows</w:t>
      </w:r>
      <w:r w:rsidR="00B024B8" w:rsidRPr="003A323C">
        <w:rPr>
          <w:rFonts w:ascii="Tahoma" w:hAnsi="Tahoma" w:cs="Arial Unicode MS"/>
          <w:color w:val="auto"/>
          <w:sz w:val="18"/>
          <w:vertAlign w:val="superscript"/>
          <w:lang w:val="es-ES"/>
        </w:rPr>
        <w:t>®</w:t>
      </w:r>
      <w:r w:rsidRPr="003A323C">
        <w:rPr>
          <w:rFonts w:ascii="Tahoma" w:hAnsi="Tahoma" w:cs="Arial Unicode MS"/>
          <w:color w:val="auto"/>
          <w:sz w:val="18"/>
          <w:lang w:val="es-ES"/>
        </w:rPr>
        <w:t xml:space="preserve"> Intune en el dispositivo desde el que se reasigna la licencia.</w:t>
      </w:r>
    </w:p>
    <w:p w:rsidR="00EE1324" w:rsidRPr="003A323C" w:rsidRDefault="00EE1324" w:rsidP="00EE1324">
      <w:pPr>
        <w:autoSpaceDN w:val="0"/>
        <w:spacing w:before="120" w:after="120"/>
        <w:ind w:left="720"/>
        <w:rPr>
          <w:rFonts w:cs="Arial Unicode MS"/>
          <w:lang w:val="es-ES"/>
        </w:rPr>
      </w:pPr>
      <w:r w:rsidRPr="003A323C">
        <w:rPr>
          <w:rFonts w:cs="Arial Unicode MS"/>
          <w:lang w:val="es-ES"/>
        </w:rPr>
        <w:t>Como excepción a los requisitos del Sistema Operativo susceptible de actualización para Windows</w:t>
      </w:r>
      <w:r w:rsidR="00E476B5" w:rsidRPr="003A323C">
        <w:rPr>
          <w:rFonts w:cs="Arial Unicode MS"/>
          <w:vertAlign w:val="superscript"/>
          <w:lang w:val="es-ES"/>
        </w:rPr>
        <w:t>®</w:t>
      </w:r>
      <w:r w:rsidRPr="003A323C">
        <w:rPr>
          <w:rFonts w:cs="Arial Unicode MS"/>
          <w:lang w:val="es-ES"/>
        </w:rPr>
        <w:t xml:space="preserve"> Intune licenciado como Servicios Online Enterprise para satisfacer los requisitos de Productos Enterprise, los Clientes puede reasignar las licencias de Windows</w:t>
      </w:r>
      <w:r w:rsidR="00E476B5" w:rsidRPr="003A323C">
        <w:rPr>
          <w:rFonts w:cs="Arial Unicode MS"/>
          <w:vertAlign w:val="superscript"/>
          <w:lang w:val="es-ES"/>
        </w:rPr>
        <w:t>®</w:t>
      </w:r>
      <w:r w:rsidRPr="003A323C">
        <w:rPr>
          <w:rFonts w:cs="Arial Unicode MS"/>
          <w:lang w:val="es-ES"/>
        </w:rPr>
        <w:t xml:space="preserve"> Intune a las siguientes opciones siempre que los dispositivos se licencien para uno de los sistemas operativos susceptibles de actualización identificados en la columna “EA/OV-CW nuevos” en la tabla anterior y que dicho sistema operativo susceptible de actualización esté instalado en ellos:</w:t>
      </w:r>
      <w:r w:rsidRPr="003A323C">
        <w:rPr>
          <w:rFonts w:cs="Arial Unicode MS"/>
          <w:szCs w:val="18"/>
          <w:lang w:val="es-ES"/>
        </w:rPr>
        <w:t xml:space="preserve"> </w:t>
      </w:r>
    </w:p>
    <w:p w:rsidR="00EE1324" w:rsidRPr="003A323C" w:rsidRDefault="00EE1324" w:rsidP="00EE1324">
      <w:pPr>
        <w:numPr>
          <w:ilvl w:val="3"/>
          <w:numId w:val="67"/>
        </w:numPr>
        <w:autoSpaceDN w:val="0"/>
        <w:spacing w:after="120"/>
        <w:rPr>
          <w:rFonts w:cs="Arial Unicode MS"/>
          <w:lang w:val="es-ES"/>
        </w:rPr>
      </w:pPr>
      <w:r w:rsidRPr="003A323C">
        <w:rPr>
          <w:rFonts w:cs="Arial Unicode MS"/>
          <w:lang w:val="es-ES"/>
        </w:rPr>
        <w:t xml:space="preserve">dispositivos que adquiere en conexión con una fusión o adquisición; y </w:t>
      </w:r>
    </w:p>
    <w:p w:rsidR="00EE1324" w:rsidRPr="003A323C" w:rsidRDefault="00EE1324" w:rsidP="00EE1324">
      <w:pPr>
        <w:numPr>
          <w:ilvl w:val="3"/>
          <w:numId w:val="67"/>
        </w:numPr>
        <w:autoSpaceDN w:val="0"/>
        <w:spacing w:after="120"/>
        <w:rPr>
          <w:rFonts w:cs="Arial Unicode MS"/>
          <w:lang w:val="es-ES"/>
        </w:rPr>
      </w:pPr>
      <w:r w:rsidRPr="003A323C">
        <w:rPr>
          <w:rFonts w:cs="Arial Unicode MS"/>
          <w:lang w:val="es-ES"/>
        </w:rPr>
        <w:t>dispositivos de propiedad del contratista y del empleado.</w:t>
      </w:r>
    </w:p>
    <w:p w:rsidR="00EE1324" w:rsidRPr="003A323C" w:rsidRDefault="00EE1324" w:rsidP="00EE1324">
      <w:pPr>
        <w:autoSpaceDN w:val="0"/>
        <w:spacing w:after="120"/>
        <w:ind w:left="1800"/>
        <w:rPr>
          <w:rFonts w:cs="Arial Unicode MS"/>
          <w:lang w:val="es-ES"/>
        </w:rPr>
      </w:pPr>
    </w:p>
    <w:p w:rsidR="00EE1324" w:rsidRPr="003A323C" w:rsidRDefault="00EE1324" w:rsidP="00EE1324">
      <w:pPr>
        <w:pStyle w:val="FootnoteBulletLevel1"/>
        <w:numPr>
          <w:ilvl w:val="0"/>
          <w:numId w:val="72"/>
        </w:numPr>
        <w:adjustRightInd/>
        <w:spacing w:after="240"/>
        <w:ind w:left="720" w:hanging="270"/>
        <w:textAlignment w:val="auto"/>
        <w:rPr>
          <w:rFonts w:ascii="Tahoma" w:hAnsi="Tahoma" w:cs="Arial Unicode MS"/>
          <w:lang w:val="es-ES"/>
        </w:rPr>
      </w:pPr>
      <w:r w:rsidRPr="003A323C">
        <w:rPr>
          <w:rFonts w:ascii="Tahoma" w:hAnsi="Tahoma" w:cs="Arial Unicode MS"/>
          <w:b/>
          <w:sz w:val="18"/>
          <w:lang w:val="es-ES"/>
        </w:rPr>
        <w:t>Software Assurance de Windows 7 Professional</w:t>
      </w:r>
      <w:r w:rsidRPr="003A323C">
        <w:rPr>
          <w:rFonts w:ascii="Tahoma" w:hAnsi="Tahoma" w:cs="Arial Unicode MS"/>
          <w:lang w:val="es-ES"/>
        </w:rPr>
        <w:t xml:space="preserve"> </w:t>
      </w:r>
    </w:p>
    <w:p w:rsidR="00EE1324" w:rsidRPr="003A323C" w:rsidRDefault="00EE1324" w:rsidP="00EE1324">
      <w:pPr>
        <w:pStyle w:val="FootnoteBulletLevel1"/>
        <w:ind w:left="720" w:firstLine="0"/>
        <w:rPr>
          <w:rFonts w:ascii="Tahoma" w:hAnsi="Tahoma" w:cs="Arial Unicode MS"/>
          <w:lang w:val="es-ES"/>
        </w:rPr>
      </w:pPr>
      <w:r w:rsidRPr="003A323C">
        <w:rPr>
          <w:rFonts w:ascii="Tahoma" w:hAnsi="Tahoma" w:cs="Arial Unicode MS"/>
          <w:sz w:val="18"/>
          <w:lang w:val="es-ES"/>
        </w:rPr>
        <w:t>Los Clientes que deseen inscribirse en Software Assurance de Windows 7 Professional tienen las siguientes opciones:</w:t>
      </w:r>
    </w:p>
    <w:p w:rsidR="00EE1324" w:rsidRPr="003A323C" w:rsidRDefault="00EE1324" w:rsidP="00EE1324">
      <w:pPr>
        <w:pStyle w:val="FootnoteBulletLevel1"/>
        <w:numPr>
          <w:ilvl w:val="0"/>
          <w:numId w:val="3"/>
        </w:numPr>
        <w:adjustRightInd/>
        <w:ind w:left="1800"/>
        <w:textAlignment w:val="auto"/>
        <w:rPr>
          <w:rFonts w:ascii="Tahoma" w:hAnsi="Tahoma" w:cs="Arial Unicode MS"/>
          <w:lang w:val="es-ES"/>
        </w:rPr>
      </w:pPr>
      <w:r w:rsidRPr="003A323C">
        <w:rPr>
          <w:rFonts w:ascii="Tahoma" w:hAnsi="Tahoma" w:cs="Arial Unicode MS"/>
          <w:sz w:val="18"/>
          <w:lang w:val="es-ES"/>
        </w:rPr>
        <w:t>Select.</w:t>
      </w:r>
      <w:r w:rsidRPr="003A323C">
        <w:rPr>
          <w:rFonts w:ascii="Tahoma" w:hAnsi="Tahoma" w:cs="Arial Unicode MS"/>
          <w:lang w:val="es-ES"/>
        </w:rPr>
        <w:t xml:space="preserve"> </w:t>
      </w:r>
      <w:r w:rsidRPr="003A323C">
        <w:rPr>
          <w:rFonts w:ascii="Tahoma" w:hAnsi="Tahoma" w:cs="Arial Unicode MS"/>
          <w:sz w:val="18"/>
          <w:lang w:val="es-ES"/>
        </w:rPr>
        <w:t>Programas Open Value (no para toda la compañía) y Licencia Open</w:t>
      </w:r>
      <w:r w:rsidRPr="003A323C">
        <w:rPr>
          <w:rFonts w:ascii="Tahoma" w:hAnsi="Tahoma" w:cs="Arial Unicode MS"/>
          <w:lang w:val="es-ES"/>
        </w:rPr>
        <w:t xml:space="preserve"> </w:t>
      </w:r>
    </w:p>
    <w:p w:rsidR="00EE1324" w:rsidRPr="003A323C" w:rsidRDefault="00EE1324" w:rsidP="00EE1324">
      <w:pPr>
        <w:numPr>
          <w:ilvl w:val="0"/>
          <w:numId w:val="73"/>
        </w:numPr>
        <w:ind w:left="2160"/>
        <w:rPr>
          <w:rFonts w:cs="Arial Unicode MS"/>
          <w:lang w:val="es-ES"/>
        </w:rPr>
      </w:pPr>
      <w:r w:rsidRPr="003A323C">
        <w:rPr>
          <w:rFonts w:cs="Arial Unicode MS"/>
          <w:szCs w:val="18"/>
          <w:bdr w:val="none" w:sz="0" w:space="0" w:color="auto" w:frame="1"/>
          <w:lang w:val="es-ES"/>
        </w:rPr>
        <w:t>Adquirir cobertura de Software Assurance de Windows 7 Professional, Windows Vista Business o Windows XP Professional (32 bits o 64 bits o ediciones N, K o KN) licenciados mediante OEM, Minorista o el Contrato Get Genuine Windows (GGWA) (también conocido en algunos países como “Get Genuine Solution”) en noventa (90) días desde la fecha de adquisición de la licencia de OEM, Minorista o GGWA.</w:t>
      </w:r>
      <w:r w:rsidRPr="003A323C">
        <w:rPr>
          <w:rFonts w:cs="Arial Unicode MS"/>
          <w:lang w:val="es-ES"/>
        </w:rPr>
        <w:t xml:space="preserve"> </w:t>
      </w:r>
      <w:r w:rsidRPr="003A323C">
        <w:rPr>
          <w:rFonts w:cs="Arial Unicode MS"/>
          <w:bdr w:val="none" w:sz="0" w:space="0" w:color="auto" w:frame="1"/>
          <w:lang w:val="es-ES"/>
        </w:rPr>
        <w:t>(Fecha de entrada en vigor: 1 de septiembre de 2009)</w:t>
      </w:r>
    </w:p>
    <w:p w:rsidR="00EE1324" w:rsidRPr="003A323C" w:rsidRDefault="00EE1324" w:rsidP="00EE1324">
      <w:pPr>
        <w:pStyle w:val="Footnotedash"/>
        <w:numPr>
          <w:ilvl w:val="0"/>
          <w:numId w:val="73"/>
        </w:numPr>
        <w:adjustRightInd/>
        <w:ind w:left="2160"/>
        <w:textAlignment w:val="auto"/>
        <w:rPr>
          <w:rFonts w:ascii="Tahoma" w:hAnsi="Tahoma" w:cs="Arial Unicode MS"/>
          <w:lang w:val="es-ES"/>
        </w:rPr>
      </w:pPr>
      <w:r w:rsidRPr="003A323C">
        <w:rPr>
          <w:rFonts w:ascii="Tahoma" w:hAnsi="Tahoma" w:cs="Arial Unicode MS"/>
          <w:sz w:val="18"/>
          <w:szCs w:val="18"/>
          <w:lang w:val="es-ES"/>
        </w:rPr>
        <w:t xml:space="preserve">Renovar Software Assurance para el sistema operativo de sobremesa después de la expiración de la cobertura de Software Assurance de Windows 7 Professional o de la cobertura de Software Assurance de Windows Vista Business. </w:t>
      </w:r>
    </w:p>
    <w:p w:rsidR="00EE1324" w:rsidRPr="003A323C" w:rsidRDefault="00EE1324" w:rsidP="00EE1324">
      <w:pPr>
        <w:pStyle w:val="Footnotedash"/>
        <w:tabs>
          <w:tab w:val="clear" w:pos="1620"/>
        </w:tabs>
        <w:ind w:left="900" w:firstLine="0"/>
        <w:rPr>
          <w:rFonts w:ascii="Tahoma" w:hAnsi="Tahoma" w:cs="Arial Unicode MS"/>
          <w:sz w:val="18"/>
          <w:szCs w:val="18"/>
          <w:lang w:val="es-ES"/>
        </w:rPr>
      </w:pPr>
      <w:r w:rsidRPr="003A323C">
        <w:rPr>
          <w:rFonts w:ascii="Tahoma" w:hAnsi="Tahoma" w:cs="Arial Unicode MS"/>
          <w:sz w:val="18"/>
          <w:szCs w:val="18"/>
          <w:lang w:val="es-ES"/>
        </w:rPr>
        <w:t xml:space="preserve">Puede que se amplíe el periodo establecido anteriormente con fines promocionales durante un tiempo limitado. Consulte la </w:t>
      </w:r>
      <w:hyperlink w:anchor="_SECTION_3_–" w:history="1">
        <w:r w:rsidRPr="003A323C">
          <w:rPr>
            <w:rStyle w:val="Hyperlink"/>
            <w:rFonts w:ascii="Tahoma" w:hAnsi="Tahoma" w:cs="Arial Unicode MS"/>
            <w:color w:val="auto"/>
            <w:sz w:val="18"/>
            <w:szCs w:val="18"/>
            <w:u w:val="none"/>
            <w:lang w:val="es-ES"/>
          </w:rPr>
          <w:t>Sección 3</w:t>
        </w:r>
      </w:hyperlink>
      <w:r w:rsidRPr="003A323C">
        <w:rPr>
          <w:rFonts w:ascii="Tahoma" w:hAnsi="Tahoma" w:cs="Arial Unicode MS"/>
          <w:sz w:val="18"/>
          <w:szCs w:val="18"/>
          <w:lang w:val="es-ES"/>
        </w:rPr>
        <w:t xml:space="preserve"> para obtener detalles.</w:t>
      </w:r>
    </w:p>
    <w:p w:rsidR="00EE1324" w:rsidRPr="003A323C" w:rsidRDefault="00EE1324" w:rsidP="00EE1324">
      <w:pPr>
        <w:pStyle w:val="FootnoteBulletLevel2"/>
        <w:numPr>
          <w:ilvl w:val="0"/>
          <w:numId w:val="22"/>
        </w:numPr>
        <w:adjustRightInd/>
        <w:ind w:left="1800"/>
        <w:textAlignment w:val="auto"/>
        <w:rPr>
          <w:rFonts w:ascii="Tahoma" w:hAnsi="Tahoma" w:cs="Arial Unicode MS"/>
          <w:lang w:val="es-ES"/>
        </w:rPr>
      </w:pPr>
      <w:r w:rsidRPr="003A323C">
        <w:rPr>
          <w:rFonts w:ascii="Tahoma" w:hAnsi="Tahoma" w:cs="Arial Unicode MS"/>
          <w:sz w:val="18"/>
          <w:szCs w:val="18"/>
          <w:lang w:val="es-ES"/>
        </w:rPr>
        <w:t xml:space="preserve">Inscripciones Enterprise: </w:t>
      </w:r>
      <w:r w:rsidRPr="003A323C">
        <w:rPr>
          <w:rFonts w:ascii="Tahoma" w:hAnsi="Tahoma" w:cs="Arial Unicode MS"/>
          <w:sz w:val="18"/>
          <w:lang w:val="es-ES"/>
        </w:rPr>
        <w:t>Tras la expiración de una Inscripción Enterprise existente con cobertura para el Sistema Operativo de Sobremesa Windows, renueve esa cobertura en virtud de una nueva Inscripción Enterprise para dicho Sistema Operativo de Sobremesa Windows.</w:t>
      </w:r>
    </w:p>
    <w:p w:rsidR="00EE1324" w:rsidRPr="003A323C" w:rsidRDefault="00EE1324" w:rsidP="00EE1324">
      <w:pPr>
        <w:pStyle w:val="FootnoteBulletLevel1"/>
        <w:ind w:firstLine="0"/>
        <w:rPr>
          <w:rFonts w:ascii="Tahoma" w:hAnsi="Tahoma" w:cs="Arial Unicode MS"/>
          <w:lang w:val="es-ES"/>
        </w:rPr>
      </w:pPr>
    </w:p>
    <w:p w:rsidR="00EE1324" w:rsidRPr="003A323C" w:rsidRDefault="00EE1324" w:rsidP="00EE1324">
      <w:pPr>
        <w:pStyle w:val="FootnoteBulletLevel1"/>
        <w:numPr>
          <w:ilvl w:val="0"/>
          <w:numId w:val="74"/>
        </w:numPr>
        <w:adjustRightInd/>
        <w:spacing w:after="240"/>
        <w:ind w:left="540" w:hanging="180"/>
        <w:textAlignment w:val="auto"/>
        <w:rPr>
          <w:rFonts w:ascii="Tahoma" w:hAnsi="Tahoma" w:cs="Arial Unicode MS"/>
          <w:lang w:val="es-ES"/>
        </w:rPr>
      </w:pPr>
      <w:r w:rsidRPr="003A323C">
        <w:rPr>
          <w:rFonts w:ascii="Tahoma" w:hAnsi="Tahoma" w:cs="Arial Unicode MS"/>
          <w:b/>
          <w:sz w:val="18"/>
          <w:lang w:val="es-ES"/>
        </w:rPr>
        <w:t>Actualización y Software Assurance de Windows 7 Professional</w:t>
      </w:r>
    </w:p>
    <w:p w:rsidR="00EE1324" w:rsidRPr="003A323C" w:rsidRDefault="00EE1324" w:rsidP="00EE1324">
      <w:pPr>
        <w:pStyle w:val="FootnoteBulletLevel1"/>
        <w:ind w:firstLine="0"/>
        <w:rPr>
          <w:rFonts w:ascii="Tahoma" w:hAnsi="Tahoma" w:cs="Arial Unicode MS"/>
          <w:lang w:val="es-ES"/>
        </w:rPr>
      </w:pPr>
      <w:r w:rsidRPr="003A323C">
        <w:rPr>
          <w:rFonts w:ascii="Tahoma" w:hAnsi="Tahoma" w:cs="Arial Unicode MS"/>
          <w:sz w:val="18"/>
          <w:u w:val="single"/>
          <w:lang w:val="es-ES"/>
        </w:rPr>
        <w:t>Licencia de Actualización del Sistema Operativo (SO)</w:t>
      </w:r>
    </w:p>
    <w:p w:rsidR="00EE1324" w:rsidRPr="003A323C" w:rsidRDefault="00EE1324" w:rsidP="00EE1324">
      <w:pPr>
        <w:pStyle w:val="FootnoteBulletLevel2"/>
        <w:numPr>
          <w:ilvl w:val="2"/>
          <w:numId w:val="74"/>
        </w:numPr>
        <w:adjustRightInd/>
        <w:textAlignment w:val="auto"/>
        <w:rPr>
          <w:rFonts w:ascii="Tahoma" w:hAnsi="Tahoma" w:cs="Arial Unicode MS"/>
          <w:lang w:val="es-ES"/>
        </w:rPr>
      </w:pPr>
      <w:r w:rsidRPr="003A323C">
        <w:rPr>
          <w:rFonts w:ascii="Tahoma" w:hAnsi="Tahoma" w:cs="Arial Unicode MS"/>
          <w:sz w:val="18"/>
          <w:szCs w:val="18"/>
          <w:lang w:val="es-ES"/>
        </w:rPr>
        <w:t>Las licencias de sistema operativo de sobremesa concedidas en virtud de estos programas son sólo licencias de actualización. No hay disponibles licencias de sistema operativo de sobremesa completas en virtud de estos programas.</w:t>
      </w:r>
      <w:r w:rsidRPr="003A323C">
        <w:rPr>
          <w:rFonts w:ascii="Tahoma" w:hAnsi="Tahoma" w:cs="Arial Unicode MS"/>
          <w:lang w:val="es-ES"/>
        </w:rPr>
        <w:t xml:space="preserve"> </w:t>
      </w:r>
      <w:r w:rsidRPr="003A323C">
        <w:rPr>
          <w:rFonts w:ascii="Tahoma" w:hAnsi="Tahoma" w:cs="Arial Unicode MS"/>
          <w:sz w:val="18"/>
          <w:lang w:val="es-ES"/>
        </w:rPr>
        <w:t>Por lo tanto, cada desktop para el que adquiera y en el que ejecutará la Actualización de Windows 7 Professional debe estar licenciado para ejecutar uno de los sistemas operativos susceptibles de actualización aplicables que se identifican en la tabla anterior.</w:t>
      </w:r>
    </w:p>
    <w:p w:rsidR="00EE1324" w:rsidRPr="003A323C" w:rsidRDefault="00EE1324" w:rsidP="00EE1324">
      <w:pPr>
        <w:pStyle w:val="FootnoteBulletLevel1"/>
        <w:ind w:firstLine="0"/>
        <w:rPr>
          <w:rFonts w:ascii="Tahoma" w:hAnsi="Tahoma" w:cs="Arial Unicode MS"/>
          <w:lang w:val="es-ES"/>
        </w:rPr>
      </w:pPr>
      <w:r w:rsidRPr="003A323C">
        <w:rPr>
          <w:rFonts w:ascii="Tahoma" w:hAnsi="Tahoma" w:cs="Arial Unicode MS"/>
          <w:sz w:val="18"/>
          <w:lang w:val="es-ES"/>
        </w:rPr>
        <w:t>Los Clientes que deseen adquirir Actualización y Software Assurance de Windows 7 Professional tienen las siguientes opciones:</w:t>
      </w:r>
    </w:p>
    <w:p w:rsidR="00EE1324" w:rsidRPr="003A323C" w:rsidRDefault="00EE1324" w:rsidP="00EE1324">
      <w:pPr>
        <w:pStyle w:val="FootnoteBulletLevel2"/>
        <w:numPr>
          <w:ilvl w:val="2"/>
          <w:numId w:val="74"/>
        </w:numPr>
        <w:adjustRightInd/>
        <w:textAlignment w:val="auto"/>
        <w:rPr>
          <w:rFonts w:ascii="Tahoma" w:hAnsi="Tahoma" w:cs="Arial Unicode MS"/>
          <w:lang w:val="es-ES"/>
        </w:rPr>
      </w:pPr>
      <w:r w:rsidRPr="003A323C">
        <w:rPr>
          <w:rFonts w:ascii="Tahoma" w:hAnsi="Tahoma" w:cs="Arial Unicode MS"/>
          <w:sz w:val="18"/>
          <w:lang w:val="es-ES"/>
        </w:rPr>
        <w:t>Programas Select, Open Value (no para toda la compañía) y Licencia Open:</w:t>
      </w:r>
    </w:p>
    <w:p w:rsidR="00EE1324" w:rsidRPr="003A323C" w:rsidRDefault="00EE1324" w:rsidP="00EE1324">
      <w:pPr>
        <w:pStyle w:val="Footnotedash"/>
        <w:numPr>
          <w:ilvl w:val="0"/>
          <w:numId w:val="75"/>
        </w:numPr>
        <w:adjustRightInd/>
        <w:ind w:hanging="270"/>
        <w:textAlignment w:val="auto"/>
        <w:rPr>
          <w:rFonts w:ascii="Tahoma" w:hAnsi="Tahoma" w:cs="Arial Unicode MS"/>
          <w:lang w:val="es-ES"/>
        </w:rPr>
      </w:pPr>
      <w:r w:rsidRPr="003A323C">
        <w:rPr>
          <w:rFonts w:ascii="Tahoma" w:hAnsi="Tahoma" w:cs="Arial Unicode MS"/>
          <w:sz w:val="18"/>
          <w:lang w:val="es-ES"/>
        </w:rPr>
        <w:t>Adquirir Actualizaciones y Software Assurance de Windows 7 Professional para desktops licenciados para uno de los sistemas operativos susceptibles de actualización que se mencionan en la tabla de Actualizaciones de Windows anterior.</w:t>
      </w:r>
    </w:p>
    <w:p w:rsidR="00EE1324" w:rsidRPr="00CA35BB" w:rsidRDefault="00EE1324" w:rsidP="00EE1324">
      <w:pPr>
        <w:pStyle w:val="Footnotedash"/>
        <w:numPr>
          <w:ilvl w:val="1"/>
          <w:numId w:val="75"/>
        </w:numPr>
        <w:rPr>
          <w:rFonts w:ascii="Tahoma" w:hAnsi="Tahoma" w:cs="Arial Unicode MS"/>
          <w:lang w:val="es-ES"/>
        </w:rPr>
      </w:pPr>
      <w:r w:rsidRPr="003A323C">
        <w:rPr>
          <w:rFonts w:ascii="Tahoma" w:hAnsi="Tahoma" w:cs="Arial Unicode MS"/>
          <w:color w:val="000000"/>
          <w:sz w:val="18"/>
          <w:lang w:val="es-ES"/>
        </w:rPr>
        <w:t>El Cliente podrá reasignar la cobertura de Software Assurance para las actualizaciones de los sistemas operativos de sobremesa desde el desktop original a un desktop de reemplazo, pero no a corto plazo (por ejemplo, no dentro de 90 días de la última asignación), siempre que (1) el desktop de reemplazo esté licenciado para ejecutar la última versión de ese sistema operativo, y (2) el Cliente elimina toda actualización relacionada del sistema operativo de sobremesa del desktop original.</w:t>
      </w:r>
    </w:p>
    <w:p w:rsidR="00CA35BB" w:rsidRPr="003A323C" w:rsidRDefault="00CA35BB" w:rsidP="00CA35BB">
      <w:pPr>
        <w:pStyle w:val="Footnotedash"/>
        <w:tabs>
          <w:tab w:val="clear" w:pos="1620"/>
        </w:tabs>
        <w:ind w:left="2880" w:firstLine="0"/>
        <w:rPr>
          <w:rFonts w:ascii="Tahoma" w:hAnsi="Tahoma" w:cs="Arial Unicode MS"/>
          <w:lang w:val="es-ES"/>
        </w:rPr>
      </w:pPr>
    </w:p>
    <w:p w:rsidR="00EE1324" w:rsidRPr="003A323C" w:rsidRDefault="00EE1324" w:rsidP="00CA35BB">
      <w:pPr>
        <w:pStyle w:val="FootnoteBulletLevel2"/>
        <w:numPr>
          <w:ilvl w:val="0"/>
          <w:numId w:val="75"/>
        </w:numPr>
        <w:adjustRightInd/>
        <w:ind w:left="1800" w:hanging="270"/>
        <w:textAlignment w:val="auto"/>
        <w:rPr>
          <w:rFonts w:ascii="Tahoma" w:hAnsi="Tahoma" w:cs="Arial Unicode MS"/>
          <w:lang w:val="es-ES"/>
        </w:rPr>
      </w:pPr>
      <w:r w:rsidRPr="003A323C">
        <w:rPr>
          <w:rFonts w:ascii="Tahoma" w:hAnsi="Tahoma" w:cs="Arial Unicode MS"/>
          <w:sz w:val="18"/>
          <w:lang w:val="es-ES"/>
        </w:rPr>
        <w:t>Inscripciones Enterprise y Contratos Open Value para toda la Compañía (perpetuos y suscripción):</w:t>
      </w:r>
    </w:p>
    <w:p w:rsidR="00EE1324" w:rsidRPr="003A323C" w:rsidRDefault="00EE1324" w:rsidP="00CA35BB">
      <w:pPr>
        <w:pStyle w:val="FootnoteBulletLevel2"/>
        <w:ind w:left="2160" w:hanging="180"/>
        <w:rPr>
          <w:rFonts w:ascii="Tahoma" w:hAnsi="Tahoma" w:cs="Arial Unicode MS"/>
          <w:lang w:val="es-ES"/>
        </w:rPr>
      </w:pPr>
    </w:p>
    <w:p w:rsidR="00EE1324" w:rsidRPr="003A323C" w:rsidRDefault="00EE1324" w:rsidP="00EE1324">
      <w:pPr>
        <w:pStyle w:val="Footnotedash"/>
        <w:numPr>
          <w:ilvl w:val="0"/>
          <w:numId w:val="75"/>
        </w:numPr>
        <w:adjustRightInd/>
        <w:ind w:left="2340" w:hanging="270"/>
        <w:textAlignment w:val="auto"/>
        <w:rPr>
          <w:rFonts w:ascii="Tahoma" w:hAnsi="Tahoma" w:cs="Arial Unicode MS"/>
          <w:lang w:val="es-ES"/>
        </w:rPr>
      </w:pPr>
      <w:r w:rsidRPr="003A323C">
        <w:rPr>
          <w:rFonts w:ascii="Tahoma" w:hAnsi="Tahoma" w:cs="Arial Unicode MS"/>
          <w:sz w:val="18"/>
          <w:szCs w:val="18"/>
          <w:lang w:val="es-ES"/>
        </w:rPr>
        <w:t xml:space="preserve">Inscripciones Enterprise o Contratos Open Value iniciales (base instalada): </w:t>
      </w:r>
    </w:p>
    <w:p w:rsidR="00EE1324" w:rsidRPr="003A323C" w:rsidRDefault="00EE1324" w:rsidP="00EE1324">
      <w:pPr>
        <w:pStyle w:val="Footnotedash"/>
        <w:ind w:left="2340" w:firstLine="0"/>
        <w:rPr>
          <w:rFonts w:ascii="Tahoma" w:hAnsi="Tahoma" w:cs="Arial Unicode MS"/>
          <w:lang w:val="es-ES"/>
        </w:rPr>
      </w:pPr>
      <w:r w:rsidRPr="003A323C">
        <w:rPr>
          <w:rFonts w:ascii="Tahoma" w:hAnsi="Tahoma" w:cs="Arial Unicode MS"/>
          <w:sz w:val="18"/>
          <w:szCs w:val="18"/>
          <w:lang w:val="es-ES"/>
        </w:rPr>
        <w:t>Adquirir Actualizaciones y Software Assurance de Windows 7 Professional para todos los desktops cualificados en la base instalada. La “base instalada” son todos los desktops cualificados del Cliente y de las Filiales con cobertura del Cliente a partir de la fecha de entrada en vigor de la inscripción o del contrato.</w:t>
      </w:r>
      <w:r w:rsidR="00DA3CDA" w:rsidRPr="003A323C">
        <w:rPr>
          <w:rFonts w:ascii="Tahoma" w:hAnsi="Tahoma" w:cs="Arial Unicode MS"/>
          <w:lang w:val="es-ES"/>
        </w:rPr>
        <w:t xml:space="preserve"> </w:t>
      </w:r>
      <w:r w:rsidRPr="003A323C">
        <w:rPr>
          <w:rFonts w:ascii="Tahoma" w:hAnsi="Tahoma" w:cs="Arial Unicode MS"/>
          <w:sz w:val="18"/>
          <w:lang w:val="es-ES"/>
        </w:rPr>
        <w:t>El Cliente debe haber obtenido licencia e instalado uno de los sistemas operativos susceptibles de actualización que se mencionan en la tabla de Actualizaciones de Windows anterior, bajo la columna “EA/OV-CW nuevos” en todos los desktops cualificados de base instalada en los que se ejecutará el sistema operativo de Windows.</w:t>
      </w:r>
    </w:p>
    <w:p w:rsidR="00EE1324" w:rsidRPr="003A323C" w:rsidRDefault="00EE1324" w:rsidP="00EE1324">
      <w:pPr>
        <w:pStyle w:val="Footnotedash"/>
        <w:ind w:left="2340" w:hanging="180"/>
        <w:rPr>
          <w:rFonts w:ascii="Tahoma" w:hAnsi="Tahoma" w:cs="Arial Unicode MS"/>
          <w:lang w:val="es-ES"/>
        </w:rPr>
      </w:pPr>
    </w:p>
    <w:p w:rsidR="00EE1324" w:rsidRPr="003A323C" w:rsidRDefault="00EE1324" w:rsidP="009C6904">
      <w:pPr>
        <w:pStyle w:val="Footnotedash"/>
        <w:numPr>
          <w:ilvl w:val="0"/>
          <w:numId w:val="75"/>
        </w:numPr>
        <w:adjustRightInd/>
        <w:ind w:left="2340"/>
        <w:textAlignment w:val="auto"/>
        <w:rPr>
          <w:rFonts w:ascii="Tahoma" w:hAnsi="Tahoma" w:cs="Arial Unicode MS"/>
          <w:lang w:val="es-ES"/>
        </w:rPr>
      </w:pPr>
      <w:r w:rsidRPr="003A323C">
        <w:rPr>
          <w:rFonts w:ascii="Tahoma" w:hAnsi="Tahoma" w:cs="Arial Unicode MS"/>
          <w:sz w:val="18"/>
          <w:lang w:val="es-ES"/>
        </w:rPr>
        <w:t>Inscripciones Enterprise o Contratos Open Value existentes (</w:t>
      </w:r>
      <w:r w:rsidR="009C6904" w:rsidRPr="003A323C">
        <w:rPr>
          <w:rFonts w:ascii="Tahoma" w:hAnsi="Tahoma" w:cs="Arial Unicode MS"/>
          <w:sz w:val="18"/>
          <w:lang w:val="es-ES"/>
        </w:rPr>
        <w:t>“</w:t>
      </w:r>
      <w:r w:rsidRPr="003A323C">
        <w:rPr>
          <w:rFonts w:ascii="Tahoma" w:hAnsi="Tahoma" w:cs="Arial Unicode MS"/>
          <w:sz w:val="18"/>
          <w:lang w:val="es-ES"/>
        </w:rPr>
        <w:t>true up</w:t>
      </w:r>
      <w:r w:rsidR="009C6904" w:rsidRPr="003A323C">
        <w:rPr>
          <w:rFonts w:ascii="Tahoma" w:hAnsi="Tahoma" w:cs="Arial Unicode MS"/>
          <w:sz w:val="18"/>
          <w:lang w:val="es-ES"/>
        </w:rPr>
        <w:t>”</w:t>
      </w:r>
      <w:r w:rsidRPr="003A323C">
        <w:rPr>
          <w:rFonts w:ascii="Tahoma" w:hAnsi="Tahoma" w:cs="Arial Unicode MS"/>
          <w:sz w:val="18"/>
          <w:lang w:val="es-ES"/>
        </w:rPr>
        <w:t xml:space="preserve"> y sustituciones):</w:t>
      </w:r>
    </w:p>
    <w:p w:rsidR="00EE1324" w:rsidRPr="003A323C" w:rsidRDefault="00EE1324" w:rsidP="003C7066">
      <w:pPr>
        <w:pStyle w:val="Footnotedash"/>
        <w:ind w:left="2340" w:firstLine="0"/>
        <w:rPr>
          <w:rFonts w:ascii="Tahoma" w:hAnsi="Tahoma" w:cs="Arial Unicode MS"/>
          <w:lang w:val="es-ES"/>
        </w:rPr>
      </w:pPr>
      <w:r w:rsidRPr="003A323C">
        <w:rPr>
          <w:rFonts w:ascii="Tahoma" w:hAnsi="Tahoma" w:cs="Arial Unicode MS"/>
          <w:sz w:val="18"/>
          <w:lang w:val="es-ES"/>
        </w:rPr>
        <w:t xml:space="preserve">Adquirir Actualización y Software Assurance de Windows 7 Professional para todos los nuevos desktops cualificados. Todos los desktops cualificados, nuevos y de sustitución, que se hayan adquirido de cualquier fuente distinta a una fusión o adquisición (o cualquier otro periodo de renovación o posterior) de la Inscripción Enterprise, en que se ejecutará el sistema operativo Windows, deben tener licencia para ejecutar uno de los sistemas operativos susceptibles de actualización que se mencionan en la tabla de Actualizaciones de Windows anterior, bajo la columna </w:t>
      </w:r>
      <w:r w:rsidR="003C7066" w:rsidRPr="003A323C">
        <w:rPr>
          <w:rFonts w:ascii="Tahoma" w:hAnsi="Tahoma" w:cs="Arial Unicode MS"/>
          <w:sz w:val="18"/>
          <w:lang w:val="es-ES"/>
        </w:rPr>
        <w:t>“</w:t>
      </w:r>
      <w:r w:rsidRPr="003A323C">
        <w:rPr>
          <w:rFonts w:ascii="Tahoma" w:hAnsi="Tahoma" w:cs="Arial Unicode MS"/>
          <w:sz w:val="18"/>
          <w:lang w:val="es-ES"/>
        </w:rPr>
        <w:t>EA/OV-CW existentes</w:t>
      </w:r>
      <w:r w:rsidR="003C7066" w:rsidRPr="003A323C">
        <w:rPr>
          <w:rFonts w:ascii="Tahoma" w:hAnsi="Tahoma" w:cs="Arial Unicode MS"/>
          <w:sz w:val="18"/>
          <w:lang w:val="es-ES"/>
        </w:rPr>
        <w:t>”</w:t>
      </w:r>
      <w:r w:rsidRPr="003A323C">
        <w:rPr>
          <w:rFonts w:ascii="Tahoma" w:hAnsi="Tahoma" w:cs="Arial Unicode MS"/>
          <w:sz w:val="18"/>
          <w:lang w:val="es-ES"/>
        </w:rPr>
        <w:t>.</w:t>
      </w:r>
      <w:r w:rsidRPr="003A323C">
        <w:rPr>
          <w:rFonts w:ascii="Tahoma" w:hAnsi="Tahoma" w:cs="Arial Unicode MS"/>
          <w:lang w:val="es-ES"/>
        </w:rPr>
        <w:t xml:space="preserve"> </w:t>
      </w:r>
      <w:r w:rsidRPr="003A323C">
        <w:rPr>
          <w:rFonts w:ascii="Tahoma" w:hAnsi="Tahoma" w:cs="Arial Unicode MS"/>
          <w:sz w:val="18"/>
          <w:lang w:val="es-ES"/>
        </w:rPr>
        <w:t>Cualquier desktop cualificado nuevo o de sustitución, que se haya adquirido a través de una fusión o adquisición durante el periodo de vigencia de la Inscripción Enterprise, en que se ejecutará el sistema operativo Windows, debe tener licencia para ejecutar uno de los sistemas operativos susceptibles de actualización que se mencionan en la tabla de Actualizaciones de Windows anterior, bajo la columna “EA/OV-CW nuevos”.</w:t>
      </w:r>
    </w:p>
    <w:p w:rsidR="00EE1324" w:rsidRPr="003A323C" w:rsidRDefault="00EE1324" w:rsidP="00EE1324">
      <w:pPr>
        <w:pStyle w:val="FootnoteBulletLevel2"/>
        <w:numPr>
          <w:ilvl w:val="0"/>
          <w:numId w:val="75"/>
        </w:numPr>
        <w:adjustRightInd/>
        <w:ind w:left="1800" w:hanging="270"/>
        <w:textAlignment w:val="auto"/>
        <w:rPr>
          <w:rFonts w:ascii="Tahoma" w:hAnsi="Tahoma" w:cs="Arial Unicode MS"/>
          <w:lang w:val="es-ES"/>
        </w:rPr>
      </w:pPr>
      <w:r w:rsidRPr="003A323C">
        <w:rPr>
          <w:rFonts w:ascii="Tahoma" w:hAnsi="Tahoma" w:cs="Arial Unicode MS"/>
          <w:sz w:val="18"/>
          <w:szCs w:val="18"/>
          <w:lang w:val="es-ES"/>
        </w:rPr>
        <w:t xml:space="preserve">Los Clientes del Contrato Campus y School y de Open Value Subscription – Education Solutions: </w:t>
      </w:r>
    </w:p>
    <w:p w:rsidR="00EE1324" w:rsidRPr="003A323C" w:rsidRDefault="00EE1324" w:rsidP="00EE1324">
      <w:pPr>
        <w:pStyle w:val="FootnoteBulletLevel2"/>
        <w:ind w:left="2340" w:firstLine="0"/>
        <w:rPr>
          <w:rFonts w:ascii="Tahoma" w:hAnsi="Tahoma" w:cs="Arial Unicode MS"/>
          <w:lang w:val="es-ES"/>
        </w:rPr>
      </w:pPr>
      <w:r w:rsidRPr="003A323C">
        <w:rPr>
          <w:rFonts w:ascii="Tahoma" w:hAnsi="Tahoma" w:cs="Arial Unicode MS"/>
          <w:sz w:val="18"/>
          <w:szCs w:val="18"/>
          <w:lang w:val="es-ES"/>
        </w:rPr>
        <w:t>Sólo se puede obtener licencia del sistema operativo Windows como actualización. En consecuencia, los Clientes que deseen ejecutar el sistema operativo Windows deben, en primer lugar, obtener licencia de un sistema operativo susceptible de actualización para su desktop. Un sistema operativo susceptible de actualización es uno de los sistemas operativos susceptibles de actualización que se mencionan en la tabla de Actualizaciones de Windows anteri</w:t>
      </w:r>
      <w:r w:rsidR="00AE32A6">
        <w:rPr>
          <w:rFonts w:ascii="Tahoma" w:hAnsi="Tahoma" w:cs="Arial Unicode MS"/>
          <w:sz w:val="18"/>
          <w:szCs w:val="18"/>
          <w:lang w:val="es-ES"/>
        </w:rPr>
        <w:t>or, bajo la columna “Academic”.</w:t>
      </w:r>
    </w:p>
    <w:p w:rsidR="00EE1324" w:rsidRPr="003A323C" w:rsidRDefault="00EE1324" w:rsidP="00EE1324">
      <w:pPr>
        <w:pStyle w:val="FootnoteBulletLevel1"/>
        <w:ind w:firstLine="0"/>
        <w:rPr>
          <w:rFonts w:ascii="Tahoma" w:hAnsi="Tahoma" w:cs="Arial Unicode MS"/>
          <w:lang w:val="es-ES"/>
        </w:rPr>
      </w:pPr>
    </w:p>
    <w:p w:rsidR="00EE1324" w:rsidRPr="00AE32A6" w:rsidRDefault="00EE1324" w:rsidP="00EE1324">
      <w:pPr>
        <w:pStyle w:val="FootnoteBulletLevel1"/>
        <w:numPr>
          <w:ilvl w:val="0"/>
          <w:numId w:val="76"/>
        </w:numPr>
        <w:adjustRightInd/>
        <w:ind w:left="810" w:hanging="450"/>
        <w:textAlignment w:val="auto"/>
        <w:rPr>
          <w:rFonts w:ascii="Tahoma" w:hAnsi="Tahoma" w:cs="Arial Unicode MS"/>
          <w:u w:val="single"/>
          <w:lang w:val="es-ES"/>
        </w:rPr>
      </w:pPr>
      <w:r w:rsidRPr="00AE32A6">
        <w:rPr>
          <w:rFonts w:ascii="Tahoma" w:hAnsi="Tahoma" w:cs="Arial Unicode MS"/>
          <w:b/>
          <w:sz w:val="18"/>
          <w:u w:val="single"/>
          <w:lang w:val="es-ES"/>
        </w:rPr>
        <w:t>Derecho de “cambio a una versión anterior” para las licencias de Windows 7 Professional</w:t>
      </w:r>
    </w:p>
    <w:p w:rsidR="00EE1324" w:rsidRPr="003A323C" w:rsidRDefault="00EE1324" w:rsidP="00EE1324">
      <w:pPr>
        <w:pStyle w:val="FootnoteBulletLevel1"/>
        <w:ind w:hanging="270"/>
        <w:rPr>
          <w:rFonts w:ascii="Tahoma" w:hAnsi="Tahoma" w:cs="Arial Unicode MS"/>
          <w:lang w:val="es-ES"/>
        </w:rPr>
      </w:pPr>
      <w:r w:rsidRPr="003A323C">
        <w:rPr>
          <w:rFonts w:ascii="Tahoma" w:hAnsi="Tahoma" w:cs="Arial Unicode MS"/>
          <w:sz w:val="18"/>
          <w:szCs w:val="18"/>
          <w:lang w:val="es-ES"/>
        </w:rPr>
        <w:br/>
      </w:r>
      <w:r w:rsidRPr="003A323C">
        <w:rPr>
          <w:rFonts w:ascii="Tahoma" w:hAnsi="Tahoma" w:cs="Arial Unicode MS"/>
          <w:sz w:val="18"/>
          <w:lang w:val="es-ES"/>
        </w:rPr>
        <w:t>Los Clientes de Licencias por Volumen con una licencia para Windows 7 Professional o Windows Vista Business son elegibles para utilizar una versión anterior, en lugar de la versión para la que han obtenido licencia. Entre las versiones anteriores elegibles de Vista Business se incluyen Windows XP Professional, Windows 2000 Professional, Windows NT Workstation 4.0 o 3.51.</w:t>
      </w:r>
    </w:p>
    <w:p w:rsidR="00EE1324" w:rsidRPr="003A323C" w:rsidRDefault="00EE1324" w:rsidP="00EE1324">
      <w:pPr>
        <w:pStyle w:val="FootnoteBulletLevel1"/>
        <w:ind w:firstLine="0"/>
        <w:rPr>
          <w:rFonts w:ascii="Tahoma" w:hAnsi="Tahoma" w:cs="Arial Unicode MS"/>
          <w:lang w:val="es-ES"/>
        </w:rPr>
      </w:pPr>
      <w:r w:rsidRPr="003A323C">
        <w:rPr>
          <w:rFonts w:ascii="Tahoma" w:hAnsi="Tahoma" w:cs="Arial Unicode MS"/>
          <w:sz w:val="18"/>
          <w:lang w:val="es-ES"/>
        </w:rPr>
        <w:t>Los Clientes licenciados para utilizar Windows 7 Enterprise podrán utilizar Windows Vista Enterprise en lugar de la versión que han licenciado.</w:t>
      </w:r>
    </w:p>
    <w:p w:rsidR="00EE1324" w:rsidRDefault="00EE1324" w:rsidP="004C6F09">
      <w:pPr>
        <w:pStyle w:val="FootnoteBulletLevel1"/>
        <w:tabs>
          <w:tab w:val="clear" w:pos="900"/>
        </w:tabs>
        <w:ind w:firstLine="0"/>
        <w:rPr>
          <w:rFonts w:ascii="Tahoma" w:hAnsi="Tahoma" w:cs="Arial Unicode MS"/>
          <w:sz w:val="18"/>
          <w:szCs w:val="18"/>
        </w:rPr>
      </w:pPr>
      <w:r w:rsidRPr="003A323C">
        <w:rPr>
          <w:rFonts w:ascii="Tahoma" w:hAnsi="Tahoma" w:cs="Arial Unicode MS"/>
          <w:sz w:val="18"/>
          <w:lang w:val="es-ES"/>
        </w:rPr>
        <w:t>Microsoft ha ampliado los derechos de cambio a una versión anterior en virtud de la Actualización de Windows 7 Professional con el fin de permitirle cambiar a una versión anterior Windows 98 o Windows 95. Si el Cliente ejerce este derecho a utilizar un sistema operativo Windows anterior susceptible de actualización para el que está disponible el Software Microsoft Plus!, el Cliente también podrá utilizar el</w:t>
      </w:r>
      <w:r w:rsidR="004C6F09" w:rsidRPr="003A323C">
        <w:rPr>
          <w:rFonts w:ascii="Tahoma" w:hAnsi="Tahoma" w:cs="Arial Unicode MS"/>
          <w:sz w:val="18"/>
          <w:lang w:val="es-ES"/>
        </w:rPr>
        <w:t> </w:t>
      </w:r>
      <w:r w:rsidRPr="003A323C">
        <w:rPr>
          <w:rFonts w:ascii="Tahoma" w:hAnsi="Tahoma" w:cs="Arial Unicode MS"/>
          <w:sz w:val="18"/>
          <w:lang w:val="es-ES"/>
        </w:rPr>
        <w:t>software Microsoft Plus!</w:t>
      </w:r>
      <w:r w:rsidRPr="003A323C">
        <w:rPr>
          <w:rFonts w:ascii="Tahoma" w:hAnsi="Tahoma" w:cs="Arial Unicode MS"/>
          <w:sz w:val="18"/>
          <w:szCs w:val="18"/>
          <w:lang w:val="es-ES"/>
        </w:rPr>
        <w:t xml:space="preserve"> Por ejemplo, un Cliente que inscribe Windows 7 Professional en virtud de Software Assurance puede optar por utilizar Windows 98 y Microsoft Plus! para Windows 98 en lugar de Windows 7 Professional. </w:t>
      </w:r>
      <w:r w:rsidRPr="003F6711">
        <w:rPr>
          <w:rFonts w:ascii="Tahoma" w:hAnsi="Tahoma" w:cs="Arial Unicode MS"/>
          <w:sz w:val="18"/>
          <w:szCs w:val="18"/>
        </w:rPr>
        <w:t>Windows Millennium y Windows XP Home Edition no son versiones anteriores de</w:t>
      </w:r>
      <w:r w:rsidR="004C6F09" w:rsidRPr="003F6711">
        <w:rPr>
          <w:rFonts w:ascii="Tahoma" w:hAnsi="Tahoma" w:cs="Arial Unicode MS"/>
          <w:sz w:val="18"/>
          <w:szCs w:val="18"/>
        </w:rPr>
        <w:t> </w:t>
      </w:r>
      <w:r w:rsidRPr="003F6711">
        <w:rPr>
          <w:rFonts w:ascii="Tahoma" w:hAnsi="Tahoma" w:cs="Arial Unicode MS"/>
          <w:sz w:val="18"/>
          <w:szCs w:val="18"/>
        </w:rPr>
        <w:t>Windows 7 Professional.</w:t>
      </w:r>
    </w:p>
    <w:p w:rsidR="00CA35BB" w:rsidRPr="003F6711" w:rsidRDefault="00CA35BB" w:rsidP="004C6F09">
      <w:pPr>
        <w:pStyle w:val="FootnoteBulletLevel1"/>
        <w:tabs>
          <w:tab w:val="clear" w:pos="900"/>
        </w:tabs>
        <w:ind w:firstLine="0"/>
        <w:rPr>
          <w:rFonts w:ascii="Tahoma" w:hAnsi="Tahoma" w:cs="Arial Unicode MS"/>
        </w:rPr>
      </w:pPr>
    </w:p>
    <w:p w:rsidR="00EE1324" w:rsidRPr="003F6711" w:rsidRDefault="00EE1324" w:rsidP="00CA35BB">
      <w:pPr>
        <w:pStyle w:val="FootnoteBulletLevel1"/>
        <w:numPr>
          <w:ilvl w:val="0"/>
          <w:numId w:val="76"/>
        </w:numPr>
        <w:adjustRightInd/>
        <w:ind w:left="892" w:hanging="446"/>
        <w:textAlignment w:val="auto"/>
        <w:rPr>
          <w:rFonts w:ascii="Tahoma" w:hAnsi="Tahoma" w:cs="Arial Unicode MS"/>
        </w:rPr>
      </w:pPr>
      <w:r w:rsidRPr="003F6711">
        <w:rPr>
          <w:rFonts w:ascii="Tahoma" w:hAnsi="Tahoma" w:cs="Arial Unicode MS"/>
          <w:b/>
          <w:sz w:val="18"/>
        </w:rPr>
        <w:t>Microsoft Windows XP Professional N (sin Windows Media Player)</w:t>
      </w:r>
    </w:p>
    <w:p w:rsidR="00EE1324" w:rsidRPr="003A323C" w:rsidRDefault="00EE1324" w:rsidP="00EE1324">
      <w:pPr>
        <w:pStyle w:val="FootnoteBulletLevel2"/>
        <w:ind w:left="1260"/>
        <w:rPr>
          <w:rFonts w:ascii="Tahoma" w:hAnsi="Tahoma" w:cs="Arial Unicode MS"/>
          <w:lang w:val="es-ES"/>
        </w:rPr>
      </w:pPr>
      <w:r w:rsidRPr="003A323C">
        <w:rPr>
          <w:rFonts w:ascii="Tahoma" w:hAnsi="Tahoma" w:cs="Arial Unicode MS"/>
          <w:sz w:val="18"/>
          <w:u w:val="single"/>
          <w:lang w:val="es-ES"/>
        </w:rPr>
        <w:t>Elegibilidad</w:t>
      </w:r>
      <w:r w:rsidRPr="003A323C">
        <w:rPr>
          <w:rFonts w:ascii="Tahoma" w:hAnsi="Tahoma" w:cs="Arial Unicode MS"/>
          <w:sz w:val="18"/>
          <w:u w:val="single"/>
          <w:lang w:val="es-ES"/>
        </w:rPr>
        <w:br/>
      </w:r>
      <w:r w:rsidRPr="003A323C">
        <w:rPr>
          <w:rFonts w:ascii="Tahoma" w:hAnsi="Tahoma" w:cs="Arial Unicode MS"/>
          <w:sz w:val="18"/>
          <w:lang w:val="es-ES"/>
        </w:rPr>
        <w:t>Los Clientes de Licencias por Volumen que cumplan con todos los siguientes criterios son elegibles para adquirir soporte físico para Microsoft Windows XP Professional N.</w:t>
      </w:r>
    </w:p>
    <w:p w:rsidR="00EE1324" w:rsidRPr="003A323C" w:rsidRDefault="00EE1324" w:rsidP="004C6F09">
      <w:pPr>
        <w:pStyle w:val="Footnotedash"/>
        <w:tabs>
          <w:tab w:val="clear" w:pos="1620"/>
          <w:tab w:val="num" w:pos="1260"/>
        </w:tabs>
        <w:ind w:left="1260" w:firstLine="7"/>
        <w:rPr>
          <w:rFonts w:ascii="Tahoma" w:hAnsi="Tahoma" w:cs="Arial Unicode MS"/>
          <w:lang w:val="es-ES"/>
        </w:rPr>
      </w:pPr>
      <w:r w:rsidRPr="003A323C">
        <w:rPr>
          <w:rFonts w:ascii="Tahoma" w:hAnsi="Tahoma" w:cs="Arial Unicode MS"/>
          <w:sz w:val="18"/>
          <w:szCs w:val="18"/>
          <w:lang w:val="es-ES"/>
        </w:rPr>
        <w:t xml:space="preserve">También deberán tener al menos uno de los siguientes contratos o inscripciones activos con Microsoft Ireland Operations Ltd: </w:t>
      </w:r>
    </w:p>
    <w:p w:rsidR="00EE1324" w:rsidRPr="003A323C" w:rsidRDefault="00EE1324" w:rsidP="00EE1324">
      <w:pPr>
        <w:pStyle w:val="Footnotedash"/>
        <w:numPr>
          <w:ilvl w:val="0"/>
          <w:numId w:val="77"/>
        </w:numPr>
        <w:adjustRightInd/>
        <w:textAlignment w:val="auto"/>
        <w:rPr>
          <w:rFonts w:ascii="Tahoma" w:hAnsi="Tahoma" w:cs="Arial Unicode MS"/>
          <w:lang w:val="es-ES"/>
        </w:rPr>
      </w:pPr>
      <w:r w:rsidRPr="003A323C">
        <w:rPr>
          <w:rFonts w:ascii="Tahoma" w:hAnsi="Tahoma" w:cs="Arial Unicode MS"/>
          <w:sz w:val="18"/>
          <w:lang w:val="es-ES"/>
        </w:rPr>
        <w:t>Inscripción Select, Enterprise o Enterprise Subscription</w:t>
      </w:r>
    </w:p>
    <w:p w:rsidR="00EE1324" w:rsidRPr="003F6711" w:rsidRDefault="00EE1324" w:rsidP="00EE1324">
      <w:pPr>
        <w:pStyle w:val="Footnotedash"/>
        <w:numPr>
          <w:ilvl w:val="0"/>
          <w:numId w:val="77"/>
        </w:numPr>
        <w:adjustRightInd/>
        <w:textAlignment w:val="auto"/>
        <w:rPr>
          <w:rFonts w:ascii="Tahoma" w:hAnsi="Tahoma" w:cs="Arial Unicode MS"/>
        </w:rPr>
      </w:pPr>
      <w:r w:rsidRPr="003F6711">
        <w:rPr>
          <w:rFonts w:ascii="Tahoma" w:hAnsi="Tahoma" w:cs="Arial Unicode MS"/>
          <w:sz w:val="18"/>
        </w:rPr>
        <w:t>Licencia Open*, Open Value, Contrato Campus y School, Open Value Subscription-Education Solutions</w:t>
      </w:r>
      <w:r w:rsidRPr="003F6711">
        <w:rPr>
          <w:rFonts w:ascii="Tahoma" w:hAnsi="Tahoma" w:cs="Arial Unicode MS"/>
        </w:rPr>
        <w:t xml:space="preserve"> </w:t>
      </w:r>
    </w:p>
    <w:p w:rsidR="00EE1324" w:rsidRPr="003A323C" w:rsidRDefault="00EE1324" w:rsidP="00EE1324">
      <w:pPr>
        <w:pStyle w:val="Footnotedash"/>
        <w:ind w:left="1980" w:firstLine="0"/>
        <w:rPr>
          <w:rFonts w:ascii="Tahoma" w:hAnsi="Tahoma" w:cs="Arial Unicode MS"/>
          <w:lang w:val="es-ES"/>
        </w:rPr>
      </w:pPr>
      <w:r w:rsidRPr="003A323C">
        <w:rPr>
          <w:rFonts w:ascii="Tahoma" w:hAnsi="Tahoma" w:cs="Arial Unicode MS"/>
          <w:sz w:val="18"/>
          <w:lang w:val="es-ES"/>
        </w:rPr>
        <w:t>(*A efectos de la Licencia Open, un “contrato activo” es uno asociado a un Número de Autorización de Licencia Open activo.)</w:t>
      </w:r>
    </w:p>
    <w:p w:rsidR="00EE1324" w:rsidRPr="003A323C" w:rsidRDefault="00EE1324" w:rsidP="00EE1324">
      <w:pPr>
        <w:pStyle w:val="Footnotedash"/>
        <w:ind w:left="1260" w:firstLine="7"/>
        <w:rPr>
          <w:rFonts w:ascii="Tahoma" w:hAnsi="Tahoma" w:cs="Arial Unicode MS"/>
          <w:lang w:val="es-ES"/>
        </w:rPr>
      </w:pPr>
      <w:r w:rsidRPr="003A323C">
        <w:rPr>
          <w:rFonts w:ascii="Tahoma" w:hAnsi="Tahoma" w:cs="Arial Unicode MS"/>
          <w:sz w:val="18"/>
          <w:lang w:val="es-ES"/>
        </w:rPr>
        <w:t>Deben tener cobertura de Software Assurance activa para Windows XP Professional o licencias de actualización para ese producto adquirido el 2 de febrero de 2005 o en una fecha posterior</w:t>
      </w:r>
    </w:p>
    <w:p w:rsidR="00EE1324" w:rsidRPr="003A323C" w:rsidRDefault="00EE1324" w:rsidP="00EE1324">
      <w:pPr>
        <w:pStyle w:val="Footnotedash"/>
        <w:ind w:left="1260" w:firstLine="7"/>
        <w:rPr>
          <w:rFonts w:ascii="Tahoma" w:hAnsi="Tahoma" w:cs="Arial Unicode MS"/>
          <w:lang w:val="es-ES"/>
        </w:rPr>
      </w:pPr>
      <w:r w:rsidRPr="003A323C">
        <w:rPr>
          <w:rFonts w:ascii="Tahoma" w:hAnsi="Tahoma" w:cs="Arial Unicode MS"/>
          <w:sz w:val="18"/>
          <w:szCs w:val="18"/>
          <w:lang w:val="es-ES"/>
        </w:rPr>
        <w:t xml:space="preserve">Deben estar ubicados en a) uno de los países establecidos de la Unión Europea (UE), b) la Asociación Europea de Libre Comercio (AELC), c) Bulgaria, Croacia, Rumania o Suiza. </w:t>
      </w:r>
    </w:p>
    <w:p w:rsidR="00EE1324" w:rsidRPr="003A323C" w:rsidRDefault="00EE1324" w:rsidP="00EE1324">
      <w:pPr>
        <w:pStyle w:val="Footnotedash"/>
        <w:rPr>
          <w:rFonts w:ascii="Tahoma" w:hAnsi="Tahoma" w:cs="Arial Unicode MS"/>
          <w:lang w:val="es-ES"/>
        </w:rPr>
      </w:pPr>
    </w:p>
    <w:p w:rsidR="00EE1324" w:rsidRPr="003A323C" w:rsidRDefault="00EE1324" w:rsidP="00EE1324">
      <w:pPr>
        <w:pStyle w:val="FootnoteBulletLevel1"/>
        <w:numPr>
          <w:ilvl w:val="0"/>
          <w:numId w:val="78"/>
        </w:numPr>
        <w:adjustRightInd/>
        <w:ind w:left="810"/>
        <w:textAlignment w:val="auto"/>
        <w:rPr>
          <w:rFonts w:ascii="Tahoma" w:hAnsi="Tahoma" w:cs="Arial Unicode MS"/>
          <w:lang w:val="es-ES"/>
        </w:rPr>
      </w:pPr>
      <w:r w:rsidRPr="003A323C">
        <w:rPr>
          <w:rFonts w:ascii="Tahoma" w:hAnsi="Tahoma" w:cs="Arial Unicode MS"/>
          <w:b/>
          <w:sz w:val="18"/>
          <w:lang w:val="es-ES"/>
        </w:rPr>
        <w:t>Windows XP Professional</w:t>
      </w:r>
    </w:p>
    <w:p w:rsidR="00EE1324" w:rsidRPr="003A323C" w:rsidRDefault="00EE1324" w:rsidP="00EE1324">
      <w:pPr>
        <w:pStyle w:val="FootnoteBulletLevel2"/>
        <w:ind w:left="1260"/>
        <w:rPr>
          <w:rFonts w:ascii="Tahoma" w:hAnsi="Tahoma" w:cs="Arial Unicode MS"/>
          <w:lang w:val="es-ES"/>
        </w:rPr>
      </w:pPr>
      <w:r w:rsidRPr="003A323C">
        <w:rPr>
          <w:rFonts w:ascii="Tahoma" w:hAnsi="Tahoma" w:cs="Arial Unicode MS"/>
          <w:sz w:val="18"/>
          <w:lang w:val="es-ES"/>
        </w:rPr>
        <w:t>Restricciones de uso para Windows XP Professional en Corea:</w:t>
      </w:r>
    </w:p>
    <w:p w:rsidR="00EE1324" w:rsidRPr="003A323C" w:rsidRDefault="00EE1324" w:rsidP="00EE1324">
      <w:pPr>
        <w:pStyle w:val="FootnoteBulletLevel2"/>
        <w:ind w:hanging="367"/>
        <w:rPr>
          <w:rFonts w:ascii="Tahoma" w:hAnsi="Tahoma" w:cs="Arial Unicode MS"/>
          <w:lang w:val="es-ES"/>
        </w:rPr>
      </w:pPr>
      <w:r w:rsidRPr="003A323C">
        <w:rPr>
          <w:rFonts w:ascii="Tahoma" w:hAnsi="Tahoma" w:cs="Arial Unicode MS"/>
          <w:sz w:val="18"/>
          <w:lang w:val="es-ES"/>
        </w:rPr>
        <w:t>Estas restricciones también se aplican a cualquier uso de Windows XP Professional de conformidad con los derechos de cambio a una versión anterior.</w:t>
      </w:r>
    </w:p>
    <w:p w:rsidR="00EE1324" w:rsidRPr="003A323C" w:rsidRDefault="00EE1324" w:rsidP="00EE1324">
      <w:pPr>
        <w:pStyle w:val="FootnoteBulletLevel2"/>
        <w:numPr>
          <w:ilvl w:val="0"/>
          <w:numId w:val="79"/>
        </w:numPr>
        <w:adjustRightInd/>
        <w:spacing w:before="0"/>
        <w:ind w:left="1710" w:hanging="270"/>
        <w:textAlignment w:val="auto"/>
        <w:rPr>
          <w:rFonts w:ascii="Tahoma" w:hAnsi="Tahoma" w:cs="Arial Unicode MS"/>
          <w:lang w:val="es-ES"/>
        </w:rPr>
      </w:pPr>
      <w:r w:rsidRPr="003A323C">
        <w:rPr>
          <w:rFonts w:ascii="Tahoma" w:hAnsi="Tahoma" w:cs="Arial Unicode MS"/>
          <w:sz w:val="18"/>
          <w:szCs w:val="18"/>
          <w:lang w:val="es-ES"/>
        </w:rPr>
        <w:t xml:space="preserve">Korean Fair Trade Commission (KFTC) exige determinadas restricciones en relación con la fecha en que los Clientes de licencias por volumen y sus filiales podrán implementar la versión en coreano de Windows XP Professional para su uso en Corea. </w:t>
      </w:r>
    </w:p>
    <w:p w:rsidR="00EE1324" w:rsidRPr="003A323C" w:rsidRDefault="00EE1324" w:rsidP="00EE1324">
      <w:pPr>
        <w:pStyle w:val="FootnoteBulletLevel2"/>
        <w:numPr>
          <w:ilvl w:val="0"/>
          <w:numId w:val="79"/>
        </w:numPr>
        <w:adjustRightInd/>
        <w:spacing w:before="0"/>
        <w:ind w:left="1710" w:hanging="270"/>
        <w:textAlignment w:val="auto"/>
        <w:rPr>
          <w:rFonts w:ascii="Tahoma" w:hAnsi="Tahoma" w:cs="Arial Unicode MS"/>
          <w:lang w:val="es-ES"/>
        </w:rPr>
      </w:pPr>
      <w:r w:rsidRPr="003A323C">
        <w:rPr>
          <w:rFonts w:ascii="Tahoma" w:hAnsi="Tahoma" w:cs="Arial Unicode MS"/>
          <w:sz w:val="18"/>
          <w:lang w:val="es-ES"/>
        </w:rPr>
        <w:t>Estas restricciones no se aplican a las licencias que los Clientes hayan adquirido para la versión en coreano de Windows XP Professional antes del 24 de agosto de 2006.</w:t>
      </w:r>
      <w:r w:rsidRPr="003A323C">
        <w:rPr>
          <w:rFonts w:ascii="Tahoma" w:hAnsi="Tahoma" w:cs="Arial Unicode MS"/>
          <w:lang w:val="es-ES"/>
        </w:rPr>
        <w:t xml:space="preserve"> </w:t>
      </w:r>
    </w:p>
    <w:p w:rsidR="00EE1324" w:rsidRPr="003A323C" w:rsidRDefault="00EE1324" w:rsidP="00EE1324">
      <w:pPr>
        <w:pStyle w:val="FootnoteBulletLevel2"/>
        <w:numPr>
          <w:ilvl w:val="0"/>
          <w:numId w:val="79"/>
        </w:numPr>
        <w:adjustRightInd/>
        <w:spacing w:before="0"/>
        <w:ind w:left="1710" w:hanging="270"/>
        <w:textAlignment w:val="auto"/>
        <w:rPr>
          <w:rFonts w:ascii="Tahoma" w:hAnsi="Tahoma" w:cs="Arial Unicode MS"/>
          <w:lang w:val="es-ES"/>
        </w:rPr>
      </w:pPr>
      <w:r w:rsidRPr="003A323C">
        <w:rPr>
          <w:rFonts w:ascii="Tahoma" w:hAnsi="Tahoma" w:cs="Arial Unicode MS"/>
          <w:sz w:val="18"/>
          <w:lang w:val="es-ES"/>
        </w:rPr>
        <w:t>Estas restricciones tampoco se aplican a los Clientes multinacionales con su sede central ubicada fuera de Corea y que utilicen una copia individual del software.</w:t>
      </w:r>
    </w:p>
    <w:p w:rsidR="00EE1324" w:rsidRPr="003A323C" w:rsidRDefault="00EE1324" w:rsidP="00EE1324">
      <w:pPr>
        <w:pStyle w:val="FootnoteBulletLevel2"/>
        <w:numPr>
          <w:ilvl w:val="0"/>
          <w:numId w:val="79"/>
        </w:numPr>
        <w:adjustRightInd/>
        <w:spacing w:before="0"/>
        <w:ind w:left="1710" w:hanging="270"/>
        <w:textAlignment w:val="auto"/>
        <w:rPr>
          <w:rFonts w:ascii="Tahoma" w:hAnsi="Tahoma" w:cs="Arial Unicode MS"/>
          <w:lang w:val="es-ES"/>
        </w:rPr>
      </w:pPr>
      <w:r w:rsidRPr="003A323C">
        <w:rPr>
          <w:rFonts w:ascii="Tahoma" w:hAnsi="Tahoma" w:cs="Arial Unicode MS"/>
          <w:sz w:val="18"/>
          <w:lang w:val="es-ES"/>
        </w:rPr>
        <w:t>Estas restricciones no se aplican a los Clientes en virtud de contratos en vigor el 23 de agosto de 2006 o en una fecha anterior, que utilicen, en circunstancias especiales, una copia individual del software de forma continua.</w:t>
      </w:r>
    </w:p>
    <w:p w:rsidR="00EE1324" w:rsidRPr="003A323C" w:rsidRDefault="00EE1324" w:rsidP="00EE1324">
      <w:pPr>
        <w:pStyle w:val="FootnoteBulletLevel2"/>
        <w:numPr>
          <w:ilvl w:val="0"/>
          <w:numId w:val="79"/>
        </w:numPr>
        <w:adjustRightInd/>
        <w:spacing w:before="0"/>
        <w:ind w:left="1710" w:hanging="270"/>
        <w:textAlignment w:val="auto"/>
        <w:rPr>
          <w:rFonts w:ascii="Tahoma" w:hAnsi="Tahoma" w:cs="Arial Unicode MS"/>
          <w:lang w:val="es-ES"/>
        </w:rPr>
      </w:pPr>
      <w:r w:rsidRPr="003A323C">
        <w:rPr>
          <w:rFonts w:ascii="Tahoma" w:hAnsi="Tahoma" w:cs="Arial Unicode MS"/>
          <w:sz w:val="18"/>
          <w:szCs w:val="18"/>
          <w:lang w:val="es-ES"/>
        </w:rPr>
        <w:t xml:space="preserve">La KFTC no ha impuesto ninguna restricción de uso de versiones que no estén en coreano. </w:t>
      </w:r>
    </w:p>
    <w:p w:rsidR="00EE1324" w:rsidRPr="003A323C" w:rsidRDefault="00EE1324" w:rsidP="00EE1324">
      <w:pPr>
        <w:pStyle w:val="FootnoteBulletLevel2"/>
        <w:numPr>
          <w:ilvl w:val="0"/>
          <w:numId w:val="79"/>
        </w:numPr>
        <w:adjustRightInd/>
        <w:spacing w:before="0"/>
        <w:ind w:left="1710" w:hanging="270"/>
        <w:textAlignment w:val="auto"/>
        <w:rPr>
          <w:rFonts w:ascii="Tahoma" w:hAnsi="Tahoma" w:cs="Arial Unicode MS"/>
          <w:lang w:val="es-ES"/>
        </w:rPr>
      </w:pPr>
      <w:r w:rsidRPr="003A323C">
        <w:rPr>
          <w:rFonts w:ascii="Tahoma" w:hAnsi="Tahoma" w:cs="Arial Unicode MS"/>
          <w:sz w:val="18"/>
          <w:lang w:val="es-ES"/>
        </w:rPr>
        <w:t>La KFTC no ha impuesto ninguna restricción para las ediciones Tablet PC o de 64 bits en cualquier idioma.</w:t>
      </w:r>
    </w:p>
    <w:p w:rsidR="00EE1324" w:rsidRPr="003A323C" w:rsidRDefault="00EE1324" w:rsidP="00EE1324">
      <w:pPr>
        <w:pStyle w:val="FootnoteBulletLevel2"/>
        <w:ind w:left="907" w:hanging="7"/>
        <w:rPr>
          <w:rFonts w:ascii="Tahoma" w:hAnsi="Tahoma" w:cs="Arial Unicode MS"/>
          <w:lang w:val="es-ES"/>
        </w:rPr>
      </w:pPr>
      <w:r w:rsidRPr="003A323C">
        <w:rPr>
          <w:rFonts w:ascii="Tahoma" w:hAnsi="Tahoma" w:cs="Arial Unicode MS"/>
          <w:sz w:val="18"/>
          <w:u w:val="single"/>
          <w:lang w:val="es-ES"/>
        </w:rPr>
        <w:t>Restricciones</w:t>
      </w:r>
      <w:r w:rsidRPr="003A323C">
        <w:rPr>
          <w:rFonts w:ascii="Tahoma" w:hAnsi="Tahoma" w:cs="Arial Unicode MS"/>
          <w:sz w:val="18"/>
          <w:lang w:val="es-ES"/>
        </w:rPr>
        <w:t>:</w:t>
      </w:r>
    </w:p>
    <w:p w:rsidR="00EE1324" w:rsidRPr="003A323C" w:rsidRDefault="00EE1324" w:rsidP="00EE1324">
      <w:pPr>
        <w:pStyle w:val="FootnoteBulletLevel2"/>
        <w:ind w:left="907" w:hanging="7"/>
        <w:rPr>
          <w:rFonts w:ascii="Tahoma" w:hAnsi="Tahoma" w:cs="Arial Unicode MS"/>
          <w:lang w:val="es-ES"/>
        </w:rPr>
      </w:pPr>
      <w:r w:rsidRPr="003A323C">
        <w:rPr>
          <w:rFonts w:ascii="Tahoma" w:hAnsi="Tahoma" w:cs="Arial Unicode MS"/>
          <w:sz w:val="18"/>
          <w:lang w:val="es-ES"/>
        </w:rPr>
        <w:t>A partir del 24 de agosto de 2006, los Clientes de licencias por volumen de Corea que no cumplan con los criterios de excepción y deseen utilizar las versiones en coreano deben implementar Windows XP Professional K o Windows XP Professional KN.</w:t>
      </w:r>
    </w:p>
    <w:p w:rsidR="00EE1324" w:rsidRPr="003A323C" w:rsidRDefault="00EE1324" w:rsidP="00EE1324">
      <w:pPr>
        <w:pStyle w:val="FootnoteBulletLevel1"/>
        <w:ind w:left="907" w:firstLine="0"/>
        <w:rPr>
          <w:rFonts w:ascii="Tahoma" w:hAnsi="Tahoma" w:cs="Arial Unicode MS"/>
          <w:sz w:val="18"/>
          <w:szCs w:val="18"/>
          <w:lang w:val="es-ES"/>
        </w:rPr>
      </w:pPr>
    </w:p>
    <w:p w:rsidR="00EE1324" w:rsidRPr="003F6711" w:rsidRDefault="00EE1324" w:rsidP="00EE1324">
      <w:pPr>
        <w:pStyle w:val="FootnoteBulletLevel1"/>
        <w:numPr>
          <w:ilvl w:val="0"/>
          <w:numId w:val="80"/>
        </w:numPr>
        <w:adjustRightInd/>
        <w:ind w:left="900"/>
        <w:textAlignment w:val="auto"/>
        <w:rPr>
          <w:rFonts w:ascii="Tahoma" w:hAnsi="Tahoma" w:cs="Arial Unicode MS"/>
        </w:rPr>
      </w:pPr>
      <w:r w:rsidRPr="003F6711">
        <w:rPr>
          <w:rFonts w:ascii="Tahoma" w:hAnsi="Tahoma" w:cs="Arial Unicode MS"/>
          <w:b/>
          <w:sz w:val="18"/>
        </w:rPr>
        <w:t>Windows XP Professional K y KN</w:t>
      </w:r>
    </w:p>
    <w:p w:rsidR="00EE1324" w:rsidRPr="003A323C" w:rsidRDefault="00EE1324" w:rsidP="00EE1324">
      <w:pPr>
        <w:pStyle w:val="FootnoteBulletLevel2"/>
        <w:ind w:left="907" w:hanging="7"/>
        <w:rPr>
          <w:rFonts w:ascii="Tahoma" w:hAnsi="Tahoma" w:cs="Arial Unicode MS"/>
          <w:lang w:val="es-ES"/>
        </w:rPr>
      </w:pPr>
      <w:r w:rsidRPr="003A323C">
        <w:rPr>
          <w:rFonts w:ascii="Tahoma" w:hAnsi="Tahoma" w:cs="Arial Unicode MS"/>
          <w:sz w:val="18"/>
          <w:szCs w:val="18"/>
          <w:lang w:val="es-ES"/>
        </w:rPr>
        <w:t xml:space="preserve">Los Clientes de licencias por volumen y sus filiales podrán implementar Windows XP Professional K o KN para su uso exclusivo en Corea. </w:t>
      </w:r>
    </w:p>
    <w:p w:rsidR="00EE1324" w:rsidRPr="003A323C" w:rsidRDefault="00EE1324" w:rsidP="00EE1324">
      <w:pPr>
        <w:pStyle w:val="FootnoteBulletLevel1"/>
        <w:numPr>
          <w:ilvl w:val="0"/>
          <w:numId w:val="80"/>
        </w:numPr>
        <w:adjustRightInd/>
        <w:ind w:left="900"/>
        <w:textAlignment w:val="auto"/>
        <w:rPr>
          <w:rFonts w:ascii="Tahoma" w:hAnsi="Tahoma" w:cs="Arial Unicode MS"/>
          <w:lang w:val="es-ES"/>
        </w:rPr>
      </w:pPr>
      <w:r w:rsidRPr="003A323C">
        <w:rPr>
          <w:rFonts w:ascii="Tahoma" w:hAnsi="Tahoma" w:cs="Arial Unicode MS"/>
          <w:b/>
          <w:sz w:val="18"/>
          <w:lang w:val="es-ES"/>
        </w:rPr>
        <w:t>Windows Vista Business KN</w:t>
      </w:r>
    </w:p>
    <w:p w:rsidR="00EE1324" w:rsidRDefault="00EE1324" w:rsidP="00EE1324">
      <w:pPr>
        <w:pStyle w:val="FootnoteBulletLevel2"/>
        <w:ind w:left="907" w:hanging="7"/>
        <w:rPr>
          <w:rFonts w:ascii="Tahoma" w:hAnsi="Tahoma" w:cs="Arial Unicode MS"/>
          <w:sz w:val="18"/>
          <w:lang w:val="es-ES"/>
        </w:rPr>
      </w:pPr>
      <w:r w:rsidRPr="003A323C">
        <w:rPr>
          <w:rFonts w:ascii="Tahoma" w:hAnsi="Tahoma" w:cs="Arial Unicode MS"/>
          <w:sz w:val="18"/>
          <w:u w:val="single"/>
          <w:lang w:val="es-ES"/>
        </w:rPr>
        <w:t>Elegibilidad</w:t>
      </w:r>
      <w:r w:rsidRPr="003A323C">
        <w:rPr>
          <w:rFonts w:ascii="Tahoma" w:hAnsi="Tahoma" w:cs="Arial Unicode MS"/>
          <w:sz w:val="18"/>
          <w:u w:val="single"/>
          <w:lang w:val="es-ES"/>
        </w:rPr>
        <w:br/>
      </w:r>
      <w:r w:rsidRPr="003A323C">
        <w:rPr>
          <w:rFonts w:ascii="Tahoma" w:hAnsi="Tahoma" w:cs="Arial Unicode MS"/>
          <w:sz w:val="18"/>
          <w:lang w:val="es-ES"/>
        </w:rPr>
        <w:t>Los Clientes de licencias por volumen que se encuentren en Corea y tengan un contrato o inscripción de Licencias por Volumen activo con Microsoft Operations Pte Ltd son elegibles para adquirir soporte físico para Windows Vista Business KN para implementación y uso en Corea.</w:t>
      </w:r>
      <w:r w:rsidRPr="003A323C">
        <w:rPr>
          <w:rFonts w:ascii="Tahoma" w:hAnsi="Tahoma" w:cs="Arial Unicode MS"/>
          <w:lang w:val="es-ES"/>
        </w:rPr>
        <w:t xml:space="preserve"> </w:t>
      </w:r>
      <w:r w:rsidRPr="003A323C">
        <w:rPr>
          <w:rFonts w:ascii="Tahoma" w:hAnsi="Tahoma" w:cs="Arial Unicode MS"/>
          <w:sz w:val="18"/>
          <w:lang w:val="es-ES"/>
        </w:rPr>
        <w:t>No se permite ningún otro uso.</w:t>
      </w:r>
    </w:p>
    <w:p w:rsidR="00CA35BB" w:rsidRDefault="00CA35BB" w:rsidP="00EE1324">
      <w:pPr>
        <w:pStyle w:val="FootnoteBulletLevel2"/>
        <w:ind w:left="907" w:hanging="7"/>
        <w:rPr>
          <w:rFonts w:ascii="Tahoma" w:hAnsi="Tahoma" w:cs="Arial Unicode MS"/>
          <w:lang w:val="es-ES"/>
        </w:rPr>
      </w:pPr>
    </w:p>
    <w:p w:rsidR="00CA35BB" w:rsidRPr="003A323C" w:rsidRDefault="00CA35BB" w:rsidP="00EE1324">
      <w:pPr>
        <w:pStyle w:val="FootnoteBulletLevel2"/>
        <w:ind w:left="907" w:hanging="7"/>
        <w:rPr>
          <w:rFonts w:ascii="Tahoma" w:hAnsi="Tahoma" w:cs="Arial Unicode MS"/>
          <w:lang w:val="es-ES"/>
        </w:rPr>
      </w:pPr>
    </w:p>
    <w:p w:rsidR="00EE1324" w:rsidRPr="003A323C" w:rsidRDefault="00EE1324" w:rsidP="00CA35BB">
      <w:pPr>
        <w:pStyle w:val="FootnoteBulletLevel1"/>
        <w:numPr>
          <w:ilvl w:val="0"/>
          <w:numId w:val="80"/>
        </w:numPr>
        <w:adjustRightInd/>
        <w:ind w:left="900"/>
        <w:textAlignment w:val="auto"/>
        <w:rPr>
          <w:rFonts w:ascii="Tahoma" w:hAnsi="Tahoma" w:cs="Arial Unicode MS"/>
          <w:lang w:val="es-ES"/>
        </w:rPr>
      </w:pPr>
      <w:r w:rsidRPr="003A323C">
        <w:rPr>
          <w:rFonts w:ascii="Tahoma" w:hAnsi="Tahoma" w:cs="Arial Unicode MS"/>
          <w:b/>
          <w:sz w:val="18"/>
          <w:lang w:val="es-ES"/>
        </w:rPr>
        <w:t>Windows 7 Professional KN</w:t>
      </w:r>
    </w:p>
    <w:p w:rsidR="00EE1324" w:rsidRPr="003A323C" w:rsidRDefault="00EE1324" w:rsidP="00CA35BB">
      <w:pPr>
        <w:pStyle w:val="FootnoteBulletLevel2"/>
        <w:ind w:left="907" w:hanging="7"/>
        <w:rPr>
          <w:rFonts w:ascii="Tahoma" w:hAnsi="Tahoma" w:cs="Arial Unicode MS"/>
          <w:lang w:val="es-ES"/>
        </w:rPr>
      </w:pPr>
      <w:r w:rsidRPr="003A323C">
        <w:rPr>
          <w:rFonts w:ascii="Tahoma" w:hAnsi="Tahoma" w:cs="Arial Unicode MS"/>
          <w:sz w:val="18"/>
          <w:u w:val="single"/>
          <w:lang w:val="es-ES"/>
        </w:rPr>
        <w:t>Elegibilidad</w:t>
      </w:r>
      <w:r w:rsidRPr="003A323C">
        <w:rPr>
          <w:rFonts w:ascii="Tahoma" w:hAnsi="Tahoma" w:cs="Arial Unicode MS"/>
          <w:sz w:val="18"/>
          <w:u w:val="single"/>
          <w:lang w:val="es-ES"/>
        </w:rPr>
        <w:br/>
      </w:r>
      <w:r w:rsidRPr="003A323C">
        <w:rPr>
          <w:rFonts w:ascii="Tahoma" w:hAnsi="Tahoma" w:cs="Arial Unicode MS"/>
          <w:sz w:val="18"/>
          <w:lang w:val="es-ES"/>
        </w:rPr>
        <w:t>Los Clientes de licencias por volumen que se encuentren en Corea y tengan un contrato o inscripción de Licencias por Volumen activo con Microsoft Operations Pte Ltd son elegibles para adquirir soporte físico para Windows 7 Professional KN para implementación y uso en Corea.</w:t>
      </w:r>
      <w:r w:rsidRPr="003A323C">
        <w:rPr>
          <w:rFonts w:ascii="Tahoma" w:hAnsi="Tahoma" w:cs="Arial Unicode MS"/>
          <w:lang w:val="es-ES"/>
        </w:rPr>
        <w:t xml:space="preserve"> </w:t>
      </w:r>
      <w:r w:rsidRPr="003A323C">
        <w:rPr>
          <w:rFonts w:ascii="Tahoma" w:hAnsi="Tahoma" w:cs="Arial Unicode MS"/>
          <w:sz w:val="18"/>
          <w:lang w:val="es-ES"/>
        </w:rPr>
        <w:t>No se permite ningún otro uso.</w:t>
      </w:r>
    </w:p>
    <w:p w:rsidR="00EE1324" w:rsidRPr="003F6711" w:rsidRDefault="00EE1324" w:rsidP="00EE1324">
      <w:pPr>
        <w:pStyle w:val="FootnoteBulletLevel1"/>
        <w:numPr>
          <w:ilvl w:val="0"/>
          <w:numId w:val="80"/>
        </w:numPr>
        <w:adjustRightInd/>
        <w:ind w:left="900"/>
        <w:textAlignment w:val="auto"/>
        <w:rPr>
          <w:rFonts w:ascii="Tahoma" w:hAnsi="Tahoma" w:cs="Arial Unicode MS"/>
        </w:rPr>
      </w:pPr>
      <w:r w:rsidRPr="003F6711">
        <w:rPr>
          <w:rFonts w:ascii="Tahoma" w:hAnsi="Tahoma" w:cs="Arial Unicode MS"/>
          <w:b/>
          <w:sz w:val="18"/>
        </w:rPr>
        <w:t>Windows Vista Business N (sin Windows Media Player)</w:t>
      </w:r>
    </w:p>
    <w:p w:rsidR="00EE1324" w:rsidRPr="003A323C" w:rsidRDefault="00EE1324" w:rsidP="00EE1324">
      <w:pPr>
        <w:pStyle w:val="FootnoteBulletLevel2"/>
        <w:ind w:left="907" w:hanging="7"/>
        <w:rPr>
          <w:rFonts w:ascii="Tahoma" w:hAnsi="Tahoma" w:cs="Arial Unicode MS"/>
          <w:lang w:val="es-ES"/>
        </w:rPr>
      </w:pPr>
      <w:r w:rsidRPr="003A323C">
        <w:rPr>
          <w:rFonts w:ascii="Tahoma" w:hAnsi="Tahoma" w:cs="Arial Unicode MS"/>
          <w:sz w:val="18"/>
          <w:u w:val="single"/>
          <w:lang w:val="es-ES"/>
        </w:rPr>
        <w:t>Elegibilidad</w:t>
      </w:r>
      <w:r w:rsidRPr="003A323C">
        <w:rPr>
          <w:rFonts w:ascii="Tahoma" w:hAnsi="Tahoma" w:cs="Arial Unicode MS"/>
          <w:sz w:val="18"/>
          <w:u w:val="single"/>
          <w:lang w:val="es-ES"/>
        </w:rPr>
        <w:br/>
      </w:r>
      <w:r w:rsidRPr="003A323C">
        <w:rPr>
          <w:rFonts w:ascii="Tahoma" w:hAnsi="Tahoma" w:cs="Arial Unicode MS"/>
          <w:sz w:val="18"/>
          <w:lang w:val="es-ES"/>
        </w:rPr>
        <w:t>Los Clientes de licencias por volumen que cumplan con todos los siguientes criterios son elegibles para adquirir soporte físico para Microsoft Windows Vista Business N sólo para implementación y uso en la Unión Europea (UE), la Asociación Europea de Libre Comercio (AELC), Bulgaria, Croacia, Rumania o Suiza.</w:t>
      </w:r>
    </w:p>
    <w:p w:rsidR="00EE1324" w:rsidRPr="003A323C" w:rsidRDefault="00EE1324" w:rsidP="00EE1324">
      <w:pPr>
        <w:pStyle w:val="Footnotedash"/>
        <w:ind w:left="907" w:hanging="7"/>
        <w:rPr>
          <w:rFonts w:ascii="Tahoma" w:hAnsi="Tahoma" w:cs="Arial Unicode MS"/>
          <w:lang w:val="es-ES"/>
        </w:rPr>
      </w:pPr>
      <w:r w:rsidRPr="003A323C">
        <w:rPr>
          <w:rFonts w:ascii="Tahoma" w:hAnsi="Tahoma" w:cs="Arial Unicode MS"/>
          <w:sz w:val="18"/>
          <w:szCs w:val="18"/>
          <w:lang w:val="es-ES"/>
        </w:rPr>
        <w:t xml:space="preserve">También deberán tener al menos uno de los siguientes contratos o inscripciones activos con Microsoft Ireland Operations Ltd: </w:t>
      </w:r>
    </w:p>
    <w:p w:rsidR="00EE1324" w:rsidRPr="003A323C" w:rsidRDefault="00EE1324" w:rsidP="00EE1324">
      <w:pPr>
        <w:pStyle w:val="Footnotedash"/>
        <w:numPr>
          <w:ilvl w:val="0"/>
          <w:numId w:val="81"/>
        </w:numPr>
        <w:adjustRightInd/>
        <w:textAlignment w:val="auto"/>
        <w:rPr>
          <w:rFonts w:ascii="Tahoma" w:hAnsi="Tahoma" w:cs="Arial Unicode MS"/>
          <w:lang w:val="es-ES"/>
        </w:rPr>
      </w:pPr>
      <w:r w:rsidRPr="003A323C">
        <w:rPr>
          <w:rFonts w:ascii="Tahoma" w:hAnsi="Tahoma" w:cs="Arial Unicode MS"/>
          <w:sz w:val="18"/>
          <w:lang w:val="es-ES"/>
        </w:rPr>
        <w:t>Inscripción Select, Enterprise o Enterprise Subscription</w:t>
      </w:r>
    </w:p>
    <w:p w:rsidR="00EE1324" w:rsidRPr="003F6711" w:rsidRDefault="00EE1324" w:rsidP="00EE1324">
      <w:pPr>
        <w:pStyle w:val="Footnotedash"/>
        <w:numPr>
          <w:ilvl w:val="0"/>
          <w:numId w:val="81"/>
        </w:numPr>
        <w:adjustRightInd/>
        <w:textAlignment w:val="auto"/>
        <w:rPr>
          <w:rFonts w:ascii="Tahoma" w:hAnsi="Tahoma" w:cs="Arial Unicode MS"/>
        </w:rPr>
      </w:pPr>
      <w:r w:rsidRPr="003F6711">
        <w:rPr>
          <w:rFonts w:ascii="Tahoma" w:hAnsi="Tahoma" w:cs="Arial Unicode MS"/>
          <w:sz w:val="18"/>
        </w:rPr>
        <w:t>Licencia Open*, Open Value, Contrato Campus y School, Open Value Subscription-Education Solutions</w:t>
      </w:r>
      <w:r w:rsidRPr="003F6711">
        <w:rPr>
          <w:rFonts w:ascii="Tahoma" w:hAnsi="Tahoma" w:cs="Arial Unicode MS"/>
        </w:rPr>
        <w:t xml:space="preserve"> </w:t>
      </w:r>
    </w:p>
    <w:p w:rsidR="00EE1324" w:rsidRPr="003A323C" w:rsidRDefault="00EE1324" w:rsidP="00EE1324">
      <w:pPr>
        <w:pStyle w:val="Footnotedash"/>
        <w:ind w:left="1980" w:firstLine="0"/>
        <w:rPr>
          <w:rFonts w:ascii="Tahoma" w:hAnsi="Tahoma" w:cs="Arial Unicode MS"/>
          <w:lang w:val="es-ES"/>
        </w:rPr>
      </w:pPr>
      <w:r w:rsidRPr="003A323C">
        <w:rPr>
          <w:rFonts w:ascii="Tahoma" w:hAnsi="Tahoma" w:cs="Arial Unicode MS"/>
          <w:sz w:val="18"/>
          <w:lang w:val="es-ES"/>
        </w:rPr>
        <w:t>(*A efectos de la Licencia Open, un “contrato activo” es uno asociado a un Número de Autorización de Licencia Open activo.)</w:t>
      </w:r>
    </w:p>
    <w:p w:rsidR="00EE1324" w:rsidRPr="003A323C" w:rsidRDefault="00EE1324" w:rsidP="00EE1324">
      <w:pPr>
        <w:pStyle w:val="Footnotedash"/>
        <w:ind w:left="907" w:hanging="7"/>
        <w:rPr>
          <w:rFonts w:ascii="Tahoma" w:hAnsi="Tahoma" w:cs="Arial Unicode MS"/>
          <w:lang w:val="es-ES"/>
        </w:rPr>
      </w:pPr>
      <w:r w:rsidRPr="003A323C">
        <w:rPr>
          <w:rFonts w:ascii="Tahoma" w:hAnsi="Tahoma" w:cs="Arial Unicode MS"/>
          <w:sz w:val="18"/>
          <w:lang w:val="es-ES"/>
        </w:rPr>
        <w:t>Deben tener cobertura de Software Assurance activa para Windows Vista Business o licencias de actualización para ese producto.</w:t>
      </w:r>
    </w:p>
    <w:p w:rsidR="00EE1324" w:rsidRPr="003A323C" w:rsidRDefault="00EE1324" w:rsidP="00EE1324">
      <w:pPr>
        <w:pStyle w:val="Footnotedash"/>
        <w:ind w:left="907" w:hanging="7"/>
        <w:rPr>
          <w:rFonts w:ascii="Tahoma" w:hAnsi="Tahoma" w:cs="Arial Unicode MS"/>
          <w:lang w:val="es-ES"/>
        </w:rPr>
      </w:pPr>
      <w:r w:rsidRPr="003A323C">
        <w:rPr>
          <w:rFonts w:ascii="Tahoma" w:hAnsi="Tahoma" w:cs="Arial Unicode MS"/>
          <w:sz w:val="18"/>
          <w:szCs w:val="18"/>
          <w:lang w:val="es-ES"/>
        </w:rPr>
        <w:t xml:space="preserve">Deben estar ubicados en uno de los países establecidos de la Unión Europea (UE), la Asociación Europea de Libre Comercio (AELC), Bulgaria, Croacia, Rumania o Suiza. </w:t>
      </w:r>
    </w:p>
    <w:p w:rsidR="00EE1324" w:rsidRPr="003A323C" w:rsidRDefault="00EE1324" w:rsidP="00EE1324">
      <w:pPr>
        <w:pStyle w:val="Footnotedash"/>
        <w:rPr>
          <w:rFonts w:ascii="Tahoma" w:hAnsi="Tahoma" w:cs="Arial Unicode MS"/>
          <w:lang w:val="es-ES"/>
        </w:rPr>
      </w:pPr>
    </w:p>
    <w:p w:rsidR="00EE1324" w:rsidRPr="003F6711" w:rsidRDefault="00EE1324" w:rsidP="00EE1324">
      <w:pPr>
        <w:pStyle w:val="FootnoteBulletLevel1"/>
        <w:numPr>
          <w:ilvl w:val="0"/>
          <w:numId w:val="82"/>
        </w:numPr>
        <w:adjustRightInd/>
        <w:ind w:left="990"/>
        <w:textAlignment w:val="auto"/>
        <w:rPr>
          <w:rFonts w:ascii="Tahoma" w:hAnsi="Tahoma" w:cs="Arial Unicode MS"/>
        </w:rPr>
      </w:pPr>
      <w:r w:rsidRPr="003F6711">
        <w:rPr>
          <w:rFonts w:ascii="Tahoma" w:hAnsi="Tahoma" w:cs="Arial Unicode MS"/>
          <w:b/>
          <w:sz w:val="18"/>
        </w:rPr>
        <w:t>Windows 7 Professional N (sin Windows Media Player)</w:t>
      </w:r>
    </w:p>
    <w:p w:rsidR="00EE1324" w:rsidRPr="003A323C" w:rsidRDefault="00EE1324" w:rsidP="00EE1324">
      <w:pPr>
        <w:pStyle w:val="FootnoteBulletLevel2"/>
        <w:ind w:left="907" w:hanging="7"/>
        <w:rPr>
          <w:rFonts w:ascii="Tahoma" w:hAnsi="Tahoma" w:cs="Arial Unicode MS"/>
          <w:lang w:val="es-ES"/>
        </w:rPr>
      </w:pPr>
      <w:r w:rsidRPr="003A323C">
        <w:rPr>
          <w:rFonts w:ascii="Tahoma" w:hAnsi="Tahoma" w:cs="Arial Unicode MS"/>
          <w:sz w:val="18"/>
          <w:u w:val="single"/>
          <w:lang w:val="es-ES"/>
        </w:rPr>
        <w:t>Elegibilidad</w:t>
      </w:r>
      <w:r w:rsidRPr="003A323C">
        <w:rPr>
          <w:rFonts w:ascii="Tahoma" w:hAnsi="Tahoma" w:cs="Arial Unicode MS"/>
          <w:sz w:val="18"/>
          <w:u w:val="single"/>
          <w:lang w:val="es-ES"/>
        </w:rPr>
        <w:br/>
      </w:r>
      <w:r w:rsidRPr="003A323C">
        <w:rPr>
          <w:rFonts w:ascii="Tahoma" w:hAnsi="Tahoma" w:cs="Arial Unicode MS"/>
          <w:sz w:val="18"/>
          <w:lang w:val="es-ES"/>
        </w:rPr>
        <w:t>Los Clientes de licencias por volumen que cumplan con todos los siguientes criterios son elegibles para adquirir soporte físico para Microsoft Windows 7 Professional N sólo para implementación y uso en la Unión Europea (UE), la Asociación Europea de Libre Comercio (AELC), Bulgaria, Croacia, Rumania o Suiza.</w:t>
      </w:r>
    </w:p>
    <w:p w:rsidR="00EE1324" w:rsidRPr="003A323C" w:rsidRDefault="00EE1324" w:rsidP="00EE1324">
      <w:pPr>
        <w:pStyle w:val="Footnotedash"/>
        <w:ind w:left="907" w:hanging="7"/>
        <w:rPr>
          <w:rFonts w:ascii="Tahoma" w:hAnsi="Tahoma" w:cs="Arial Unicode MS"/>
          <w:lang w:val="es-ES"/>
        </w:rPr>
      </w:pPr>
      <w:r w:rsidRPr="003A323C">
        <w:rPr>
          <w:rFonts w:ascii="Tahoma" w:hAnsi="Tahoma" w:cs="Arial Unicode MS"/>
          <w:sz w:val="18"/>
          <w:szCs w:val="18"/>
          <w:lang w:val="es-ES"/>
        </w:rPr>
        <w:t xml:space="preserve">También deberán tener al menos uno de los siguientes contratos o inscripciones activos con Microsoft Ireland Operations Ltd: </w:t>
      </w:r>
    </w:p>
    <w:p w:rsidR="00EE1324" w:rsidRPr="003A323C" w:rsidRDefault="00EE1324" w:rsidP="00EE1324">
      <w:pPr>
        <w:pStyle w:val="Footnotedash"/>
        <w:numPr>
          <w:ilvl w:val="0"/>
          <w:numId w:val="81"/>
        </w:numPr>
        <w:adjustRightInd/>
        <w:textAlignment w:val="auto"/>
        <w:rPr>
          <w:rFonts w:ascii="Tahoma" w:hAnsi="Tahoma" w:cs="Arial Unicode MS"/>
          <w:lang w:val="es-ES"/>
        </w:rPr>
      </w:pPr>
      <w:r w:rsidRPr="003A323C">
        <w:rPr>
          <w:rFonts w:ascii="Tahoma" w:hAnsi="Tahoma" w:cs="Arial Unicode MS"/>
          <w:sz w:val="18"/>
          <w:lang w:val="es-ES"/>
        </w:rPr>
        <w:t>Inscripción Select, Enterprise o Enterprise Subscription</w:t>
      </w:r>
    </w:p>
    <w:p w:rsidR="00EE1324" w:rsidRPr="003F6711" w:rsidRDefault="00EE1324" w:rsidP="00EE1324">
      <w:pPr>
        <w:pStyle w:val="Footnotedash"/>
        <w:numPr>
          <w:ilvl w:val="0"/>
          <w:numId w:val="81"/>
        </w:numPr>
        <w:adjustRightInd/>
        <w:textAlignment w:val="auto"/>
        <w:rPr>
          <w:rFonts w:ascii="Tahoma" w:hAnsi="Tahoma" w:cs="Arial Unicode MS"/>
        </w:rPr>
      </w:pPr>
      <w:r w:rsidRPr="003F6711">
        <w:rPr>
          <w:rFonts w:ascii="Tahoma" w:hAnsi="Tahoma" w:cs="Arial Unicode MS"/>
          <w:sz w:val="18"/>
        </w:rPr>
        <w:t>Licencia Open*, Open Value, Contrato Campus y School, Open Value Subscription-Education Solutions</w:t>
      </w:r>
      <w:r w:rsidRPr="003F6711">
        <w:rPr>
          <w:rFonts w:ascii="Tahoma" w:hAnsi="Tahoma" w:cs="Arial Unicode MS"/>
        </w:rPr>
        <w:t xml:space="preserve"> </w:t>
      </w:r>
    </w:p>
    <w:p w:rsidR="00EE1324" w:rsidRPr="003A323C" w:rsidRDefault="00EE1324" w:rsidP="00EE1324">
      <w:pPr>
        <w:pStyle w:val="Footnotedash"/>
        <w:ind w:left="1980" w:firstLine="0"/>
        <w:rPr>
          <w:rFonts w:ascii="Tahoma" w:hAnsi="Tahoma" w:cs="Arial Unicode MS"/>
          <w:lang w:val="es-ES"/>
        </w:rPr>
      </w:pPr>
      <w:r w:rsidRPr="003A323C">
        <w:rPr>
          <w:rFonts w:ascii="Tahoma" w:hAnsi="Tahoma" w:cs="Arial Unicode MS"/>
          <w:sz w:val="18"/>
          <w:lang w:val="es-ES"/>
        </w:rPr>
        <w:t>(*A efectos de la Licencia Open, un “contrato activo” es uno asociado a un Número de Autorización de Licencia Open activo.)</w:t>
      </w:r>
    </w:p>
    <w:p w:rsidR="00EE1324" w:rsidRPr="003A323C" w:rsidRDefault="00EE1324" w:rsidP="00EE1324">
      <w:pPr>
        <w:pStyle w:val="Footnotedash"/>
        <w:ind w:left="907" w:hanging="7"/>
        <w:rPr>
          <w:rFonts w:ascii="Tahoma" w:hAnsi="Tahoma" w:cs="Arial Unicode MS"/>
          <w:lang w:val="es-ES"/>
        </w:rPr>
      </w:pPr>
      <w:r w:rsidRPr="003A323C">
        <w:rPr>
          <w:rFonts w:ascii="Tahoma" w:hAnsi="Tahoma" w:cs="Arial Unicode MS"/>
          <w:sz w:val="18"/>
          <w:lang w:val="es-ES"/>
        </w:rPr>
        <w:t>Deben tener cobertura de Software Assurance activa para Windows 7 Professional o licencias de actualización para ese producto.</w:t>
      </w:r>
    </w:p>
    <w:p w:rsidR="00EE1324" w:rsidRPr="003A323C" w:rsidRDefault="00EE1324" w:rsidP="00EE1324">
      <w:pPr>
        <w:pStyle w:val="Footnotedash"/>
        <w:ind w:left="907" w:hanging="7"/>
        <w:rPr>
          <w:rFonts w:ascii="Tahoma" w:hAnsi="Tahoma" w:cs="Arial Unicode MS"/>
          <w:lang w:val="es-ES"/>
        </w:rPr>
      </w:pPr>
      <w:r w:rsidRPr="003A323C">
        <w:rPr>
          <w:rFonts w:ascii="Tahoma" w:hAnsi="Tahoma" w:cs="Arial Unicode MS"/>
          <w:sz w:val="18"/>
          <w:szCs w:val="18"/>
          <w:lang w:val="es-ES"/>
        </w:rPr>
        <w:t xml:space="preserve">Deben estar ubicados en uno de los países establecidos de la Unión Europea (UE), la Asociación Europea de Libre Comercio (AELC), Bulgaria, Croacia, Rumania o Suiza. </w:t>
      </w:r>
    </w:p>
    <w:p w:rsidR="00EE1324" w:rsidRPr="003A323C" w:rsidRDefault="00EE1324" w:rsidP="00EE1324">
      <w:pPr>
        <w:pStyle w:val="Footnotedash"/>
        <w:ind w:left="907" w:hanging="7"/>
        <w:rPr>
          <w:rFonts w:ascii="Tahoma" w:hAnsi="Tahoma" w:cs="Arial Unicode MS"/>
          <w:lang w:val="es-ES"/>
        </w:rPr>
      </w:pPr>
      <w:r w:rsidRPr="003A323C">
        <w:rPr>
          <w:rFonts w:ascii="Tahoma" w:hAnsi="Tahoma" w:cs="Arial Unicode MS"/>
          <w:sz w:val="18"/>
          <w:szCs w:val="18"/>
          <w:lang w:val="es-ES"/>
        </w:rPr>
        <w:t xml:space="preserve">Los Clientes pueden ignorar la notificación de los Derechos de Uso de los Productos de julio de 2009 en relación con la ausencia de Internet Explorer 8 y la exclusión de garantía correspondiente. </w:t>
      </w:r>
    </w:p>
    <w:p w:rsidR="00EE1324" w:rsidRPr="003A323C" w:rsidRDefault="00EE1324" w:rsidP="00EE1324">
      <w:pPr>
        <w:pStyle w:val="Footnotedash"/>
        <w:ind w:left="907" w:hanging="7"/>
        <w:rPr>
          <w:rFonts w:ascii="Tahoma" w:hAnsi="Tahoma" w:cs="Arial Unicode MS"/>
          <w:lang w:val="es-ES"/>
        </w:rPr>
      </w:pPr>
    </w:p>
    <w:p w:rsidR="00EE1324" w:rsidRPr="003A323C" w:rsidRDefault="00EE1324" w:rsidP="00EE1324">
      <w:pPr>
        <w:pStyle w:val="FootnoteBulletLevel1"/>
        <w:numPr>
          <w:ilvl w:val="0"/>
          <w:numId w:val="83"/>
        </w:numPr>
        <w:adjustRightInd/>
        <w:ind w:left="900" w:hanging="540"/>
        <w:textAlignment w:val="auto"/>
        <w:rPr>
          <w:rFonts w:ascii="Tahoma" w:hAnsi="Tahoma" w:cs="Arial Unicode MS"/>
          <w:lang w:val="es-ES"/>
        </w:rPr>
      </w:pPr>
      <w:r w:rsidRPr="003A323C">
        <w:rPr>
          <w:rFonts w:ascii="Tahoma" w:hAnsi="Tahoma" w:cs="Arial Unicode MS"/>
          <w:b/>
          <w:sz w:val="18"/>
          <w:lang w:val="es-ES"/>
        </w:rPr>
        <w:t>Derechos de Alquiler para Windows</w:t>
      </w:r>
    </w:p>
    <w:p w:rsidR="00EE1324" w:rsidRPr="003A323C" w:rsidRDefault="00EE1324" w:rsidP="00EE1324">
      <w:pPr>
        <w:pStyle w:val="FootnoteBulletLevel1"/>
        <w:ind w:left="1620" w:firstLine="0"/>
        <w:rPr>
          <w:rFonts w:ascii="Tahoma" w:hAnsi="Tahoma" w:cs="Arial Unicode MS"/>
          <w:lang w:val="es-ES"/>
        </w:rPr>
      </w:pPr>
    </w:p>
    <w:p w:rsidR="00EE1324" w:rsidRPr="003A323C" w:rsidRDefault="00EE1324" w:rsidP="00EE1324">
      <w:pPr>
        <w:pStyle w:val="FootnoteBulletLevel1"/>
        <w:numPr>
          <w:ilvl w:val="0"/>
          <w:numId w:val="83"/>
        </w:numPr>
        <w:adjustRightInd/>
        <w:textAlignment w:val="auto"/>
        <w:rPr>
          <w:rFonts w:ascii="Tahoma" w:hAnsi="Tahoma" w:cs="Arial Unicode MS"/>
          <w:lang w:val="es-ES"/>
        </w:rPr>
      </w:pPr>
      <w:r w:rsidRPr="003A323C">
        <w:rPr>
          <w:rFonts w:ascii="Tahoma" w:hAnsi="Tahoma" w:cs="Arial Unicode MS"/>
          <w:sz w:val="18"/>
          <w:u w:val="single"/>
          <w:lang w:val="es-ES"/>
        </w:rPr>
        <w:t>Licencias de Derechos de Alquiler</w:t>
      </w:r>
      <w:r w:rsidRPr="003A323C">
        <w:rPr>
          <w:rFonts w:ascii="Tahoma" w:hAnsi="Tahoma" w:cs="Arial Unicode MS"/>
          <w:sz w:val="18"/>
          <w:u w:val="single"/>
          <w:lang w:val="es-ES"/>
        </w:rPr>
        <w:br/>
      </w:r>
      <w:r w:rsidRPr="003A323C">
        <w:rPr>
          <w:rFonts w:ascii="Tahoma" w:hAnsi="Tahoma" w:cs="Arial Unicode MS"/>
          <w:sz w:val="18"/>
          <w:lang w:val="es-ES"/>
        </w:rPr>
        <w:t>Las licencias de derechos de alquiler concedidas en virtud de estos programas son únicamente licencias de complemento.</w:t>
      </w:r>
      <w:r w:rsidRPr="003A323C">
        <w:rPr>
          <w:rFonts w:ascii="Tahoma" w:hAnsi="Tahoma" w:cs="Arial Unicode MS"/>
          <w:lang w:val="es-ES"/>
        </w:rPr>
        <w:t xml:space="preserve"> </w:t>
      </w:r>
      <w:r w:rsidRPr="003A323C">
        <w:rPr>
          <w:rFonts w:ascii="Tahoma" w:hAnsi="Tahoma" w:cs="Arial Unicode MS"/>
          <w:sz w:val="18"/>
          <w:lang w:val="es-ES"/>
        </w:rPr>
        <w:t>Estas licencias no son un sistema operativo completo ni una sustitución de la actualización de licencias por volumen.</w:t>
      </w:r>
      <w:r w:rsidRPr="003A323C">
        <w:rPr>
          <w:rFonts w:ascii="Tahoma" w:hAnsi="Tahoma" w:cs="Arial Unicode MS"/>
          <w:lang w:val="es-ES"/>
        </w:rPr>
        <w:t xml:space="preserve"> </w:t>
      </w:r>
      <w:r w:rsidRPr="003A323C">
        <w:rPr>
          <w:rFonts w:ascii="Tahoma" w:hAnsi="Tahoma" w:cs="Arial Unicode MS"/>
          <w:sz w:val="18"/>
          <w:lang w:val="es-ES"/>
        </w:rPr>
        <w:t>Por lo tanto, cada desktop al que ceda una licencia de derechos de alquiler debe estar licenciado para ejecutar uno de los sistemas operativos susceptibles de actualización que se identifican a continuación.</w:t>
      </w:r>
    </w:p>
    <w:p w:rsidR="00EE1324" w:rsidRPr="003F6711" w:rsidRDefault="00EE1324" w:rsidP="00EE1324">
      <w:pPr>
        <w:pStyle w:val="FootnoteBulletLevel1"/>
        <w:numPr>
          <w:ilvl w:val="0"/>
          <w:numId w:val="83"/>
        </w:numPr>
        <w:adjustRightInd/>
        <w:textAlignment w:val="auto"/>
        <w:rPr>
          <w:rFonts w:ascii="Tahoma" w:hAnsi="Tahoma" w:cs="Arial Unicode MS"/>
        </w:rPr>
      </w:pPr>
      <w:r w:rsidRPr="003F6711">
        <w:rPr>
          <w:rFonts w:ascii="Tahoma" w:hAnsi="Tahoma" w:cs="Arial Unicode MS"/>
          <w:sz w:val="18"/>
          <w:u w:val="single"/>
        </w:rPr>
        <w:t>Windows XP Professional, Windows Vista y Windows 7 Professional</w:t>
      </w:r>
      <w:r w:rsidRPr="003F6711">
        <w:rPr>
          <w:rFonts w:ascii="Tahoma" w:hAnsi="Tahoma" w:cs="Arial Unicode MS"/>
        </w:rPr>
        <w:t xml:space="preserve"> </w:t>
      </w:r>
    </w:p>
    <w:p w:rsidR="00EE1324" w:rsidRPr="003A323C" w:rsidRDefault="00EE1324" w:rsidP="00EE1324">
      <w:pPr>
        <w:ind w:left="1620"/>
        <w:rPr>
          <w:rFonts w:cs="Arial Unicode MS"/>
          <w:lang w:val="es-ES"/>
        </w:rPr>
      </w:pPr>
      <w:r w:rsidRPr="003A323C">
        <w:rPr>
          <w:rFonts w:cs="Arial Unicode MS"/>
          <w:lang w:val="es-ES"/>
        </w:rPr>
        <w:t>Los Clientes que deseen adquirir licencias de derechos de alquiler a través de los programas Select o Licencia Open primero deben licenciar e instalar un sistema operativo susceptible de actualización en su desktop. Los sistemas operativos susceptibles de actualización con licencia también incluyen el Contrato Get Genuine Windows en virtud de esos programas.</w:t>
      </w:r>
    </w:p>
    <w:p w:rsidR="00EE1324" w:rsidRPr="003A323C" w:rsidRDefault="00EE1324" w:rsidP="00EE1324">
      <w:pPr>
        <w:ind w:left="900"/>
        <w:rPr>
          <w:rFonts w:cs="Arial Unicode MS"/>
          <w:lang w:val="es-ES"/>
        </w:rPr>
      </w:pPr>
    </w:p>
    <w:p w:rsidR="00EE1324" w:rsidRPr="003A323C" w:rsidRDefault="00EE1324" w:rsidP="00EE1324">
      <w:pPr>
        <w:numPr>
          <w:ilvl w:val="0"/>
          <w:numId w:val="84"/>
        </w:numPr>
        <w:rPr>
          <w:rFonts w:cs="Arial Unicode MS"/>
          <w:lang w:val="es-ES"/>
        </w:rPr>
      </w:pPr>
      <w:r w:rsidRPr="003A323C">
        <w:rPr>
          <w:rFonts w:cs="Arial Unicode MS"/>
          <w:u w:val="single"/>
          <w:lang w:val="es-ES"/>
        </w:rPr>
        <w:t>Reglas de Sistemas Operativos susceptibles de actualización</w:t>
      </w:r>
      <w:r w:rsidRPr="003A323C">
        <w:rPr>
          <w:rFonts w:cs="Arial Unicode MS"/>
          <w:lang w:val="es-ES"/>
        </w:rPr>
        <w:t xml:space="preserve"> (Se debe cumplir cada una de estas condiciones para que el Sistema Operativo de base le permita ser susceptible de obtener la licencia de Derechos de Alquiler):</w:t>
      </w:r>
      <w:r w:rsidRPr="003A323C">
        <w:rPr>
          <w:rFonts w:cs="Arial Unicode MS"/>
          <w:szCs w:val="18"/>
          <w:lang w:val="es-ES"/>
        </w:rPr>
        <w:t xml:space="preserve"> </w:t>
      </w:r>
    </w:p>
    <w:p w:rsidR="00EE1324" w:rsidRPr="003A323C" w:rsidRDefault="00EE1324" w:rsidP="00EE1324">
      <w:pPr>
        <w:ind w:left="900"/>
        <w:rPr>
          <w:rFonts w:cs="Arial Unicode MS"/>
          <w:lang w:val="es-ES"/>
        </w:rPr>
      </w:pPr>
    </w:p>
    <w:p w:rsidR="00EE1324" w:rsidRPr="003A323C" w:rsidRDefault="00EE1324" w:rsidP="00EE1324">
      <w:pPr>
        <w:numPr>
          <w:ilvl w:val="0"/>
          <w:numId w:val="69"/>
        </w:numPr>
        <w:ind w:left="1980"/>
        <w:rPr>
          <w:rFonts w:cs="Arial Unicode MS"/>
          <w:lang w:val="es-ES"/>
        </w:rPr>
      </w:pPr>
      <w:r w:rsidRPr="003A323C">
        <w:rPr>
          <w:rFonts w:cs="Arial Unicode MS"/>
          <w:lang w:val="es-ES"/>
        </w:rPr>
        <w:t>Se debe ceder la licencia del Sistema Operativo susceptible de actualización al mismo dispositivo al que se cederá la licencia de Derechos de Alquiler de Licencias por Volumen.</w:t>
      </w:r>
    </w:p>
    <w:p w:rsidR="00EE1324" w:rsidRPr="003A323C" w:rsidRDefault="00EE1324" w:rsidP="00EE1324">
      <w:pPr>
        <w:numPr>
          <w:ilvl w:val="0"/>
          <w:numId w:val="69"/>
        </w:numPr>
        <w:ind w:left="1980"/>
        <w:rPr>
          <w:rFonts w:cs="Arial Unicode MS"/>
          <w:lang w:val="es-ES"/>
        </w:rPr>
      </w:pPr>
      <w:r w:rsidRPr="003A323C">
        <w:rPr>
          <w:rFonts w:cs="Arial Unicode MS"/>
          <w:lang w:val="es-ES"/>
        </w:rPr>
        <w:t>El Sistema Operativo susceptible de actualización se debe instalar en ese dispositivo.</w:t>
      </w:r>
    </w:p>
    <w:p w:rsidR="00EE1324" w:rsidRPr="003A323C" w:rsidRDefault="00EE1324" w:rsidP="00EE1324">
      <w:pPr>
        <w:rPr>
          <w:rFonts w:cs="Arial Unicode MS"/>
          <w:lang w:val="es-ES"/>
        </w:rPr>
      </w:pPr>
    </w:p>
    <w:p w:rsidR="00EE1324" w:rsidRPr="003A323C" w:rsidRDefault="00EE1324" w:rsidP="00EE1324">
      <w:pPr>
        <w:rPr>
          <w:rFonts w:cs="Arial Unicode MS"/>
          <w:lang w:val="es-ES"/>
        </w:rPr>
      </w:pPr>
    </w:p>
    <w:p w:rsidR="00EE1324" w:rsidRPr="003A323C" w:rsidRDefault="00EE1324" w:rsidP="00EE1324">
      <w:pPr>
        <w:pStyle w:val="EndnoteText"/>
        <w:rPr>
          <w:rFonts w:ascii="Tahoma" w:hAnsi="Tahoma" w:cs="Arial Unicode MS"/>
          <w:lang w:val="es-ES"/>
        </w:rPr>
      </w:pPr>
      <w:r w:rsidRPr="003A323C">
        <w:rPr>
          <w:rFonts w:ascii="Tahoma" w:hAnsi="Tahoma" w:cs="Arial Unicode MS"/>
          <w:sz w:val="18"/>
          <w:u w:val="single"/>
          <w:lang w:val="es-ES"/>
        </w:rPr>
        <w:t>Los sistemas operativos susceptibles de actualización por tipo de Programa son</w:t>
      </w:r>
      <w:r w:rsidRPr="003A323C">
        <w:rPr>
          <w:rFonts w:ascii="Tahoma" w:hAnsi="Tahoma" w:cs="Arial Unicode MS"/>
          <w:sz w:val="18"/>
          <w:lang w:val="es-ES"/>
        </w:rPr>
        <w:t>:</w:t>
      </w:r>
    </w:p>
    <w:p w:rsidR="00EE1324" w:rsidRPr="003A323C" w:rsidRDefault="00EE1324" w:rsidP="00EE1324">
      <w:pPr>
        <w:pStyle w:val="EndnoteText"/>
        <w:rPr>
          <w:rFonts w:ascii="Tahoma" w:hAnsi="Tahoma" w:cs="Arial Unicode MS"/>
          <w:lang w:val="es-ES"/>
        </w:rPr>
      </w:pPr>
    </w:p>
    <w:tbl>
      <w:tblPr>
        <w:tblW w:w="8379" w:type="dxa"/>
        <w:tblInd w:w="100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EE1324" w:rsidRPr="005C2C08" w:rsidTr="006A51B2">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EE1324" w:rsidRPr="003A323C" w:rsidRDefault="00EE1324" w:rsidP="006A51B2">
            <w:pPr>
              <w:jc w:val="center"/>
              <w:rPr>
                <w:rFonts w:eastAsia="Times New Roman" w:cs="Arial Unicode MS"/>
                <w:b/>
                <w:bCs/>
                <w:szCs w:val="18"/>
                <w:lang w:val="es-ES"/>
              </w:rPr>
            </w:pPr>
            <w:r w:rsidRPr="003A323C">
              <w:rPr>
                <w:rFonts w:cs="Arial Unicode MS"/>
                <w:b/>
                <w:lang w:val="es-ES"/>
              </w:rPr>
              <w:t>Sistemas Operativos susceptibles de actualización para la adquisición de Derechos de Alquiler para Windows</w:t>
            </w:r>
          </w:p>
        </w:tc>
        <w:tc>
          <w:tcPr>
            <w:tcW w:w="4736" w:type="dxa"/>
            <w:gridSpan w:val="4"/>
            <w:tcBorders>
              <w:top w:val="nil"/>
              <w:left w:val="nil"/>
              <w:bottom w:val="single" w:sz="8" w:space="0" w:color="auto"/>
              <w:right w:val="nil"/>
            </w:tcBorders>
            <w:vAlign w:val="center"/>
          </w:tcPr>
          <w:p w:rsidR="00EE1324" w:rsidRPr="003A323C" w:rsidRDefault="00EE1324" w:rsidP="006A51B2">
            <w:pPr>
              <w:rPr>
                <w:rFonts w:eastAsia="Times New Roman" w:cs="Arial Unicode MS"/>
                <w:szCs w:val="18"/>
                <w:lang w:val="es-ES"/>
              </w:rPr>
            </w:pPr>
            <w:r w:rsidRPr="003A323C">
              <w:rPr>
                <w:rFonts w:cs="Arial Unicode MS"/>
                <w:szCs w:val="18"/>
                <w:lang w:val="es-ES"/>
              </w:rPr>
              <w:t> </w:t>
            </w:r>
          </w:p>
        </w:tc>
        <w:tc>
          <w:tcPr>
            <w:tcW w:w="16" w:type="dxa"/>
            <w:vAlign w:val="center"/>
          </w:tcPr>
          <w:p w:rsidR="00EE1324" w:rsidRPr="003A323C" w:rsidRDefault="00EE1324" w:rsidP="006A51B2">
            <w:pPr>
              <w:rPr>
                <w:rFonts w:eastAsia="Times New Roman" w:cs="Arial Unicode MS"/>
                <w:szCs w:val="18"/>
                <w:lang w:val="es-ES"/>
              </w:rPr>
            </w:pPr>
          </w:p>
        </w:tc>
      </w:tr>
      <w:tr w:rsidR="00EE1324" w:rsidRPr="003A323C" w:rsidTr="006A51B2">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EE1324" w:rsidRPr="003A323C" w:rsidRDefault="00EE1324" w:rsidP="006A51B2">
            <w:pPr>
              <w:rPr>
                <w:rFonts w:eastAsia="Times New Roman" w:cs="Arial Unicode MS"/>
                <w:bCs/>
                <w:szCs w:val="18"/>
                <w:lang w:val="es-ES"/>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EE1324" w:rsidRPr="003A323C" w:rsidRDefault="00EE1324" w:rsidP="006A51B2">
            <w:pPr>
              <w:jc w:val="center"/>
              <w:rPr>
                <w:rFonts w:eastAsia="Times New Roman" w:cs="Arial Unicode MS"/>
                <w:b/>
                <w:bCs/>
                <w:sz w:val="14"/>
                <w:szCs w:val="18"/>
                <w:lang w:val="es-ES"/>
              </w:rPr>
            </w:pPr>
            <w:r w:rsidRPr="003A323C">
              <w:rPr>
                <w:rFonts w:cs="Arial Unicode MS"/>
                <w:b/>
                <w:sz w:val="14"/>
                <w:lang w:val="es-ES"/>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EE1324" w:rsidRPr="003A323C" w:rsidRDefault="00EE1324" w:rsidP="006A51B2">
            <w:pPr>
              <w:jc w:val="center"/>
              <w:rPr>
                <w:rFonts w:eastAsia="Times New Roman" w:cs="Arial Unicode MS"/>
                <w:b/>
                <w:bCs/>
                <w:sz w:val="14"/>
                <w:szCs w:val="18"/>
                <w:lang w:val="es-ES"/>
              </w:rPr>
            </w:pPr>
            <w:r w:rsidRPr="003A323C">
              <w:rPr>
                <w:rFonts w:cs="Arial Unicode MS"/>
                <w:b/>
                <w:sz w:val="14"/>
                <w:lang w:val="es-ES"/>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EE1324" w:rsidRPr="003A323C" w:rsidRDefault="00EE1324" w:rsidP="006A51B2">
            <w:pPr>
              <w:jc w:val="center"/>
              <w:rPr>
                <w:rFonts w:eastAsia="Times New Roman" w:cs="Arial Unicode MS"/>
                <w:b/>
                <w:bCs/>
                <w:sz w:val="14"/>
                <w:szCs w:val="18"/>
                <w:lang w:val="es-ES"/>
              </w:rPr>
            </w:pPr>
            <w:r w:rsidRPr="003A323C">
              <w:rPr>
                <w:rFonts w:cs="Arial Unicode MS"/>
                <w:b/>
                <w:sz w:val="14"/>
                <w:lang w:val="es-ES"/>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EE1324" w:rsidRPr="003A323C" w:rsidRDefault="00EE1324" w:rsidP="006A51B2">
            <w:pPr>
              <w:jc w:val="center"/>
              <w:rPr>
                <w:rFonts w:eastAsia="Times New Roman" w:cs="Arial Unicode MS"/>
                <w:b/>
                <w:bCs/>
                <w:sz w:val="14"/>
                <w:szCs w:val="18"/>
                <w:lang w:val="es-ES"/>
              </w:rPr>
            </w:pPr>
            <w:r w:rsidRPr="003A323C">
              <w:rPr>
                <w:rFonts w:cs="Arial Unicode MS"/>
                <w:b/>
                <w:sz w:val="14"/>
                <w:lang w:val="es-ES"/>
              </w:rPr>
              <w:t>Licencia Open</w:t>
            </w:r>
          </w:p>
        </w:tc>
        <w:tc>
          <w:tcPr>
            <w:tcW w:w="16" w:type="dxa"/>
            <w:vAlign w:val="center"/>
          </w:tcPr>
          <w:p w:rsidR="00EE1324" w:rsidRPr="003A323C" w:rsidRDefault="00EE1324" w:rsidP="006A51B2">
            <w:pPr>
              <w:rPr>
                <w:rFonts w:eastAsia="Times New Roman" w:cs="Arial Unicode MS"/>
                <w:szCs w:val="18"/>
                <w:lang w:val="es-ES"/>
              </w:rPr>
            </w:pPr>
          </w:p>
        </w:tc>
      </w:tr>
      <w:tr w:rsidR="00EE1324" w:rsidRPr="003A323C" w:rsidTr="006A51B2">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rPr>
                <w:rFonts w:eastAsia="Times New Roman" w:cs="Arial Unicode MS"/>
                <w:b/>
                <w:bCs/>
                <w:szCs w:val="18"/>
                <w:lang w:val="es-ES"/>
              </w:rPr>
            </w:pPr>
            <w:r w:rsidRPr="003A323C">
              <w:rPr>
                <w:rFonts w:cs="Arial Unicode MS"/>
                <w:b/>
                <w:lang w:val="es-ES"/>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rPr>
                <w:rFonts w:eastAsia="Times New Roman" w:cs="Arial Unicode MS"/>
                <w:szCs w:val="18"/>
                <w:lang w:val="es-ES"/>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rPr>
                <w:rFonts w:eastAsia="Times New Roman" w:cs="Arial Unicode MS"/>
                <w:szCs w:val="18"/>
                <w:lang w:val="es-ES"/>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rPr>
                <w:rFonts w:eastAsia="Times New Roman" w:cs="Arial Unicode MS"/>
                <w:szCs w:val="18"/>
                <w:lang w:val="es-ES"/>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rPr>
                <w:rFonts w:eastAsia="Times New Roman" w:cs="Arial Unicode MS"/>
                <w:szCs w:val="18"/>
                <w:lang w:val="es-ES"/>
              </w:rPr>
            </w:pPr>
          </w:p>
        </w:tc>
        <w:tc>
          <w:tcPr>
            <w:tcW w:w="16" w:type="dxa"/>
            <w:vAlign w:val="center"/>
          </w:tcPr>
          <w:p w:rsidR="00EE1324" w:rsidRPr="003A323C" w:rsidRDefault="00EE1324" w:rsidP="006A51B2">
            <w:pPr>
              <w:rPr>
                <w:rFonts w:eastAsia="Times New Roman" w:cs="Arial Unicode MS"/>
                <w:szCs w:val="18"/>
                <w:lang w:val="es-ES"/>
              </w:rPr>
            </w:pPr>
          </w:p>
        </w:tc>
      </w:tr>
      <w:tr w:rsidR="00EE1324" w:rsidRPr="003A323C" w:rsidTr="006A51B2">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ind w:left="545"/>
              <w:rPr>
                <w:rFonts w:eastAsia="Times New Roman" w:cs="Arial Unicode MS"/>
                <w:bCs/>
                <w:szCs w:val="18"/>
                <w:lang w:val="es-ES"/>
              </w:rPr>
            </w:pPr>
            <w:r w:rsidRPr="003A323C">
              <w:rPr>
                <w:rFonts w:cs="Arial Unicode MS"/>
                <w:lang w:val="es-ES"/>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6" w:type="dxa"/>
            <w:vAlign w:val="center"/>
          </w:tcPr>
          <w:p w:rsidR="00EE1324" w:rsidRPr="003A323C" w:rsidRDefault="00EE1324" w:rsidP="006A51B2">
            <w:pPr>
              <w:rPr>
                <w:rFonts w:eastAsia="Times New Roman" w:cs="Arial Unicode MS"/>
                <w:szCs w:val="18"/>
                <w:lang w:val="es-ES"/>
              </w:rPr>
            </w:pPr>
          </w:p>
        </w:tc>
      </w:tr>
      <w:tr w:rsidR="00EE1324" w:rsidRPr="003A323C" w:rsidTr="006A51B2">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rPr>
                <w:rFonts w:eastAsia="Times New Roman" w:cs="Arial Unicode MS"/>
                <w:b/>
                <w:bCs/>
                <w:szCs w:val="18"/>
                <w:lang w:val="es-ES"/>
              </w:rPr>
            </w:pPr>
            <w:r w:rsidRPr="003A323C">
              <w:rPr>
                <w:rFonts w:cs="Arial Unicode MS"/>
                <w:b/>
                <w:lang w:val="es-ES"/>
              </w:rPr>
              <w:t>Windows Vista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szCs w:val="18"/>
                <w:lang w:val="es-ES"/>
              </w:rPr>
              <w:t> </w:t>
            </w:r>
          </w:p>
        </w:tc>
        <w:tc>
          <w:tcPr>
            <w:tcW w:w="16" w:type="dxa"/>
            <w:vAlign w:val="center"/>
          </w:tcPr>
          <w:p w:rsidR="00EE1324" w:rsidRPr="003A323C" w:rsidRDefault="00EE1324" w:rsidP="006A51B2">
            <w:pPr>
              <w:rPr>
                <w:rFonts w:eastAsia="Times New Roman" w:cs="Arial Unicode MS"/>
                <w:szCs w:val="18"/>
                <w:lang w:val="es-ES"/>
              </w:rPr>
            </w:pPr>
          </w:p>
        </w:tc>
      </w:tr>
      <w:tr w:rsidR="00EE1324" w:rsidRPr="003A323C" w:rsidTr="006A51B2">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ind w:firstLine="540"/>
              <w:rPr>
                <w:rFonts w:eastAsia="Times New Roman" w:cs="Arial Unicode MS"/>
                <w:szCs w:val="18"/>
                <w:lang w:val="es-ES"/>
              </w:rPr>
            </w:pPr>
            <w:r w:rsidRPr="003A323C">
              <w:rPr>
                <w:rFonts w:cs="Arial Unicode MS"/>
                <w:lang w:val="es-ES"/>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6" w:type="dxa"/>
            <w:vAlign w:val="center"/>
          </w:tcPr>
          <w:p w:rsidR="00EE1324" w:rsidRPr="003A323C" w:rsidRDefault="00EE1324" w:rsidP="006A51B2">
            <w:pPr>
              <w:rPr>
                <w:rFonts w:eastAsia="Times New Roman" w:cs="Arial Unicode MS"/>
                <w:szCs w:val="18"/>
                <w:lang w:val="es-ES"/>
              </w:rPr>
            </w:pPr>
          </w:p>
        </w:tc>
      </w:tr>
      <w:tr w:rsidR="00EE1324" w:rsidRPr="003F6711" w:rsidTr="006A51B2">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F6711" w:rsidRDefault="00EE1324" w:rsidP="006A51B2">
            <w:pPr>
              <w:rPr>
                <w:rFonts w:eastAsia="Times New Roman" w:cs="Arial Unicode MS"/>
                <w:b/>
                <w:bCs/>
                <w:szCs w:val="18"/>
              </w:rPr>
            </w:pPr>
            <w:r w:rsidRPr="003F6711">
              <w:rPr>
                <w:rFonts w:cs="Arial Unicode MS"/>
                <w:b/>
              </w:rPr>
              <w:t>Windows XP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F6711" w:rsidRDefault="00EE1324" w:rsidP="006A51B2">
            <w:pPr>
              <w:jc w:val="center"/>
              <w:rPr>
                <w:rFonts w:eastAsia="Times New Roman" w:cs="Arial Unicode MS"/>
                <w:szCs w:val="18"/>
              </w:rPr>
            </w:pPr>
            <w:r w:rsidRPr="003F6711">
              <w:rPr>
                <w:rFonts w:cs="Arial Unicode MS"/>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F6711" w:rsidRDefault="00EE1324" w:rsidP="006A51B2">
            <w:pPr>
              <w:jc w:val="center"/>
              <w:rPr>
                <w:rFonts w:eastAsia="Times New Roman" w:cs="Arial Unicode MS"/>
                <w:szCs w:val="18"/>
              </w:rPr>
            </w:pPr>
            <w:r w:rsidRPr="003F6711">
              <w:rPr>
                <w:rFonts w:cs="Arial Unicode MS"/>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F6711" w:rsidRDefault="00EE1324" w:rsidP="006A51B2">
            <w:pPr>
              <w:jc w:val="center"/>
              <w:rPr>
                <w:rFonts w:eastAsia="Times New Roman" w:cs="Arial Unicode MS"/>
                <w:szCs w:val="18"/>
              </w:rPr>
            </w:pPr>
            <w:r w:rsidRPr="003F6711">
              <w:rPr>
                <w:rFonts w:cs="Arial Unicode MS"/>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F6711" w:rsidRDefault="00EE1324" w:rsidP="006A51B2">
            <w:pPr>
              <w:jc w:val="center"/>
              <w:rPr>
                <w:rFonts w:eastAsia="Times New Roman" w:cs="Arial Unicode MS"/>
                <w:szCs w:val="18"/>
              </w:rPr>
            </w:pPr>
            <w:r w:rsidRPr="003F6711">
              <w:rPr>
                <w:rFonts w:cs="Arial Unicode MS"/>
                <w:szCs w:val="18"/>
              </w:rPr>
              <w:t> </w:t>
            </w:r>
          </w:p>
        </w:tc>
        <w:tc>
          <w:tcPr>
            <w:tcW w:w="16" w:type="dxa"/>
            <w:vAlign w:val="center"/>
          </w:tcPr>
          <w:p w:rsidR="00EE1324" w:rsidRPr="003F6711" w:rsidRDefault="00EE1324" w:rsidP="006A51B2">
            <w:pPr>
              <w:rPr>
                <w:rFonts w:eastAsia="Times New Roman" w:cs="Arial Unicode MS"/>
                <w:szCs w:val="18"/>
              </w:rPr>
            </w:pPr>
          </w:p>
        </w:tc>
      </w:tr>
      <w:tr w:rsidR="00EE1324" w:rsidRPr="003A323C" w:rsidTr="006A51B2">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ind w:firstLine="540"/>
              <w:rPr>
                <w:rFonts w:eastAsia="Times New Roman" w:cs="Arial Unicode MS"/>
                <w:szCs w:val="18"/>
                <w:lang w:val="es-ES"/>
              </w:rPr>
            </w:pPr>
            <w:r w:rsidRPr="003A323C">
              <w:rPr>
                <w:rFonts w:cs="Arial Unicode MS"/>
                <w:lang w:val="es-ES"/>
              </w:rPr>
              <w:t>XP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6" w:type="dxa"/>
            <w:vAlign w:val="center"/>
          </w:tcPr>
          <w:p w:rsidR="00EE1324" w:rsidRPr="003A323C" w:rsidRDefault="00EE1324" w:rsidP="006A51B2">
            <w:pPr>
              <w:rPr>
                <w:rFonts w:eastAsia="Times New Roman" w:cs="Arial Unicode MS"/>
                <w:szCs w:val="18"/>
                <w:lang w:val="es-ES"/>
              </w:rPr>
            </w:pPr>
          </w:p>
        </w:tc>
      </w:tr>
      <w:tr w:rsidR="00EE1324" w:rsidRPr="003A323C" w:rsidTr="006A51B2">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ind w:firstLine="540"/>
              <w:rPr>
                <w:rFonts w:eastAsia="Times New Roman" w:cs="Arial Unicode MS"/>
                <w:szCs w:val="18"/>
                <w:lang w:val="es-ES"/>
              </w:rPr>
            </w:pPr>
            <w:r w:rsidRPr="003A323C">
              <w:rPr>
                <w:rFonts w:cs="Arial Unicode MS"/>
                <w:lang w:val="es-ES"/>
              </w:rPr>
              <w:t>XP Tablet PC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6" w:type="dxa"/>
            <w:vAlign w:val="center"/>
          </w:tcPr>
          <w:p w:rsidR="00EE1324" w:rsidRPr="003A323C" w:rsidRDefault="00EE1324" w:rsidP="006A51B2">
            <w:pPr>
              <w:rPr>
                <w:rFonts w:eastAsia="Times New Roman" w:cs="Arial Unicode MS"/>
                <w:szCs w:val="18"/>
                <w:lang w:val="es-ES"/>
              </w:rPr>
            </w:pPr>
          </w:p>
        </w:tc>
      </w:tr>
      <w:tr w:rsidR="00EE1324" w:rsidRPr="003A323C" w:rsidTr="006A51B2">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ind w:firstLine="540"/>
              <w:rPr>
                <w:rFonts w:eastAsia="Times New Roman" w:cs="Arial Unicode MS"/>
                <w:szCs w:val="18"/>
                <w:lang w:val="es-ES"/>
              </w:rPr>
            </w:pPr>
            <w:r w:rsidRPr="003A323C">
              <w:rPr>
                <w:rFonts w:cs="Arial Unicode MS"/>
                <w:lang w:val="es-ES"/>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E1324" w:rsidRPr="003A323C" w:rsidRDefault="00EE1324" w:rsidP="006A51B2">
            <w:pPr>
              <w:jc w:val="center"/>
              <w:rPr>
                <w:rFonts w:eastAsia="Times New Roman" w:cs="Arial Unicode MS"/>
                <w:szCs w:val="18"/>
                <w:lang w:val="es-ES"/>
              </w:rPr>
            </w:pPr>
            <w:r w:rsidRPr="003A323C">
              <w:rPr>
                <w:rFonts w:cs="Arial Unicode MS"/>
                <w:lang w:val="es-ES"/>
              </w:rPr>
              <w:t>x</w:t>
            </w:r>
          </w:p>
        </w:tc>
        <w:tc>
          <w:tcPr>
            <w:tcW w:w="16" w:type="dxa"/>
            <w:vAlign w:val="center"/>
          </w:tcPr>
          <w:p w:rsidR="00EE1324" w:rsidRPr="003A323C" w:rsidRDefault="00EE1324" w:rsidP="006A51B2">
            <w:pPr>
              <w:rPr>
                <w:rFonts w:eastAsia="Times New Roman" w:cs="Arial Unicode MS"/>
                <w:szCs w:val="18"/>
                <w:lang w:val="es-ES"/>
              </w:rPr>
            </w:pPr>
          </w:p>
        </w:tc>
      </w:tr>
    </w:tbl>
    <w:p w:rsidR="00EE1324" w:rsidRPr="003A323C" w:rsidRDefault="00EE1324" w:rsidP="00EE1324">
      <w:pPr>
        <w:rPr>
          <w:rFonts w:cs="Arial Unicode MS"/>
          <w:lang w:val="es-ES"/>
        </w:rPr>
      </w:pPr>
    </w:p>
    <w:p w:rsidR="00EE1324" w:rsidRPr="003A323C" w:rsidRDefault="00EE1324" w:rsidP="00A652E3">
      <w:pPr>
        <w:ind w:left="900"/>
        <w:rPr>
          <w:rFonts w:cs="Arial Unicode MS"/>
          <w:lang w:val="es-ES"/>
        </w:rPr>
      </w:pPr>
      <w:r w:rsidRPr="003A323C">
        <w:rPr>
          <w:rFonts w:cs="Arial Unicode MS"/>
          <w:lang w:val="es-ES"/>
        </w:rPr>
        <w:t>A los Clientes que adquieran la licencia de derechos de alquiler, además de una licencia para un sistema operativo susceptible de actualización, se les ampliarán los derechos otorgados en virtud de esa licencia de sistema operativo susceptible de actualización para permitir el uso de terceros del mismo software</w:t>
      </w:r>
      <w:r w:rsidRPr="003A323C">
        <w:rPr>
          <w:rFonts w:cs="Arial Unicode MS"/>
          <w:i/>
          <w:lang w:val="es-ES"/>
        </w:rPr>
        <w:t>.</w:t>
      </w:r>
      <w:r w:rsidRPr="003A323C">
        <w:rPr>
          <w:rFonts w:cs="Arial Unicode MS"/>
          <w:lang w:val="es-ES"/>
        </w:rPr>
        <w:t xml:space="preserve"> La</w:t>
      </w:r>
      <w:r w:rsidR="00A652E3">
        <w:rPr>
          <w:rFonts w:cs="Arial Unicode MS"/>
          <w:lang w:val="es-ES"/>
        </w:rPr>
        <w:t> </w:t>
      </w:r>
      <w:r w:rsidRPr="003A323C">
        <w:rPr>
          <w:rFonts w:cs="Arial Unicode MS"/>
          <w:lang w:val="es-ES"/>
        </w:rPr>
        <w:t xml:space="preserve">licencia de alquiler no es una concesión para una actualización de versión. </w:t>
      </w:r>
    </w:p>
    <w:p w:rsidR="00EE1324" w:rsidRPr="003A323C" w:rsidRDefault="00EE1324" w:rsidP="00EE1324">
      <w:pPr>
        <w:ind w:left="900"/>
        <w:rPr>
          <w:rFonts w:cs="Arial Unicode MS"/>
          <w:lang w:val="es-ES"/>
        </w:rPr>
      </w:pPr>
    </w:p>
    <w:p w:rsidR="00EE1324" w:rsidRPr="003A323C" w:rsidRDefault="00EE1324" w:rsidP="00EE1324">
      <w:pPr>
        <w:numPr>
          <w:ilvl w:val="0"/>
          <w:numId w:val="85"/>
        </w:numPr>
        <w:rPr>
          <w:rFonts w:cs="Arial Unicode MS"/>
          <w:lang w:val="es-ES"/>
        </w:rPr>
      </w:pPr>
      <w:r w:rsidRPr="003A323C">
        <w:rPr>
          <w:rFonts w:cs="Arial Unicode MS"/>
          <w:u w:val="single"/>
          <w:lang w:val="es-ES"/>
        </w:rPr>
        <w:t>Excepción de Software Assurance</w:t>
      </w:r>
    </w:p>
    <w:p w:rsidR="00EE1324" w:rsidRPr="003A323C" w:rsidRDefault="00EE1324" w:rsidP="00EE1324">
      <w:pPr>
        <w:ind w:left="900" w:firstLine="720"/>
        <w:rPr>
          <w:rFonts w:cs="Arial Unicode MS"/>
          <w:lang w:val="es-ES"/>
        </w:rPr>
      </w:pPr>
    </w:p>
    <w:p w:rsidR="00EE1324" w:rsidRPr="003A323C" w:rsidRDefault="00EE1324" w:rsidP="00027ADB">
      <w:pPr>
        <w:ind w:left="1440"/>
        <w:rPr>
          <w:rFonts w:cs="Arial Unicode MS"/>
          <w:lang w:val="es-ES"/>
        </w:rPr>
      </w:pPr>
      <w:r w:rsidRPr="003A323C">
        <w:rPr>
          <w:rFonts w:cs="Arial Unicode MS"/>
          <w:szCs w:val="18"/>
          <w:lang w:val="es-ES"/>
        </w:rPr>
        <w:t>Los Clientes que adquieran licencias de derechos de alquiler no son elegibles para obtener Software Assurance para las mismas licencias de software subyacentes. Sin embargo, los usuarios que alquilen/arrienden y utilicen dispositivos a los que se ceden licencias de derechos de alquiler podrán adquirir Actualizaciones o Actualizaciones y Software Assurance para las licencias de software subyacentes, en virtud de sus propios contratos de licencias por volumen, sujetos a los términos y condiciones de ese contrato que rige la adquisición de Actualizaciones y Software Assurance. A pesar de que en el contrato de ese Cliente pueda indicarse lo contrario en cuanto a la</w:t>
      </w:r>
      <w:r w:rsidR="00027ADB" w:rsidRPr="003A323C">
        <w:rPr>
          <w:rFonts w:cs="Arial Unicode MS"/>
          <w:szCs w:val="18"/>
          <w:lang w:val="es-ES"/>
        </w:rPr>
        <w:t> </w:t>
      </w:r>
      <w:r w:rsidRPr="003A323C">
        <w:rPr>
          <w:rFonts w:cs="Arial Unicode MS"/>
          <w:szCs w:val="18"/>
          <w:lang w:val="es-ES"/>
        </w:rPr>
        <w:t xml:space="preserve">acumulación de derechos perpetuos, el derecho a utilizar el software en virtud de esa cobertura expirará cuando expiren las licencias de derechos de alquiler correspondientes. </w:t>
      </w:r>
    </w:p>
    <w:p w:rsidR="00EE1324" w:rsidRPr="003A323C" w:rsidRDefault="00EE1324" w:rsidP="00EE1324">
      <w:pPr>
        <w:rPr>
          <w:rFonts w:cs="Arial Unicode MS"/>
          <w:lang w:val="es-ES"/>
        </w:rPr>
      </w:pPr>
    </w:p>
    <w:p w:rsidR="00EE1324" w:rsidRPr="003A323C" w:rsidRDefault="00EE1324" w:rsidP="00EE1324">
      <w:pPr>
        <w:pStyle w:val="Footnotedash"/>
        <w:ind w:left="907" w:hanging="7"/>
        <w:rPr>
          <w:rFonts w:ascii="Tahoma" w:hAnsi="Tahoma" w:cs="Arial Unicode MS"/>
          <w:lang w:val="es-ES"/>
        </w:rPr>
      </w:pPr>
    </w:p>
    <w:p w:rsidR="00EE1324" w:rsidRPr="003A323C" w:rsidRDefault="00EE1324" w:rsidP="00EE1324">
      <w:pPr>
        <w:pStyle w:val="Heading2"/>
        <w:ind w:left="0"/>
        <w:rPr>
          <w:rFonts w:ascii="Tahoma" w:hAnsi="Tahoma" w:cs="Arial Unicode MS"/>
          <w:lang w:val="es-ES"/>
        </w:rPr>
      </w:pPr>
      <w:r w:rsidRPr="003A323C">
        <w:rPr>
          <w:rFonts w:ascii="Tahoma" w:hAnsi="Tahoma" w:cs="Arial Unicode MS"/>
          <w:sz w:val="28"/>
          <w:lang w:val="es-ES"/>
        </w:rPr>
        <w:br w:type="page"/>
      </w:r>
      <w:bookmarkStart w:id="1242" w:name="_Toc325609271"/>
      <w:bookmarkStart w:id="1243" w:name="_Toc327439478"/>
      <w:bookmarkEnd w:id="1242"/>
      <w:r w:rsidRPr="003A323C">
        <w:rPr>
          <w:rFonts w:ascii="Tahoma" w:hAnsi="Tahoma" w:cs="Arial Unicode MS"/>
          <w:sz w:val="28"/>
          <w:lang w:val="es-ES"/>
        </w:rPr>
        <w:t>Grupo de servidores</w:t>
      </w:r>
      <w:bookmarkEnd w:id="1243"/>
    </w:p>
    <w:p w:rsidR="00EE1324" w:rsidRPr="003A323C" w:rsidRDefault="00EE1324" w:rsidP="00EE1324">
      <w:pPr>
        <w:pStyle w:val="EndnoteText"/>
        <w:rPr>
          <w:rFonts w:ascii="Tahoma" w:hAnsi="Tahoma" w:cs="Arial Unicode MS"/>
          <w:sz w:val="18"/>
          <w:szCs w:val="18"/>
          <w:lang w:val="es-ES"/>
        </w:rPr>
      </w:pPr>
    </w:p>
    <w:p w:rsidR="00EE1324" w:rsidRPr="003A323C" w:rsidRDefault="00EE1324" w:rsidP="00EE1324">
      <w:pPr>
        <w:pStyle w:val="EndnoteText"/>
        <w:rPr>
          <w:rFonts w:ascii="Tahoma" w:hAnsi="Tahoma" w:cs="Arial Unicode MS"/>
          <w:sz w:val="18"/>
          <w:szCs w:val="18"/>
          <w:lang w:val="es-ES"/>
        </w:rPr>
      </w:pPr>
      <w:bookmarkStart w:id="1244" w:name="Srv_27ApCenter2000"/>
    </w:p>
    <w:bookmarkEnd w:id="1244"/>
    <w:p w:rsidR="00EE1324" w:rsidRPr="003A323C" w:rsidRDefault="00EE1324" w:rsidP="00EE1324">
      <w:pPr>
        <w:pStyle w:val="EndnoteText"/>
        <w:rPr>
          <w:rFonts w:ascii="Tahoma" w:hAnsi="Tahoma" w:cs="Arial Unicode MS"/>
          <w:sz w:val="18"/>
          <w:szCs w:val="18"/>
          <w:lang w:val="es-ES"/>
        </w:rPr>
      </w:pPr>
    </w:p>
    <w:p w:rsidR="00EE1324" w:rsidRPr="003A323C" w:rsidRDefault="00EE1324" w:rsidP="00EE1324">
      <w:pPr>
        <w:pStyle w:val="Heading3"/>
        <w:rPr>
          <w:rFonts w:ascii="Tahoma" w:hAnsi="Tahoma" w:cs="Arial Unicode MS"/>
          <w:lang w:val="es-ES"/>
        </w:rPr>
      </w:pPr>
      <w:bookmarkStart w:id="1245" w:name="Srv_27BingMapsSvrandContentPack"/>
      <w:bookmarkStart w:id="1246" w:name="_Toc325609272"/>
      <w:bookmarkStart w:id="1247" w:name="_29_Bing_Maps"/>
      <w:bookmarkStart w:id="1248" w:name="_Toc327439479"/>
      <w:bookmarkEnd w:id="1245"/>
      <w:bookmarkEnd w:id="1246"/>
      <w:bookmarkEnd w:id="1247"/>
      <w:r w:rsidRPr="003A323C">
        <w:rPr>
          <w:rFonts w:ascii="Tahoma" w:hAnsi="Tahoma" w:cs="Arial Unicode MS"/>
          <w:caps/>
          <w:color w:val="F66400"/>
          <w:sz w:val="22"/>
          <w:vertAlign w:val="superscript"/>
          <w:lang w:val="es-ES"/>
        </w:rPr>
        <w:t>29</w:t>
      </w:r>
      <w:r w:rsidRPr="003A323C">
        <w:rPr>
          <w:rFonts w:ascii="Tahoma" w:hAnsi="Tahoma" w:cs="Arial Unicode MS"/>
          <w:color w:val="F66400"/>
          <w:sz w:val="22"/>
          <w:lang w:val="es-ES"/>
        </w:rPr>
        <w:t xml:space="preserve"> Bing Maps Server y Bing Maps Server con Enhanced Content Pack</w:t>
      </w:r>
      <w:bookmarkEnd w:id="1248"/>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u w:val="single"/>
          <w:lang w:val="es-ES"/>
        </w:rPr>
        <w:t>Servicios de compilación obligatorios</w:t>
      </w:r>
      <w:r w:rsidRPr="003A323C">
        <w:rPr>
          <w:rFonts w:cs="Arial Unicode MS"/>
          <w:lang w:val="es-ES"/>
        </w:rPr>
        <w:t>. Bing Maps Server y Bing Maps Server con Enhanced Content Pack requieren suscripciones anuales de Servidor / CAL de software, así como también servicios de compilación de sistema de Vexcel, la subsidiaria geoespacial de Microsoft.</w:t>
      </w:r>
      <w:r w:rsidR="00DA3CDA" w:rsidRPr="003A323C">
        <w:rPr>
          <w:rFonts w:cs="Arial Unicode MS"/>
          <w:lang w:val="es-ES"/>
        </w:rPr>
        <w:t xml:space="preserve"> </w:t>
      </w:r>
      <w:bookmarkStart w:id="1249" w:name="Srv_25BingMapsandAddons"/>
      <w:bookmarkEnd w:id="1249"/>
      <w:r w:rsidRPr="003A323C">
        <w:rPr>
          <w:rFonts w:cs="Arial Unicode MS"/>
          <w:lang w:val="es-ES"/>
        </w:rPr>
        <w:t xml:space="preserve">Cursos adicionales, soporte y servicios de mantenimiento también se encuentran disponibles, pero no son obligatorios. Para obtener más información, visite </w:t>
      </w:r>
      <w:hyperlink r:id="rId33" w:history="1">
        <w:r w:rsidRPr="003A323C">
          <w:rPr>
            <w:rStyle w:val="Hyperlink"/>
            <w:rFonts w:cs="Arial Unicode MS"/>
            <w:lang w:val="es-ES"/>
          </w:rPr>
          <w:t>http://www.vexcel.com/geospatial/bingmapsserver/index.asp</w:t>
        </w:r>
      </w:hyperlink>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p>
    <w:p w:rsidR="00EE1324" w:rsidRPr="003A323C" w:rsidRDefault="00EE1324" w:rsidP="00EE1324">
      <w:pPr>
        <w:pStyle w:val="Heading3"/>
        <w:rPr>
          <w:rFonts w:ascii="Tahoma" w:hAnsi="Tahoma" w:cs="Arial Unicode MS"/>
          <w:lang w:val="es-ES"/>
        </w:rPr>
      </w:pPr>
      <w:bookmarkStart w:id="1250" w:name="_Toc325609273"/>
      <w:bookmarkStart w:id="1251" w:name="_30_Complemento_de"/>
      <w:bookmarkStart w:id="1252" w:name="_Toc327439480"/>
      <w:bookmarkEnd w:id="1250"/>
      <w:bookmarkEnd w:id="1251"/>
      <w:r w:rsidRPr="003A323C">
        <w:rPr>
          <w:rFonts w:ascii="Tahoma" w:hAnsi="Tahoma" w:cs="Arial Unicode MS"/>
          <w:caps/>
          <w:color w:val="F66400"/>
          <w:sz w:val="22"/>
          <w:vertAlign w:val="superscript"/>
          <w:lang w:val="es-ES"/>
        </w:rPr>
        <w:t>30</w:t>
      </w:r>
      <w:r w:rsidRPr="003A323C">
        <w:rPr>
          <w:rFonts w:ascii="Tahoma" w:hAnsi="Tahoma" w:cs="Arial Unicode MS"/>
          <w:color w:val="F66400"/>
          <w:sz w:val="22"/>
          <w:lang w:val="es-ES"/>
        </w:rPr>
        <w:t xml:space="preserve"> Complemento de Bing Maps 25KTrx, 250KTrx y Unlimited (SL de Complemento)</w:t>
      </w:r>
      <w:bookmarkEnd w:id="1252"/>
    </w:p>
    <w:p w:rsidR="00EE1324" w:rsidRPr="003A323C" w:rsidRDefault="00EE1324" w:rsidP="00EE1324">
      <w:pPr>
        <w:pStyle w:val="EndnoteText"/>
        <w:rPr>
          <w:rFonts w:ascii="Tahoma" w:hAnsi="Tahoma" w:cs="Arial Unicode MS"/>
          <w:lang w:val="es-ES"/>
        </w:rPr>
      </w:pPr>
    </w:p>
    <w:p w:rsidR="00EE1324" w:rsidRPr="003A323C" w:rsidRDefault="00EE1324" w:rsidP="00EE1324">
      <w:pPr>
        <w:ind w:left="720"/>
        <w:rPr>
          <w:rFonts w:cs="Arial Unicode MS"/>
          <w:lang w:val="es-ES"/>
        </w:rPr>
      </w:pPr>
      <w:r w:rsidRPr="003A323C">
        <w:rPr>
          <w:rFonts w:cs="Arial Unicode MS"/>
          <w:szCs w:val="20"/>
          <w:lang w:val="es-ES"/>
        </w:rPr>
        <w:t>Transacciones facturables.</w:t>
      </w:r>
      <w:r w:rsidR="00DA3CDA" w:rsidRPr="003A323C">
        <w:rPr>
          <w:rFonts w:cs="Arial Unicode MS"/>
          <w:szCs w:val="20"/>
          <w:lang w:val="es-ES"/>
        </w:rPr>
        <w:t xml:space="preserve"> </w:t>
      </w:r>
      <w:r w:rsidRPr="003A323C">
        <w:rPr>
          <w:rFonts w:cs="Arial Unicode MS"/>
          <w:szCs w:val="20"/>
          <w:lang w:val="es-ES"/>
        </w:rPr>
        <w:t>Las transacciones facturables incluyen cualquiera de las siguientes opciones (según lo definido en los SDK): (a) llamadas de método de Imagen o Ruta o llamadas de método Demográfico, en los Servicios web de Bing Maps, y (b) una sesión en el Control Silverlight o AJAX de Bing Maps, donde una sesión comienza con la carga del Control en el explorador de un usuario e incluye todas las transacciones hasta que se cierra el explorador o hasta que el cliente va a una página distinta.</w:t>
      </w:r>
      <w:r w:rsidR="00DA3CDA" w:rsidRPr="003A323C">
        <w:rPr>
          <w:rFonts w:cs="Arial Unicode MS"/>
          <w:lang w:val="es-ES"/>
        </w:rPr>
        <w:t xml:space="preserve"> </w:t>
      </w:r>
      <w:r w:rsidRPr="003A323C">
        <w:rPr>
          <w:rFonts w:cs="Arial Unicode MS"/>
          <w:lang w:val="es-ES"/>
        </w:rPr>
        <w:t>Cada cierto tiempo, se pueden agregar nuevas funcionalidades de Servicio que, si las utiliza la Compañía, pueden constituir una Transacción Facturable tal como se describe en los SDK.</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szCs w:val="20"/>
          <w:lang w:val="es-ES"/>
        </w:rPr>
        <w:t>Cada SL de Complemento consta de veinticinco mil (25.000) transacciones, doscientas cincuenta mil (250.000) transacciones o transacciones ilimitadas al mes.</w:t>
      </w:r>
      <w:r w:rsidR="00DA3CDA" w:rsidRPr="003A323C">
        <w:rPr>
          <w:rFonts w:cs="Arial Unicode MS"/>
          <w:szCs w:val="20"/>
          <w:lang w:val="es-ES"/>
        </w:rPr>
        <w:t xml:space="preserve"> </w:t>
      </w:r>
      <w:r w:rsidRPr="003A323C">
        <w:rPr>
          <w:rFonts w:cs="Arial Unicode MS"/>
          <w:szCs w:val="20"/>
          <w:lang w:val="es-ES"/>
        </w:rPr>
        <w:t>Los Clientes podrán adquirir varias Licencias de Suscripción de Complemento o la SL de Complemento ilimitado a fin de acumular más transacciones al mes.</w:t>
      </w:r>
      <w:r w:rsidR="00DA3CDA" w:rsidRPr="003A323C">
        <w:rPr>
          <w:rFonts w:cs="Arial Unicode MS"/>
          <w:szCs w:val="20"/>
          <w:lang w:val="es-ES"/>
        </w:rPr>
        <w:t xml:space="preserve"> </w:t>
      </w:r>
      <w:r w:rsidRPr="003A323C">
        <w:rPr>
          <w:rFonts w:cs="Arial Unicode MS"/>
          <w:szCs w:val="20"/>
          <w:lang w:val="es-ES"/>
        </w:rPr>
        <w:t>Las transacciones que no se utilicen, de 25.000 y/o 250.000, se podrán acumular mensualmente hasta la fecha de aniversario de la inscripción.</w:t>
      </w:r>
      <w:r w:rsidR="00DA3CDA" w:rsidRPr="003A323C">
        <w:rPr>
          <w:rFonts w:cs="Arial Unicode MS"/>
          <w:szCs w:val="20"/>
          <w:lang w:val="es-ES"/>
        </w:rPr>
        <w:t xml:space="preserve"> </w:t>
      </w:r>
      <w:r w:rsidRPr="003A323C">
        <w:rPr>
          <w:rFonts w:cs="Arial Unicode MS"/>
          <w:szCs w:val="20"/>
          <w:lang w:val="es-ES"/>
        </w:rPr>
        <w:t>En la fecha de aniversario de la inscripción, todas las transacciones acumuladas que no se hayan utilizado [expirarán/se perderán]. Asimismo, los Clientes podrán superar el número de transacciones acumuladas en un mes, de un mes a otro, siempre que el número total de transacciones utilizadas no supere el número total de transacciones que se puedan acumular en cualquier año de su periodo de inscripción.</w:t>
      </w:r>
      <w:r w:rsidR="00DA3CDA" w:rsidRPr="003A323C">
        <w:rPr>
          <w:rFonts w:cs="Arial Unicode MS"/>
          <w:lang w:val="es-ES"/>
        </w:rPr>
        <w:t xml:space="preserve"> </w:t>
      </w:r>
      <w:r w:rsidRPr="003A323C">
        <w:rPr>
          <w:rFonts w:cs="Arial Unicode MS"/>
          <w:lang w:val="es-ES"/>
        </w:rPr>
        <w:t>Los Clientes deben adquirir Licencias de Suscripción de Complemento adicionales para cubrir las transacciones potenciales, en cuanto utilicen el número de transacciones que acumularán en cualquier año del periodo de inscripción en virtud de las Licencias de Suscripción de Complemento existentes.</w:t>
      </w:r>
    </w:p>
    <w:p w:rsidR="00EE1324" w:rsidRPr="00A652E3" w:rsidRDefault="00EE1324" w:rsidP="007A537D">
      <w:pPr>
        <w:pStyle w:val="EndnoteText"/>
        <w:ind w:hanging="180"/>
        <w:rPr>
          <w:rFonts w:ascii="Tahoma" w:hAnsi="Tahoma" w:cs="Arial Unicode MS"/>
          <w:sz w:val="18"/>
          <w:szCs w:val="18"/>
          <w:lang w:val="es-ES"/>
        </w:rPr>
      </w:pPr>
      <w:r w:rsidRPr="00A652E3">
        <w:rPr>
          <w:rFonts w:ascii="Tahoma" w:hAnsi="Tahoma" w:cs="Arial Unicode MS"/>
          <w:color w:val="000000"/>
          <w:sz w:val="18"/>
          <w:szCs w:val="18"/>
          <w:lang w:val="es-ES"/>
        </w:rPr>
        <w:t xml:space="preserve">Consulte la </w:t>
      </w:r>
      <w:hyperlink w:anchor="_Section_5" w:history="1">
        <w:hyperlink w:anchor="_SECTION_3_–" w:history="1">
          <w:r w:rsidR="007A537D" w:rsidRPr="00A652E3">
            <w:rPr>
              <w:rStyle w:val="Hyperlink"/>
              <w:rFonts w:ascii="Tahoma" w:hAnsi="Tahoma" w:cs="Arial Unicode MS"/>
              <w:sz w:val="18"/>
              <w:szCs w:val="18"/>
              <w:lang w:val="es-ES"/>
            </w:rPr>
            <w:t>Sección 5</w:t>
          </w:r>
        </w:hyperlink>
      </w:hyperlink>
      <w:r w:rsidRPr="00A652E3">
        <w:rPr>
          <w:rFonts w:ascii="Tahoma" w:hAnsi="Tahoma" w:cs="Arial Unicode MS"/>
          <w:color w:val="000000"/>
          <w:sz w:val="18"/>
          <w:szCs w:val="18"/>
          <w:lang w:val="es-ES"/>
        </w:rPr>
        <w:t xml:space="preserve"> para ver los precios y las condiciones de pago de los Servicios Online.</w:t>
      </w:r>
      <w:r w:rsidRPr="00A652E3">
        <w:rPr>
          <w:rFonts w:ascii="Tahoma" w:hAnsi="Tahoma" w:cs="Arial Unicode MS"/>
          <w:sz w:val="18"/>
          <w:szCs w:val="18"/>
          <w:lang w:val="es-ES"/>
        </w:rPr>
        <w:t xml:space="preserve"> </w:t>
      </w:r>
    </w:p>
    <w:p w:rsidR="00EE1324" w:rsidRPr="003A323C" w:rsidRDefault="00EE1324" w:rsidP="00EE1324">
      <w:pPr>
        <w:pStyle w:val="EndnoteText"/>
        <w:rPr>
          <w:rFonts w:ascii="Tahoma" w:hAnsi="Tahoma" w:cs="Arial Unicode MS"/>
          <w:lang w:val="es-ES"/>
        </w:rPr>
      </w:pPr>
    </w:p>
    <w:p w:rsidR="00EE1324" w:rsidRPr="003A323C" w:rsidRDefault="00EE1324" w:rsidP="00EE1324">
      <w:pPr>
        <w:pStyle w:val="Heading3"/>
        <w:rPr>
          <w:rFonts w:ascii="Tahoma" w:hAnsi="Tahoma" w:cs="Arial Unicode MS"/>
          <w:lang w:val="es-ES"/>
        </w:rPr>
      </w:pPr>
      <w:bookmarkStart w:id="1253" w:name="Srv_26_BizTalkServerBranch"/>
      <w:bookmarkStart w:id="1254" w:name="_Toc325609274"/>
      <w:bookmarkStart w:id="1255" w:name="_31_BizTalk®_Server"/>
      <w:bookmarkStart w:id="1256" w:name="_Toc327439481"/>
      <w:bookmarkStart w:id="1257" w:name="Srv_29BizTalk09BranchEd"/>
      <w:bookmarkEnd w:id="1253"/>
      <w:bookmarkEnd w:id="1254"/>
      <w:bookmarkEnd w:id="1255"/>
      <w:r w:rsidRPr="003A323C">
        <w:rPr>
          <w:rFonts w:ascii="Tahoma" w:hAnsi="Tahoma" w:cs="Arial Unicode MS"/>
          <w:caps/>
          <w:color w:val="F66400"/>
          <w:sz w:val="22"/>
          <w:vertAlign w:val="superscript"/>
          <w:lang w:val="es-ES"/>
        </w:rPr>
        <w:t>31</w:t>
      </w:r>
      <w:r w:rsidRPr="003A323C">
        <w:rPr>
          <w:rFonts w:ascii="Tahoma" w:hAnsi="Tahoma" w:cs="Arial Unicode MS"/>
          <w:color w:val="F66400"/>
          <w:sz w:val="22"/>
          <w:lang w:val="es-ES"/>
        </w:rPr>
        <w:t xml:space="preserve"> BizTalk</w:t>
      </w:r>
      <w:r w:rsidR="00E476B5" w:rsidRPr="003A323C">
        <w:rPr>
          <w:rFonts w:ascii="Tahoma" w:hAnsi="Tahoma" w:cs="Arial Unicode MS"/>
          <w:color w:val="F66400"/>
          <w:sz w:val="22"/>
          <w:vertAlign w:val="superscript"/>
          <w:lang w:val="es-ES"/>
        </w:rPr>
        <w:t>®</w:t>
      </w:r>
      <w:r w:rsidRPr="003A323C">
        <w:rPr>
          <w:rFonts w:ascii="Tahoma" w:hAnsi="Tahoma" w:cs="Arial Unicode MS"/>
          <w:color w:val="F66400"/>
          <w:sz w:val="22"/>
          <w:lang w:val="es-ES"/>
        </w:rPr>
        <w:t xml:space="preserve"> Server 2010 Branch Edition</w:t>
      </w:r>
      <w:bookmarkEnd w:id="1256"/>
    </w:p>
    <w:p w:rsidR="00EE1324" w:rsidRPr="003A323C" w:rsidRDefault="00EE1324" w:rsidP="00EE1324">
      <w:pPr>
        <w:rPr>
          <w:rFonts w:cs="Arial Unicode MS"/>
          <w:lang w:val="es-ES"/>
        </w:rPr>
      </w:pPr>
    </w:p>
    <w:bookmarkEnd w:id="1257"/>
    <w:p w:rsidR="00EE1324" w:rsidRPr="003A323C" w:rsidRDefault="00EE1324" w:rsidP="00EE1324">
      <w:pPr>
        <w:ind w:left="540"/>
        <w:rPr>
          <w:rFonts w:cs="Arial Unicode MS"/>
          <w:lang w:val="es-ES"/>
        </w:rPr>
      </w:pPr>
      <w:r w:rsidRPr="003A323C">
        <w:rPr>
          <w:rFonts w:cs="Arial Unicode MS"/>
          <w:color w:val="000000"/>
          <w:u w:val="single"/>
          <w:lang w:val="es-ES"/>
        </w:rPr>
        <w:t>Derechos de migración a edición superior</w:t>
      </w:r>
      <w:r w:rsidRPr="003A323C">
        <w:rPr>
          <w:rFonts w:cs="Arial Unicode MS"/>
          <w:color w:val="000000"/>
          <w:lang w:val="es-ES"/>
        </w:rPr>
        <w:t>:</w:t>
      </w:r>
    </w:p>
    <w:p w:rsidR="00EE1324" w:rsidRPr="003A323C" w:rsidRDefault="00EE1324" w:rsidP="00EE1324">
      <w:pPr>
        <w:ind w:left="540"/>
        <w:rPr>
          <w:rFonts w:cs="Arial Unicode MS"/>
          <w:lang w:val="es-ES"/>
        </w:rPr>
      </w:pPr>
      <w:r w:rsidRPr="003A323C">
        <w:rPr>
          <w:rFonts w:cs="Arial Unicode MS"/>
          <w:lang w:val="es-ES"/>
        </w:rPr>
        <w:t xml:space="preserve">Los Clientes de Enterprise, Select u Open Value con cobertura de Software Assurance activa para </w:t>
      </w:r>
      <w:r w:rsidRPr="003A323C">
        <w:rPr>
          <w:rFonts w:cs="Arial Unicode MS"/>
          <w:color w:val="000000"/>
          <w:lang w:val="es-ES"/>
        </w:rPr>
        <w:t>BizTalk Server 2009 Branch Edition</w:t>
      </w:r>
      <w:r w:rsidRPr="003A323C">
        <w:rPr>
          <w:rFonts w:cs="Arial Unicode MS"/>
          <w:lang w:val="es-ES"/>
        </w:rPr>
        <w:t xml:space="preserve"> podrán migrar a una edición superior de </w:t>
      </w:r>
      <w:r w:rsidRPr="003A323C">
        <w:rPr>
          <w:rFonts w:cs="Arial Unicode MS"/>
          <w:color w:val="000000"/>
          <w:lang w:val="es-ES"/>
        </w:rPr>
        <w:t xml:space="preserve">BizTalk Server 2009 Standard Edition o Enterprise Edition </w:t>
      </w:r>
      <w:r w:rsidRPr="003A323C">
        <w:rPr>
          <w:rFonts w:cs="Arial Unicode MS"/>
          <w:lang w:val="es-ES"/>
        </w:rPr>
        <w:t xml:space="preserve">al adquirir la </w:t>
      </w:r>
      <w:hyperlink w:anchor="Step_Up" w:history="1">
        <w:r w:rsidRPr="003A323C">
          <w:rPr>
            <w:rFonts w:cs="Arial Unicode MS"/>
            <w:color w:val="000000"/>
            <w:lang w:val="es-ES"/>
          </w:rPr>
          <w:t>SKU de Migración a Edición Superior</w:t>
        </w:r>
      </w:hyperlink>
      <w:r w:rsidRPr="003A323C">
        <w:rPr>
          <w:rFonts w:cs="Arial Unicode MS"/>
          <w:lang w:val="es-ES"/>
        </w:rPr>
        <w:t xml:space="preserve"> adecuada</w:t>
      </w:r>
      <w:r w:rsidRPr="003A323C">
        <w:rPr>
          <w:rFonts w:cs="Arial Unicode MS"/>
          <w:color w:val="000000"/>
          <w:lang w:val="es-ES"/>
        </w:rPr>
        <w:t>.</w:t>
      </w:r>
    </w:p>
    <w:p w:rsidR="00EE1324" w:rsidRPr="003A323C" w:rsidRDefault="00EE1324" w:rsidP="00EE1324">
      <w:pPr>
        <w:ind w:left="540"/>
        <w:rPr>
          <w:rFonts w:cs="Arial Unicode MS"/>
          <w:lang w:val="es-ES"/>
        </w:rPr>
      </w:pPr>
    </w:p>
    <w:p w:rsidR="00EE1324" w:rsidRPr="003A323C" w:rsidRDefault="00EE1324" w:rsidP="00EE1324">
      <w:pPr>
        <w:ind w:left="540"/>
        <w:rPr>
          <w:rFonts w:cs="Arial Unicode MS"/>
          <w:lang w:val="es-ES"/>
        </w:rPr>
      </w:pPr>
      <w:r w:rsidRPr="003A323C">
        <w:rPr>
          <w:rFonts w:cs="Arial Unicode MS"/>
          <w:color w:val="000000"/>
          <w:szCs w:val="20"/>
          <w:u w:val="single"/>
          <w:lang w:val="es-ES"/>
        </w:rPr>
        <w:t>Derechos de cambio a una versión anterior</w:t>
      </w:r>
      <w:r w:rsidRPr="003A323C">
        <w:rPr>
          <w:rFonts w:cs="Arial Unicode MS"/>
          <w:color w:val="000000"/>
          <w:szCs w:val="20"/>
          <w:lang w:val="es-ES"/>
        </w:rPr>
        <w:t xml:space="preserve">: </w:t>
      </w:r>
    </w:p>
    <w:p w:rsidR="00EE1324" w:rsidRPr="003A323C" w:rsidRDefault="00EE1324" w:rsidP="00EE1324">
      <w:pPr>
        <w:ind w:left="540"/>
        <w:rPr>
          <w:rFonts w:cs="Arial Unicode MS"/>
          <w:lang w:val="es-ES"/>
        </w:rPr>
      </w:pPr>
      <w:r w:rsidRPr="003A323C">
        <w:rPr>
          <w:rFonts w:cs="Arial Unicode MS"/>
          <w:color w:val="000000"/>
          <w:lang w:val="es-ES"/>
        </w:rPr>
        <w:t>Los Clientes de licencias por volumen con una licencia para BizTalk Server 2009 Branch Edition podrán utilizar Host Integration Server 2006 y cualquier versión anterior de Host Integration Server Standard Edition.</w:t>
      </w:r>
    </w:p>
    <w:p w:rsidR="00EE1324" w:rsidRPr="003A323C" w:rsidRDefault="00EE1324" w:rsidP="00EE1324">
      <w:pPr>
        <w:ind w:left="540"/>
        <w:rPr>
          <w:rFonts w:cs="Arial Unicode MS"/>
          <w:lang w:val="es-ES"/>
        </w:rPr>
      </w:pPr>
    </w:p>
    <w:p w:rsidR="00EE1324" w:rsidRPr="003A323C" w:rsidRDefault="00EE1324" w:rsidP="00EE1324">
      <w:pPr>
        <w:ind w:left="540"/>
        <w:rPr>
          <w:rFonts w:cs="Arial Unicode MS"/>
          <w:lang w:val="es-ES"/>
        </w:rPr>
      </w:pPr>
      <w:r w:rsidRPr="003A323C">
        <w:rPr>
          <w:rFonts w:cs="Arial Unicode MS"/>
          <w:color w:val="000000"/>
          <w:lang w:val="es-ES"/>
        </w:rPr>
        <w:t>Ruta de migración para Clientes de Host Integration Server 2006 inscritos en SA:</w:t>
      </w:r>
    </w:p>
    <w:p w:rsidR="00EE1324" w:rsidRPr="003A323C" w:rsidRDefault="00EE1324" w:rsidP="00EE1324">
      <w:pPr>
        <w:ind w:left="540"/>
        <w:rPr>
          <w:rFonts w:cs="Arial Unicode MS"/>
          <w:lang w:val="es-ES"/>
        </w:rPr>
      </w:pPr>
      <w:r w:rsidRPr="003A323C">
        <w:rPr>
          <w:rFonts w:cs="Arial Unicode MS"/>
          <w:color w:val="000000"/>
          <w:szCs w:val="20"/>
          <w:lang w:val="es-ES"/>
        </w:rPr>
        <w:t>Por cada licencia de Host Integration Server 2006 (o cualquier versión anterior) que un Cliente de Licencias por Volumen haya inscrito en Software Assurance a partir del 1 de septiembre de 2007, el Cliente podrá utilizar BizTalk Server 2006 R2 Branch Edition (o cualquier versión superior del producto) en un (1) procesador, en lugar de Host Integration Server 2006. El derecho del Cliente a utilizar BizTalk Server 2006 R2 Branch Edition expira en el momento de la expiración o terminación del derecho del Cliente a utilizar la copia correspondiente de Host Integration Server 2006. El uso que realice el Cliente de BizTalk Server 2006 R2 Branch Edition, en virtud de esta oferta, está sujeto a los Derechos de Uso de los Productos y a los términos y condiciones del contrato de Licencias por Volumen del Cliente.</w:t>
      </w:r>
      <w:r w:rsidRPr="003A323C">
        <w:rPr>
          <w:rFonts w:cs="Arial Unicode MS"/>
          <w:lang w:val="es-ES"/>
        </w:rPr>
        <w:t xml:space="preserve"> </w:t>
      </w:r>
      <w:r w:rsidRPr="003A323C">
        <w:rPr>
          <w:rFonts w:cs="Arial Unicode MS"/>
          <w:color w:val="000000"/>
          <w:lang w:val="es-ES"/>
        </w:rPr>
        <w:t>En el momento de la conclusión del periodo de vigencia de Software Assurance para Host Integration Server 2006, el Cliente podrá renovar la protección de actualizaciones para BizTalk Server 2006 R2 Branch Edition en lugar de Host Integration Server 2006.</w:t>
      </w:r>
    </w:p>
    <w:p w:rsidR="00EE1324" w:rsidRPr="003A323C" w:rsidRDefault="00EE1324" w:rsidP="00EE1324">
      <w:pPr>
        <w:ind w:left="540"/>
        <w:rPr>
          <w:rFonts w:cs="Arial Unicode MS"/>
          <w:lang w:val="es-ES"/>
        </w:rPr>
      </w:pPr>
    </w:p>
    <w:p w:rsidR="00EE1324" w:rsidRPr="003F6711" w:rsidRDefault="00EE1324" w:rsidP="00EE1324">
      <w:pPr>
        <w:ind w:left="540"/>
        <w:rPr>
          <w:rFonts w:cs="Arial Unicode MS"/>
        </w:rPr>
      </w:pPr>
      <w:r w:rsidRPr="003F6711">
        <w:rPr>
          <w:rFonts w:cs="Arial Unicode MS"/>
          <w:color w:val="000000"/>
          <w:u w:val="single"/>
        </w:rPr>
        <w:t>BizTalk RFID Mobile y RFID Mobile Standards Pack</w:t>
      </w:r>
      <w:r w:rsidRPr="003F6711">
        <w:rPr>
          <w:rFonts w:cs="Arial Unicode MS"/>
          <w:color w:val="000000"/>
        </w:rPr>
        <w:t>:</w:t>
      </w:r>
    </w:p>
    <w:p w:rsidR="00EE1324" w:rsidRDefault="00EE1324" w:rsidP="00EE1324">
      <w:pPr>
        <w:ind w:left="540"/>
        <w:rPr>
          <w:rFonts w:cs="Arial Unicode MS"/>
          <w:color w:val="000000"/>
          <w:lang w:val="es-ES"/>
        </w:rPr>
      </w:pPr>
      <w:r w:rsidRPr="003A323C">
        <w:rPr>
          <w:rFonts w:cs="Arial Unicode MS"/>
          <w:color w:val="000000"/>
          <w:lang w:val="es-ES"/>
        </w:rPr>
        <w:t>Los Clientes que posean licencias de Biz Talk Server Branch Edition con cobertura de Software Assurance activa a partir del 31 de octubre de 2008 son elegibles para utilizar BizTalk RFID Mobile y BizTalk RFID Standards Pack. El uso de este software está sujeto a los derechos de uso de BizTalk Server 2006 R2 Branch Edition.</w:t>
      </w:r>
      <w:r w:rsidR="00DA3CDA" w:rsidRPr="003A323C">
        <w:rPr>
          <w:rFonts w:cs="Arial Unicode MS"/>
          <w:lang w:val="es-ES"/>
        </w:rPr>
        <w:t xml:space="preserve"> </w:t>
      </w:r>
      <w:r w:rsidRPr="003A323C">
        <w:rPr>
          <w:rFonts w:cs="Arial Unicode MS"/>
          <w:color w:val="000000"/>
          <w:lang w:val="es-ES"/>
        </w:rPr>
        <w:t>El derecho del Cliente a utilizar este componente es perpetuo cuando su derecho a utilizar BizTalk Server Branch Edition también es perpetuo.</w:t>
      </w:r>
    </w:p>
    <w:p w:rsidR="00AE32A6" w:rsidRPr="003A323C" w:rsidRDefault="00AE32A6" w:rsidP="00EE1324">
      <w:pPr>
        <w:ind w:left="540"/>
        <w:rPr>
          <w:rFonts w:cs="Arial Unicode MS"/>
          <w:lang w:val="es-ES"/>
        </w:rPr>
      </w:pPr>
    </w:p>
    <w:p w:rsidR="00EE1324" w:rsidRPr="003A323C" w:rsidRDefault="00EE1324" w:rsidP="00EE1324">
      <w:pPr>
        <w:pStyle w:val="Heading3"/>
        <w:rPr>
          <w:rFonts w:ascii="Tahoma" w:hAnsi="Tahoma" w:cs="Arial Unicode MS"/>
          <w:lang w:val="es-ES"/>
        </w:rPr>
      </w:pPr>
      <w:bookmarkStart w:id="1258" w:name="_29_BizTalk®_Server"/>
      <w:bookmarkStart w:id="1259" w:name="_Toc325609275"/>
      <w:bookmarkStart w:id="1260" w:name="_32_BizTalk®_Server"/>
      <w:bookmarkStart w:id="1261" w:name="_Toc327439482"/>
      <w:bookmarkStart w:id="1262" w:name="Srv_30BizTalk09EntEd"/>
      <w:bookmarkStart w:id="1263" w:name="Srv_27BizTalkSvr2009EntEd"/>
      <w:bookmarkEnd w:id="1258"/>
      <w:bookmarkEnd w:id="1259"/>
      <w:bookmarkEnd w:id="1260"/>
      <w:r w:rsidRPr="003A323C">
        <w:rPr>
          <w:rFonts w:ascii="Tahoma" w:hAnsi="Tahoma" w:cs="Arial Unicode MS"/>
          <w:caps/>
          <w:color w:val="F66400"/>
          <w:sz w:val="22"/>
          <w:vertAlign w:val="superscript"/>
          <w:lang w:val="es-ES"/>
        </w:rPr>
        <w:t>32</w:t>
      </w:r>
      <w:r w:rsidRPr="003A323C">
        <w:rPr>
          <w:rFonts w:ascii="Tahoma" w:hAnsi="Tahoma" w:cs="Arial Unicode MS"/>
          <w:color w:val="F66400"/>
          <w:sz w:val="22"/>
          <w:lang w:val="es-ES"/>
        </w:rPr>
        <w:t xml:space="preserve"> BizTalk</w:t>
      </w:r>
      <w:r w:rsidR="00E476B5" w:rsidRPr="003A323C">
        <w:rPr>
          <w:rFonts w:ascii="Tahoma" w:hAnsi="Tahoma" w:cs="Arial Unicode MS"/>
          <w:color w:val="F66400"/>
          <w:sz w:val="22"/>
          <w:vertAlign w:val="superscript"/>
          <w:lang w:val="es-ES"/>
        </w:rPr>
        <w:t>®</w:t>
      </w:r>
      <w:r w:rsidRPr="003A323C">
        <w:rPr>
          <w:rFonts w:ascii="Tahoma" w:hAnsi="Tahoma" w:cs="Arial Unicode MS"/>
          <w:color w:val="F66400"/>
          <w:sz w:val="22"/>
          <w:lang w:val="es-ES"/>
        </w:rPr>
        <w:t xml:space="preserve"> Server 2010 Enterprise Edition</w:t>
      </w:r>
      <w:bookmarkEnd w:id="1261"/>
    </w:p>
    <w:bookmarkEnd w:id="1262"/>
    <w:bookmarkEnd w:id="1263"/>
    <w:p w:rsidR="00EE1324" w:rsidRPr="003A323C" w:rsidRDefault="00EE1324" w:rsidP="00EE1324">
      <w:pPr>
        <w:rPr>
          <w:rFonts w:cs="Arial Unicode MS"/>
          <w:lang w:val="es-ES"/>
        </w:rPr>
      </w:pPr>
    </w:p>
    <w:p w:rsidR="00EE1324" w:rsidRPr="003A323C" w:rsidRDefault="00EE1324" w:rsidP="00EE1324">
      <w:pPr>
        <w:ind w:left="540"/>
        <w:rPr>
          <w:rFonts w:cs="Arial Unicode MS"/>
          <w:lang w:val="es-ES"/>
        </w:rPr>
      </w:pPr>
      <w:r w:rsidRPr="003A323C">
        <w:rPr>
          <w:rFonts w:cs="Arial Unicode MS"/>
          <w:u w:val="single"/>
          <w:lang w:val="es-ES"/>
        </w:rPr>
        <w:t>Derechos de cambio a una versión anterior</w:t>
      </w:r>
      <w:r w:rsidRPr="003A323C">
        <w:rPr>
          <w:rFonts w:cs="Arial Unicode MS"/>
          <w:lang w:val="es-ES"/>
        </w:rPr>
        <w:t>:</w:t>
      </w:r>
    </w:p>
    <w:p w:rsidR="00EE1324" w:rsidRPr="003A323C" w:rsidRDefault="00EE1324" w:rsidP="00EE1324">
      <w:pPr>
        <w:ind w:left="540"/>
        <w:rPr>
          <w:rFonts w:cs="Arial Unicode MS"/>
          <w:lang w:val="es-ES"/>
        </w:rPr>
      </w:pPr>
      <w:r w:rsidRPr="003A323C">
        <w:rPr>
          <w:rFonts w:cs="Arial Unicode MS"/>
          <w:szCs w:val="20"/>
          <w:lang w:val="es-ES"/>
        </w:rPr>
        <w:t>Los Clientes de licencias por volumen con una licencia para BizTalk Server 2009 Enterprise Edition podrán utilizar cualquier versión anterior de BizTalk Server Enterprise Edition, Host Integration Server (cualquier edición), BizTalk Adapter para MQSeries 1.0, BizTalk SAP Adapter, BizTalk Accelerator para HIPAA Enterprise Edition, BizTalk Accelerator para RosettaNet Enterprise Edition, BizTalk Accelerator para SWIFT Enterprise Edition y BizTalk Accelerator para HL7 Enterprise Edition.</w:t>
      </w:r>
      <w:r w:rsidR="00DA3CDA" w:rsidRPr="003A323C">
        <w:rPr>
          <w:rFonts w:cs="Arial Unicode MS"/>
          <w:szCs w:val="20"/>
          <w:lang w:val="es-ES"/>
        </w:rPr>
        <w:t xml:space="preserve"> </w:t>
      </w:r>
    </w:p>
    <w:p w:rsidR="00EE1324" w:rsidRPr="003A323C" w:rsidRDefault="00EE1324" w:rsidP="00EE1324">
      <w:pPr>
        <w:ind w:left="540"/>
        <w:rPr>
          <w:rFonts w:cs="Arial Unicode MS"/>
          <w:lang w:val="es-ES"/>
        </w:rPr>
      </w:pPr>
    </w:p>
    <w:p w:rsidR="00EE1324" w:rsidRPr="003A323C" w:rsidRDefault="00EE1324" w:rsidP="00EE1324">
      <w:pPr>
        <w:ind w:left="540"/>
        <w:rPr>
          <w:rFonts w:cs="Arial Unicode MS"/>
          <w:lang w:val="es-ES"/>
        </w:rPr>
      </w:pPr>
      <w:r w:rsidRPr="003A323C">
        <w:rPr>
          <w:rFonts w:cs="Arial Unicode MS"/>
          <w:u w:val="single"/>
          <w:lang w:val="es-ES"/>
        </w:rPr>
        <w:t>Ruta de migración para Clientes de BizTalk Server Accelerators inscritos en SA</w:t>
      </w:r>
      <w:r w:rsidRPr="003A323C">
        <w:rPr>
          <w:rFonts w:cs="Arial Unicode MS"/>
          <w:lang w:val="es-ES"/>
        </w:rPr>
        <w:t>:</w:t>
      </w:r>
    </w:p>
    <w:p w:rsidR="00EE1324" w:rsidRPr="003A323C" w:rsidRDefault="00EE1324" w:rsidP="00A652E3">
      <w:pPr>
        <w:ind w:left="540"/>
        <w:rPr>
          <w:rFonts w:cs="Arial Unicode MS"/>
          <w:lang w:val="es-ES"/>
        </w:rPr>
      </w:pPr>
      <w:r w:rsidRPr="003A323C">
        <w:rPr>
          <w:rFonts w:cs="Arial Unicode MS"/>
          <w:szCs w:val="20"/>
          <w:lang w:val="es-ES"/>
        </w:rPr>
        <w:t>Por cada dos (2) licencias de cualquier BizTalk Server Accelerator que se muestra a continuación, para las que el Cliente de Licencias por Volumen haya inscrito en Software Assurance a partir del 1 de septiembre de 2007, el Cliente podrá utilizar la edición correspondiente de BizTalk Server 2006 R2 (o cualquier versión superior de ese producto) en un (1) procesador en lugar de BizTalk Accelerator. El derecho del Cliente a utilizar BizTalk Server 2006 R2 expira en el momento de la expiración o terminación del derecho del Cliente a utilizar la copia correspondiente de BizTalk Accelerator. El uso que realice el Cliente de BizTalk Server 2006 R2, en virtud de esta oferta, está sujeto a los Derechos de Uso de los Productos y a los términos y condiciones del contrato de</w:t>
      </w:r>
      <w:r w:rsidR="00A652E3">
        <w:rPr>
          <w:rFonts w:cs="Arial Unicode MS"/>
          <w:szCs w:val="20"/>
          <w:lang w:val="es-ES"/>
        </w:rPr>
        <w:t> </w:t>
      </w:r>
      <w:r w:rsidRPr="003A323C">
        <w:rPr>
          <w:rFonts w:cs="Arial Unicode MS"/>
          <w:szCs w:val="20"/>
          <w:lang w:val="es-ES"/>
        </w:rPr>
        <w:t>Licencias por Volumen del Cliente.</w:t>
      </w:r>
      <w:r w:rsidRPr="003A323C">
        <w:rPr>
          <w:rFonts w:cs="Arial Unicode MS"/>
          <w:lang w:val="es-ES"/>
        </w:rPr>
        <w:t xml:space="preserve"> En el momento de la conclusión del periodo de vigencia de Software Assurance para BizTalk Accelerator, el Cliente podrá renovar la protección de actualizaciones para BizTalk Server 2006 R2 en lugar de BizTalk Accelerator.</w:t>
      </w:r>
    </w:p>
    <w:p w:rsidR="00EE1324" w:rsidRPr="003A323C" w:rsidRDefault="00EE1324" w:rsidP="00EE1324">
      <w:pPr>
        <w:ind w:left="540"/>
        <w:rPr>
          <w:rFonts w:cs="Arial Unicode MS"/>
          <w:lang w:val="es-ES"/>
        </w:rPr>
      </w:pPr>
    </w:p>
    <w:p w:rsidR="00EE1324" w:rsidRPr="003A323C" w:rsidRDefault="00EE1324" w:rsidP="00EE1324">
      <w:pPr>
        <w:ind w:left="540"/>
        <w:rPr>
          <w:rFonts w:cs="Arial Unicode MS"/>
          <w:lang w:val="es-ES"/>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EE1324" w:rsidRPr="003A323C" w:rsidTr="006A51B2">
        <w:tc>
          <w:tcPr>
            <w:tcW w:w="3960" w:type="dxa"/>
            <w:shd w:val="clear" w:color="auto" w:fill="FABF8F"/>
          </w:tcPr>
          <w:p w:rsidR="00EE1324" w:rsidRPr="003A323C" w:rsidRDefault="00EE1324" w:rsidP="006A51B2">
            <w:pPr>
              <w:ind w:left="252"/>
              <w:rPr>
                <w:rFonts w:cs="Arial Unicode MS"/>
                <w:b/>
                <w:szCs w:val="20"/>
                <w:lang w:val="es-ES"/>
              </w:rPr>
            </w:pPr>
            <w:r w:rsidRPr="003A323C">
              <w:rPr>
                <w:rFonts w:cs="Arial Unicode MS"/>
                <w:b/>
                <w:szCs w:val="20"/>
                <w:lang w:val="es-ES"/>
              </w:rPr>
              <w:t>BizTalk Accelerator</w:t>
            </w:r>
          </w:p>
        </w:tc>
        <w:tc>
          <w:tcPr>
            <w:tcW w:w="4140" w:type="dxa"/>
            <w:shd w:val="clear" w:color="auto" w:fill="FABF8F"/>
          </w:tcPr>
          <w:p w:rsidR="00EE1324" w:rsidRPr="003A323C" w:rsidRDefault="00EE1324" w:rsidP="006A51B2">
            <w:pPr>
              <w:ind w:left="342"/>
              <w:rPr>
                <w:rFonts w:cs="Arial Unicode MS"/>
                <w:b/>
                <w:szCs w:val="20"/>
                <w:lang w:val="es-ES"/>
              </w:rPr>
            </w:pPr>
            <w:r w:rsidRPr="003A323C">
              <w:rPr>
                <w:rFonts w:cs="Arial Unicode MS"/>
                <w:b/>
                <w:szCs w:val="20"/>
                <w:lang w:val="es-ES"/>
              </w:rPr>
              <w:t>Elegibilidad para Software Assurance</w:t>
            </w:r>
          </w:p>
        </w:tc>
      </w:tr>
      <w:tr w:rsidR="00EE1324" w:rsidRPr="003A323C" w:rsidTr="006A51B2">
        <w:tc>
          <w:tcPr>
            <w:tcW w:w="3960" w:type="dxa"/>
          </w:tcPr>
          <w:p w:rsidR="00EE1324" w:rsidRPr="003A323C" w:rsidRDefault="00EE1324" w:rsidP="006A51B2">
            <w:pPr>
              <w:ind w:left="252"/>
              <w:rPr>
                <w:rFonts w:cs="Arial Unicode MS"/>
                <w:szCs w:val="20"/>
                <w:lang w:val="es-ES"/>
              </w:rPr>
            </w:pPr>
            <w:r w:rsidRPr="003A323C">
              <w:rPr>
                <w:rFonts w:cs="Arial Unicode MS"/>
                <w:szCs w:val="20"/>
                <w:lang w:val="es-ES"/>
              </w:rPr>
              <w:t>BizTalk HIPAA Enterprise</w:t>
            </w:r>
          </w:p>
        </w:tc>
        <w:tc>
          <w:tcPr>
            <w:tcW w:w="4140" w:type="dxa"/>
          </w:tcPr>
          <w:p w:rsidR="00EE1324" w:rsidRPr="003A323C" w:rsidRDefault="00EE1324" w:rsidP="006A51B2">
            <w:pPr>
              <w:ind w:left="342"/>
              <w:rPr>
                <w:rFonts w:cs="Arial Unicode MS"/>
                <w:szCs w:val="20"/>
                <w:lang w:val="es-ES"/>
              </w:rPr>
            </w:pPr>
            <w:r w:rsidRPr="003A323C">
              <w:rPr>
                <w:rFonts w:cs="Arial Unicode MS"/>
                <w:szCs w:val="20"/>
                <w:lang w:val="es-ES"/>
              </w:rPr>
              <w:t>BizTalk Server 2006 R2 Enterprise Edition</w:t>
            </w:r>
          </w:p>
        </w:tc>
      </w:tr>
      <w:tr w:rsidR="00EE1324" w:rsidRPr="003A323C" w:rsidTr="006A51B2">
        <w:tc>
          <w:tcPr>
            <w:tcW w:w="3960" w:type="dxa"/>
          </w:tcPr>
          <w:p w:rsidR="00EE1324" w:rsidRPr="003A323C" w:rsidRDefault="00EE1324" w:rsidP="006A51B2">
            <w:pPr>
              <w:ind w:left="252"/>
              <w:rPr>
                <w:rFonts w:cs="Arial Unicode MS"/>
                <w:szCs w:val="20"/>
                <w:lang w:val="es-ES"/>
              </w:rPr>
            </w:pPr>
            <w:r w:rsidRPr="003A323C">
              <w:rPr>
                <w:rFonts w:cs="Arial Unicode MS"/>
                <w:szCs w:val="20"/>
                <w:lang w:val="es-ES"/>
              </w:rPr>
              <w:t>BizTalk HL7 Enterprise</w:t>
            </w:r>
          </w:p>
        </w:tc>
        <w:tc>
          <w:tcPr>
            <w:tcW w:w="4140" w:type="dxa"/>
          </w:tcPr>
          <w:p w:rsidR="00EE1324" w:rsidRPr="003A323C" w:rsidRDefault="00EE1324" w:rsidP="006A51B2">
            <w:pPr>
              <w:ind w:left="342"/>
              <w:rPr>
                <w:rFonts w:cs="Arial Unicode MS"/>
                <w:szCs w:val="20"/>
                <w:lang w:val="es-ES"/>
              </w:rPr>
            </w:pPr>
            <w:r w:rsidRPr="003A323C">
              <w:rPr>
                <w:rFonts w:cs="Arial Unicode MS"/>
                <w:szCs w:val="20"/>
                <w:lang w:val="es-ES"/>
              </w:rPr>
              <w:t>BizTalk Server 2006 R2 Enterprise Edition</w:t>
            </w:r>
          </w:p>
        </w:tc>
      </w:tr>
      <w:tr w:rsidR="00EE1324" w:rsidRPr="003A323C" w:rsidTr="006A51B2">
        <w:tc>
          <w:tcPr>
            <w:tcW w:w="3960" w:type="dxa"/>
          </w:tcPr>
          <w:p w:rsidR="00EE1324" w:rsidRPr="003A323C" w:rsidRDefault="00EE1324" w:rsidP="006A51B2">
            <w:pPr>
              <w:ind w:left="252"/>
              <w:rPr>
                <w:rFonts w:cs="Arial Unicode MS"/>
                <w:szCs w:val="20"/>
                <w:lang w:val="es-ES"/>
              </w:rPr>
            </w:pPr>
            <w:r w:rsidRPr="003A323C">
              <w:rPr>
                <w:rFonts w:cs="Arial Unicode MS"/>
                <w:szCs w:val="20"/>
                <w:lang w:val="es-ES"/>
              </w:rPr>
              <w:t>BizTalk RosettaNet Enterprise</w:t>
            </w:r>
          </w:p>
        </w:tc>
        <w:tc>
          <w:tcPr>
            <w:tcW w:w="4140" w:type="dxa"/>
          </w:tcPr>
          <w:p w:rsidR="00EE1324" w:rsidRPr="003A323C" w:rsidRDefault="00EE1324" w:rsidP="006A51B2">
            <w:pPr>
              <w:ind w:left="342"/>
              <w:rPr>
                <w:rFonts w:cs="Arial Unicode MS"/>
                <w:szCs w:val="20"/>
                <w:lang w:val="es-ES"/>
              </w:rPr>
            </w:pPr>
            <w:r w:rsidRPr="003A323C">
              <w:rPr>
                <w:rFonts w:cs="Arial Unicode MS"/>
                <w:szCs w:val="20"/>
                <w:lang w:val="es-ES"/>
              </w:rPr>
              <w:t>BizTalk Server 2006 R2 Enterprise Edition</w:t>
            </w:r>
          </w:p>
        </w:tc>
      </w:tr>
      <w:tr w:rsidR="00EE1324" w:rsidRPr="003A323C" w:rsidTr="006A51B2">
        <w:tc>
          <w:tcPr>
            <w:tcW w:w="3960" w:type="dxa"/>
          </w:tcPr>
          <w:p w:rsidR="00EE1324" w:rsidRPr="003A323C" w:rsidRDefault="00EE1324" w:rsidP="006A51B2">
            <w:pPr>
              <w:ind w:left="252"/>
              <w:rPr>
                <w:rFonts w:cs="Arial Unicode MS"/>
                <w:szCs w:val="20"/>
                <w:lang w:val="es-ES"/>
              </w:rPr>
            </w:pPr>
            <w:r w:rsidRPr="003A323C">
              <w:rPr>
                <w:rFonts w:cs="Arial Unicode MS"/>
                <w:szCs w:val="20"/>
                <w:lang w:val="es-ES"/>
              </w:rPr>
              <w:t>BizTalk SWIFT Enterprise</w:t>
            </w:r>
          </w:p>
        </w:tc>
        <w:tc>
          <w:tcPr>
            <w:tcW w:w="4140" w:type="dxa"/>
          </w:tcPr>
          <w:p w:rsidR="00EE1324" w:rsidRPr="003A323C" w:rsidRDefault="00EE1324" w:rsidP="006A51B2">
            <w:pPr>
              <w:ind w:left="342"/>
              <w:rPr>
                <w:rFonts w:cs="Arial Unicode MS"/>
                <w:szCs w:val="20"/>
                <w:lang w:val="es-ES"/>
              </w:rPr>
            </w:pPr>
            <w:r w:rsidRPr="003A323C">
              <w:rPr>
                <w:rFonts w:cs="Arial Unicode MS"/>
                <w:szCs w:val="20"/>
                <w:lang w:val="es-ES"/>
              </w:rPr>
              <w:t>BizTalk Server 2006 R2 Enterprise Edition</w:t>
            </w:r>
          </w:p>
        </w:tc>
      </w:tr>
    </w:tbl>
    <w:p w:rsidR="00EE1324" w:rsidRPr="003A323C" w:rsidRDefault="00EE1324" w:rsidP="00EE1324">
      <w:pPr>
        <w:rPr>
          <w:rFonts w:cs="Arial Unicode MS"/>
          <w:lang w:val="es-ES"/>
        </w:rPr>
      </w:pPr>
    </w:p>
    <w:p w:rsidR="00EE1324" w:rsidRPr="003F6711" w:rsidRDefault="00EE1324" w:rsidP="00EE1324">
      <w:pPr>
        <w:ind w:left="720"/>
        <w:rPr>
          <w:rFonts w:cs="Arial Unicode MS"/>
        </w:rPr>
      </w:pPr>
      <w:r w:rsidRPr="003F6711">
        <w:rPr>
          <w:rFonts w:cs="Arial Unicode MS"/>
          <w:u w:val="single"/>
        </w:rPr>
        <w:t>BizTalk RFID Mobile y BizTalk RFID Mobile Standards Pack</w:t>
      </w:r>
      <w:r w:rsidRPr="003F6711">
        <w:rPr>
          <w:rFonts w:cs="Arial Unicode MS"/>
        </w:rPr>
        <w:t>:</w:t>
      </w:r>
    </w:p>
    <w:p w:rsidR="00EE1324" w:rsidRPr="003A323C" w:rsidRDefault="00EE1324" w:rsidP="00EE1324">
      <w:pPr>
        <w:ind w:left="720"/>
        <w:rPr>
          <w:rFonts w:cs="Arial Unicode MS"/>
          <w:lang w:val="es-ES"/>
        </w:rPr>
      </w:pPr>
      <w:r w:rsidRPr="003A323C">
        <w:rPr>
          <w:rFonts w:cs="Arial Unicode MS"/>
          <w:color w:val="000000"/>
          <w:lang w:val="es-ES"/>
        </w:rPr>
        <w:t xml:space="preserve">Los Clientes que posean licencias de </w:t>
      </w:r>
      <w:r w:rsidRPr="003A323C">
        <w:rPr>
          <w:rFonts w:cs="Arial Unicode MS"/>
          <w:lang w:val="es-ES"/>
        </w:rPr>
        <w:t xml:space="preserve">Biz Talk Server Enterprise Edition </w:t>
      </w:r>
      <w:r w:rsidRPr="003A323C">
        <w:rPr>
          <w:rFonts w:cs="Arial Unicode MS"/>
          <w:color w:val="000000"/>
          <w:lang w:val="es-ES"/>
        </w:rPr>
        <w:t xml:space="preserve">con cobertura de Software Assurance activa a partir del 31 de octubre de 2008 </w:t>
      </w:r>
      <w:r w:rsidRPr="003A323C">
        <w:rPr>
          <w:rFonts w:cs="Arial Unicode MS"/>
          <w:lang w:val="es-ES"/>
        </w:rPr>
        <w:t xml:space="preserve">son elegibles para </w:t>
      </w:r>
      <w:r w:rsidRPr="003A323C">
        <w:rPr>
          <w:rFonts w:cs="Arial Unicode MS"/>
          <w:color w:val="000000"/>
          <w:lang w:val="es-ES"/>
        </w:rPr>
        <w:t xml:space="preserve">utilizar BizTalk RFID Mobile y BizTalk RFID Standards Pack. El uso de este software está sujeto a los derechos de uso de </w:t>
      </w:r>
      <w:r w:rsidRPr="003A323C">
        <w:rPr>
          <w:rFonts w:cs="Arial Unicode MS"/>
          <w:lang w:val="es-ES"/>
        </w:rPr>
        <w:t>BizTalk Server 2006 R2</w:t>
      </w:r>
      <w:r w:rsidR="00DA3CDA" w:rsidRPr="003A323C">
        <w:rPr>
          <w:rFonts w:cs="Arial Unicode MS"/>
          <w:lang w:val="es-ES"/>
        </w:rPr>
        <w:t xml:space="preserve"> </w:t>
      </w:r>
      <w:r w:rsidRPr="003A323C">
        <w:rPr>
          <w:rFonts w:cs="Arial Unicode MS"/>
          <w:lang w:val="es-ES"/>
        </w:rPr>
        <w:t>Enterprise Edition</w:t>
      </w:r>
      <w:r w:rsidRPr="003A323C">
        <w:rPr>
          <w:rFonts w:cs="Arial Unicode MS"/>
          <w:color w:val="000000"/>
          <w:lang w:val="es-ES"/>
        </w:rPr>
        <w:t>.</w:t>
      </w:r>
      <w:r w:rsidR="00DA3CDA" w:rsidRPr="003A323C">
        <w:rPr>
          <w:rFonts w:cs="Arial Unicode MS"/>
          <w:lang w:val="es-ES"/>
        </w:rPr>
        <w:t xml:space="preserve"> </w:t>
      </w:r>
      <w:r w:rsidRPr="003A323C">
        <w:rPr>
          <w:rFonts w:cs="Arial Unicode MS"/>
          <w:lang w:val="es-ES"/>
        </w:rPr>
        <w:t>El derecho del Cliente a utilizar este componente es perpetuo cuando su derecho a utilizar BizTalk Server Enterprise Edition también es perpetuo.</w:t>
      </w:r>
    </w:p>
    <w:p w:rsidR="00EE1324" w:rsidRPr="003A323C" w:rsidRDefault="00EE1324" w:rsidP="00EE1324">
      <w:pPr>
        <w:rPr>
          <w:rFonts w:cs="Arial Unicode MS"/>
          <w:lang w:val="es-ES"/>
        </w:rPr>
      </w:pPr>
    </w:p>
    <w:p w:rsidR="00EE1324" w:rsidRPr="003A323C" w:rsidRDefault="00EE1324" w:rsidP="00EE1324">
      <w:pPr>
        <w:pStyle w:val="Heading3"/>
        <w:rPr>
          <w:rFonts w:ascii="Tahoma" w:hAnsi="Tahoma" w:cs="Arial Unicode MS"/>
          <w:lang w:val="es-ES"/>
        </w:rPr>
      </w:pPr>
      <w:bookmarkStart w:id="1264" w:name="_Toc325609276"/>
      <w:bookmarkStart w:id="1265" w:name="Srv_31BizTalk09StandEd"/>
      <w:bookmarkStart w:id="1266" w:name="Srv_28BizTalkSvr2009StandEd"/>
      <w:bookmarkStart w:id="1267" w:name="_33_BizTalk®_Server"/>
      <w:bookmarkStart w:id="1268" w:name="_Toc327439483"/>
      <w:bookmarkEnd w:id="1264"/>
      <w:bookmarkEnd w:id="1265"/>
      <w:bookmarkEnd w:id="1266"/>
      <w:bookmarkEnd w:id="1267"/>
      <w:r w:rsidRPr="003A323C">
        <w:rPr>
          <w:rFonts w:ascii="Tahoma" w:hAnsi="Tahoma" w:cs="Arial Unicode MS"/>
          <w:caps/>
          <w:color w:val="F66400"/>
          <w:sz w:val="22"/>
          <w:vertAlign w:val="superscript"/>
          <w:lang w:val="es-ES"/>
        </w:rPr>
        <w:t>33</w:t>
      </w:r>
      <w:r w:rsidRPr="003A323C">
        <w:rPr>
          <w:rFonts w:ascii="Tahoma" w:hAnsi="Tahoma" w:cs="Arial Unicode MS"/>
          <w:caps/>
          <w:color w:val="F66400"/>
          <w:sz w:val="22"/>
          <w:lang w:val="es-ES"/>
        </w:rPr>
        <w:t xml:space="preserve"> </w:t>
      </w:r>
      <w:r w:rsidRPr="003A323C">
        <w:rPr>
          <w:rFonts w:ascii="Tahoma" w:hAnsi="Tahoma" w:cs="Arial Unicode MS"/>
          <w:color w:val="F66400"/>
          <w:sz w:val="22"/>
          <w:lang w:val="es-ES"/>
        </w:rPr>
        <w:t>BizTalk</w:t>
      </w:r>
      <w:r w:rsidR="00E476B5" w:rsidRPr="003A323C">
        <w:rPr>
          <w:rFonts w:ascii="Tahoma" w:hAnsi="Tahoma" w:cs="Arial Unicode MS"/>
          <w:color w:val="F66400"/>
          <w:sz w:val="22"/>
          <w:vertAlign w:val="superscript"/>
          <w:lang w:val="es-ES"/>
        </w:rPr>
        <w:t>®</w:t>
      </w:r>
      <w:r w:rsidRPr="003A323C">
        <w:rPr>
          <w:rFonts w:ascii="Tahoma" w:hAnsi="Tahoma" w:cs="Arial Unicode MS"/>
          <w:color w:val="F66400"/>
          <w:sz w:val="22"/>
          <w:lang w:val="es-ES"/>
        </w:rPr>
        <w:t xml:space="preserve"> Server 2010 Standard Edition</w:t>
      </w:r>
      <w:bookmarkEnd w:id="1268"/>
    </w:p>
    <w:tbl>
      <w:tblPr>
        <w:tblW w:w="280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ayout w:type="fixed"/>
        <w:tblLook w:val="01E0" w:firstRow="1" w:lastRow="1" w:firstColumn="1" w:lastColumn="1" w:noHBand="0" w:noVBand="0"/>
      </w:tblPr>
      <w:tblGrid>
        <w:gridCol w:w="2808"/>
      </w:tblGrid>
      <w:tr w:rsidR="00EE1324" w:rsidRPr="003A323C" w:rsidTr="006A51B2">
        <w:tc>
          <w:tcPr>
            <w:tcW w:w="2808" w:type="dxa"/>
            <w:tcBorders>
              <w:top w:val="single" w:sz="4" w:space="0" w:color="FFFFFF"/>
              <w:bottom w:val="single" w:sz="4" w:space="0" w:color="FFFFFF"/>
            </w:tcBorders>
          </w:tcPr>
          <w:p w:rsidR="00EE1324" w:rsidRPr="003A323C" w:rsidRDefault="00EE1324" w:rsidP="006A51B2">
            <w:pPr>
              <w:pStyle w:val="ProductEndnote"/>
              <w:ind w:left="0" w:firstLine="0"/>
              <w:rPr>
                <w:rFonts w:ascii="Tahoma" w:hAnsi="Tahoma" w:cs="Arial Unicode MS"/>
                <w:sz w:val="22"/>
                <w:szCs w:val="24"/>
                <w:lang w:val="es-ES"/>
              </w:rPr>
            </w:pPr>
          </w:p>
        </w:tc>
      </w:tr>
    </w:tbl>
    <w:p w:rsidR="00EE1324" w:rsidRPr="003A323C" w:rsidRDefault="00EE1324" w:rsidP="00EE1324">
      <w:pPr>
        <w:ind w:left="540"/>
        <w:rPr>
          <w:rFonts w:cs="Arial Unicode MS"/>
          <w:lang w:val="es-ES"/>
        </w:rPr>
      </w:pPr>
      <w:r w:rsidRPr="003A323C">
        <w:rPr>
          <w:rFonts w:cs="Arial Unicode MS"/>
          <w:u w:val="single"/>
          <w:lang w:val="es-ES"/>
        </w:rPr>
        <w:t>Derechos de cambio a una versión anterior</w:t>
      </w:r>
      <w:r w:rsidRPr="003A323C">
        <w:rPr>
          <w:rFonts w:cs="Arial Unicode MS"/>
          <w:lang w:val="es-ES"/>
        </w:rPr>
        <w:t>:</w:t>
      </w:r>
      <w:r w:rsidRPr="003A323C">
        <w:rPr>
          <w:rFonts w:cs="Arial Unicode MS"/>
          <w:i/>
          <w:szCs w:val="20"/>
          <w:lang w:val="es-ES"/>
        </w:rPr>
        <w:t xml:space="preserve"> </w:t>
      </w:r>
    </w:p>
    <w:p w:rsidR="00EE1324" w:rsidRPr="003A323C" w:rsidRDefault="00EE1324" w:rsidP="00EE1324">
      <w:pPr>
        <w:ind w:left="540"/>
        <w:rPr>
          <w:rFonts w:cs="Arial Unicode MS"/>
          <w:lang w:val="es-ES"/>
        </w:rPr>
      </w:pPr>
      <w:r w:rsidRPr="003A323C">
        <w:rPr>
          <w:rFonts w:cs="Arial Unicode MS"/>
          <w:szCs w:val="20"/>
          <w:lang w:val="es-ES"/>
        </w:rPr>
        <w:t xml:space="preserve">Los Clientes de licencias por volumen con una licencia para BizTalk Server 2009 Enterprise Edition podrán utilizar cualquier versión anterior de BizTalk Server Standard Edition, Host Integration Server (cualquier edición), BizTalk Adapter para MQSeries 1.0, BizTalk SAP Adapter, BizTalk Accelerator para HIPAA Standard Edition, BizTalk Accelerator para RosettaNet Standard Edition, BizTalk Accelerator para SWIFT Standard Edition y BizTalk Accelerator para HL7 Standard Edition. </w:t>
      </w:r>
    </w:p>
    <w:p w:rsidR="00EE1324" w:rsidRPr="003A323C" w:rsidRDefault="00EE1324" w:rsidP="00EE1324">
      <w:pPr>
        <w:ind w:left="540"/>
        <w:rPr>
          <w:rFonts w:cs="Arial Unicode MS"/>
          <w:lang w:val="es-ES"/>
        </w:rPr>
      </w:pPr>
    </w:p>
    <w:p w:rsidR="00EE1324" w:rsidRPr="003A323C" w:rsidRDefault="00EE1324" w:rsidP="00EE1324">
      <w:pPr>
        <w:ind w:left="540"/>
        <w:rPr>
          <w:rFonts w:cs="Arial Unicode MS"/>
          <w:lang w:val="es-ES"/>
        </w:rPr>
      </w:pPr>
      <w:r w:rsidRPr="003A323C">
        <w:rPr>
          <w:rFonts w:cs="Arial Unicode MS"/>
          <w:lang w:val="es-ES"/>
        </w:rPr>
        <w:t>Ruta de migración para Clientes de BizTalk Server Accelerators inscritos en SA:</w:t>
      </w:r>
    </w:p>
    <w:p w:rsidR="00EE1324" w:rsidRPr="003A323C" w:rsidRDefault="00EE1324" w:rsidP="004B43DB">
      <w:pPr>
        <w:ind w:left="540"/>
        <w:rPr>
          <w:rFonts w:cs="Arial Unicode MS"/>
          <w:lang w:val="es-ES"/>
        </w:rPr>
      </w:pPr>
      <w:r w:rsidRPr="003A323C">
        <w:rPr>
          <w:rFonts w:cs="Arial Unicode MS"/>
          <w:szCs w:val="20"/>
          <w:lang w:val="es-ES"/>
        </w:rPr>
        <w:t>Por cada dos (2) licencias de cualquier BizTalk Server Accelerator que se muestra a continuación, para las que el Cliente de Licencias por Volumen haya inscrito en Software Assurance a partir del 1 de septiembre de 2007, el Cliente podrá utilizar la edición correspondiente de BizTalk Server 2006 R2 (o cualquier versión superior de ese producto) en un (1) procesador en lugar de BizTalk Accelerator. El derecho del Cliente a utilizar BizTalk Server 2006 R2 expira en el momento de la expiración o terminación del derecho del Cliente a utilizar la copia correspondiente de BizTalk Accelerator. El uso que realice el Cliente de BizTalk Server 2006 R2, en virtud de esta oferta, está sujeto a los Derechos de Uso de los Productos y a los términos y condiciones del contrato de</w:t>
      </w:r>
      <w:r w:rsidR="004B43DB" w:rsidRPr="003A323C">
        <w:rPr>
          <w:rFonts w:cs="Arial Unicode MS"/>
          <w:szCs w:val="20"/>
          <w:lang w:val="es-ES"/>
        </w:rPr>
        <w:t> </w:t>
      </w:r>
      <w:r w:rsidRPr="003A323C">
        <w:rPr>
          <w:rFonts w:cs="Arial Unicode MS"/>
          <w:szCs w:val="20"/>
          <w:lang w:val="es-ES"/>
        </w:rPr>
        <w:t>Licencias por Volumen del Cliente.</w:t>
      </w:r>
      <w:r w:rsidRPr="003A323C">
        <w:rPr>
          <w:rFonts w:cs="Arial Unicode MS"/>
          <w:lang w:val="es-ES"/>
        </w:rPr>
        <w:t xml:space="preserve"> En el momento de la conclusión del periodo de vigencia de Software Assurance para BizTalk Accelerator, el Cliente podrá renovar la protección de actualizaciones para BizTalk Server 2006 R2 en lugar de BizTalk Accelerator.</w:t>
      </w:r>
    </w:p>
    <w:p w:rsidR="00EE1324" w:rsidRPr="003A323C" w:rsidRDefault="00EE1324" w:rsidP="00EE1324">
      <w:pPr>
        <w:rPr>
          <w:rFonts w:cs="Arial Unicode MS"/>
          <w:lang w:val="es-ES"/>
        </w:rPr>
      </w:pPr>
    </w:p>
    <w:p w:rsidR="00EE1324" w:rsidRPr="003A323C" w:rsidRDefault="00EE1324" w:rsidP="00EE1324">
      <w:pPr>
        <w:rPr>
          <w:rFonts w:cs="Arial Unicode MS"/>
          <w:lang w:val="es-ES"/>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EE1324" w:rsidRPr="003A323C" w:rsidTr="006A51B2">
        <w:tc>
          <w:tcPr>
            <w:tcW w:w="3917" w:type="dxa"/>
            <w:shd w:val="clear" w:color="auto" w:fill="FABF8F"/>
          </w:tcPr>
          <w:p w:rsidR="00EE1324" w:rsidRPr="003A323C" w:rsidRDefault="00EE1324" w:rsidP="006A51B2">
            <w:pPr>
              <w:ind w:left="299"/>
              <w:rPr>
                <w:rFonts w:cs="Arial Unicode MS"/>
                <w:b/>
                <w:szCs w:val="20"/>
                <w:lang w:val="es-ES"/>
              </w:rPr>
            </w:pPr>
            <w:r w:rsidRPr="003A323C">
              <w:rPr>
                <w:rFonts w:cs="Arial Unicode MS"/>
                <w:b/>
                <w:szCs w:val="20"/>
                <w:lang w:val="es-ES"/>
              </w:rPr>
              <w:t>BizTalk Accelerator</w:t>
            </w:r>
          </w:p>
        </w:tc>
        <w:tc>
          <w:tcPr>
            <w:tcW w:w="3870" w:type="dxa"/>
            <w:shd w:val="clear" w:color="auto" w:fill="FABF8F"/>
          </w:tcPr>
          <w:p w:rsidR="00EE1324" w:rsidRPr="003A323C" w:rsidRDefault="00EE1324" w:rsidP="006A51B2">
            <w:pPr>
              <w:ind w:left="252"/>
              <w:rPr>
                <w:rFonts w:cs="Arial Unicode MS"/>
                <w:b/>
                <w:szCs w:val="20"/>
                <w:lang w:val="es-ES"/>
              </w:rPr>
            </w:pPr>
            <w:r w:rsidRPr="003A323C">
              <w:rPr>
                <w:rFonts w:cs="Arial Unicode MS"/>
                <w:b/>
                <w:szCs w:val="20"/>
                <w:lang w:val="es-ES"/>
              </w:rPr>
              <w:t>Elegibilidad para Software Assurance</w:t>
            </w:r>
          </w:p>
        </w:tc>
      </w:tr>
      <w:tr w:rsidR="00EE1324" w:rsidRPr="003F6711" w:rsidTr="006A51B2">
        <w:tc>
          <w:tcPr>
            <w:tcW w:w="3917" w:type="dxa"/>
          </w:tcPr>
          <w:p w:rsidR="00EE1324" w:rsidRPr="003A323C" w:rsidRDefault="00EE1324" w:rsidP="006A51B2">
            <w:pPr>
              <w:ind w:left="299"/>
              <w:rPr>
                <w:rFonts w:cs="Arial Unicode MS"/>
                <w:szCs w:val="20"/>
                <w:lang w:val="es-ES"/>
              </w:rPr>
            </w:pPr>
            <w:r w:rsidRPr="003A323C">
              <w:rPr>
                <w:rFonts w:cs="Arial Unicode MS"/>
                <w:szCs w:val="20"/>
                <w:lang w:val="es-ES"/>
              </w:rPr>
              <w:t>BizTalk HIPAA Standard</w:t>
            </w:r>
          </w:p>
        </w:tc>
        <w:tc>
          <w:tcPr>
            <w:tcW w:w="3870" w:type="dxa"/>
          </w:tcPr>
          <w:p w:rsidR="00EE1324" w:rsidRPr="003F6711" w:rsidRDefault="00EE1324" w:rsidP="006A51B2">
            <w:pPr>
              <w:ind w:left="252"/>
              <w:rPr>
                <w:rFonts w:cs="Arial Unicode MS"/>
                <w:szCs w:val="20"/>
              </w:rPr>
            </w:pPr>
            <w:r w:rsidRPr="003F6711">
              <w:rPr>
                <w:rFonts w:cs="Arial Unicode MS"/>
                <w:szCs w:val="20"/>
              </w:rPr>
              <w:t>BizTalk Server 2006 R2 Standard Edition</w:t>
            </w:r>
          </w:p>
        </w:tc>
      </w:tr>
      <w:tr w:rsidR="00EE1324" w:rsidRPr="003F6711" w:rsidTr="006A51B2">
        <w:tc>
          <w:tcPr>
            <w:tcW w:w="3917" w:type="dxa"/>
          </w:tcPr>
          <w:p w:rsidR="00EE1324" w:rsidRPr="003A323C" w:rsidRDefault="00EE1324" w:rsidP="006A51B2">
            <w:pPr>
              <w:ind w:left="299"/>
              <w:rPr>
                <w:rFonts w:cs="Arial Unicode MS"/>
                <w:szCs w:val="20"/>
                <w:lang w:val="es-ES"/>
              </w:rPr>
            </w:pPr>
            <w:r w:rsidRPr="003A323C">
              <w:rPr>
                <w:rFonts w:cs="Arial Unicode MS"/>
                <w:szCs w:val="20"/>
                <w:lang w:val="es-ES"/>
              </w:rPr>
              <w:t>BizTalk HL7 Standard</w:t>
            </w:r>
          </w:p>
        </w:tc>
        <w:tc>
          <w:tcPr>
            <w:tcW w:w="3870" w:type="dxa"/>
          </w:tcPr>
          <w:p w:rsidR="00EE1324" w:rsidRPr="003F6711" w:rsidRDefault="00EE1324" w:rsidP="006A51B2">
            <w:pPr>
              <w:ind w:left="252"/>
              <w:rPr>
                <w:rFonts w:cs="Arial Unicode MS"/>
                <w:szCs w:val="20"/>
              </w:rPr>
            </w:pPr>
            <w:r w:rsidRPr="003F6711">
              <w:rPr>
                <w:rFonts w:cs="Arial Unicode MS"/>
                <w:szCs w:val="20"/>
              </w:rPr>
              <w:t>BizTalk Server 2006 R2 Standard Edition</w:t>
            </w:r>
          </w:p>
        </w:tc>
      </w:tr>
      <w:tr w:rsidR="00EE1324" w:rsidRPr="003F6711" w:rsidTr="006A51B2">
        <w:tc>
          <w:tcPr>
            <w:tcW w:w="3917" w:type="dxa"/>
          </w:tcPr>
          <w:p w:rsidR="00EE1324" w:rsidRPr="003A323C" w:rsidRDefault="00EE1324" w:rsidP="006A51B2">
            <w:pPr>
              <w:ind w:left="299"/>
              <w:rPr>
                <w:rFonts w:cs="Arial Unicode MS"/>
                <w:szCs w:val="20"/>
                <w:lang w:val="es-ES"/>
              </w:rPr>
            </w:pPr>
            <w:r w:rsidRPr="003A323C">
              <w:rPr>
                <w:rFonts w:cs="Arial Unicode MS"/>
                <w:szCs w:val="20"/>
                <w:lang w:val="es-ES"/>
              </w:rPr>
              <w:t>BizTalk RosettaNet Standard</w:t>
            </w:r>
          </w:p>
        </w:tc>
        <w:tc>
          <w:tcPr>
            <w:tcW w:w="3870" w:type="dxa"/>
          </w:tcPr>
          <w:p w:rsidR="00EE1324" w:rsidRPr="003F6711" w:rsidRDefault="00EE1324" w:rsidP="006A51B2">
            <w:pPr>
              <w:ind w:left="252"/>
              <w:rPr>
                <w:rFonts w:cs="Arial Unicode MS"/>
                <w:szCs w:val="20"/>
              </w:rPr>
            </w:pPr>
            <w:r w:rsidRPr="003F6711">
              <w:rPr>
                <w:rFonts w:cs="Arial Unicode MS"/>
                <w:szCs w:val="20"/>
              </w:rPr>
              <w:t>BizTalk Server 2006 R2 Standard Edition</w:t>
            </w:r>
          </w:p>
        </w:tc>
      </w:tr>
      <w:tr w:rsidR="00EE1324" w:rsidRPr="003F6711" w:rsidTr="006A51B2">
        <w:tc>
          <w:tcPr>
            <w:tcW w:w="3917" w:type="dxa"/>
          </w:tcPr>
          <w:p w:rsidR="00EE1324" w:rsidRPr="003A323C" w:rsidRDefault="00EE1324" w:rsidP="006A51B2">
            <w:pPr>
              <w:ind w:left="299"/>
              <w:rPr>
                <w:rFonts w:cs="Arial Unicode MS"/>
                <w:szCs w:val="20"/>
                <w:lang w:val="es-ES"/>
              </w:rPr>
            </w:pPr>
            <w:r w:rsidRPr="003A323C">
              <w:rPr>
                <w:rFonts w:cs="Arial Unicode MS"/>
                <w:szCs w:val="20"/>
                <w:lang w:val="es-ES"/>
              </w:rPr>
              <w:t>BizTalk SWIFT Standard</w:t>
            </w:r>
          </w:p>
        </w:tc>
        <w:tc>
          <w:tcPr>
            <w:tcW w:w="3870" w:type="dxa"/>
          </w:tcPr>
          <w:p w:rsidR="00EE1324" w:rsidRPr="003F6711" w:rsidRDefault="00EE1324" w:rsidP="006A51B2">
            <w:pPr>
              <w:ind w:left="252"/>
              <w:rPr>
                <w:rFonts w:cs="Arial Unicode MS"/>
                <w:szCs w:val="20"/>
              </w:rPr>
            </w:pPr>
            <w:r w:rsidRPr="003F6711">
              <w:rPr>
                <w:rFonts w:cs="Arial Unicode MS"/>
                <w:szCs w:val="20"/>
              </w:rPr>
              <w:t>BizTalk Server 2006 R2 Standard Edition</w:t>
            </w:r>
          </w:p>
        </w:tc>
      </w:tr>
    </w:tbl>
    <w:p w:rsidR="00EE1324" w:rsidRPr="003F6711" w:rsidRDefault="00EE1324" w:rsidP="00EE1324">
      <w:pPr>
        <w:rPr>
          <w:rFonts w:cs="Arial Unicode MS"/>
        </w:rPr>
      </w:pPr>
    </w:p>
    <w:p w:rsidR="00EE1324" w:rsidRPr="003F6711" w:rsidRDefault="00EE1324" w:rsidP="00EE1324">
      <w:pPr>
        <w:rPr>
          <w:rFonts w:cs="Arial Unicode MS"/>
        </w:rPr>
      </w:pPr>
    </w:p>
    <w:p w:rsidR="00EE1324" w:rsidRPr="003F6711" w:rsidRDefault="00EE1324" w:rsidP="00EE1324">
      <w:pPr>
        <w:rPr>
          <w:rFonts w:cs="Arial Unicode MS"/>
        </w:rPr>
      </w:pPr>
    </w:p>
    <w:p w:rsidR="00EE1324" w:rsidRPr="003F6711" w:rsidRDefault="00EE1324" w:rsidP="00EE1324">
      <w:pPr>
        <w:ind w:left="540"/>
        <w:rPr>
          <w:rFonts w:cs="Arial Unicode MS"/>
        </w:rPr>
      </w:pPr>
      <w:r w:rsidRPr="003F6711">
        <w:rPr>
          <w:rFonts w:cs="Arial Unicode MS"/>
          <w:u w:val="single"/>
        </w:rPr>
        <w:t>BizTalk RFID Mobile y RFID Mobile Standards Pack</w:t>
      </w:r>
      <w:r w:rsidRPr="003F6711">
        <w:rPr>
          <w:rFonts w:cs="Arial Unicode MS"/>
        </w:rPr>
        <w:t>:</w:t>
      </w:r>
    </w:p>
    <w:p w:rsidR="00EE1324" w:rsidRPr="003A323C" w:rsidRDefault="00EE1324" w:rsidP="00EE1324">
      <w:pPr>
        <w:ind w:left="540"/>
        <w:rPr>
          <w:rFonts w:cs="Arial Unicode MS"/>
          <w:lang w:val="es-ES"/>
        </w:rPr>
      </w:pPr>
      <w:r w:rsidRPr="003F6711">
        <w:rPr>
          <w:rFonts w:cs="Arial Unicode MS"/>
          <w:color w:val="000000"/>
        </w:rPr>
        <w:t xml:space="preserve">Los Clientes que posean licencias de </w:t>
      </w:r>
      <w:r w:rsidRPr="003F6711">
        <w:rPr>
          <w:rFonts w:cs="Arial Unicode MS"/>
        </w:rPr>
        <w:t xml:space="preserve">Biz Talk Server Standard Edition </w:t>
      </w:r>
      <w:r w:rsidRPr="003F6711">
        <w:rPr>
          <w:rFonts w:cs="Arial Unicode MS"/>
          <w:color w:val="000000"/>
        </w:rPr>
        <w:t xml:space="preserve">con cobertura de Software Assurance activa a partir del 31 de octubre de 2008 </w:t>
      </w:r>
      <w:r w:rsidRPr="003F6711">
        <w:rPr>
          <w:rFonts w:cs="Arial Unicode MS"/>
        </w:rPr>
        <w:t xml:space="preserve">son elegibles para </w:t>
      </w:r>
      <w:r w:rsidRPr="003F6711">
        <w:rPr>
          <w:rFonts w:cs="Arial Unicode MS"/>
          <w:color w:val="000000"/>
        </w:rPr>
        <w:t xml:space="preserve">utilizar BizTalk RFID Mobile y BizTalk RFID Standards Pack. </w:t>
      </w:r>
      <w:r w:rsidRPr="003A323C">
        <w:rPr>
          <w:rFonts w:cs="Arial Unicode MS"/>
          <w:color w:val="000000"/>
          <w:lang w:val="es-ES"/>
        </w:rPr>
        <w:t xml:space="preserve">El uso de este software está sujeto a los derechos de uso de </w:t>
      </w:r>
      <w:r w:rsidRPr="003A323C">
        <w:rPr>
          <w:rFonts w:cs="Arial Unicode MS"/>
          <w:lang w:val="es-ES"/>
        </w:rPr>
        <w:t>BizTalk Server 2006 R2 Standard Edition</w:t>
      </w:r>
      <w:r w:rsidRPr="003A323C">
        <w:rPr>
          <w:rFonts w:cs="Arial Unicode MS"/>
          <w:color w:val="000000"/>
          <w:lang w:val="es-ES"/>
        </w:rPr>
        <w:t>.</w:t>
      </w:r>
      <w:r w:rsidR="00DA3CDA" w:rsidRPr="003A323C">
        <w:rPr>
          <w:rFonts w:cs="Arial Unicode MS"/>
          <w:lang w:val="es-ES"/>
        </w:rPr>
        <w:t xml:space="preserve"> </w:t>
      </w:r>
      <w:r w:rsidRPr="003A323C">
        <w:rPr>
          <w:rFonts w:cs="Arial Unicode MS"/>
          <w:lang w:val="es-ES"/>
        </w:rPr>
        <w:t>El derecho del Cliente a utilizar este componente es perpetuo cuando su derecho a utilizar BizTalk Server Standard Edition también es perpetuo.</w:t>
      </w:r>
    </w:p>
    <w:p w:rsidR="00EE1324" w:rsidRPr="003A323C" w:rsidRDefault="00EE1324" w:rsidP="00EE1324">
      <w:pPr>
        <w:ind w:left="540"/>
        <w:rPr>
          <w:rFonts w:cs="Arial Unicode MS"/>
          <w:lang w:val="es-ES"/>
        </w:rPr>
      </w:pPr>
    </w:p>
    <w:p w:rsidR="00EE1324" w:rsidRPr="003A323C" w:rsidRDefault="00EE1324" w:rsidP="00EE1324">
      <w:pPr>
        <w:ind w:left="540"/>
        <w:jc w:val="center"/>
        <w:rPr>
          <w:rFonts w:cs="Arial Unicode MS"/>
          <w:lang w:val="es-ES"/>
        </w:rPr>
      </w:pPr>
    </w:p>
    <w:p w:rsidR="00EE1324" w:rsidRPr="003A323C" w:rsidRDefault="00EE1324" w:rsidP="00EE1324">
      <w:pPr>
        <w:pStyle w:val="Heading3"/>
        <w:ind w:left="270" w:hanging="270"/>
        <w:rPr>
          <w:rFonts w:ascii="Tahoma" w:hAnsi="Tahoma" w:cs="Arial Unicode MS"/>
          <w:lang w:val="es-ES"/>
        </w:rPr>
      </w:pPr>
      <w:bookmarkStart w:id="1269" w:name="_Toc325609277"/>
      <w:bookmarkStart w:id="1270" w:name="Srv_35BusinessIntellApp2012"/>
      <w:bookmarkStart w:id="1271" w:name="Srv_35CoreCALBridgeWinIntune"/>
      <w:bookmarkStart w:id="1272" w:name="_34_Business_Intelligence"/>
      <w:bookmarkStart w:id="1273" w:name="_Toc327439484"/>
      <w:bookmarkEnd w:id="1269"/>
      <w:bookmarkEnd w:id="1270"/>
      <w:bookmarkEnd w:id="1271"/>
      <w:bookmarkEnd w:id="1272"/>
      <w:r w:rsidRPr="003A323C">
        <w:rPr>
          <w:rFonts w:ascii="Tahoma" w:hAnsi="Tahoma" w:cs="Arial Unicode MS"/>
          <w:caps/>
          <w:color w:val="F66400"/>
          <w:sz w:val="22"/>
          <w:vertAlign w:val="superscript"/>
          <w:lang w:val="es-ES"/>
        </w:rPr>
        <w:t>34</w:t>
      </w:r>
      <w:r w:rsidRPr="003A323C">
        <w:rPr>
          <w:rFonts w:ascii="Tahoma" w:hAnsi="Tahoma" w:cs="Arial Unicode MS"/>
          <w:caps/>
          <w:color w:val="F66400"/>
          <w:sz w:val="22"/>
          <w:lang w:val="es-ES"/>
        </w:rPr>
        <w:t xml:space="preserve"> </w:t>
      </w:r>
      <w:r w:rsidRPr="003A323C">
        <w:rPr>
          <w:rFonts w:ascii="Tahoma" w:hAnsi="Tahoma" w:cs="Arial Unicode MS"/>
          <w:color w:val="F66400"/>
          <w:sz w:val="22"/>
          <w:lang w:val="es-ES"/>
        </w:rPr>
        <w:t>Business Intelligence Appliance 2012</w:t>
      </w:r>
      <w:bookmarkEnd w:id="1273"/>
      <w:r w:rsidRPr="003A323C">
        <w:rPr>
          <w:rFonts w:ascii="Tahoma" w:hAnsi="Tahoma" w:cs="Arial Unicode MS"/>
          <w:lang w:val="es-ES"/>
        </w:rPr>
        <w:t xml:space="preserve"> </w:t>
      </w:r>
    </w:p>
    <w:p w:rsidR="00EE1324" w:rsidRPr="003A323C" w:rsidRDefault="00EE1324" w:rsidP="00EE1324">
      <w:pPr>
        <w:rPr>
          <w:rFonts w:cs="Arial Unicode MS"/>
          <w:lang w:val="es-ES"/>
        </w:rPr>
      </w:pPr>
    </w:p>
    <w:p w:rsidR="00EE1324" w:rsidRPr="003A323C" w:rsidRDefault="00EE1324" w:rsidP="00EE1324">
      <w:pPr>
        <w:ind w:left="540"/>
        <w:rPr>
          <w:rFonts w:cs="Arial Unicode MS"/>
          <w:lang w:val="es-ES"/>
        </w:rPr>
      </w:pPr>
      <w:r w:rsidRPr="003A323C">
        <w:rPr>
          <w:rFonts w:cs="Arial Unicode MS"/>
          <w:szCs w:val="18"/>
          <w:lang w:val="es-ES"/>
        </w:rPr>
        <w:t>El software Business Intelligence Appliance 2012, el cual incorpora SQL Server 2008 R2 y SharePoint Server 2010, está disponible únicamente en configuraciones de software y hardware aprobadas por Microsoft.</w:t>
      </w:r>
      <w:r w:rsidR="00DA3CDA" w:rsidRPr="003A323C">
        <w:rPr>
          <w:rFonts w:cs="Arial Unicode MS"/>
          <w:szCs w:val="18"/>
          <w:lang w:val="es-ES"/>
        </w:rPr>
        <w:t xml:space="preserve"> </w:t>
      </w:r>
      <w:r w:rsidRPr="003A323C">
        <w:rPr>
          <w:rFonts w:cs="Arial Unicode MS"/>
          <w:szCs w:val="18"/>
          <w:lang w:val="es-ES"/>
        </w:rPr>
        <w:t>No se admite el uso del software en otras configuraciones y puede afectar su desempeño.</w:t>
      </w:r>
      <w:r w:rsidR="00DA3CDA" w:rsidRPr="003A323C">
        <w:rPr>
          <w:rFonts w:cs="Arial Unicode MS"/>
          <w:lang w:val="es-ES"/>
        </w:rPr>
        <w:t xml:space="preserve"> </w:t>
      </w:r>
      <w:r w:rsidRPr="003A323C">
        <w:rPr>
          <w:rFonts w:cs="Arial Unicode MS"/>
          <w:lang w:val="es-ES"/>
        </w:rPr>
        <w:t>Para obtener más información, visite</w:t>
      </w:r>
      <w:r w:rsidRPr="003A323C">
        <w:rPr>
          <w:rFonts w:cs="Arial Unicode MS"/>
          <w:color w:val="800080"/>
          <w:lang w:val="es-ES"/>
        </w:rPr>
        <w:t xml:space="preserve"> </w:t>
      </w:r>
      <w:hyperlink r:id="rId34" w:tooltip="http://www.microsoft.com/sqlserver/en/us/get-sql-server/how-to-buy.aspx" w:history="1">
        <w:r w:rsidRPr="003A323C">
          <w:rPr>
            <w:rStyle w:val="Hyperlink"/>
            <w:rFonts w:cs="Arial Unicode MS"/>
            <w:lang w:val="es-ES"/>
          </w:rPr>
          <w:t>http://www.microsoft.com/sqlserver/en/us/get-sql-server/how-to-buy.aspx</w:t>
        </w:r>
      </w:hyperlink>
      <w:r w:rsidRPr="003A323C">
        <w:rPr>
          <w:rFonts w:cs="Arial Unicode MS"/>
          <w:lang w:val="es-ES"/>
        </w:rPr>
        <w:t>.</w:t>
      </w:r>
      <w:r w:rsidR="00DA3CDA" w:rsidRPr="003A323C">
        <w:rPr>
          <w:rFonts w:cs="Arial Unicode MS"/>
          <w:lang w:val="es-ES"/>
        </w:rPr>
        <w:t xml:space="preserve"> </w:t>
      </w:r>
    </w:p>
    <w:p w:rsidR="00EE1324" w:rsidRPr="003A323C" w:rsidRDefault="00EE1324" w:rsidP="00EE1324">
      <w:pPr>
        <w:pStyle w:val="Heading3"/>
        <w:ind w:left="270" w:hanging="270"/>
        <w:rPr>
          <w:rFonts w:ascii="Tahoma" w:hAnsi="Tahoma" w:cs="Arial Unicode MS"/>
          <w:lang w:val="es-ES"/>
        </w:rPr>
      </w:pPr>
    </w:p>
    <w:p w:rsidR="00EE1324" w:rsidRPr="003A323C" w:rsidRDefault="00EE1324" w:rsidP="00AE32A6">
      <w:pPr>
        <w:pStyle w:val="Heading3"/>
        <w:ind w:left="270" w:hanging="270"/>
        <w:rPr>
          <w:rFonts w:ascii="Tahoma" w:hAnsi="Tahoma" w:cs="Arial Unicode MS"/>
          <w:sz w:val="22"/>
          <w:szCs w:val="22"/>
          <w:lang w:val="es-ES"/>
        </w:rPr>
      </w:pPr>
      <w:bookmarkStart w:id="1274" w:name="_Toc325609278"/>
      <w:bookmarkStart w:id="1275" w:name="_35_Core_CAL"/>
      <w:bookmarkStart w:id="1276" w:name="_Toc327439485"/>
      <w:bookmarkEnd w:id="1274"/>
      <w:bookmarkEnd w:id="1275"/>
      <w:r w:rsidRPr="003A323C">
        <w:rPr>
          <w:rFonts w:ascii="Tahoma" w:hAnsi="Tahoma" w:cs="Arial Unicode MS"/>
          <w:caps/>
          <w:color w:val="F66400"/>
          <w:sz w:val="22"/>
          <w:szCs w:val="22"/>
          <w:vertAlign w:val="superscript"/>
          <w:lang w:val="es-ES"/>
        </w:rPr>
        <w:t>35</w:t>
      </w:r>
      <w:r w:rsidRPr="003A323C">
        <w:rPr>
          <w:rFonts w:ascii="Tahoma" w:hAnsi="Tahoma" w:cs="Arial Unicode MS"/>
          <w:caps/>
          <w:color w:val="F66400"/>
          <w:sz w:val="22"/>
          <w:szCs w:val="22"/>
          <w:lang w:val="es-ES"/>
        </w:rPr>
        <w:t xml:space="preserve"> </w:t>
      </w:r>
      <w:r w:rsidRPr="003A323C">
        <w:rPr>
          <w:rFonts w:ascii="Tahoma" w:hAnsi="Tahoma" w:cs="Arial Unicode MS"/>
          <w:color w:val="F66400"/>
          <w:sz w:val="22"/>
          <w:szCs w:val="22"/>
          <w:lang w:val="es-ES"/>
        </w:rPr>
        <w:t>Core CAL Suite Bridge para Office 365, Core CAL Suite Bridge para Office 365 y Windows</w:t>
      </w:r>
      <w:r w:rsidR="00E476B5" w:rsidRPr="003A323C">
        <w:rPr>
          <w:rFonts w:ascii="Tahoma" w:hAnsi="Tahoma" w:cs="Arial Unicode MS"/>
          <w:color w:val="F66400"/>
          <w:sz w:val="22"/>
          <w:szCs w:val="22"/>
          <w:vertAlign w:val="superscript"/>
          <w:lang w:val="es-ES"/>
        </w:rPr>
        <w:t>®</w:t>
      </w:r>
      <w:r w:rsidRPr="003A323C">
        <w:rPr>
          <w:rFonts w:ascii="Tahoma" w:hAnsi="Tahoma" w:cs="Arial Unicode MS"/>
          <w:color w:val="F66400"/>
          <w:sz w:val="22"/>
          <w:szCs w:val="22"/>
          <w:lang w:val="es-ES"/>
        </w:rPr>
        <w:t xml:space="preserve"> Intune y Core CAL Suite Bridge para Windows</w:t>
      </w:r>
      <w:r w:rsidR="00E476B5" w:rsidRPr="003A323C">
        <w:rPr>
          <w:rFonts w:ascii="Tahoma" w:hAnsi="Tahoma" w:cs="Arial Unicode MS"/>
          <w:color w:val="F66400"/>
          <w:sz w:val="22"/>
          <w:szCs w:val="22"/>
          <w:vertAlign w:val="superscript"/>
          <w:lang w:val="es-ES"/>
        </w:rPr>
        <w:t>®</w:t>
      </w:r>
      <w:r w:rsidRPr="003A323C">
        <w:rPr>
          <w:rFonts w:ascii="Tahoma" w:hAnsi="Tahoma" w:cs="Arial Unicode MS"/>
          <w:color w:val="F66400"/>
          <w:sz w:val="22"/>
          <w:szCs w:val="22"/>
          <w:lang w:val="es-ES"/>
        </w:rPr>
        <w:t xml:space="preserve"> Intune</w:t>
      </w:r>
      <w:bookmarkEnd w:id="1276"/>
    </w:p>
    <w:p w:rsidR="00EE1324" w:rsidRPr="003A323C" w:rsidRDefault="00EE1324" w:rsidP="00EE1324">
      <w:pPr>
        <w:ind w:left="540"/>
        <w:jc w:val="center"/>
        <w:rPr>
          <w:rFonts w:cs="Arial Unicode MS"/>
          <w:lang w:val="es-ES"/>
        </w:rPr>
      </w:pPr>
    </w:p>
    <w:p w:rsidR="00EE1324" w:rsidRPr="003A323C" w:rsidRDefault="00EE1324" w:rsidP="00EE1324">
      <w:pPr>
        <w:spacing w:after="120"/>
        <w:ind w:left="540"/>
        <w:rPr>
          <w:rFonts w:cs="Arial Unicode MS"/>
          <w:lang w:val="es-ES"/>
        </w:rPr>
      </w:pPr>
      <w:r w:rsidRPr="003A323C">
        <w:rPr>
          <w:rFonts w:cs="Arial Unicode MS"/>
          <w:u w:val="single"/>
          <w:lang w:val="es-ES"/>
        </w:rPr>
        <w:t>Definición</w:t>
      </w:r>
      <w:r w:rsidRPr="003A323C">
        <w:rPr>
          <w:rFonts w:cs="Arial Unicode MS"/>
          <w:lang w:val="es-ES"/>
        </w:rPr>
        <w:t>:</w:t>
      </w:r>
      <w:r w:rsidR="00DA3CDA" w:rsidRPr="003A323C">
        <w:rPr>
          <w:rFonts w:cs="Arial Unicode MS"/>
          <w:lang w:val="es-ES"/>
        </w:rPr>
        <w:t xml:space="preserve"> </w:t>
      </w:r>
      <w:r w:rsidRPr="003A323C">
        <w:rPr>
          <w:rFonts w:cs="Arial Unicode MS"/>
          <w:lang w:val="es-ES"/>
        </w:rPr>
        <w:t>“Transición” es la conversión de una Licencia con Software Assurance actual hacia o desde una licencia de suscripción.</w:t>
      </w:r>
      <w:r w:rsidR="00DA3CDA" w:rsidRPr="003A323C">
        <w:rPr>
          <w:rFonts w:cs="Arial Unicode MS"/>
          <w:lang w:val="es-ES"/>
        </w:rPr>
        <w:t xml:space="preserve"> </w:t>
      </w:r>
    </w:p>
    <w:p w:rsidR="00EE1324" w:rsidRPr="003A323C" w:rsidRDefault="00EE1324" w:rsidP="00EE1324">
      <w:pPr>
        <w:spacing w:before="120" w:after="200" w:line="276" w:lineRule="auto"/>
        <w:ind w:left="540"/>
        <w:rPr>
          <w:rFonts w:cs="Arial Unicode MS"/>
          <w:lang w:val="es-ES"/>
        </w:rPr>
      </w:pPr>
      <w:r w:rsidRPr="003A323C">
        <w:rPr>
          <w:rFonts w:cs="Arial Unicode MS"/>
          <w:u w:val="single"/>
          <w:lang w:val="es-ES"/>
        </w:rPr>
        <w:t>Derechos de uso aplicables</w:t>
      </w:r>
      <w:r w:rsidRPr="003A323C">
        <w:rPr>
          <w:rFonts w:cs="Arial Unicode MS"/>
          <w:lang w:val="es-ES"/>
        </w:rPr>
        <w:t>.</w:t>
      </w:r>
      <w:r w:rsidR="00DA3CDA" w:rsidRPr="003A323C">
        <w:rPr>
          <w:rFonts w:cs="Arial Unicode MS"/>
          <w:lang w:val="es-ES"/>
        </w:rPr>
        <w:t xml:space="preserve"> </w:t>
      </w:r>
      <w:r w:rsidRPr="003A323C">
        <w:rPr>
          <w:rFonts w:cs="Arial Unicode MS"/>
          <w:lang w:val="es-ES"/>
        </w:rPr>
        <w:t>Una CAL Suite Bridge no dispone de versiones y los Derechos de Uso de los Productos se determinan por el estado de la cobertura de Software Assurance de ellos. Si expirara la cobertura de Software Assurance, los derechos de acceso en virtud de licencias perpetuas se determinan conforme a los Derechos de Uso de los Productos en vigor con anterioridad a la expiración. Una Licencia para CAL Suite Bridge es una sola licencia que se debe ceder a un solo usuario o dispositivo.</w:t>
      </w:r>
    </w:p>
    <w:p w:rsidR="00EE1324" w:rsidRPr="003A323C" w:rsidRDefault="00EE1324" w:rsidP="00EE1324">
      <w:pPr>
        <w:spacing w:before="120" w:after="200" w:line="276" w:lineRule="auto"/>
        <w:ind w:left="540"/>
        <w:rPr>
          <w:rFonts w:cs="Arial Unicode MS"/>
          <w:lang w:val="es-ES"/>
        </w:rPr>
      </w:pPr>
      <w:r w:rsidRPr="003A323C">
        <w:rPr>
          <w:rFonts w:cs="Arial Unicode MS"/>
          <w:u w:val="single"/>
          <w:lang w:val="es-ES"/>
        </w:rPr>
        <w:t>Requisitos</w:t>
      </w:r>
      <w:r w:rsidRPr="003A323C">
        <w:rPr>
          <w:rFonts w:cs="Arial Unicode MS"/>
          <w:lang w:val="es-ES"/>
        </w:rPr>
        <w:t>. Se puede exigir una CAL Suite Bridge cuando se realiza una Transición de una CAL Suite a una combinación de Producto y Servicio Online comparable. Cuando una Transición exige una CAL Suite Bridge y el Cliente ha 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r w:rsidR="00DA3CDA" w:rsidRPr="003A323C">
        <w:rPr>
          <w:rFonts w:cs="Arial Unicode MS"/>
          <w:lang w:val="es-ES"/>
        </w:rPr>
        <w:t xml:space="preserve"> </w:t>
      </w:r>
    </w:p>
    <w:p w:rsidR="00EE1324" w:rsidRPr="003A323C" w:rsidRDefault="00EE1324" w:rsidP="00EE1324">
      <w:pPr>
        <w:spacing w:before="120" w:after="200" w:line="276" w:lineRule="auto"/>
        <w:ind w:left="540"/>
        <w:rPr>
          <w:rFonts w:cs="Arial Unicode MS"/>
          <w:lang w:val="es-ES"/>
        </w:rPr>
      </w:pPr>
      <w:r w:rsidRPr="003A323C">
        <w:rPr>
          <w:rFonts w:cs="Arial Unicode MS"/>
          <w:lang w:val="es-ES"/>
        </w:rPr>
        <w:t>Una CAL Suite Bridge es un Producto Enterprise y solamente se puede licenciar en conjunto con su Servicio Online cualificado para satisfacer el requisito de opción para toda la compañía de CAL Suite Bridge o su CAL Suite principal.</w:t>
      </w: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EE1324" w:rsidRPr="003A323C" w:rsidTr="006A51B2">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rsidR="00EE1324" w:rsidRPr="003A323C" w:rsidRDefault="00EE1324" w:rsidP="006A51B2">
            <w:pPr>
              <w:spacing w:before="80" w:after="200" w:line="276" w:lineRule="auto"/>
              <w:jc w:val="center"/>
              <w:rPr>
                <w:rFonts w:eastAsia="Times New Roman" w:cs="Arial Unicode MS"/>
                <w:b/>
                <w:bCs/>
                <w:color w:val="000000"/>
                <w:szCs w:val="18"/>
                <w:lang w:val="es-ES" w:eastAsia="ja-JP"/>
              </w:rPr>
            </w:pPr>
            <w:r w:rsidRPr="003A323C">
              <w:rPr>
                <w:rFonts w:cs="Arial Unicode MS"/>
                <w:b/>
                <w:lang w:val="es-ES"/>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tcPr>
          <w:p w:rsidR="00EE1324" w:rsidRPr="003A323C" w:rsidRDefault="00EE1324" w:rsidP="006A51B2">
            <w:pPr>
              <w:spacing w:before="80" w:after="200" w:line="276" w:lineRule="auto"/>
              <w:jc w:val="center"/>
              <w:rPr>
                <w:rFonts w:eastAsia="Times New Roman" w:cs="Arial Unicode MS"/>
                <w:b/>
                <w:bCs/>
                <w:color w:val="000000"/>
                <w:szCs w:val="18"/>
                <w:lang w:val="es-ES" w:eastAsia="ja-JP"/>
              </w:rPr>
            </w:pPr>
            <w:r w:rsidRPr="003A323C">
              <w:rPr>
                <w:rFonts w:cs="Arial Unicode MS"/>
                <w:b/>
                <w:lang w:val="es-ES"/>
              </w:rPr>
              <w:t>CAL Suite Principal</w:t>
            </w:r>
          </w:p>
        </w:tc>
        <w:tc>
          <w:tcPr>
            <w:tcW w:w="1703" w:type="pct"/>
            <w:tcBorders>
              <w:top w:val="single" w:sz="8" w:space="0" w:color="auto"/>
              <w:left w:val="nil"/>
              <w:bottom w:val="single" w:sz="8" w:space="0" w:color="auto"/>
              <w:right w:val="single" w:sz="8" w:space="0" w:color="auto"/>
            </w:tcBorders>
            <w:shd w:val="clear" w:color="auto" w:fill="FABF8F"/>
          </w:tcPr>
          <w:p w:rsidR="00EE1324" w:rsidRPr="003A323C" w:rsidRDefault="00EE1324" w:rsidP="006A51B2">
            <w:pPr>
              <w:spacing w:before="80" w:after="200" w:line="276" w:lineRule="auto"/>
              <w:ind w:left="180" w:right="180"/>
              <w:jc w:val="center"/>
              <w:rPr>
                <w:rFonts w:eastAsia="Times New Roman" w:cs="Arial Unicode MS"/>
                <w:b/>
                <w:bCs/>
                <w:color w:val="000000"/>
                <w:szCs w:val="18"/>
                <w:lang w:val="es-ES" w:eastAsia="ja-JP"/>
              </w:rPr>
            </w:pPr>
            <w:r w:rsidRPr="003A323C">
              <w:rPr>
                <w:rFonts w:cs="Arial Unicode MS"/>
                <w:b/>
                <w:lang w:val="es-ES"/>
              </w:rPr>
              <w:t>Servicios Online Cualificados</w:t>
            </w:r>
          </w:p>
        </w:tc>
      </w:tr>
      <w:tr w:rsidR="00EE1324" w:rsidRPr="003A323C" w:rsidTr="006A51B2">
        <w:trPr>
          <w:trHeight w:val="576"/>
        </w:trPr>
        <w:tc>
          <w:tcPr>
            <w:tcW w:w="1704" w:type="pct"/>
            <w:tcBorders>
              <w:top w:val="nil"/>
              <w:left w:val="single" w:sz="8" w:space="0" w:color="auto"/>
              <w:bottom w:val="single" w:sz="8" w:space="0" w:color="auto"/>
              <w:right w:val="single" w:sz="8" w:space="0" w:color="auto"/>
            </w:tcBorders>
          </w:tcPr>
          <w:p w:rsidR="00EE1324" w:rsidRPr="003A323C" w:rsidRDefault="00EE1324" w:rsidP="006A51B2">
            <w:pPr>
              <w:numPr>
                <w:ilvl w:val="0"/>
                <w:numId w:val="94"/>
              </w:numPr>
              <w:spacing w:before="120" w:after="200" w:line="276" w:lineRule="auto"/>
              <w:ind w:left="679" w:right="181" w:hanging="450"/>
              <w:rPr>
                <w:rFonts w:eastAsia="Times New Roman" w:cs="Arial Unicode MS"/>
                <w:color w:val="000000"/>
                <w:szCs w:val="18"/>
                <w:lang w:val="es-ES"/>
              </w:rPr>
            </w:pPr>
            <w:r w:rsidRPr="003A323C">
              <w:rPr>
                <w:rFonts w:eastAsia="Times New Roman" w:cs="Arial Unicode MS"/>
                <w:color w:val="000000"/>
                <w:szCs w:val="18"/>
                <w:lang w:val="es-ES"/>
              </w:rPr>
              <w:t>Core CAL Suite Bridge para Office 365</w:t>
            </w:r>
          </w:p>
        </w:tc>
        <w:tc>
          <w:tcPr>
            <w:tcW w:w="1593" w:type="pct"/>
            <w:tcBorders>
              <w:top w:val="nil"/>
              <w:left w:val="nil"/>
              <w:bottom w:val="single" w:sz="8" w:space="0" w:color="auto"/>
              <w:right w:val="single" w:sz="8" w:space="0" w:color="auto"/>
            </w:tcBorders>
          </w:tcPr>
          <w:p w:rsidR="00EE1324" w:rsidRPr="003A323C" w:rsidRDefault="00EE1324" w:rsidP="006A51B2">
            <w:pPr>
              <w:numPr>
                <w:ilvl w:val="0"/>
                <w:numId w:val="95"/>
              </w:numPr>
              <w:spacing w:before="120" w:after="200" w:line="276" w:lineRule="auto"/>
              <w:ind w:left="682" w:hanging="450"/>
              <w:rPr>
                <w:rFonts w:eastAsia="Times New Roman" w:cs="Arial Unicode MS"/>
                <w:color w:val="000000"/>
                <w:szCs w:val="18"/>
                <w:lang w:val="es-ES"/>
              </w:rPr>
            </w:pPr>
            <w:r w:rsidRPr="003A323C">
              <w:rPr>
                <w:rFonts w:eastAsia="Times New Roman" w:cs="Arial Unicode MS"/>
                <w:color w:val="000000"/>
                <w:szCs w:val="18"/>
                <w:lang w:val="es-ES"/>
              </w:rPr>
              <w:t>Core CAL Suite</w:t>
            </w:r>
          </w:p>
        </w:tc>
        <w:tc>
          <w:tcPr>
            <w:tcW w:w="1703" w:type="pct"/>
            <w:tcBorders>
              <w:top w:val="nil"/>
              <w:left w:val="nil"/>
              <w:bottom w:val="single" w:sz="8" w:space="0" w:color="auto"/>
              <w:right w:val="single" w:sz="8" w:space="0" w:color="auto"/>
            </w:tcBorders>
          </w:tcPr>
          <w:p w:rsidR="00EE1324" w:rsidRPr="003A323C" w:rsidRDefault="00EE1324" w:rsidP="006A51B2">
            <w:pPr>
              <w:numPr>
                <w:ilvl w:val="0"/>
                <w:numId w:val="96"/>
              </w:numPr>
              <w:spacing w:before="120" w:after="200" w:line="276" w:lineRule="auto"/>
              <w:ind w:left="684" w:right="181" w:hanging="450"/>
              <w:rPr>
                <w:rFonts w:cs="Arial Unicode MS"/>
                <w:lang w:val="es-ES"/>
              </w:rPr>
            </w:pPr>
            <w:r w:rsidRPr="003A323C">
              <w:rPr>
                <w:rFonts w:cs="Arial Unicode MS"/>
                <w:color w:val="000000"/>
                <w:lang w:val="es-ES"/>
              </w:rPr>
              <w:t>Office 365 Plan E1 o</w:t>
            </w:r>
          </w:p>
          <w:p w:rsidR="00EE1324" w:rsidRPr="003A323C" w:rsidRDefault="00EE1324" w:rsidP="006A51B2">
            <w:pPr>
              <w:numPr>
                <w:ilvl w:val="0"/>
                <w:numId w:val="96"/>
              </w:numPr>
              <w:spacing w:before="120" w:after="200" w:line="276" w:lineRule="auto"/>
              <w:ind w:left="684" w:right="181" w:hanging="450"/>
              <w:rPr>
                <w:rFonts w:cs="Arial Unicode MS"/>
                <w:lang w:val="es-ES"/>
              </w:rPr>
            </w:pPr>
            <w:r w:rsidRPr="003A323C">
              <w:rPr>
                <w:rFonts w:cs="Arial Unicode MS"/>
                <w:color w:val="000000"/>
                <w:lang w:val="es-ES"/>
              </w:rPr>
              <w:t>Office 365 Plan E2 o</w:t>
            </w:r>
          </w:p>
          <w:p w:rsidR="00EE1324" w:rsidRPr="003A323C" w:rsidRDefault="00EE1324" w:rsidP="006A51B2">
            <w:pPr>
              <w:numPr>
                <w:ilvl w:val="0"/>
                <w:numId w:val="96"/>
              </w:numPr>
              <w:spacing w:before="120" w:after="200" w:line="276" w:lineRule="auto"/>
              <w:ind w:left="684" w:right="181" w:hanging="450"/>
              <w:rPr>
                <w:rFonts w:cs="Arial Unicode MS"/>
                <w:lang w:val="es-ES"/>
              </w:rPr>
            </w:pPr>
            <w:r w:rsidRPr="003A323C">
              <w:rPr>
                <w:rFonts w:cs="Arial Unicode MS"/>
                <w:color w:val="000000"/>
                <w:lang w:val="es-ES"/>
              </w:rPr>
              <w:t>Office 365 Plan E3 o</w:t>
            </w:r>
          </w:p>
          <w:p w:rsidR="00EE1324" w:rsidRPr="003A323C" w:rsidRDefault="00EE1324" w:rsidP="006A51B2">
            <w:pPr>
              <w:numPr>
                <w:ilvl w:val="0"/>
                <w:numId w:val="96"/>
              </w:numPr>
              <w:spacing w:before="120" w:after="200" w:line="276" w:lineRule="auto"/>
              <w:ind w:left="684" w:right="181" w:hanging="450"/>
              <w:rPr>
                <w:rFonts w:eastAsia="Times New Roman" w:cs="Arial Unicode MS"/>
                <w:color w:val="000000"/>
                <w:szCs w:val="18"/>
                <w:lang w:val="es-ES"/>
              </w:rPr>
            </w:pPr>
            <w:r w:rsidRPr="003A323C">
              <w:rPr>
                <w:rFonts w:eastAsia="Times New Roman" w:cs="Arial Unicode MS"/>
                <w:color w:val="000000"/>
                <w:szCs w:val="18"/>
                <w:lang w:val="es-ES"/>
              </w:rPr>
              <w:t>Office 365 Plan E4</w:t>
            </w:r>
          </w:p>
        </w:tc>
      </w:tr>
      <w:tr w:rsidR="00EE1324" w:rsidRPr="003F6711" w:rsidTr="006A51B2">
        <w:trPr>
          <w:trHeight w:val="576"/>
        </w:trPr>
        <w:tc>
          <w:tcPr>
            <w:tcW w:w="1704" w:type="pct"/>
            <w:tcBorders>
              <w:top w:val="nil"/>
              <w:left w:val="single" w:sz="8" w:space="0" w:color="auto"/>
              <w:bottom w:val="single" w:sz="8" w:space="0" w:color="auto"/>
              <w:right w:val="single" w:sz="8" w:space="0" w:color="auto"/>
            </w:tcBorders>
          </w:tcPr>
          <w:p w:rsidR="00EE1324" w:rsidRPr="003A323C" w:rsidRDefault="00EE1324" w:rsidP="006A51B2">
            <w:pPr>
              <w:numPr>
                <w:ilvl w:val="0"/>
                <w:numId w:val="94"/>
              </w:numPr>
              <w:spacing w:before="120" w:after="200" w:line="276" w:lineRule="auto"/>
              <w:ind w:left="679" w:right="181" w:hanging="450"/>
              <w:rPr>
                <w:rFonts w:eastAsia="Times New Roman" w:cs="Arial Unicode MS"/>
                <w:color w:val="000000"/>
                <w:szCs w:val="18"/>
                <w:lang w:val="es-ES"/>
              </w:rPr>
            </w:pPr>
            <w:r w:rsidRPr="003A323C">
              <w:rPr>
                <w:rFonts w:cs="Arial Unicode MS"/>
                <w:color w:val="000000"/>
                <w:lang w:val="es-ES"/>
              </w:rPr>
              <w:t>Core CAL Suite Bridge para Office 365 y Windows</w:t>
            </w:r>
            <w:r w:rsidR="00E476B5" w:rsidRPr="003A323C">
              <w:rPr>
                <w:rFonts w:cs="Arial Unicode MS"/>
                <w:color w:val="000000"/>
                <w:vertAlign w:val="superscript"/>
                <w:lang w:val="es-ES"/>
              </w:rPr>
              <w:t>®</w:t>
            </w:r>
            <w:r w:rsidRPr="003A323C">
              <w:rPr>
                <w:rFonts w:cs="Arial Unicode MS"/>
                <w:color w:val="000000"/>
                <w:lang w:val="es-ES"/>
              </w:rPr>
              <w:t xml:space="preserve"> Intune</w:t>
            </w:r>
          </w:p>
        </w:tc>
        <w:tc>
          <w:tcPr>
            <w:tcW w:w="1593" w:type="pct"/>
            <w:tcBorders>
              <w:top w:val="nil"/>
              <w:left w:val="nil"/>
              <w:bottom w:val="single" w:sz="8" w:space="0" w:color="auto"/>
              <w:right w:val="single" w:sz="8" w:space="0" w:color="auto"/>
            </w:tcBorders>
          </w:tcPr>
          <w:p w:rsidR="00EE1324" w:rsidRPr="003A323C" w:rsidRDefault="00EE1324" w:rsidP="006A51B2">
            <w:pPr>
              <w:numPr>
                <w:ilvl w:val="0"/>
                <w:numId w:val="95"/>
              </w:numPr>
              <w:spacing w:before="120" w:after="200" w:line="276" w:lineRule="auto"/>
              <w:ind w:left="682" w:hanging="450"/>
              <w:rPr>
                <w:rFonts w:eastAsia="Times New Roman" w:cs="Arial Unicode MS"/>
                <w:color w:val="000000"/>
                <w:szCs w:val="18"/>
                <w:lang w:val="es-ES"/>
              </w:rPr>
            </w:pPr>
            <w:r w:rsidRPr="003A323C">
              <w:rPr>
                <w:rFonts w:eastAsia="Times New Roman" w:cs="Arial Unicode MS"/>
                <w:color w:val="000000"/>
                <w:szCs w:val="18"/>
                <w:lang w:val="es-ES"/>
              </w:rPr>
              <w:t>Core CAL Suite</w:t>
            </w:r>
          </w:p>
        </w:tc>
        <w:tc>
          <w:tcPr>
            <w:tcW w:w="1703" w:type="pct"/>
            <w:tcBorders>
              <w:top w:val="nil"/>
              <w:left w:val="nil"/>
              <w:bottom w:val="single" w:sz="8" w:space="0" w:color="auto"/>
              <w:right w:val="single" w:sz="8" w:space="0" w:color="auto"/>
            </w:tcBorders>
          </w:tcPr>
          <w:p w:rsidR="00EE1324" w:rsidRPr="003F6711" w:rsidRDefault="00EE1324" w:rsidP="006A51B2">
            <w:pPr>
              <w:numPr>
                <w:ilvl w:val="0"/>
                <w:numId w:val="96"/>
              </w:numPr>
              <w:spacing w:before="120" w:after="200" w:line="276" w:lineRule="auto"/>
              <w:ind w:left="684" w:right="181" w:hanging="450"/>
              <w:rPr>
                <w:rFonts w:cs="Arial Unicode MS"/>
              </w:rPr>
            </w:pPr>
            <w:r w:rsidRPr="003F6711">
              <w:rPr>
                <w:rFonts w:cs="Arial Unicode MS"/>
                <w:color w:val="000000"/>
              </w:rPr>
              <w:t>Office 365 Plan E1 y Windows</w:t>
            </w:r>
            <w:r w:rsidR="00E476B5" w:rsidRPr="003F6711">
              <w:rPr>
                <w:rFonts w:cs="Arial Unicode MS"/>
                <w:color w:val="000000"/>
                <w:vertAlign w:val="superscript"/>
              </w:rPr>
              <w:t>®</w:t>
            </w:r>
            <w:r w:rsidRPr="003F6711">
              <w:rPr>
                <w:rFonts w:cs="Arial Unicode MS"/>
                <w:color w:val="000000"/>
              </w:rPr>
              <w:t xml:space="preserve"> Intune o</w:t>
            </w:r>
          </w:p>
          <w:p w:rsidR="00EE1324" w:rsidRPr="003F6711" w:rsidRDefault="00EE1324" w:rsidP="006A51B2">
            <w:pPr>
              <w:numPr>
                <w:ilvl w:val="0"/>
                <w:numId w:val="96"/>
              </w:numPr>
              <w:spacing w:before="120" w:after="200" w:line="276" w:lineRule="auto"/>
              <w:ind w:left="684" w:right="181" w:hanging="450"/>
              <w:rPr>
                <w:rFonts w:cs="Arial Unicode MS"/>
              </w:rPr>
            </w:pPr>
            <w:r w:rsidRPr="003F6711">
              <w:rPr>
                <w:rFonts w:cs="Arial Unicode MS"/>
                <w:color w:val="000000"/>
              </w:rPr>
              <w:t>Office 365 Plan E2 y Windows</w:t>
            </w:r>
            <w:r w:rsidR="00E476B5" w:rsidRPr="003F6711">
              <w:rPr>
                <w:rFonts w:cs="Arial Unicode MS"/>
                <w:color w:val="000000"/>
                <w:vertAlign w:val="superscript"/>
              </w:rPr>
              <w:t>®</w:t>
            </w:r>
            <w:r w:rsidRPr="003F6711">
              <w:rPr>
                <w:rFonts w:cs="Arial Unicode MS"/>
                <w:color w:val="000000"/>
              </w:rPr>
              <w:t xml:space="preserve"> Intune o</w:t>
            </w:r>
          </w:p>
          <w:p w:rsidR="00EE1324" w:rsidRPr="003F6711" w:rsidRDefault="00EE1324" w:rsidP="006A51B2">
            <w:pPr>
              <w:numPr>
                <w:ilvl w:val="0"/>
                <w:numId w:val="96"/>
              </w:numPr>
              <w:spacing w:before="120" w:after="200" w:line="276" w:lineRule="auto"/>
              <w:ind w:left="684" w:right="181" w:hanging="450"/>
              <w:rPr>
                <w:rFonts w:cs="Arial Unicode MS"/>
              </w:rPr>
            </w:pPr>
            <w:r w:rsidRPr="003F6711">
              <w:rPr>
                <w:rFonts w:cs="Arial Unicode MS"/>
                <w:color w:val="000000"/>
              </w:rPr>
              <w:t>Office 365 Plan E3 y Windows</w:t>
            </w:r>
            <w:r w:rsidR="00E476B5" w:rsidRPr="003F6711">
              <w:rPr>
                <w:rFonts w:cs="Arial Unicode MS"/>
                <w:color w:val="000000"/>
                <w:vertAlign w:val="superscript"/>
              </w:rPr>
              <w:t>®</w:t>
            </w:r>
            <w:r w:rsidRPr="003F6711">
              <w:rPr>
                <w:rFonts w:cs="Arial Unicode MS"/>
                <w:color w:val="000000"/>
              </w:rPr>
              <w:t xml:space="preserve"> Intune o</w:t>
            </w:r>
          </w:p>
          <w:p w:rsidR="00EE1324" w:rsidRPr="003F6711" w:rsidRDefault="00EE1324" w:rsidP="006A51B2">
            <w:pPr>
              <w:numPr>
                <w:ilvl w:val="0"/>
                <w:numId w:val="96"/>
              </w:numPr>
              <w:spacing w:before="120" w:after="200" w:line="276" w:lineRule="auto"/>
              <w:ind w:left="684" w:right="181" w:hanging="450"/>
              <w:rPr>
                <w:rFonts w:eastAsia="Times New Roman" w:cs="Arial Unicode MS"/>
                <w:color w:val="000000"/>
                <w:szCs w:val="18"/>
              </w:rPr>
            </w:pPr>
            <w:r w:rsidRPr="003F6711">
              <w:rPr>
                <w:rFonts w:cs="Arial Unicode MS"/>
                <w:color w:val="000000"/>
              </w:rPr>
              <w:t>Office 365 Plan E4 y Windows</w:t>
            </w:r>
            <w:r w:rsidR="00E476B5" w:rsidRPr="003F6711">
              <w:rPr>
                <w:rFonts w:cs="Arial Unicode MS"/>
                <w:color w:val="000000"/>
                <w:vertAlign w:val="superscript"/>
              </w:rPr>
              <w:t>®</w:t>
            </w:r>
            <w:r w:rsidRPr="003F6711">
              <w:rPr>
                <w:rFonts w:cs="Arial Unicode MS"/>
                <w:color w:val="000000"/>
              </w:rPr>
              <w:t xml:space="preserve"> Intune o</w:t>
            </w:r>
          </w:p>
        </w:tc>
      </w:tr>
      <w:tr w:rsidR="00EE1324" w:rsidRPr="003A323C" w:rsidTr="006A51B2">
        <w:trPr>
          <w:trHeight w:val="576"/>
        </w:trPr>
        <w:tc>
          <w:tcPr>
            <w:tcW w:w="1704" w:type="pct"/>
            <w:tcBorders>
              <w:top w:val="single" w:sz="8" w:space="0" w:color="auto"/>
              <w:left w:val="single" w:sz="8" w:space="0" w:color="auto"/>
              <w:bottom w:val="single" w:sz="8" w:space="0" w:color="auto"/>
              <w:right w:val="single" w:sz="8" w:space="0" w:color="auto"/>
            </w:tcBorders>
          </w:tcPr>
          <w:p w:rsidR="00EE1324" w:rsidRPr="003A323C" w:rsidRDefault="00EE1324" w:rsidP="006A51B2">
            <w:pPr>
              <w:numPr>
                <w:ilvl w:val="0"/>
                <w:numId w:val="94"/>
              </w:numPr>
              <w:spacing w:before="120" w:after="200" w:line="276" w:lineRule="auto"/>
              <w:ind w:left="679" w:right="181" w:hanging="450"/>
              <w:rPr>
                <w:rFonts w:eastAsia="Times New Roman" w:cs="Arial Unicode MS"/>
                <w:color w:val="000000"/>
                <w:szCs w:val="18"/>
                <w:lang w:val="es-ES"/>
              </w:rPr>
            </w:pPr>
            <w:r w:rsidRPr="003A323C">
              <w:rPr>
                <w:rFonts w:cs="Arial Unicode MS"/>
                <w:color w:val="000000"/>
                <w:lang w:val="es-ES"/>
              </w:rPr>
              <w:t>Core CAL Suite Bridge para Windows</w:t>
            </w:r>
            <w:r w:rsidR="00E476B5" w:rsidRPr="003A323C">
              <w:rPr>
                <w:rFonts w:cs="Arial Unicode MS"/>
                <w:color w:val="000000"/>
                <w:vertAlign w:val="superscript"/>
                <w:lang w:val="es-ES"/>
              </w:rPr>
              <w:t>®</w:t>
            </w:r>
            <w:r w:rsidRPr="003A323C">
              <w:rPr>
                <w:rFonts w:cs="Arial Unicode MS"/>
                <w:color w:val="000000"/>
                <w:lang w:val="es-ES"/>
              </w:rPr>
              <w:t xml:space="preserve"> Intune</w:t>
            </w:r>
          </w:p>
        </w:tc>
        <w:tc>
          <w:tcPr>
            <w:tcW w:w="1593" w:type="pct"/>
            <w:tcBorders>
              <w:top w:val="single" w:sz="8" w:space="0" w:color="auto"/>
              <w:left w:val="nil"/>
              <w:bottom w:val="single" w:sz="8" w:space="0" w:color="auto"/>
              <w:right w:val="single" w:sz="8" w:space="0" w:color="auto"/>
            </w:tcBorders>
          </w:tcPr>
          <w:p w:rsidR="00EE1324" w:rsidRPr="003A323C" w:rsidRDefault="00EE1324" w:rsidP="006A51B2">
            <w:pPr>
              <w:numPr>
                <w:ilvl w:val="0"/>
                <w:numId w:val="95"/>
              </w:numPr>
              <w:spacing w:before="120" w:after="200" w:line="276" w:lineRule="auto"/>
              <w:ind w:left="682" w:hanging="450"/>
              <w:rPr>
                <w:rFonts w:eastAsia="Times New Roman" w:cs="Arial Unicode MS"/>
                <w:color w:val="000000"/>
                <w:szCs w:val="18"/>
                <w:lang w:val="es-ES"/>
              </w:rPr>
            </w:pPr>
            <w:r w:rsidRPr="003A323C">
              <w:rPr>
                <w:rFonts w:cs="Arial Unicode MS"/>
                <w:color w:val="000000"/>
                <w:lang w:val="es-ES"/>
              </w:rPr>
              <w:t>Core CAL Suite</w:t>
            </w:r>
          </w:p>
        </w:tc>
        <w:tc>
          <w:tcPr>
            <w:tcW w:w="1703" w:type="pct"/>
            <w:tcBorders>
              <w:top w:val="single" w:sz="8" w:space="0" w:color="auto"/>
              <w:left w:val="nil"/>
              <w:bottom w:val="single" w:sz="8" w:space="0" w:color="auto"/>
              <w:right w:val="single" w:sz="8" w:space="0" w:color="auto"/>
            </w:tcBorders>
          </w:tcPr>
          <w:p w:rsidR="00EE1324" w:rsidRPr="003A323C" w:rsidRDefault="00EE1324" w:rsidP="006A51B2">
            <w:pPr>
              <w:numPr>
                <w:ilvl w:val="0"/>
                <w:numId w:val="96"/>
              </w:numPr>
              <w:spacing w:before="120" w:after="200" w:line="276" w:lineRule="auto"/>
              <w:ind w:left="684" w:right="181" w:hanging="450"/>
              <w:rPr>
                <w:rFonts w:eastAsia="Times New Roman" w:cs="Arial Unicode MS"/>
                <w:color w:val="000000"/>
                <w:szCs w:val="18"/>
                <w:lang w:val="es-ES"/>
              </w:rPr>
            </w:pPr>
            <w:r w:rsidRPr="003A323C">
              <w:rPr>
                <w:rFonts w:cs="Arial Unicode MS"/>
                <w:color w:val="000000"/>
                <w:lang w:val="es-ES"/>
              </w:rPr>
              <w:t>Windows</w:t>
            </w:r>
            <w:r w:rsidR="00E476B5" w:rsidRPr="003A323C">
              <w:rPr>
                <w:rFonts w:cs="Arial Unicode MS"/>
                <w:color w:val="000000"/>
                <w:vertAlign w:val="superscript"/>
                <w:lang w:val="es-ES"/>
              </w:rPr>
              <w:t>®</w:t>
            </w:r>
            <w:r w:rsidRPr="003A323C">
              <w:rPr>
                <w:rFonts w:cs="Arial Unicode MS"/>
                <w:color w:val="000000"/>
                <w:lang w:val="es-ES"/>
              </w:rPr>
              <w:t xml:space="preserve"> Intune</w:t>
            </w:r>
          </w:p>
        </w:tc>
      </w:tr>
    </w:tbl>
    <w:p w:rsidR="00EE1324" w:rsidRPr="003A323C" w:rsidRDefault="00EE1324" w:rsidP="00EE1324">
      <w:pPr>
        <w:pStyle w:val="Heading3"/>
        <w:rPr>
          <w:rFonts w:ascii="Tahoma" w:hAnsi="Tahoma" w:cs="Arial Unicode MS"/>
          <w:sz w:val="18"/>
          <w:szCs w:val="18"/>
          <w:lang w:val="es-ES"/>
        </w:rPr>
      </w:pPr>
    </w:p>
    <w:p w:rsidR="00EE1324" w:rsidRPr="003A323C" w:rsidRDefault="00EE1324" w:rsidP="00EE1324">
      <w:pPr>
        <w:pStyle w:val="Heading3"/>
        <w:rPr>
          <w:rFonts w:ascii="Tahoma" w:hAnsi="Tahoma" w:cs="Arial Unicode MS"/>
          <w:sz w:val="18"/>
          <w:szCs w:val="18"/>
          <w:lang w:val="es-ES"/>
        </w:rPr>
      </w:pPr>
    </w:p>
    <w:p w:rsidR="00EE1324" w:rsidRPr="003A323C" w:rsidRDefault="00EE1324" w:rsidP="00EE1324">
      <w:pPr>
        <w:pStyle w:val="Heading3"/>
        <w:rPr>
          <w:rFonts w:ascii="Tahoma" w:hAnsi="Tahoma" w:cs="Arial Unicode MS"/>
          <w:lang w:val="es-ES"/>
        </w:rPr>
      </w:pPr>
      <w:bookmarkStart w:id="1277" w:name="_Toc325609279"/>
      <w:bookmarkStart w:id="1278" w:name="Srv_34CoreCALSuite"/>
      <w:bookmarkStart w:id="1279" w:name="Srv_31CoreCALSuite"/>
      <w:bookmarkStart w:id="1280" w:name="_36_Core_CAL"/>
      <w:bookmarkStart w:id="1281" w:name="_Toc327439486"/>
      <w:bookmarkEnd w:id="1277"/>
      <w:bookmarkEnd w:id="1278"/>
      <w:bookmarkEnd w:id="1279"/>
      <w:bookmarkEnd w:id="1280"/>
      <w:r w:rsidRPr="003A323C">
        <w:rPr>
          <w:rFonts w:ascii="Tahoma" w:hAnsi="Tahoma" w:cs="Arial Unicode MS"/>
          <w:caps/>
          <w:color w:val="F66400"/>
          <w:sz w:val="22"/>
          <w:vertAlign w:val="superscript"/>
          <w:lang w:val="es-ES"/>
        </w:rPr>
        <w:t>36</w:t>
      </w:r>
      <w:r w:rsidRPr="003A323C">
        <w:rPr>
          <w:rFonts w:ascii="Tahoma" w:hAnsi="Tahoma" w:cs="Arial Unicode MS"/>
          <w:color w:val="F66400"/>
          <w:sz w:val="22"/>
          <w:lang w:val="es-ES"/>
        </w:rPr>
        <w:t xml:space="preserve"> Core CAL Suite</w:t>
      </w:r>
      <w:bookmarkEnd w:id="1281"/>
    </w:p>
    <w:p w:rsidR="00EE1324" w:rsidRPr="003A323C" w:rsidRDefault="00EE1324" w:rsidP="00EE1324">
      <w:pPr>
        <w:ind w:firstLine="540"/>
        <w:rPr>
          <w:rFonts w:cs="Arial Unicode MS"/>
          <w:lang w:val="es-ES"/>
        </w:rPr>
      </w:pPr>
    </w:p>
    <w:p w:rsidR="00EE1324" w:rsidRPr="003A323C" w:rsidRDefault="00EE1324" w:rsidP="00EE1324">
      <w:pPr>
        <w:ind w:left="540"/>
        <w:rPr>
          <w:rFonts w:cs="Arial Unicode MS"/>
          <w:lang w:val="es-ES"/>
        </w:rPr>
      </w:pPr>
      <w:r w:rsidRPr="003A323C">
        <w:rPr>
          <w:rFonts w:cs="Arial Unicode MS"/>
          <w:lang w:val="es-ES"/>
        </w:rPr>
        <w:t>Core CAL Suite no dispone de versiones y los Derechos de Uso de los Productos se determinan por el estado de la cobertura de Software Assurance de Core CAL Suite. Si expirara la cobertura, los derechos de acceso en virtud de licencias perpetuas se determinan conforme a los Derechos de Uso de los Productos en vigor con anterioridad a la expiración de dicha cobertura. A partir del 1 de abril de 2012, una licencia de Core CAL Suite con cobertura de Software Assurance activa concede derechos que equivalen a:</w:t>
      </w:r>
      <w:r w:rsidRPr="003A323C">
        <w:rPr>
          <w:rFonts w:cs="Arial Unicode MS"/>
          <w:color w:val="000000"/>
          <w:szCs w:val="20"/>
          <w:lang w:val="es-ES"/>
        </w:rPr>
        <w:t xml:space="preserve"> </w:t>
      </w:r>
      <w:r w:rsidRPr="003A323C">
        <w:rPr>
          <w:rFonts w:cs="Arial Unicode MS"/>
          <w:lang w:val="es-ES"/>
        </w:rPr>
        <w:t xml:space="preserve">CAL de Windows Server 2008, CAL Exchange Server 2010 Standard, CAL de </w:t>
      </w:r>
      <w:r w:rsidRPr="003A323C">
        <w:rPr>
          <w:rFonts w:cs="Arial Unicode MS"/>
          <w:color w:val="000000"/>
          <w:lang w:val="es-ES"/>
        </w:rPr>
        <w:t>Lync Server 2010 Standard, CAL de SharePoint</w:t>
      </w:r>
      <w:r w:rsidRPr="003A323C">
        <w:rPr>
          <w:rFonts w:cs="Arial Unicode MS"/>
          <w:lang w:val="es-ES"/>
        </w:rPr>
        <w:t xml:space="preserve"> Server 2010 Standard, Licencia de Administración de Cliente de System Center 2012 Configuration Manager y System Center 2012 Endpoint Protection</w:t>
      </w:r>
      <w:r w:rsidRPr="003A323C">
        <w:rPr>
          <w:rFonts w:cs="Arial Unicode MS"/>
          <w:color w:val="000000"/>
          <w:lang w:val="es-ES"/>
        </w:rPr>
        <w:t>.</w:t>
      </w:r>
      <w:r w:rsidR="00DA3CDA" w:rsidRPr="003A323C">
        <w:rPr>
          <w:rFonts w:cs="Arial Unicode MS"/>
          <w:lang w:val="es-ES"/>
        </w:rPr>
        <w:t xml:space="preserve"> </w:t>
      </w:r>
      <w:r w:rsidRPr="003A323C">
        <w:rPr>
          <w:rFonts w:cs="Arial Unicode MS"/>
          <w:color w:val="000000"/>
          <w:lang w:val="es-ES"/>
        </w:rPr>
        <w:t>Una licencia para Core CAL Suite es una licencia individual que se debe ceder a un usuario o dispositivo individual. Tal como se describe en el contrato de licencias por volumen, los Clientes no pueden dividir los derechos concedidos en virtud de Core CAL Suite para permitir que dos o más usuarios o dispositivos accedan a sus diferentes componentes al mismo tiempo.</w:t>
      </w:r>
    </w:p>
    <w:p w:rsidR="00EE1324" w:rsidRPr="003A323C" w:rsidRDefault="00EE1324" w:rsidP="00EE1324">
      <w:pPr>
        <w:ind w:left="540"/>
        <w:rPr>
          <w:rFonts w:cs="Arial Unicode MS"/>
          <w:lang w:val="es-ES"/>
        </w:rPr>
      </w:pPr>
    </w:p>
    <w:p w:rsidR="00EE1324" w:rsidRPr="003A323C" w:rsidRDefault="00EE1324" w:rsidP="00EE1324">
      <w:pPr>
        <w:ind w:left="540"/>
        <w:rPr>
          <w:rFonts w:cs="Arial Unicode MS"/>
          <w:lang w:val="es-ES"/>
        </w:rPr>
      </w:pPr>
      <w:r w:rsidRPr="003A323C">
        <w:rPr>
          <w:rFonts w:cs="Arial Unicode MS"/>
          <w:color w:val="000000"/>
          <w:u w:val="single"/>
          <w:lang w:val="es-ES"/>
        </w:rPr>
        <w:t>CAL sólo para Estudiantes (Licencia Academic Open y Academic Select)</w:t>
      </w:r>
    </w:p>
    <w:p w:rsidR="00EE1324" w:rsidRPr="003A323C" w:rsidRDefault="00EE1324" w:rsidP="00EE1324">
      <w:pPr>
        <w:ind w:left="540"/>
        <w:rPr>
          <w:rFonts w:cs="Arial Unicode MS"/>
          <w:lang w:val="es-ES"/>
        </w:rPr>
      </w:pPr>
      <w:r w:rsidRPr="003A323C">
        <w:rPr>
          <w:rFonts w:cs="Arial Unicode MS"/>
          <w:lang w:val="es-ES"/>
        </w:rPr>
        <w:t>Las CAL sólo para Estudiantes están restringidas a licencias de equipos de estudiantes o de equipos de propiedad de una institución que utilice un estudiante individual y NO se deben utilizar en laboratorios o aulas.</w:t>
      </w:r>
    </w:p>
    <w:p w:rsidR="00EE1324" w:rsidRPr="003A323C" w:rsidRDefault="00EE1324" w:rsidP="00EE1324">
      <w:pPr>
        <w:ind w:left="540"/>
        <w:rPr>
          <w:rFonts w:cs="Arial Unicode MS"/>
          <w:lang w:val="es-ES"/>
        </w:rPr>
      </w:pPr>
    </w:p>
    <w:p w:rsidR="00EE1324" w:rsidRDefault="00EE1324" w:rsidP="00EE1324">
      <w:pPr>
        <w:ind w:left="900"/>
        <w:rPr>
          <w:rFonts w:cs="Arial Unicode MS"/>
          <w:lang w:val="es-ES"/>
        </w:rPr>
      </w:pPr>
    </w:p>
    <w:p w:rsidR="00CA35BB" w:rsidRDefault="00CA35BB" w:rsidP="00EE1324">
      <w:pPr>
        <w:ind w:left="900"/>
        <w:rPr>
          <w:rFonts w:cs="Arial Unicode MS"/>
          <w:lang w:val="es-ES"/>
        </w:rPr>
      </w:pPr>
    </w:p>
    <w:p w:rsidR="00CA35BB" w:rsidRDefault="00CA35BB" w:rsidP="00EE1324">
      <w:pPr>
        <w:ind w:left="900"/>
        <w:rPr>
          <w:rFonts w:cs="Arial Unicode MS"/>
          <w:lang w:val="es-ES"/>
        </w:rPr>
      </w:pPr>
    </w:p>
    <w:p w:rsidR="00CA35BB" w:rsidRPr="003A323C" w:rsidRDefault="00CA35BB" w:rsidP="00EE1324">
      <w:pPr>
        <w:ind w:left="900"/>
        <w:rPr>
          <w:rFonts w:cs="Arial Unicode MS"/>
          <w:lang w:val="es-ES"/>
        </w:rPr>
      </w:pPr>
    </w:p>
    <w:p w:rsidR="00EE1324" w:rsidRPr="003A323C" w:rsidRDefault="00EE1324" w:rsidP="00EE1324">
      <w:pPr>
        <w:pStyle w:val="Heading3"/>
        <w:rPr>
          <w:rFonts w:ascii="Tahoma" w:hAnsi="Tahoma" w:cs="Arial Unicode MS"/>
          <w:lang w:val="es-ES"/>
        </w:rPr>
      </w:pPr>
      <w:bookmarkStart w:id="1282" w:name="_Toc325609280"/>
      <w:bookmarkStart w:id="1283" w:name="Srv_35CoreInfraServerSuiteStd"/>
      <w:bookmarkStart w:id="1284" w:name="Srv_32CoreInfraServerSuiteStd"/>
      <w:bookmarkStart w:id="1285" w:name="Srv_35DynCRMWorkProEnt"/>
      <w:bookmarkStart w:id="1286" w:name="_37_Core_Infrastructure"/>
      <w:bookmarkStart w:id="1287" w:name="_Toc327439487"/>
      <w:bookmarkEnd w:id="1282"/>
      <w:bookmarkEnd w:id="1283"/>
      <w:bookmarkEnd w:id="1284"/>
      <w:bookmarkEnd w:id="1285"/>
      <w:bookmarkEnd w:id="1286"/>
      <w:r w:rsidRPr="003A323C">
        <w:rPr>
          <w:rFonts w:ascii="Tahoma" w:hAnsi="Tahoma" w:cs="Arial Unicode MS"/>
          <w:caps/>
          <w:color w:val="F66400"/>
          <w:sz w:val="22"/>
          <w:vertAlign w:val="superscript"/>
          <w:lang w:val="es-ES"/>
        </w:rPr>
        <w:t>37</w:t>
      </w:r>
      <w:r w:rsidRPr="003A323C">
        <w:rPr>
          <w:rFonts w:ascii="Tahoma" w:hAnsi="Tahoma" w:cs="Arial Unicode MS"/>
          <w:caps/>
          <w:color w:val="F66400"/>
          <w:sz w:val="22"/>
          <w:lang w:val="es-ES"/>
        </w:rPr>
        <w:t xml:space="preserve"> </w:t>
      </w:r>
      <w:r w:rsidRPr="003A323C">
        <w:rPr>
          <w:rFonts w:ascii="Tahoma" w:hAnsi="Tahoma" w:cs="Arial Unicode MS"/>
          <w:color w:val="F66400"/>
          <w:sz w:val="22"/>
          <w:lang w:val="es-ES"/>
        </w:rPr>
        <w:t>Core Infrastructure Server Suite Standard</w:t>
      </w:r>
      <w:bookmarkEnd w:id="1287"/>
    </w:p>
    <w:p w:rsidR="00EE1324" w:rsidRPr="003A323C" w:rsidRDefault="00EE1324" w:rsidP="00EE1324">
      <w:pPr>
        <w:rPr>
          <w:rFonts w:cs="Arial Unicode MS"/>
          <w:lang w:val="es-ES"/>
        </w:rPr>
      </w:pPr>
    </w:p>
    <w:p w:rsidR="00EE1324" w:rsidRPr="003A323C" w:rsidRDefault="00EE1324" w:rsidP="00EE1324">
      <w:pPr>
        <w:spacing w:after="200" w:line="276" w:lineRule="auto"/>
        <w:ind w:left="540"/>
        <w:rPr>
          <w:rFonts w:cs="Arial Unicode MS"/>
          <w:lang w:val="es-ES"/>
        </w:rPr>
      </w:pPr>
      <w:r w:rsidRPr="003A323C">
        <w:rPr>
          <w:rFonts w:eastAsia="Times New Roman" w:cs="Arial Unicode MS"/>
          <w:szCs w:val="18"/>
          <w:lang w:val="es-ES"/>
        </w:rPr>
        <w:t>Las licencias adquiridas a partir del 1 de abril de 2012 y las licencias existentes con cobertura de Software Assurance activa en esa fecha cubren cada una un máximo de dos procesadores físicos en un servidor. Los clientes pueden consultar los Derechos de Uso de los Productos de abril de 2012 o pos</w:t>
      </w:r>
      <w:r w:rsidR="00B002CC">
        <w:rPr>
          <w:rFonts w:eastAsia="Times New Roman" w:cs="Arial Unicode MS"/>
          <w:szCs w:val="18"/>
          <w:lang w:val="es-ES"/>
        </w:rPr>
        <w:t>teriores para obtener detalles.</w:t>
      </w:r>
    </w:p>
    <w:p w:rsidR="00EE1324" w:rsidRPr="003A323C" w:rsidRDefault="00EE1324" w:rsidP="00EE1324">
      <w:pPr>
        <w:spacing w:after="200" w:line="276" w:lineRule="auto"/>
        <w:ind w:left="540"/>
        <w:rPr>
          <w:rFonts w:cs="Arial Unicode MS"/>
          <w:lang w:val="es-ES"/>
        </w:rPr>
      </w:pPr>
      <w:r w:rsidRPr="003A323C">
        <w:rPr>
          <w:rFonts w:cs="Arial Unicode MS"/>
          <w:lang w:val="es-ES"/>
        </w:rPr>
        <w:t>Los clientes con licencia para Core Infrastructure Server Suite Standard con cobertura de Software Assurance a partir del 1 de abril de 2012 tienen derechos para utilizar los siguientes productos sujetos a los derechos de uso de los productos para Core Infrastructure Server Suite Standard:</w:t>
      </w:r>
    </w:p>
    <w:p w:rsidR="00EE1324" w:rsidRPr="003A323C" w:rsidRDefault="00EE1324" w:rsidP="00EE1324">
      <w:pPr>
        <w:numPr>
          <w:ilvl w:val="0"/>
          <w:numId w:val="62"/>
        </w:numPr>
        <w:tabs>
          <w:tab w:val="left" w:pos="1440"/>
          <w:tab w:val="left" w:pos="3510"/>
        </w:tabs>
        <w:spacing w:after="100" w:afterAutospacing="1" w:line="276" w:lineRule="auto"/>
        <w:rPr>
          <w:rFonts w:cs="Arial Unicode MS"/>
          <w:lang w:val="es-ES"/>
        </w:rPr>
      </w:pPr>
      <w:r w:rsidRPr="003A323C">
        <w:rPr>
          <w:rFonts w:cs="Arial Unicode MS"/>
          <w:lang w:val="es-ES"/>
        </w:rPr>
        <w:t>Windows Server 2008 R2 Standard</w:t>
      </w:r>
    </w:p>
    <w:p w:rsidR="00EE1324" w:rsidRPr="003A323C" w:rsidRDefault="00EE1324" w:rsidP="00EE1324">
      <w:pPr>
        <w:numPr>
          <w:ilvl w:val="0"/>
          <w:numId w:val="62"/>
        </w:numPr>
        <w:tabs>
          <w:tab w:val="left" w:pos="1440"/>
          <w:tab w:val="left" w:pos="3510"/>
        </w:tabs>
        <w:spacing w:after="100" w:afterAutospacing="1" w:line="276" w:lineRule="auto"/>
        <w:rPr>
          <w:rFonts w:cs="Arial Unicode MS"/>
          <w:lang w:val="es-ES"/>
        </w:rPr>
      </w:pPr>
      <w:r w:rsidRPr="003A323C">
        <w:rPr>
          <w:rFonts w:cs="Arial Unicode MS"/>
          <w:lang w:val="es-ES"/>
        </w:rPr>
        <w:t>System Center 2012 Standard</w:t>
      </w:r>
    </w:p>
    <w:p w:rsidR="00EE1324" w:rsidRPr="003A323C" w:rsidRDefault="00EE1324" w:rsidP="00EE1324">
      <w:pPr>
        <w:spacing w:after="200" w:line="276" w:lineRule="auto"/>
        <w:ind w:left="540"/>
        <w:rPr>
          <w:rFonts w:cs="Arial Unicode MS"/>
          <w:lang w:val="es-ES"/>
        </w:rPr>
      </w:pPr>
      <w:r w:rsidRPr="003A323C">
        <w:rPr>
          <w:rFonts w:cs="Arial Unicode MS"/>
          <w:lang w:val="es-ES"/>
        </w:rPr>
        <w:t>Para cualquier servidor que se licencia correctamente para Core Infrastructure Server Suite Standard los clientes pueden ejecutar una instancia de Windows Server Enterprise en lugar de Windows Server Standard.</w:t>
      </w:r>
    </w:p>
    <w:p w:rsidR="00EE1324" w:rsidRPr="003A323C" w:rsidRDefault="00EE1324" w:rsidP="00EE1324">
      <w:pPr>
        <w:spacing w:after="200" w:line="276" w:lineRule="auto"/>
        <w:ind w:left="540"/>
        <w:rPr>
          <w:rFonts w:cs="Arial Unicode MS"/>
          <w:lang w:val="es-ES"/>
        </w:rPr>
      </w:pPr>
      <w:r w:rsidRPr="003A323C">
        <w:rPr>
          <w:rFonts w:cs="Arial Unicode MS"/>
          <w:b/>
          <w:u w:val="single"/>
          <w:lang w:val="es-ES"/>
        </w:rPr>
        <w:t>Oferta de Renovación de Software Assurance para Clientes de Windows Server Standard y System Center Standard y Clientes de Windows Server Enterprise y System Center Standard</w:t>
      </w:r>
    </w:p>
    <w:p w:rsidR="00EE1324" w:rsidRPr="003A323C" w:rsidRDefault="00EE1324" w:rsidP="00B002CC">
      <w:pPr>
        <w:spacing w:after="200" w:line="276" w:lineRule="auto"/>
        <w:ind w:left="540"/>
        <w:rPr>
          <w:rFonts w:cs="Arial Unicode MS"/>
          <w:lang w:val="es-ES"/>
        </w:rPr>
      </w:pPr>
      <w:r w:rsidRPr="003A323C">
        <w:rPr>
          <w:rFonts w:cs="Arial Unicode MS"/>
          <w:lang w:val="es-ES"/>
        </w:rPr>
        <w:t>Los Clientes que tienen licencias con cobertura de Software Assurance activa para todos los productos de la</w:t>
      </w:r>
      <w:r w:rsidR="00B002CC">
        <w:rPr>
          <w:rFonts w:cs="Arial Unicode MS"/>
          <w:lang w:val="es-ES"/>
        </w:rPr>
        <w:t> </w:t>
      </w:r>
      <w:r w:rsidRPr="003A323C">
        <w:rPr>
          <w:rFonts w:cs="Arial Unicode MS"/>
          <w:lang w:val="es-ES"/>
        </w:rPr>
        <w:t>Tabla A siguiente podrán, tras la expiración de esa cobertura, adquirir Software Assurance para Core Infrastructure Server Suite Standard sin adquirir la licencia subyacente de Core Infrastructure Server Suite</w:t>
      </w:r>
      <w:r w:rsidR="00B002CC">
        <w:rPr>
          <w:rFonts w:cs="Arial Unicode MS"/>
          <w:lang w:val="es-ES"/>
        </w:rPr>
        <w:t> </w:t>
      </w:r>
      <w:r w:rsidRPr="003A323C">
        <w:rPr>
          <w:rFonts w:cs="Arial Unicode MS"/>
          <w:lang w:val="es-ES"/>
        </w:rPr>
        <w:t>Standard.</w:t>
      </w: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EE1324" w:rsidRPr="003A323C" w:rsidTr="006A51B2">
        <w:tc>
          <w:tcPr>
            <w:tcW w:w="6588" w:type="dxa"/>
            <w:shd w:val="clear" w:color="auto" w:fill="FABF8F"/>
          </w:tcPr>
          <w:p w:rsidR="00EE1324" w:rsidRPr="003A323C" w:rsidRDefault="00EE1324" w:rsidP="006A51B2">
            <w:pPr>
              <w:tabs>
                <w:tab w:val="left" w:pos="3120"/>
                <w:tab w:val="center" w:pos="3591"/>
              </w:tabs>
              <w:spacing w:after="200" w:line="276" w:lineRule="auto"/>
              <w:jc w:val="center"/>
              <w:rPr>
                <w:rFonts w:eastAsia="Times New Roman" w:cs="Arial Unicode MS"/>
                <w:b/>
                <w:szCs w:val="18"/>
                <w:lang w:val="es-ES"/>
              </w:rPr>
            </w:pPr>
            <w:r w:rsidRPr="003A323C">
              <w:rPr>
                <w:rFonts w:eastAsia="Times New Roman" w:cs="Arial Unicode MS"/>
                <w:b/>
                <w:szCs w:val="18"/>
                <w:lang w:val="es-ES"/>
              </w:rPr>
              <w:t>Tabla A</w:t>
            </w:r>
          </w:p>
        </w:tc>
      </w:tr>
      <w:tr w:rsidR="00EE1324" w:rsidRPr="003A323C" w:rsidTr="006A51B2">
        <w:tc>
          <w:tcPr>
            <w:tcW w:w="6588" w:type="dxa"/>
            <w:vAlign w:val="center"/>
          </w:tcPr>
          <w:p w:rsidR="00EE1324" w:rsidRPr="003A323C" w:rsidRDefault="00EE1324" w:rsidP="006A51B2">
            <w:pPr>
              <w:spacing w:after="200" w:line="276" w:lineRule="auto"/>
              <w:rPr>
                <w:rFonts w:eastAsia="Times New Roman" w:cs="Arial Unicode MS"/>
                <w:szCs w:val="18"/>
                <w:lang w:val="es-ES"/>
              </w:rPr>
            </w:pPr>
            <w:r w:rsidRPr="003A323C">
              <w:rPr>
                <w:rFonts w:eastAsia="Times New Roman" w:cs="Arial Unicode MS"/>
                <w:szCs w:val="18"/>
                <w:lang w:val="es-ES"/>
              </w:rPr>
              <w:t>Windows Server Standard</w:t>
            </w:r>
          </w:p>
        </w:tc>
      </w:tr>
      <w:tr w:rsidR="00EE1324" w:rsidRPr="003A323C" w:rsidTr="006A51B2">
        <w:tc>
          <w:tcPr>
            <w:tcW w:w="6588" w:type="dxa"/>
            <w:vAlign w:val="center"/>
          </w:tcPr>
          <w:p w:rsidR="00EE1324" w:rsidRPr="003A323C" w:rsidRDefault="00EE1324" w:rsidP="006A51B2">
            <w:pPr>
              <w:spacing w:after="200" w:line="276" w:lineRule="auto"/>
              <w:rPr>
                <w:rFonts w:eastAsia="Times New Roman" w:cs="Arial Unicode MS"/>
                <w:szCs w:val="18"/>
                <w:lang w:val="es-ES"/>
              </w:rPr>
            </w:pPr>
            <w:r w:rsidRPr="003A323C">
              <w:rPr>
                <w:rFonts w:eastAsia="Times New Roman" w:cs="Arial Unicode MS"/>
                <w:szCs w:val="18"/>
                <w:lang w:val="es-ES"/>
              </w:rPr>
              <w:t>System Center Standard</w:t>
            </w:r>
          </w:p>
        </w:tc>
      </w:tr>
    </w:tbl>
    <w:p w:rsidR="00EE1324" w:rsidRPr="003A323C" w:rsidRDefault="00EE1324" w:rsidP="00EE1324">
      <w:pPr>
        <w:spacing w:after="200" w:line="276" w:lineRule="auto"/>
        <w:ind w:left="360"/>
        <w:rPr>
          <w:rFonts w:cs="Arial Unicode MS"/>
          <w:lang w:val="es-ES"/>
        </w:rPr>
      </w:pPr>
    </w:p>
    <w:p w:rsidR="00EE1324" w:rsidRPr="003A323C" w:rsidRDefault="00EE1324" w:rsidP="00EE1324">
      <w:pPr>
        <w:spacing w:after="200" w:line="276" w:lineRule="auto"/>
        <w:ind w:left="540"/>
        <w:rPr>
          <w:rFonts w:cs="Arial Unicode MS"/>
          <w:lang w:val="es-ES"/>
        </w:rPr>
      </w:pPr>
      <w:r w:rsidRPr="003A323C">
        <w:rPr>
          <w:rFonts w:eastAsia="Times New Roman" w:cs="Arial Unicode MS"/>
          <w:szCs w:val="18"/>
          <w:lang w:val="es-ES"/>
        </w:rPr>
        <w:t xml:space="preserve">Para cada conjunto que se compone de cada una de las licencias cualificadas de la Tabla A anterior, los Clientes pueden adquirir Software Assurance para una licencia de Core Infrastructure Server Suite Standard. </w:t>
      </w:r>
    </w:p>
    <w:p w:rsidR="00EE1324" w:rsidRPr="003A323C" w:rsidRDefault="00EE1324" w:rsidP="00B002CC">
      <w:pPr>
        <w:spacing w:after="200" w:line="276" w:lineRule="auto"/>
        <w:ind w:left="540"/>
        <w:rPr>
          <w:rFonts w:cs="Arial Unicode MS"/>
          <w:lang w:val="es-ES"/>
        </w:rPr>
      </w:pPr>
      <w:r w:rsidRPr="003A323C">
        <w:rPr>
          <w:rFonts w:cs="Arial Unicode MS"/>
          <w:lang w:val="es-ES"/>
        </w:rPr>
        <w:t>Los Clientes que tienen licencias con cobertura de Software Assurance activa para todos los productos de la</w:t>
      </w:r>
      <w:r w:rsidR="00C65811" w:rsidRPr="003A323C">
        <w:rPr>
          <w:rFonts w:cs="Arial Unicode MS"/>
          <w:lang w:val="es-ES"/>
        </w:rPr>
        <w:t> </w:t>
      </w:r>
      <w:r w:rsidRPr="003A323C">
        <w:rPr>
          <w:rFonts w:cs="Arial Unicode MS"/>
          <w:lang w:val="es-ES"/>
        </w:rPr>
        <w:t>Tabla B siguiente podrán, tras la expiración de esa cobertura, adquirir Software Assurance para Core Infrastructure Server Suite Standard sin adquirir la licencia subyacente de Core Infrastructure Server Suite</w:t>
      </w:r>
      <w:r w:rsidR="00B002CC">
        <w:rPr>
          <w:rFonts w:cs="Arial Unicode MS"/>
          <w:lang w:val="es-ES"/>
        </w:rPr>
        <w:t> </w:t>
      </w:r>
      <w:r w:rsidRPr="003A323C">
        <w:rPr>
          <w:rFonts w:cs="Arial Unicode MS"/>
          <w:lang w:val="es-ES"/>
        </w:rPr>
        <w:t>Standard.</w:t>
      </w:r>
    </w:p>
    <w:p w:rsidR="00EE1324" w:rsidRPr="003A323C" w:rsidRDefault="00EE1324" w:rsidP="00EE1324">
      <w:pPr>
        <w:spacing w:after="200" w:line="276" w:lineRule="auto"/>
        <w:rPr>
          <w:rFonts w:cs="Arial Unicode MS"/>
          <w:lang w:val="es-ES"/>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EE1324" w:rsidRPr="003A323C" w:rsidTr="006A51B2">
        <w:tc>
          <w:tcPr>
            <w:tcW w:w="6588" w:type="dxa"/>
            <w:shd w:val="clear" w:color="auto" w:fill="FABF8F"/>
          </w:tcPr>
          <w:p w:rsidR="00EE1324" w:rsidRPr="003A323C" w:rsidRDefault="00EE1324" w:rsidP="006A51B2">
            <w:pPr>
              <w:tabs>
                <w:tab w:val="left" w:pos="3120"/>
                <w:tab w:val="center" w:pos="3591"/>
              </w:tabs>
              <w:spacing w:after="200" w:line="276" w:lineRule="auto"/>
              <w:jc w:val="center"/>
              <w:rPr>
                <w:rFonts w:eastAsia="Times New Roman" w:cs="Arial Unicode MS"/>
                <w:b/>
                <w:szCs w:val="18"/>
                <w:lang w:val="es-ES"/>
              </w:rPr>
            </w:pPr>
            <w:r w:rsidRPr="003A323C">
              <w:rPr>
                <w:rFonts w:eastAsia="Times New Roman" w:cs="Arial Unicode MS"/>
                <w:b/>
                <w:szCs w:val="18"/>
                <w:lang w:val="es-ES"/>
              </w:rPr>
              <w:t>Tabla B</w:t>
            </w:r>
          </w:p>
        </w:tc>
      </w:tr>
      <w:tr w:rsidR="00EE1324" w:rsidRPr="003A323C" w:rsidTr="006A51B2">
        <w:tc>
          <w:tcPr>
            <w:tcW w:w="6588" w:type="dxa"/>
            <w:vAlign w:val="center"/>
          </w:tcPr>
          <w:p w:rsidR="00EE1324" w:rsidRPr="003A323C" w:rsidRDefault="00EE1324" w:rsidP="006A51B2">
            <w:pPr>
              <w:spacing w:after="200" w:line="276" w:lineRule="auto"/>
              <w:rPr>
                <w:rFonts w:eastAsia="Times New Roman" w:cs="Arial Unicode MS"/>
                <w:szCs w:val="18"/>
                <w:lang w:val="es-ES"/>
              </w:rPr>
            </w:pPr>
            <w:r w:rsidRPr="003A323C">
              <w:rPr>
                <w:rFonts w:eastAsia="Times New Roman" w:cs="Arial Unicode MS"/>
                <w:szCs w:val="18"/>
                <w:lang w:val="es-ES"/>
              </w:rPr>
              <w:t>Windows Server Enterprise</w:t>
            </w:r>
          </w:p>
        </w:tc>
      </w:tr>
      <w:tr w:rsidR="00EE1324" w:rsidRPr="003A323C" w:rsidTr="006A51B2">
        <w:tc>
          <w:tcPr>
            <w:tcW w:w="6588" w:type="dxa"/>
            <w:vAlign w:val="center"/>
          </w:tcPr>
          <w:p w:rsidR="00EE1324" w:rsidRPr="003A323C" w:rsidRDefault="00EE1324" w:rsidP="006A51B2">
            <w:pPr>
              <w:spacing w:after="200" w:line="276" w:lineRule="auto"/>
              <w:rPr>
                <w:rFonts w:eastAsia="Times New Roman" w:cs="Arial Unicode MS"/>
                <w:szCs w:val="18"/>
                <w:lang w:val="es-ES"/>
              </w:rPr>
            </w:pPr>
            <w:r w:rsidRPr="003A323C">
              <w:rPr>
                <w:rFonts w:eastAsia="Times New Roman" w:cs="Arial Unicode MS"/>
                <w:szCs w:val="18"/>
                <w:lang w:val="es-ES"/>
              </w:rPr>
              <w:t>System Center Standard</w:t>
            </w:r>
          </w:p>
        </w:tc>
      </w:tr>
    </w:tbl>
    <w:p w:rsidR="00EE1324" w:rsidRPr="003A323C" w:rsidRDefault="00EE1324" w:rsidP="00EE1324">
      <w:pPr>
        <w:spacing w:after="200" w:line="276" w:lineRule="auto"/>
        <w:ind w:left="360"/>
        <w:rPr>
          <w:rFonts w:cs="Arial Unicode MS"/>
          <w:lang w:val="es-ES"/>
        </w:rPr>
      </w:pPr>
    </w:p>
    <w:p w:rsidR="00EE1324" w:rsidRPr="003A323C" w:rsidRDefault="00EE1324" w:rsidP="00B002CC">
      <w:pPr>
        <w:spacing w:after="200" w:line="276" w:lineRule="auto"/>
        <w:ind w:left="540"/>
        <w:rPr>
          <w:rFonts w:cs="Arial Unicode MS"/>
          <w:lang w:val="es-ES"/>
        </w:rPr>
      </w:pPr>
      <w:r w:rsidRPr="003A323C">
        <w:rPr>
          <w:rFonts w:eastAsia="Times New Roman" w:cs="Arial Unicode MS"/>
          <w:szCs w:val="18"/>
          <w:lang w:val="es-ES"/>
        </w:rPr>
        <w:t>Para cada conjunto que se compone de una licencia cualificada de Windows Server Enterprise y dos licencias cualificadas de System Center Standard, los clientes pueden adquirir Software Assurance para dos licencias de</w:t>
      </w:r>
      <w:r w:rsidR="00B002CC">
        <w:rPr>
          <w:rFonts w:eastAsia="Times New Roman" w:cs="Arial Unicode MS"/>
          <w:szCs w:val="18"/>
          <w:lang w:val="es-ES"/>
        </w:rPr>
        <w:t> </w:t>
      </w:r>
      <w:r w:rsidRPr="003A323C">
        <w:rPr>
          <w:rFonts w:eastAsia="Times New Roman" w:cs="Arial Unicode MS"/>
          <w:szCs w:val="18"/>
          <w:lang w:val="es-ES"/>
        </w:rPr>
        <w:t>Core Infrastructure Server Suite Standard.</w:t>
      </w:r>
      <w:r w:rsidR="00DA3CDA" w:rsidRPr="003A323C">
        <w:rPr>
          <w:rFonts w:eastAsia="Times New Roman" w:cs="Arial Unicode MS"/>
          <w:szCs w:val="18"/>
          <w:lang w:val="es-ES"/>
        </w:rPr>
        <w:t xml:space="preserve"> </w:t>
      </w:r>
    </w:p>
    <w:p w:rsidR="00EE1324" w:rsidRPr="003A323C" w:rsidRDefault="00EE1324" w:rsidP="00EE1324">
      <w:pPr>
        <w:spacing w:after="200" w:line="276" w:lineRule="auto"/>
        <w:ind w:left="540"/>
        <w:rPr>
          <w:rFonts w:cs="Arial Unicode MS"/>
          <w:lang w:val="es-ES"/>
        </w:rPr>
      </w:pPr>
      <w:r w:rsidRPr="003A323C">
        <w:rPr>
          <w:rFonts w:eastAsia="Times New Roman" w:cs="Arial Unicode MS"/>
          <w:szCs w:val="18"/>
          <w:lang w:val="es-ES"/>
        </w:rPr>
        <w:t>Los clientes que licencian y utilizan Core Infrastructure Server Suite Standard en virtud de esta oferta ya no pueden utilizar el software en virtud de sus licencias cualificadas.</w:t>
      </w:r>
      <w:r w:rsidRPr="003A323C">
        <w:rPr>
          <w:rFonts w:cs="Arial Unicode MS"/>
          <w:lang w:val="es-ES"/>
        </w:rPr>
        <w:t xml:space="preserve"> Las Licencias y Software Assurance adquiridos en virtud de un contrato de suscripción no son susceptibles de optar a esta oferta.</w:t>
      </w:r>
    </w:p>
    <w:p w:rsidR="00EE1324" w:rsidRPr="003A323C" w:rsidRDefault="00EE1324" w:rsidP="00C65811">
      <w:pPr>
        <w:spacing w:after="200" w:line="276" w:lineRule="auto"/>
        <w:ind w:left="540"/>
        <w:rPr>
          <w:rFonts w:cs="Arial Unicode MS"/>
          <w:lang w:val="es-ES"/>
        </w:rPr>
      </w:pPr>
      <w:r w:rsidRPr="003A323C">
        <w:rPr>
          <w:rFonts w:cs="Arial Unicode MS"/>
          <w:b/>
          <w:u w:val="single"/>
          <w:lang w:val="es-ES"/>
        </w:rPr>
        <w:t>Migración a una edición superior desde Windows Server Standard o Windows Server Enterprise o</w:t>
      </w:r>
      <w:r w:rsidR="00C65811" w:rsidRPr="003A323C">
        <w:rPr>
          <w:rFonts w:cs="Arial Unicode MS"/>
          <w:b/>
          <w:u w:val="single"/>
          <w:lang w:val="es-ES"/>
        </w:rPr>
        <w:t> </w:t>
      </w:r>
      <w:r w:rsidRPr="003A323C">
        <w:rPr>
          <w:rFonts w:cs="Arial Unicode MS"/>
          <w:b/>
          <w:u w:val="single"/>
          <w:lang w:val="es-ES"/>
        </w:rPr>
        <w:t>System Center Standard a Core Infrastructure Server Suite Standard</w:t>
      </w:r>
    </w:p>
    <w:p w:rsidR="00EE1324" w:rsidRPr="003A323C" w:rsidRDefault="00EE1324" w:rsidP="00EE1324">
      <w:pPr>
        <w:spacing w:after="200" w:line="276" w:lineRule="auto"/>
        <w:ind w:left="540"/>
        <w:rPr>
          <w:rFonts w:cs="Arial Unicode MS"/>
          <w:lang w:val="es-ES"/>
        </w:rPr>
      </w:pPr>
      <w:r w:rsidRPr="003A323C">
        <w:rPr>
          <w:rFonts w:cs="Arial Unicode MS"/>
          <w:lang w:val="es-ES"/>
        </w:rPr>
        <w:t>Los Clientes pueden migrar a una edición superior de Windows Server Standard o Windows Server Enterprise o System Center Standard a Core Infrastructure Server Suite Standard al adquirir la licencia de migración a edición superior adecuada para Core Infrastructure Server Suite Standard. Los Clientes deben tener cobertura de Software Assurance activa para su licencia de Windows Server Standard o Windows Server Enterprise o System Center Standard con el fin de adquirir dicha licencia de migración a una edición superior.</w:t>
      </w:r>
      <w:r w:rsidR="00DA3CDA" w:rsidRPr="003A323C">
        <w:rPr>
          <w:rFonts w:cs="Arial Unicode MS"/>
          <w:lang w:val="es-ES"/>
        </w:rPr>
        <w:t xml:space="preserve"> </w:t>
      </w:r>
    </w:p>
    <w:p w:rsidR="00EE1324" w:rsidRPr="003A323C" w:rsidRDefault="00EE1324" w:rsidP="00EE1324">
      <w:pPr>
        <w:spacing w:after="200" w:line="276" w:lineRule="auto"/>
        <w:ind w:left="540"/>
        <w:rPr>
          <w:rFonts w:cs="Arial Unicode MS"/>
          <w:lang w:val="es-ES"/>
        </w:rPr>
      </w:pPr>
      <w:r w:rsidRPr="003A323C">
        <w:rPr>
          <w:rFonts w:cs="Arial Unicode MS"/>
          <w:lang w:val="es-ES"/>
        </w:rPr>
        <w:t>Para cada licencia cualificada de Windows Server Enterprise que tenga el cliente, el cliente puede adquirir hasta dos licencias de migración a una edición superior para licencias de Core Infrastructure Server Suite Standard.</w:t>
      </w:r>
    </w:p>
    <w:p w:rsidR="00EE1324" w:rsidRPr="003A323C" w:rsidRDefault="00EE1324" w:rsidP="00EE1324">
      <w:pPr>
        <w:spacing w:after="200" w:line="276" w:lineRule="auto"/>
        <w:ind w:left="540"/>
        <w:rPr>
          <w:rFonts w:cs="Arial Unicode MS"/>
          <w:lang w:val="es-ES"/>
        </w:rPr>
      </w:pPr>
      <w:r w:rsidRPr="003A323C">
        <w:rPr>
          <w:rFonts w:cs="Arial Unicode MS"/>
          <w:lang w:val="es-ES"/>
        </w:rPr>
        <w:t>Para cada licencia cualificada de Windows Server Standard que tenga el cliente, el cliente puede adquirir hasta una licencia de migración a una edición superior para Core Infrastructure Server Suite Standard.</w:t>
      </w:r>
    </w:p>
    <w:p w:rsidR="00EE1324" w:rsidRPr="003A323C" w:rsidRDefault="00EE1324" w:rsidP="00EE1324">
      <w:pPr>
        <w:spacing w:after="200" w:line="276" w:lineRule="auto"/>
        <w:ind w:left="540"/>
        <w:rPr>
          <w:rFonts w:cs="Arial Unicode MS"/>
          <w:lang w:val="es-ES"/>
        </w:rPr>
      </w:pPr>
      <w:r w:rsidRPr="003A323C">
        <w:rPr>
          <w:rFonts w:cs="Arial Unicode MS"/>
          <w:lang w:val="es-ES"/>
        </w:rPr>
        <w:t>Para cada licencia cualificada de System Center Standard que tenga el cliente, el cliente puede adquirir hasta una licencia de migración a una edición superior para Core Infrastructure Server Suite Standard.</w:t>
      </w:r>
    </w:p>
    <w:p w:rsidR="00EE1324" w:rsidRPr="003A323C" w:rsidRDefault="00EE1324" w:rsidP="00EE1324">
      <w:pPr>
        <w:spacing w:after="200" w:line="276" w:lineRule="auto"/>
        <w:ind w:left="540"/>
        <w:rPr>
          <w:rFonts w:cs="Arial Unicode MS"/>
          <w:lang w:val="es-ES"/>
        </w:rPr>
      </w:pPr>
      <w:r w:rsidRPr="003A323C">
        <w:rPr>
          <w:rFonts w:cs="Arial Unicode MS"/>
          <w:lang w:val="es-ES"/>
        </w:rPr>
        <w:t>El derecho de los Clientes de utilizar software en virtud de la licencia Core Infrastructure Server Suite Standard está condicionado al cumplimiento de los Clientes de todas las obligaciones de pago restantes de la licencia de producto cualificada. La licencia de Core Infrastructure Server Suite Standard de los Clientes sustituye y reemplaza a la licencia subyacente del producto cualificado.</w:t>
      </w:r>
    </w:p>
    <w:p w:rsidR="00EE1324" w:rsidRPr="003A323C" w:rsidRDefault="00EE1324" w:rsidP="007D3B02">
      <w:pPr>
        <w:spacing w:after="120" w:line="276" w:lineRule="auto"/>
        <w:rPr>
          <w:rFonts w:cs="Arial Unicode MS"/>
          <w:lang w:val="es-ES"/>
        </w:rPr>
      </w:pP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EE1324" w:rsidRPr="003A323C" w:rsidTr="006A51B2">
        <w:trPr>
          <w:tblHeader/>
        </w:trPr>
        <w:tc>
          <w:tcPr>
            <w:tcW w:w="4140" w:type="dxa"/>
            <w:tcBorders>
              <w:top w:val="single" w:sz="12" w:space="0" w:color="auto"/>
            </w:tcBorders>
            <w:shd w:val="clear" w:color="auto" w:fill="FABF8F"/>
            <w:tcMar>
              <w:top w:w="0" w:type="dxa"/>
              <w:left w:w="108" w:type="dxa"/>
              <w:bottom w:w="0" w:type="dxa"/>
              <w:right w:w="108" w:type="dxa"/>
            </w:tcMar>
          </w:tcPr>
          <w:p w:rsidR="00EE1324" w:rsidRPr="003A323C" w:rsidRDefault="00EE1324" w:rsidP="006A51B2">
            <w:pPr>
              <w:spacing w:after="200" w:line="276" w:lineRule="auto"/>
              <w:jc w:val="center"/>
              <w:rPr>
                <w:rFonts w:eastAsia="Times New Roman" w:cs="Arial Unicode MS"/>
                <w:b/>
                <w:szCs w:val="18"/>
                <w:lang w:val="es-ES"/>
              </w:rPr>
            </w:pPr>
            <w:r w:rsidRPr="003A323C">
              <w:rPr>
                <w:rFonts w:eastAsia="Times New Roman" w:cs="Arial Unicode MS"/>
                <w:b/>
                <w:szCs w:val="18"/>
                <w:lang w:val="es-ES"/>
              </w:rPr>
              <w:t>Producto Cualificado</w:t>
            </w:r>
          </w:p>
        </w:tc>
        <w:tc>
          <w:tcPr>
            <w:tcW w:w="4050" w:type="dxa"/>
            <w:tcBorders>
              <w:top w:val="single" w:sz="12" w:space="0" w:color="auto"/>
            </w:tcBorders>
            <w:shd w:val="clear" w:color="auto" w:fill="FABF8F"/>
            <w:tcMar>
              <w:top w:w="0" w:type="dxa"/>
              <w:left w:w="108" w:type="dxa"/>
              <w:bottom w:w="0" w:type="dxa"/>
              <w:right w:w="108" w:type="dxa"/>
            </w:tcMar>
          </w:tcPr>
          <w:p w:rsidR="00EE1324" w:rsidRPr="003A323C" w:rsidRDefault="00EE1324" w:rsidP="006A51B2">
            <w:pPr>
              <w:spacing w:after="200" w:line="276" w:lineRule="auto"/>
              <w:jc w:val="center"/>
              <w:rPr>
                <w:rFonts w:eastAsia="Times New Roman" w:cs="Arial Unicode MS"/>
                <w:b/>
                <w:szCs w:val="18"/>
                <w:lang w:val="es-ES"/>
              </w:rPr>
            </w:pPr>
            <w:r w:rsidRPr="003A323C">
              <w:rPr>
                <w:rFonts w:eastAsia="Times New Roman" w:cs="Arial Unicode MS"/>
                <w:b/>
                <w:szCs w:val="18"/>
                <w:lang w:val="es-ES"/>
              </w:rPr>
              <w:t>Migración a edición superior a</w:t>
            </w:r>
          </w:p>
        </w:tc>
      </w:tr>
      <w:tr w:rsidR="00EE1324" w:rsidRPr="003F6711" w:rsidTr="006A51B2">
        <w:tc>
          <w:tcPr>
            <w:tcW w:w="4140" w:type="dxa"/>
            <w:tcMar>
              <w:top w:w="0" w:type="dxa"/>
              <w:left w:w="108" w:type="dxa"/>
              <w:bottom w:w="0" w:type="dxa"/>
              <w:right w:w="108" w:type="dxa"/>
            </w:tcMar>
          </w:tcPr>
          <w:p w:rsidR="00EE1324" w:rsidRPr="003A323C" w:rsidRDefault="00EE1324" w:rsidP="006A51B2">
            <w:pPr>
              <w:spacing w:after="200" w:line="276" w:lineRule="auto"/>
              <w:rPr>
                <w:rFonts w:eastAsia="Times New Roman" w:cs="Arial Unicode MS"/>
                <w:szCs w:val="18"/>
                <w:lang w:val="es-ES"/>
              </w:rPr>
            </w:pPr>
            <w:r w:rsidRPr="003A323C">
              <w:rPr>
                <w:rFonts w:eastAsia="Times New Roman" w:cs="Arial Unicode MS"/>
                <w:szCs w:val="18"/>
                <w:lang w:val="es-ES"/>
              </w:rPr>
              <w:t>Windows Server Enterprise</w:t>
            </w:r>
          </w:p>
        </w:tc>
        <w:tc>
          <w:tcPr>
            <w:tcW w:w="4050" w:type="dxa"/>
            <w:tcMar>
              <w:top w:w="0" w:type="dxa"/>
              <w:left w:w="108" w:type="dxa"/>
              <w:bottom w:w="0" w:type="dxa"/>
              <w:right w:w="108" w:type="dxa"/>
            </w:tcMar>
          </w:tcPr>
          <w:p w:rsidR="00EE1324" w:rsidRPr="003F6711" w:rsidRDefault="00EE1324" w:rsidP="006A51B2">
            <w:pPr>
              <w:spacing w:after="200" w:line="276" w:lineRule="auto"/>
              <w:rPr>
                <w:rFonts w:eastAsia="Times New Roman" w:cs="Arial Unicode MS"/>
                <w:szCs w:val="18"/>
                <w:lang w:val="fr-FR"/>
              </w:rPr>
            </w:pPr>
            <w:r w:rsidRPr="003F6711">
              <w:rPr>
                <w:rFonts w:eastAsia="Times New Roman" w:cs="Arial Unicode MS"/>
                <w:szCs w:val="18"/>
                <w:lang w:val="fr-FR"/>
              </w:rPr>
              <w:t>Core Infrastructure Server Suite Standard</w:t>
            </w:r>
          </w:p>
        </w:tc>
      </w:tr>
      <w:tr w:rsidR="00EE1324" w:rsidRPr="003F6711" w:rsidTr="006A51B2">
        <w:tc>
          <w:tcPr>
            <w:tcW w:w="4140" w:type="dxa"/>
            <w:tcMar>
              <w:top w:w="0" w:type="dxa"/>
              <w:left w:w="108" w:type="dxa"/>
              <w:bottom w:w="0" w:type="dxa"/>
              <w:right w:w="108" w:type="dxa"/>
            </w:tcMar>
          </w:tcPr>
          <w:p w:rsidR="00EE1324" w:rsidRPr="003A323C" w:rsidRDefault="00EE1324" w:rsidP="006A51B2">
            <w:pPr>
              <w:spacing w:after="200" w:line="276" w:lineRule="auto"/>
              <w:rPr>
                <w:rFonts w:eastAsia="Times New Roman" w:cs="Arial Unicode MS"/>
                <w:szCs w:val="18"/>
                <w:lang w:val="es-ES"/>
              </w:rPr>
            </w:pPr>
            <w:r w:rsidRPr="003A323C">
              <w:rPr>
                <w:rFonts w:eastAsia="Times New Roman" w:cs="Arial Unicode MS"/>
                <w:szCs w:val="18"/>
                <w:lang w:val="es-ES"/>
              </w:rPr>
              <w:t>Windows Server Standard</w:t>
            </w:r>
          </w:p>
        </w:tc>
        <w:tc>
          <w:tcPr>
            <w:tcW w:w="4050" w:type="dxa"/>
            <w:tcMar>
              <w:top w:w="0" w:type="dxa"/>
              <w:left w:w="108" w:type="dxa"/>
              <w:bottom w:w="0" w:type="dxa"/>
              <w:right w:w="108" w:type="dxa"/>
            </w:tcMar>
          </w:tcPr>
          <w:p w:rsidR="00EE1324" w:rsidRPr="003F6711" w:rsidRDefault="00EE1324" w:rsidP="006A51B2">
            <w:pPr>
              <w:spacing w:after="200" w:line="276" w:lineRule="auto"/>
              <w:rPr>
                <w:rFonts w:eastAsia="Times New Roman" w:cs="Arial Unicode MS"/>
                <w:szCs w:val="18"/>
                <w:lang w:val="fr-FR"/>
              </w:rPr>
            </w:pPr>
            <w:r w:rsidRPr="003F6711">
              <w:rPr>
                <w:rFonts w:eastAsia="Times New Roman" w:cs="Arial Unicode MS"/>
                <w:szCs w:val="18"/>
                <w:lang w:val="fr-FR"/>
              </w:rPr>
              <w:t>Core Infrastructure Server Suite Standard</w:t>
            </w:r>
          </w:p>
        </w:tc>
      </w:tr>
      <w:tr w:rsidR="00EE1324" w:rsidRPr="003F6711" w:rsidTr="006A51B2">
        <w:tc>
          <w:tcPr>
            <w:tcW w:w="4140" w:type="dxa"/>
            <w:tcBorders>
              <w:bottom w:val="single" w:sz="12" w:space="0" w:color="auto"/>
            </w:tcBorders>
            <w:tcMar>
              <w:top w:w="0" w:type="dxa"/>
              <w:left w:w="108" w:type="dxa"/>
              <w:bottom w:w="0" w:type="dxa"/>
              <w:right w:w="108" w:type="dxa"/>
            </w:tcMar>
          </w:tcPr>
          <w:p w:rsidR="00EE1324" w:rsidRPr="003A323C" w:rsidRDefault="00EE1324" w:rsidP="006A51B2">
            <w:pPr>
              <w:spacing w:after="200" w:line="276" w:lineRule="auto"/>
              <w:rPr>
                <w:rFonts w:eastAsia="Times New Roman" w:cs="Arial Unicode MS"/>
                <w:szCs w:val="18"/>
                <w:lang w:val="es-ES"/>
              </w:rPr>
            </w:pPr>
            <w:r w:rsidRPr="003A323C">
              <w:rPr>
                <w:rFonts w:cs="Arial Unicode MS"/>
                <w:lang w:val="es-ES"/>
              </w:rPr>
              <w:t>System Center Standard</w:t>
            </w:r>
          </w:p>
        </w:tc>
        <w:tc>
          <w:tcPr>
            <w:tcW w:w="4050" w:type="dxa"/>
            <w:tcBorders>
              <w:bottom w:val="single" w:sz="12" w:space="0" w:color="auto"/>
            </w:tcBorders>
            <w:tcMar>
              <w:top w:w="0" w:type="dxa"/>
              <w:left w:w="108" w:type="dxa"/>
              <w:bottom w:w="0" w:type="dxa"/>
              <w:right w:w="108" w:type="dxa"/>
            </w:tcMar>
          </w:tcPr>
          <w:p w:rsidR="00EE1324" w:rsidRPr="003F6711" w:rsidRDefault="00EE1324" w:rsidP="006A51B2">
            <w:pPr>
              <w:spacing w:after="200" w:line="276" w:lineRule="auto"/>
              <w:rPr>
                <w:rFonts w:eastAsia="Times New Roman" w:cs="Arial Unicode MS"/>
                <w:szCs w:val="18"/>
                <w:lang w:val="fr-FR"/>
              </w:rPr>
            </w:pPr>
            <w:r w:rsidRPr="003F6711">
              <w:rPr>
                <w:rFonts w:eastAsia="Times New Roman" w:cs="Arial Unicode MS"/>
                <w:szCs w:val="18"/>
                <w:lang w:val="fr-FR"/>
              </w:rPr>
              <w:t>Core Infrastructure Server Suite Standard</w:t>
            </w:r>
          </w:p>
        </w:tc>
      </w:tr>
    </w:tbl>
    <w:p w:rsidR="00EE1324" w:rsidRPr="003F6711" w:rsidRDefault="00EE1324" w:rsidP="007D3B02">
      <w:pPr>
        <w:spacing w:after="120" w:line="276" w:lineRule="auto"/>
        <w:rPr>
          <w:rFonts w:cs="Arial Unicode MS"/>
          <w:lang w:val="fr-FR"/>
        </w:rPr>
      </w:pPr>
    </w:p>
    <w:p w:rsidR="00EE1324" w:rsidRPr="003F6711" w:rsidRDefault="00EE1324" w:rsidP="00EE1324">
      <w:pPr>
        <w:rPr>
          <w:rFonts w:cs="Arial Unicode MS"/>
          <w:lang w:val="fr-FR"/>
        </w:rPr>
      </w:pPr>
    </w:p>
    <w:p w:rsidR="00EE1324" w:rsidRPr="003F6711" w:rsidRDefault="00EE1324" w:rsidP="00EE1324">
      <w:pPr>
        <w:pStyle w:val="Heading3"/>
        <w:rPr>
          <w:rFonts w:ascii="Tahoma" w:hAnsi="Tahoma" w:cs="Arial Unicode MS"/>
          <w:lang w:val="fr-FR"/>
        </w:rPr>
      </w:pPr>
      <w:bookmarkStart w:id="1288" w:name="_Toc325609281"/>
      <w:bookmarkStart w:id="1289" w:name="Srv_36CoreInfraServerSuiteEnt"/>
      <w:bookmarkStart w:id="1290" w:name="Srv_33CoreInfrastructureSvrSuiteEnt"/>
      <w:bookmarkStart w:id="1291" w:name="_38_Core_Infrastructure"/>
      <w:bookmarkStart w:id="1292" w:name="_Toc327439488"/>
      <w:bookmarkEnd w:id="1288"/>
      <w:bookmarkEnd w:id="1289"/>
      <w:bookmarkEnd w:id="1290"/>
      <w:bookmarkEnd w:id="1291"/>
      <w:r w:rsidRPr="003F6711">
        <w:rPr>
          <w:rFonts w:ascii="Tahoma" w:hAnsi="Tahoma" w:cs="Arial Unicode MS"/>
          <w:caps/>
          <w:color w:val="F66400"/>
          <w:sz w:val="22"/>
          <w:vertAlign w:val="superscript"/>
          <w:lang w:val="fr-FR"/>
        </w:rPr>
        <w:t>38</w:t>
      </w:r>
      <w:r w:rsidRPr="003F6711">
        <w:rPr>
          <w:rFonts w:ascii="Tahoma" w:hAnsi="Tahoma" w:cs="Arial Unicode MS"/>
          <w:caps/>
          <w:color w:val="F66400"/>
          <w:sz w:val="22"/>
          <w:lang w:val="fr-FR"/>
        </w:rPr>
        <w:t xml:space="preserve"> </w:t>
      </w:r>
      <w:r w:rsidRPr="003F6711">
        <w:rPr>
          <w:rFonts w:ascii="Tahoma" w:hAnsi="Tahoma" w:cs="Arial Unicode MS"/>
          <w:color w:val="F66400"/>
          <w:sz w:val="22"/>
          <w:lang w:val="fr-FR"/>
        </w:rPr>
        <w:t>Core Infrastructure Server Suite Enterprise</w:t>
      </w:r>
      <w:bookmarkEnd w:id="1292"/>
    </w:p>
    <w:p w:rsidR="00EE1324" w:rsidRPr="003F6711" w:rsidRDefault="00EE1324" w:rsidP="00EE1324">
      <w:pPr>
        <w:rPr>
          <w:rFonts w:cs="Arial Unicode MS"/>
          <w:lang w:val="fr-FR"/>
        </w:rPr>
      </w:pPr>
    </w:p>
    <w:p w:rsidR="00EE1324" w:rsidRPr="003A323C" w:rsidRDefault="00EE1324" w:rsidP="00F83AC2">
      <w:pPr>
        <w:spacing w:after="200" w:line="276" w:lineRule="auto"/>
        <w:ind w:left="720"/>
        <w:rPr>
          <w:rFonts w:cs="Arial Unicode MS"/>
          <w:lang w:val="es-ES"/>
        </w:rPr>
      </w:pPr>
      <w:r w:rsidRPr="003F6711">
        <w:rPr>
          <w:rFonts w:eastAsia="Times New Roman" w:cs="Arial Unicode MS"/>
          <w:szCs w:val="18"/>
          <w:lang w:val="fr-FR"/>
        </w:rPr>
        <w:t xml:space="preserve">En vigor desde el 1 de abril de 2012, Microsoft interrumpirá Core Infrastructure Server Suite Enterprise. </w:t>
      </w:r>
      <w:r w:rsidRPr="003A323C">
        <w:rPr>
          <w:rFonts w:eastAsia="Times New Roman" w:cs="Arial Unicode MS"/>
          <w:szCs w:val="18"/>
          <w:lang w:val="es-ES"/>
        </w:rPr>
        <w:t>Los Clientes de Core Infrastructure Server Suite Enterprise con cobertura de Software Assurance activa a partir del 1 de abril de 2012 serán elegibles para una licencia para Core Infrastructure Server Standard para cada licencia para Core Infrastructure Server Suite Enterprise con Software Assurance que tengan en esa fecha.</w:t>
      </w:r>
      <w:r w:rsidR="00DA3CDA" w:rsidRPr="003A323C">
        <w:rPr>
          <w:rFonts w:eastAsia="Times New Roman" w:cs="Arial Unicode MS"/>
          <w:szCs w:val="18"/>
          <w:lang w:val="es-ES"/>
        </w:rPr>
        <w:t xml:space="preserve"> </w:t>
      </w:r>
      <w:r w:rsidRPr="003A323C">
        <w:rPr>
          <w:rFonts w:eastAsia="Times New Roman" w:cs="Arial Unicode MS"/>
          <w:szCs w:val="18"/>
          <w:lang w:val="es-ES"/>
        </w:rPr>
        <w:t>Las licencias para Core Infrastructure Server Suite Standard concedidas en virtud de esta oferta incluirán cobertura de Software Assurance que expira en el momento de la expiración de la cobertura para sus licencias cualificadas de Core Infrastructure Server Suite Enterprise. Los clientes que utilizan Core Infrastructure Server Suite Standard en virtud de esta oferta ya no pueden utilizar el software en virtud de</w:t>
      </w:r>
      <w:r w:rsidR="00F83AC2" w:rsidRPr="003A323C">
        <w:rPr>
          <w:rFonts w:eastAsia="Times New Roman" w:cs="Arial Unicode MS"/>
          <w:szCs w:val="18"/>
          <w:lang w:val="es-ES"/>
        </w:rPr>
        <w:t> </w:t>
      </w:r>
      <w:r w:rsidRPr="003A323C">
        <w:rPr>
          <w:rFonts w:eastAsia="Times New Roman" w:cs="Arial Unicode MS"/>
          <w:szCs w:val="18"/>
          <w:lang w:val="es-ES"/>
        </w:rPr>
        <w:t>sus licencias cualificadas.</w:t>
      </w:r>
      <w:r w:rsidR="00DA3CDA" w:rsidRPr="003A323C">
        <w:rPr>
          <w:rFonts w:eastAsia="Times New Roman" w:cs="Arial Unicode MS"/>
          <w:szCs w:val="18"/>
          <w:lang w:val="es-ES"/>
        </w:rPr>
        <w:t xml:space="preserve"> </w:t>
      </w:r>
      <w:r w:rsidRPr="003A323C">
        <w:rPr>
          <w:rFonts w:eastAsia="Times New Roman" w:cs="Arial Unicode MS"/>
          <w:szCs w:val="18"/>
          <w:lang w:val="es-ES"/>
        </w:rPr>
        <w:t>Esta nota sobre productos y la documentación de las licencias cualificadas del</w:t>
      </w:r>
      <w:r w:rsidR="00F83AC2" w:rsidRPr="003A323C">
        <w:rPr>
          <w:rFonts w:eastAsia="Times New Roman" w:cs="Arial Unicode MS"/>
          <w:szCs w:val="18"/>
          <w:lang w:val="es-ES"/>
        </w:rPr>
        <w:t> </w:t>
      </w:r>
      <w:r w:rsidRPr="003A323C">
        <w:rPr>
          <w:rFonts w:eastAsia="Times New Roman" w:cs="Arial Unicode MS"/>
          <w:szCs w:val="18"/>
          <w:lang w:val="es-ES"/>
        </w:rPr>
        <w:t>cliente constituyen la prueba de su derecho a utilizar Core Infrastructure Server Suite Standard en virtud</w:t>
      </w:r>
      <w:r w:rsidR="00F83AC2" w:rsidRPr="003A323C">
        <w:rPr>
          <w:rFonts w:eastAsia="Times New Roman" w:cs="Arial Unicode MS"/>
          <w:szCs w:val="18"/>
          <w:lang w:val="es-ES"/>
        </w:rPr>
        <w:t> </w:t>
      </w:r>
      <w:r w:rsidRPr="003A323C">
        <w:rPr>
          <w:rFonts w:eastAsia="Times New Roman" w:cs="Arial Unicode MS"/>
          <w:szCs w:val="18"/>
          <w:lang w:val="es-ES"/>
        </w:rPr>
        <w:t>de esta oferta.</w:t>
      </w:r>
      <w:r w:rsidR="00DA3CDA" w:rsidRPr="003A323C">
        <w:rPr>
          <w:rFonts w:cs="Arial Unicode MS"/>
          <w:lang w:val="es-ES"/>
        </w:rPr>
        <w:t xml:space="preserve"> </w:t>
      </w:r>
      <w:r w:rsidRPr="003A323C">
        <w:rPr>
          <w:rFonts w:cs="Arial Unicode MS"/>
          <w:lang w:val="es-ES"/>
        </w:rPr>
        <w:t>Ese derecho expira en el momento de la expiración de las licencias cualificadas.</w:t>
      </w:r>
    </w:p>
    <w:p w:rsidR="00EE1324" w:rsidRPr="003A323C" w:rsidRDefault="00EE1324" w:rsidP="00EE1324">
      <w:pPr>
        <w:pStyle w:val="Heading3"/>
        <w:rPr>
          <w:rFonts w:ascii="Tahoma" w:hAnsi="Tahoma" w:cs="Arial Unicode MS"/>
          <w:lang w:val="es-ES"/>
        </w:rPr>
      </w:pPr>
      <w:bookmarkStart w:id="1293" w:name="_Toc325609282"/>
      <w:bookmarkStart w:id="1294" w:name="_39_Core_Infrastructure"/>
      <w:bookmarkStart w:id="1295" w:name="_Toc327439489"/>
      <w:bookmarkStart w:id="1296" w:name="Srv_37CoreInfraServerSuiteData"/>
      <w:bookmarkEnd w:id="1293"/>
      <w:bookmarkEnd w:id="1294"/>
      <w:r w:rsidRPr="003A323C">
        <w:rPr>
          <w:rFonts w:ascii="Tahoma" w:hAnsi="Tahoma" w:cs="Arial Unicode MS"/>
          <w:caps/>
          <w:color w:val="F66400"/>
          <w:sz w:val="22"/>
          <w:vertAlign w:val="superscript"/>
          <w:lang w:val="es-ES"/>
        </w:rPr>
        <w:t>39</w:t>
      </w:r>
      <w:r w:rsidRPr="003A323C">
        <w:rPr>
          <w:rFonts w:ascii="Tahoma" w:hAnsi="Tahoma" w:cs="Arial Unicode MS"/>
          <w:caps/>
          <w:color w:val="F66400"/>
          <w:sz w:val="22"/>
          <w:lang w:val="es-ES"/>
        </w:rPr>
        <w:t xml:space="preserve"> </w:t>
      </w:r>
      <w:r w:rsidRPr="003A323C">
        <w:rPr>
          <w:rFonts w:ascii="Tahoma" w:hAnsi="Tahoma" w:cs="Arial Unicode MS"/>
          <w:color w:val="F66400"/>
          <w:sz w:val="22"/>
          <w:lang w:val="es-ES"/>
        </w:rPr>
        <w:t>Core Infrastructure Server Suite Datacenter</w:t>
      </w:r>
      <w:bookmarkEnd w:id="1295"/>
    </w:p>
    <w:bookmarkEnd w:id="1296"/>
    <w:p w:rsidR="00EE1324" w:rsidRPr="003A323C" w:rsidRDefault="00EE1324" w:rsidP="00EE1324">
      <w:pPr>
        <w:rPr>
          <w:rFonts w:cs="Arial Unicode MS"/>
          <w:lang w:val="es-ES"/>
        </w:rPr>
      </w:pPr>
    </w:p>
    <w:p w:rsidR="00EE1324" w:rsidRPr="003A323C" w:rsidRDefault="00EE1324" w:rsidP="00EE1324">
      <w:pPr>
        <w:spacing w:after="200" w:line="276" w:lineRule="auto"/>
        <w:ind w:left="720"/>
        <w:rPr>
          <w:rFonts w:cs="Arial Unicode MS"/>
          <w:lang w:val="es-ES"/>
        </w:rPr>
      </w:pPr>
      <w:r w:rsidRPr="003A323C">
        <w:rPr>
          <w:rFonts w:eastAsia="Times New Roman" w:cs="Arial Unicode MS"/>
          <w:szCs w:val="18"/>
          <w:lang w:val="es-ES"/>
        </w:rPr>
        <w:t>Las licencias adquiridas a partir del 1 de abril de 2012 y las licencias existentes con cobertura de Software Assurance activa en esa fecha cubren cada una un máximo de dos procesadores físicos en un servidor.</w:t>
      </w:r>
      <w:r w:rsidRPr="003A323C">
        <w:rPr>
          <w:rFonts w:cs="Arial Unicode MS"/>
          <w:lang w:val="es-ES"/>
        </w:rPr>
        <w:t xml:space="preserve"> Los clientes pueden consultar los Derechos de Uso de los Productos de abril de 2012 o posteriores para obtener detalles.</w:t>
      </w:r>
    </w:p>
    <w:p w:rsidR="00EE1324" w:rsidRPr="003A323C" w:rsidRDefault="00EE1324" w:rsidP="00977D2C">
      <w:pPr>
        <w:spacing w:after="200" w:line="276" w:lineRule="auto"/>
        <w:ind w:left="720"/>
        <w:rPr>
          <w:rFonts w:cs="Arial Unicode MS"/>
          <w:lang w:val="es-ES"/>
        </w:rPr>
      </w:pPr>
      <w:r w:rsidRPr="003A323C">
        <w:rPr>
          <w:rFonts w:cs="Arial Unicode MS"/>
          <w:lang w:val="es-ES"/>
        </w:rPr>
        <w:t>Los clientes con licencia para Core Infrastructure Server Suite Datacenter con cobertura de Software Assurance a partir del 1 de abril de 2012 tienen derechos para utilizar los siguientes productos sujetos a</w:t>
      </w:r>
      <w:r w:rsidR="00977D2C" w:rsidRPr="003A323C">
        <w:rPr>
          <w:rFonts w:cs="Arial Unicode MS"/>
          <w:lang w:val="es-ES"/>
        </w:rPr>
        <w:t> </w:t>
      </w:r>
      <w:r w:rsidRPr="003A323C">
        <w:rPr>
          <w:rFonts w:cs="Arial Unicode MS"/>
          <w:lang w:val="es-ES"/>
        </w:rPr>
        <w:t>los</w:t>
      </w:r>
      <w:r w:rsidR="00977D2C" w:rsidRPr="003A323C">
        <w:rPr>
          <w:rFonts w:cs="Arial Unicode MS"/>
          <w:lang w:val="es-ES"/>
        </w:rPr>
        <w:t> </w:t>
      </w:r>
      <w:r w:rsidRPr="003A323C">
        <w:rPr>
          <w:rFonts w:cs="Arial Unicode MS"/>
          <w:lang w:val="es-ES"/>
        </w:rPr>
        <w:t>derechos de uso de los productos para Core Infrastructure Server Suite Datacenter:</w:t>
      </w:r>
    </w:p>
    <w:p w:rsidR="00EE1324" w:rsidRPr="003A323C" w:rsidRDefault="00EE1324" w:rsidP="00EE1324">
      <w:pPr>
        <w:numPr>
          <w:ilvl w:val="0"/>
          <w:numId w:val="63"/>
        </w:numPr>
        <w:spacing w:after="100" w:afterAutospacing="1" w:line="276" w:lineRule="auto"/>
        <w:ind w:left="2160"/>
        <w:rPr>
          <w:rFonts w:cs="Arial Unicode MS"/>
          <w:lang w:val="es-ES"/>
        </w:rPr>
      </w:pPr>
      <w:r w:rsidRPr="003A323C">
        <w:rPr>
          <w:rFonts w:cs="Arial Unicode MS"/>
          <w:lang w:val="es-ES"/>
        </w:rPr>
        <w:t>Windows Server 2008 R2 Datacenter</w:t>
      </w:r>
    </w:p>
    <w:p w:rsidR="00EE1324" w:rsidRPr="003A323C" w:rsidRDefault="00EE1324" w:rsidP="00EE1324">
      <w:pPr>
        <w:numPr>
          <w:ilvl w:val="0"/>
          <w:numId w:val="63"/>
        </w:numPr>
        <w:spacing w:after="100" w:afterAutospacing="1" w:line="276" w:lineRule="auto"/>
        <w:ind w:left="2160"/>
        <w:rPr>
          <w:rFonts w:cs="Arial Unicode MS"/>
          <w:lang w:val="es-ES"/>
        </w:rPr>
      </w:pPr>
      <w:r w:rsidRPr="003A323C">
        <w:rPr>
          <w:rFonts w:cs="Arial Unicode MS"/>
          <w:lang w:val="es-ES"/>
        </w:rPr>
        <w:t>System Center 2012 Datacenter</w:t>
      </w:r>
    </w:p>
    <w:p w:rsidR="00EE1324" w:rsidRPr="003A323C" w:rsidRDefault="00EE1324" w:rsidP="001956DF">
      <w:pPr>
        <w:spacing w:after="200" w:line="276" w:lineRule="auto"/>
        <w:ind w:left="720"/>
        <w:rPr>
          <w:rFonts w:cs="Arial Unicode MS"/>
          <w:lang w:val="es-ES"/>
        </w:rPr>
      </w:pPr>
      <w:r w:rsidRPr="003A323C">
        <w:rPr>
          <w:rFonts w:cs="Arial Unicode MS"/>
          <w:b/>
          <w:u w:val="single"/>
          <w:lang w:val="es-ES"/>
        </w:rPr>
        <w:t>Oferta de renovación de Software Assurance para Clientes de Windows Server Datacenter y</w:t>
      </w:r>
      <w:r w:rsidR="001956DF" w:rsidRPr="003A323C">
        <w:rPr>
          <w:rFonts w:cs="Arial Unicode MS"/>
          <w:b/>
          <w:u w:val="single"/>
          <w:lang w:val="es-ES"/>
        </w:rPr>
        <w:t> </w:t>
      </w:r>
      <w:r w:rsidRPr="003A323C">
        <w:rPr>
          <w:rFonts w:cs="Arial Unicode MS"/>
          <w:b/>
          <w:u w:val="single"/>
          <w:lang w:val="es-ES"/>
        </w:rPr>
        <w:t>System Center Datacenter</w:t>
      </w:r>
    </w:p>
    <w:p w:rsidR="00EE1324" w:rsidRPr="003A323C" w:rsidRDefault="00EE1324" w:rsidP="00EE1324">
      <w:pPr>
        <w:spacing w:after="200" w:line="276" w:lineRule="auto"/>
        <w:ind w:left="720"/>
        <w:rPr>
          <w:rFonts w:cs="Arial Unicode MS"/>
          <w:lang w:val="es-ES"/>
        </w:rPr>
      </w:pPr>
      <w:r w:rsidRPr="003A323C">
        <w:rPr>
          <w:rFonts w:cs="Arial Unicode MS"/>
          <w:lang w:val="es-ES"/>
        </w:rPr>
        <w:t>Los Clientes que tienen licencias con cobertura de Software Assurance activa para todos los productos de la Tabla C podrán, tras la expiración de esa cobertura, adquirir Software Assurance para Core Infrastructure Server Suite Datacenter sin adquirir las licencias subyacentes de Core Infrastructure Server Suite Datacenter.</w:t>
      </w:r>
    </w:p>
    <w:p w:rsidR="00EE1324" w:rsidRPr="003A323C" w:rsidRDefault="00EE1324" w:rsidP="00EE1324">
      <w:pPr>
        <w:spacing w:after="200" w:line="276" w:lineRule="auto"/>
        <w:ind w:left="720"/>
        <w:rPr>
          <w:rFonts w:cs="Arial Unicode MS"/>
          <w:lang w:val="es-ES"/>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EE1324" w:rsidRPr="003A323C" w:rsidTr="006A51B2">
        <w:tc>
          <w:tcPr>
            <w:tcW w:w="4788" w:type="dxa"/>
            <w:shd w:val="clear" w:color="auto" w:fill="FABF8F"/>
          </w:tcPr>
          <w:p w:rsidR="00EE1324" w:rsidRPr="003A323C" w:rsidRDefault="00EE1324" w:rsidP="006A51B2">
            <w:pPr>
              <w:spacing w:after="200" w:line="276" w:lineRule="auto"/>
              <w:jc w:val="center"/>
              <w:rPr>
                <w:rFonts w:eastAsia="Times New Roman" w:cs="Arial Unicode MS"/>
                <w:b/>
                <w:szCs w:val="18"/>
                <w:lang w:val="es-ES"/>
              </w:rPr>
            </w:pPr>
            <w:r w:rsidRPr="003A323C">
              <w:rPr>
                <w:rFonts w:eastAsia="Times New Roman" w:cs="Arial Unicode MS"/>
                <w:b/>
                <w:szCs w:val="18"/>
                <w:lang w:val="es-ES"/>
              </w:rPr>
              <w:t>Tabla C</w:t>
            </w:r>
          </w:p>
        </w:tc>
      </w:tr>
      <w:tr w:rsidR="00EE1324" w:rsidRPr="003A323C" w:rsidTr="006A51B2">
        <w:tc>
          <w:tcPr>
            <w:tcW w:w="4788" w:type="dxa"/>
            <w:vAlign w:val="center"/>
          </w:tcPr>
          <w:p w:rsidR="00EE1324" w:rsidRPr="003A323C" w:rsidRDefault="00EE1324" w:rsidP="006A51B2">
            <w:pPr>
              <w:spacing w:after="200" w:line="276" w:lineRule="auto"/>
              <w:rPr>
                <w:rFonts w:eastAsia="Times New Roman" w:cs="Arial Unicode MS"/>
                <w:szCs w:val="18"/>
                <w:lang w:val="es-ES"/>
              </w:rPr>
            </w:pPr>
            <w:r w:rsidRPr="003A323C">
              <w:rPr>
                <w:rFonts w:eastAsia="Times New Roman" w:cs="Arial Unicode MS"/>
                <w:szCs w:val="18"/>
                <w:lang w:val="es-ES"/>
              </w:rPr>
              <w:t>Windows Server Datacenter</w:t>
            </w:r>
          </w:p>
        </w:tc>
      </w:tr>
      <w:tr w:rsidR="00EE1324" w:rsidRPr="003A323C" w:rsidTr="006A51B2">
        <w:tc>
          <w:tcPr>
            <w:tcW w:w="4788" w:type="dxa"/>
            <w:vAlign w:val="center"/>
          </w:tcPr>
          <w:p w:rsidR="00EE1324" w:rsidRPr="003A323C" w:rsidRDefault="00EE1324" w:rsidP="006A51B2">
            <w:pPr>
              <w:spacing w:after="200" w:line="276" w:lineRule="auto"/>
              <w:rPr>
                <w:rFonts w:eastAsia="Times New Roman" w:cs="Arial Unicode MS"/>
                <w:szCs w:val="18"/>
                <w:lang w:val="es-ES"/>
              </w:rPr>
            </w:pPr>
            <w:r w:rsidRPr="003A323C">
              <w:rPr>
                <w:rFonts w:eastAsia="Times New Roman" w:cs="Arial Unicode MS"/>
                <w:szCs w:val="18"/>
                <w:lang w:val="es-ES"/>
              </w:rPr>
              <w:t>System Center Datacenter</w:t>
            </w:r>
          </w:p>
        </w:tc>
      </w:tr>
    </w:tbl>
    <w:p w:rsidR="00EE1324" w:rsidRPr="003A323C" w:rsidRDefault="00EE1324" w:rsidP="00EE1324">
      <w:pPr>
        <w:spacing w:after="200" w:line="276" w:lineRule="auto"/>
        <w:ind w:left="360"/>
        <w:rPr>
          <w:rFonts w:cs="Arial Unicode MS"/>
          <w:lang w:val="es-ES"/>
        </w:rPr>
      </w:pPr>
    </w:p>
    <w:p w:rsidR="00EE1324" w:rsidRPr="003A323C" w:rsidRDefault="00EE1324" w:rsidP="003C4BA0">
      <w:pPr>
        <w:ind w:left="720"/>
        <w:rPr>
          <w:rFonts w:cs="Arial Unicode MS"/>
          <w:lang w:val="es-ES"/>
        </w:rPr>
      </w:pPr>
      <w:r w:rsidRPr="003A323C">
        <w:rPr>
          <w:rFonts w:eastAsia="Times New Roman" w:cs="Arial Unicode MS"/>
          <w:color w:val="000000"/>
          <w:szCs w:val="18"/>
          <w:lang w:val="es-ES"/>
        </w:rPr>
        <w:t>Para cada conjunto que se compone de dos licencias cualificadas de Windows Server Datacenter y una licencia cualificadas de System Center Datacenter, los clientes pueden adquirir Software Assurance para una</w:t>
      </w:r>
      <w:r w:rsidR="003C4BA0" w:rsidRPr="003A323C">
        <w:rPr>
          <w:rFonts w:eastAsia="Times New Roman" w:cs="Arial Unicode MS"/>
          <w:color w:val="000000"/>
          <w:szCs w:val="18"/>
          <w:lang w:val="es-ES"/>
        </w:rPr>
        <w:t> </w:t>
      </w:r>
      <w:r w:rsidRPr="003A323C">
        <w:rPr>
          <w:rFonts w:eastAsia="Times New Roman" w:cs="Arial Unicode MS"/>
          <w:color w:val="000000"/>
          <w:szCs w:val="18"/>
          <w:lang w:val="es-ES"/>
        </w:rPr>
        <w:t>licencia de Core Infrastructure Server Suite Datacenter. Los clientes que licencian y utilizan Core Infrastructure Server Suite Datacenter en virtud de esta oferta ya no pueden utilizar el software en virtud de</w:t>
      </w:r>
      <w:r w:rsidR="003C4BA0" w:rsidRPr="003A323C">
        <w:rPr>
          <w:rFonts w:eastAsia="Times New Roman" w:cs="Arial Unicode MS"/>
          <w:color w:val="000000"/>
          <w:szCs w:val="18"/>
          <w:lang w:val="es-ES"/>
        </w:rPr>
        <w:t> </w:t>
      </w:r>
      <w:r w:rsidRPr="003A323C">
        <w:rPr>
          <w:rFonts w:eastAsia="Times New Roman" w:cs="Arial Unicode MS"/>
          <w:color w:val="000000"/>
          <w:szCs w:val="18"/>
          <w:lang w:val="es-ES"/>
        </w:rPr>
        <w:t>sus licencias cualificadas.</w:t>
      </w:r>
      <w:r w:rsidRPr="003A323C">
        <w:rPr>
          <w:rFonts w:cs="Arial Unicode MS"/>
          <w:lang w:val="es-ES"/>
        </w:rPr>
        <w:t xml:space="preserve"> </w:t>
      </w:r>
      <w:r w:rsidRPr="003A323C">
        <w:rPr>
          <w:rFonts w:cs="Arial Unicode MS"/>
          <w:color w:val="000000"/>
          <w:lang w:val="es-ES"/>
        </w:rPr>
        <w:t>Las Licencias y Software Assurance adquiridos en virtud de un contrato de suscripción no son susceptibles de optar a esta oferta.</w:t>
      </w:r>
    </w:p>
    <w:p w:rsidR="00EE1324" w:rsidRPr="003A323C" w:rsidRDefault="00EE1324" w:rsidP="00EE1324">
      <w:pPr>
        <w:ind w:left="720"/>
        <w:rPr>
          <w:rFonts w:cs="Arial Unicode MS"/>
          <w:lang w:val="es-ES"/>
        </w:rPr>
      </w:pPr>
    </w:p>
    <w:p w:rsidR="00EE1324" w:rsidRPr="003A323C" w:rsidRDefault="00EE1324" w:rsidP="009D0B7C">
      <w:pPr>
        <w:spacing w:after="200" w:line="276" w:lineRule="auto"/>
        <w:ind w:left="720"/>
        <w:rPr>
          <w:rFonts w:cs="Arial Unicode MS"/>
          <w:lang w:val="es-ES"/>
        </w:rPr>
      </w:pPr>
      <w:r w:rsidRPr="003A323C">
        <w:rPr>
          <w:rFonts w:cs="Arial Unicode MS"/>
          <w:b/>
          <w:u w:val="single"/>
          <w:lang w:val="es-ES"/>
        </w:rPr>
        <w:t>Migración a una edición superior de Windows Server Datacenter p System Center Datacenter a</w:t>
      </w:r>
      <w:r w:rsidR="009D0B7C" w:rsidRPr="003A323C">
        <w:rPr>
          <w:rFonts w:cs="Arial Unicode MS"/>
          <w:b/>
          <w:u w:val="single"/>
          <w:lang w:val="es-ES"/>
        </w:rPr>
        <w:t> </w:t>
      </w:r>
      <w:r w:rsidRPr="003A323C">
        <w:rPr>
          <w:rFonts w:cs="Arial Unicode MS"/>
          <w:b/>
          <w:u w:val="single"/>
          <w:lang w:val="es-ES"/>
        </w:rPr>
        <w:t>Core Infrastructure Server Suite Datacenter</w:t>
      </w:r>
    </w:p>
    <w:p w:rsidR="00EE1324" w:rsidRPr="003A323C" w:rsidRDefault="00EE1324" w:rsidP="00EE1324">
      <w:pPr>
        <w:spacing w:after="200" w:line="276" w:lineRule="auto"/>
        <w:ind w:left="720"/>
        <w:rPr>
          <w:rFonts w:cs="Arial Unicode MS"/>
          <w:lang w:val="es-ES"/>
        </w:rPr>
      </w:pPr>
      <w:r w:rsidRPr="003A323C">
        <w:rPr>
          <w:rFonts w:cs="Arial Unicode MS"/>
          <w:lang w:val="es-ES"/>
        </w:rPr>
        <w:t xml:space="preserve">Los Clientes pueden migrar a una edición superior de Windows Server Datacenter o System Center Standard a Core Infrastructure Server Suite Datacenter al adquirir la licencia de migración a una edición superior adecuada para Core Infrastructure Server Suite Datacenter. Los Clientes deben tener cobertura de Software Assurance activa para su licencia de Windows Server Datacenter o System Center Standard con el fin de adquirir dicha licencia de migración a una edición superior. </w:t>
      </w:r>
    </w:p>
    <w:p w:rsidR="00EE1324" w:rsidRPr="003A323C" w:rsidRDefault="00EE1324" w:rsidP="00EE1324">
      <w:pPr>
        <w:spacing w:after="200" w:line="276" w:lineRule="auto"/>
        <w:ind w:left="720"/>
        <w:rPr>
          <w:rFonts w:cs="Arial Unicode MS"/>
          <w:lang w:val="es-ES"/>
        </w:rPr>
      </w:pPr>
      <w:r w:rsidRPr="003A323C">
        <w:rPr>
          <w:rFonts w:cs="Arial Unicode MS"/>
          <w:lang w:val="es-ES"/>
        </w:rPr>
        <w:t>Para cada dos licencias cualificadas de Windows Server Datacenter que tenga el cliente, el cliente puede adquirir hasta una licencia de migración a una edición superior para Core Infrastructure Server Suite Datacenter.</w:t>
      </w:r>
    </w:p>
    <w:p w:rsidR="00EE1324" w:rsidRPr="003A323C" w:rsidRDefault="00EE1324" w:rsidP="00EE1324">
      <w:pPr>
        <w:spacing w:after="200" w:line="276" w:lineRule="auto"/>
        <w:ind w:left="720"/>
        <w:rPr>
          <w:rFonts w:cs="Arial Unicode MS"/>
          <w:lang w:val="es-ES"/>
        </w:rPr>
      </w:pPr>
      <w:r w:rsidRPr="003A323C">
        <w:rPr>
          <w:rFonts w:eastAsia="Times New Roman" w:cs="Arial Unicode MS"/>
          <w:szCs w:val="18"/>
          <w:lang w:val="es-ES"/>
        </w:rPr>
        <w:t>Para cada licencia cualificada de Systems Center Datacenter que tenga el cliente, el cliente puede adquirir hasta una licencia de migración a una edición superior para Core Infrastructure Server Suite Datacenter.</w:t>
      </w:r>
    </w:p>
    <w:p w:rsidR="00EE1324" w:rsidRPr="003A323C" w:rsidRDefault="00EE1324" w:rsidP="004836AE">
      <w:pPr>
        <w:spacing w:after="200" w:line="276" w:lineRule="auto"/>
        <w:ind w:left="720"/>
        <w:rPr>
          <w:rFonts w:cs="Arial Unicode MS"/>
          <w:lang w:val="es-ES"/>
        </w:rPr>
      </w:pPr>
      <w:r w:rsidRPr="003A323C">
        <w:rPr>
          <w:rFonts w:cs="Arial Unicode MS"/>
          <w:lang w:val="es-ES"/>
        </w:rPr>
        <w:t>El derecho de los Clientes de utilizar software en virtud de la licencia Core Infrastructure Server Suite Datacenter está condicionado al cumplimiento de los Clientes de todas las obligaciones de pago restantes de</w:t>
      </w:r>
      <w:r w:rsidR="004836AE" w:rsidRPr="003A323C">
        <w:rPr>
          <w:rFonts w:cs="Arial Unicode MS"/>
          <w:lang w:val="es-ES"/>
        </w:rPr>
        <w:t> </w:t>
      </w:r>
      <w:r w:rsidRPr="003A323C">
        <w:rPr>
          <w:rFonts w:cs="Arial Unicode MS"/>
          <w:lang w:val="es-ES"/>
        </w:rPr>
        <w:t>la licencia de producto cualificada. La licencia de Core Infrastructure Server Suite Datacenter de los Clientes sustituye y reemplaza la licencia subyacente del producto cualificado.</w:t>
      </w: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EE1324" w:rsidRPr="003A323C" w:rsidTr="006A51B2">
        <w:trPr>
          <w:tblHeader/>
        </w:trPr>
        <w:tc>
          <w:tcPr>
            <w:tcW w:w="3870" w:type="dxa"/>
            <w:tcBorders>
              <w:top w:val="single" w:sz="12" w:space="0" w:color="auto"/>
            </w:tcBorders>
            <w:shd w:val="clear" w:color="auto" w:fill="FABF8F"/>
            <w:tcMar>
              <w:top w:w="0" w:type="dxa"/>
              <w:left w:w="108" w:type="dxa"/>
              <w:bottom w:w="0" w:type="dxa"/>
              <w:right w:w="108" w:type="dxa"/>
            </w:tcMar>
          </w:tcPr>
          <w:p w:rsidR="00EE1324" w:rsidRPr="003A323C" w:rsidRDefault="00EE1324" w:rsidP="007D3B02">
            <w:pPr>
              <w:keepNext/>
              <w:keepLines/>
              <w:spacing w:after="200" w:line="276" w:lineRule="auto"/>
              <w:jc w:val="center"/>
              <w:rPr>
                <w:rFonts w:eastAsia="Times New Roman" w:cs="Arial Unicode MS"/>
                <w:b/>
                <w:szCs w:val="18"/>
                <w:lang w:val="es-ES"/>
              </w:rPr>
            </w:pPr>
            <w:r w:rsidRPr="003A323C">
              <w:rPr>
                <w:rFonts w:eastAsia="Times New Roman" w:cs="Arial Unicode MS"/>
                <w:b/>
                <w:szCs w:val="18"/>
                <w:lang w:val="es-ES"/>
              </w:rPr>
              <w:t>Producto Cualificado</w:t>
            </w:r>
          </w:p>
        </w:tc>
        <w:tc>
          <w:tcPr>
            <w:tcW w:w="3870" w:type="dxa"/>
            <w:tcBorders>
              <w:top w:val="single" w:sz="12" w:space="0" w:color="auto"/>
            </w:tcBorders>
            <w:shd w:val="clear" w:color="auto" w:fill="FABF8F"/>
            <w:tcMar>
              <w:top w:w="0" w:type="dxa"/>
              <w:left w:w="108" w:type="dxa"/>
              <w:bottom w:w="0" w:type="dxa"/>
              <w:right w:w="108" w:type="dxa"/>
            </w:tcMar>
          </w:tcPr>
          <w:p w:rsidR="00EE1324" w:rsidRPr="003A323C" w:rsidRDefault="00EE1324" w:rsidP="007D3B02">
            <w:pPr>
              <w:keepNext/>
              <w:keepLines/>
              <w:spacing w:after="200" w:line="276" w:lineRule="auto"/>
              <w:jc w:val="center"/>
              <w:rPr>
                <w:rFonts w:eastAsia="Times New Roman" w:cs="Arial Unicode MS"/>
                <w:b/>
                <w:szCs w:val="18"/>
                <w:lang w:val="es-ES"/>
              </w:rPr>
            </w:pPr>
            <w:r w:rsidRPr="003A323C">
              <w:rPr>
                <w:rFonts w:eastAsia="Times New Roman" w:cs="Arial Unicode MS"/>
                <w:b/>
                <w:szCs w:val="18"/>
                <w:lang w:val="es-ES"/>
              </w:rPr>
              <w:t>Migración a edición superior a</w:t>
            </w:r>
          </w:p>
        </w:tc>
      </w:tr>
      <w:tr w:rsidR="00EE1324" w:rsidRPr="003F6711" w:rsidTr="006A51B2">
        <w:tc>
          <w:tcPr>
            <w:tcW w:w="3870" w:type="dxa"/>
            <w:tcMar>
              <w:top w:w="0" w:type="dxa"/>
              <w:left w:w="108" w:type="dxa"/>
              <w:bottom w:w="0" w:type="dxa"/>
              <w:right w:w="108" w:type="dxa"/>
            </w:tcMar>
          </w:tcPr>
          <w:p w:rsidR="00EE1324" w:rsidRPr="003A323C" w:rsidRDefault="00EE1324" w:rsidP="006A51B2">
            <w:pPr>
              <w:spacing w:after="200" w:line="276" w:lineRule="auto"/>
              <w:rPr>
                <w:rFonts w:eastAsia="Times New Roman" w:cs="Arial Unicode MS"/>
                <w:szCs w:val="18"/>
                <w:lang w:val="es-ES"/>
              </w:rPr>
            </w:pPr>
            <w:r w:rsidRPr="003A323C">
              <w:rPr>
                <w:rFonts w:eastAsia="Times New Roman" w:cs="Arial Unicode MS"/>
                <w:szCs w:val="18"/>
                <w:lang w:val="es-ES"/>
              </w:rPr>
              <w:t>Windows Server Datacenter</w:t>
            </w:r>
          </w:p>
        </w:tc>
        <w:tc>
          <w:tcPr>
            <w:tcW w:w="3870" w:type="dxa"/>
            <w:tcMar>
              <w:top w:w="0" w:type="dxa"/>
              <w:left w:w="108" w:type="dxa"/>
              <w:bottom w:w="0" w:type="dxa"/>
              <w:right w:w="108" w:type="dxa"/>
            </w:tcMar>
          </w:tcPr>
          <w:p w:rsidR="00EE1324" w:rsidRPr="003F6711" w:rsidRDefault="00EE1324" w:rsidP="006A51B2">
            <w:pPr>
              <w:spacing w:after="200" w:line="276" w:lineRule="auto"/>
              <w:rPr>
                <w:rFonts w:eastAsia="Times New Roman" w:cs="Arial Unicode MS"/>
                <w:szCs w:val="18"/>
                <w:lang w:val="fr-FR"/>
              </w:rPr>
            </w:pPr>
            <w:r w:rsidRPr="003F6711">
              <w:rPr>
                <w:rFonts w:eastAsia="Times New Roman" w:cs="Arial Unicode MS"/>
                <w:szCs w:val="18"/>
                <w:lang w:val="fr-FR"/>
              </w:rPr>
              <w:t>Core Infrastructure Server Suite Datacenter</w:t>
            </w:r>
          </w:p>
        </w:tc>
      </w:tr>
      <w:tr w:rsidR="00EE1324" w:rsidRPr="003F6711" w:rsidTr="006A51B2">
        <w:tc>
          <w:tcPr>
            <w:tcW w:w="3870" w:type="dxa"/>
            <w:tcBorders>
              <w:bottom w:val="single" w:sz="12" w:space="0" w:color="auto"/>
            </w:tcBorders>
            <w:tcMar>
              <w:top w:w="0" w:type="dxa"/>
              <w:left w:w="108" w:type="dxa"/>
              <w:bottom w:w="0" w:type="dxa"/>
              <w:right w:w="108" w:type="dxa"/>
            </w:tcMar>
          </w:tcPr>
          <w:p w:rsidR="00EE1324" w:rsidRPr="003A323C" w:rsidRDefault="00EE1324" w:rsidP="006A51B2">
            <w:pPr>
              <w:spacing w:after="200" w:line="276" w:lineRule="auto"/>
              <w:rPr>
                <w:rFonts w:eastAsia="Times New Roman" w:cs="Arial Unicode MS"/>
                <w:szCs w:val="18"/>
                <w:lang w:val="es-ES"/>
              </w:rPr>
            </w:pPr>
            <w:r w:rsidRPr="003A323C">
              <w:rPr>
                <w:rFonts w:cs="Arial Unicode MS"/>
                <w:lang w:val="es-ES"/>
              </w:rPr>
              <w:t>System Center Datacenter</w:t>
            </w:r>
          </w:p>
        </w:tc>
        <w:tc>
          <w:tcPr>
            <w:tcW w:w="3870" w:type="dxa"/>
            <w:tcBorders>
              <w:bottom w:val="single" w:sz="12" w:space="0" w:color="auto"/>
            </w:tcBorders>
            <w:tcMar>
              <w:top w:w="0" w:type="dxa"/>
              <w:left w:w="108" w:type="dxa"/>
              <w:bottom w:w="0" w:type="dxa"/>
              <w:right w:w="108" w:type="dxa"/>
            </w:tcMar>
          </w:tcPr>
          <w:p w:rsidR="00EE1324" w:rsidRPr="003F6711" w:rsidRDefault="00EE1324" w:rsidP="006A51B2">
            <w:pPr>
              <w:spacing w:after="200" w:line="276" w:lineRule="auto"/>
              <w:rPr>
                <w:rFonts w:eastAsia="Times New Roman" w:cs="Arial Unicode MS"/>
                <w:szCs w:val="18"/>
                <w:lang w:val="fr-FR"/>
              </w:rPr>
            </w:pPr>
            <w:r w:rsidRPr="003F6711">
              <w:rPr>
                <w:rFonts w:eastAsia="Times New Roman" w:cs="Arial Unicode MS"/>
                <w:szCs w:val="18"/>
                <w:lang w:val="fr-FR"/>
              </w:rPr>
              <w:t>Core Infrastructure Server Suite Datacenter</w:t>
            </w:r>
          </w:p>
        </w:tc>
      </w:tr>
    </w:tbl>
    <w:p w:rsidR="00EE1324" w:rsidRPr="003F6711" w:rsidRDefault="00EE1324" w:rsidP="00EE1324">
      <w:pPr>
        <w:spacing w:after="200" w:line="276" w:lineRule="auto"/>
        <w:rPr>
          <w:rFonts w:cs="Arial Unicode MS"/>
          <w:lang w:val="fr-FR"/>
        </w:rPr>
      </w:pPr>
    </w:p>
    <w:p w:rsidR="00EE1324" w:rsidRPr="003F6711" w:rsidRDefault="00EE1324" w:rsidP="00EE1324">
      <w:pPr>
        <w:rPr>
          <w:rFonts w:cs="Arial Unicode MS"/>
          <w:lang w:val="fr-FR"/>
        </w:rPr>
      </w:pPr>
    </w:p>
    <w:p w:rsidR="00EE1324" w:rsidRPr="003F6711" w:rsidRDefault="00EE1324" w:rsidP="00EE1324">
      <w:pPr>
        <w:ind w:left="900"/>
        <w:rPr>
          <w:rFonts w:cs="Arial Unicode MS"/>
          <w:lang w:val="fr-FR"/>
        </w:rPr>
      </w:pPr>
      <w:bookmarkStart w:id="1297" w:name="Srv_38DynCRMWorkProEnt"/>
    </w:p>
    <w:p w:rsidR="00EE1324" w:rsidRPr="003F6711" w:rsidRDefault="00EE1324" w:rsidP="00EE1324">
      <w:pPr>
        <w:pStyle w:val="Heading3"/>
        <w:rPr>
          <w:rFonts w:ascii="Tahoma" w:hAnsi="Tahoma" w:cs="Arial Unicode MS"/>
          <w:lang w:val="fr-FR"/>
        </w:rPr>
      </w:pPr>
      <w:bookmarkStart w:id="1298" w:name="_Toc325609283"/>
      <w:bookmarkStart w:id="1299" w:name="_40_Data_Warehouse"/>
      <w:bookmarkStart w:id="1300" w:name="_Toc327439490"/>
      <w:bookmarkStart w:id="1301" w:name="Srv_41DataWarehouseConsApp2012"/>
      <w:bookmarkEnd w:id="1297"/>
      <w:bookmarkEnd w:id="1298"/>
      <w:bookmarkEnd w:id="1299"/>
      <w:r w:rsidRPr="003F6711">
        <w:rPr>
          <w:rFonts w:ascii="Tahoma" w:hAnsi="Tahoma" w:cs="Arial Unicode MS"/>
          <w:caps/>
          <w:color w:val="F66400"/>
          <w:sz w:val="22"/>
          <w:vertAlign w:val="superscript"/>
          <w:lang w:val="fr-FR"/>
        </w:rPr>
        <w:t>40</w:t>
      </w:r>
      <w:r w:rsidRPr="003F6711">
        <w:rPr>
          <w:rFonts w:ascii="Tahoma" w:hAnsi="Tahoma" w:cs="Arial Unicode MS"/>
          <w:color w:val="F66400"/>
          <w:sz w:val="22"/>
          <w:lang w:val="fr-FR"/>
        </w:rPr>
        <w:t xml:space="preserve"> Data Warehouse Appliance 2012</w:t>
      </w:r>
      <w:bookmarkEnd w:id="1300"/>
    </w:p>
    <w:bookmarkEnd w:id="1301"/>
    <w:p w:rsidR="00EE1324" w:rsidRPr="003F6711" w:rsidRDefault="00EE1324" w:rsidP="00EE1324">
      <w:pPr>
        <w:ind w:left="720"/>
        <w:rPr>
          <w:rFonts w:cs="Arial Unicode MS"/>
          <w:lang w:val="fr-FR"/>
        </w:rPr>
      </w:pPr>
    </w:p>
    <w:p w:rsidR="00EE1324" w:rsidRPr="003A323C" w:rsidRDefault="00EE1324" w:rsidP="00EE1324">
      <w:pPr>
        <w:ind w:left="720"/>
        <w:rPr>
          <w:rFonts w:cs="Arial Unicode MS"/>
          <w:lang w:val="es-ES"/>
        </w:rPr>
      </w:pPr>
      <w:r w:rsidRPr="003F6711">
        <w:rPr>
          <w:rFonts w:cs="Arial Unicode MS"/>
          <w:szCs w:val="18"/>
          <w:lang w:val="fr-FR"/>
        </w:rPr>
        <w:t>El software Data Warehouse Appliance 2012, el cual incorpora SQL Server 2008 R2, está disponible únicamente en configuraciones de software y hardware aprobadas por Microsoft.</w:t>
      </w:r>
      <w:r w:rsidR="00DA3CDA" w:rsidRPr="003F6711">
        <w:rPr>
          <w:rFonts w:cs="Arial Unicode MS"/>
          <w:szCs w:val="18"/>
          <w:lang w:val="fr-FR"/>
        </w:rPr>
        <w:t xml:space="preserve"> </w:t>
      </w:r>
      <w:r w:rsidRPr="003A323C">
        <w:rPr>
          <w:rFonts w:cs="Arial Unicode MS"/>
          <w:szCs w:val="18"/>
          <w:lang w:val="es-ES"/>
        </w:rPr>
        <w:t>No se admite el uso del software en otras configuraciones y puede afectar su desempeño.</w:t>
      </w:r>
      <w:r w:rsidR="00DA3CDA" w:rsidRPr="003A323C">
        <w:rPr>
          <w:rFonts w:cs="Arial Unicode MS"/>
          <w:lang w:val="es-ES"/>
        </w:rPr>
        <w:t xml:space="preserve"> </w:t>
      </w:r>
      <w:bookmarkStart w:id="1302" w:name="Srv_38DynamicsCRMOnline"/>
      <w:bookmarkStart w:id="1303" w:name="Srv_37DynamicsCRMOnline"/>
      <w:bookmarkStart w:id="1304" w:name="Srv_37EntCALSuite"/>
      <w:bookmarkEnd w:id="1302"/>
      <w:bookmarkEnd w:id="1303"/>
      <w:bookmarkEnd w:id="1304"/>
      <w:r w:rsidRPr="003A323C">
        <w:rPr>
          <w:rFonts w:cs="Arial Unicode MS"/>
          <w:lang w:val="es-ES"/>
        </w:rPr>
        <w:t>Para obtener más información, visite</w:t>
      </w:r>
      <w:r w:rsidRPr="003A323C">
        <w:rPr>
          <w:rFonts w:cs="Arial Unicode MS"/>
          <w:color w:val="800080"/>
          <w:lang w:val="es-ES"/>
        </w:rPr>
        <w:t xml:space="preserve"> </w:t>
      </w:r>
      <w:hyperlink r:id="rId35" w:tooltip="http://www.microsoft.com/sqlserver/en/us/get-sql-server/how-to-buy.aspx" w:history="1">
        <w:r w:rsidRPr="003A323C">
          <w:rPr>
            <w:rStyle w:val="Hyperlink"/>
            <w:rFonts w:cs="Arial Unicode MS"/>
            <w:lang w:val="es-ES"/>
          </w:rPr>
          <w:t>http://www.microsoft.com/sqlserver/en/us/get-sql-server/how-to-buy.aspx</w:t>
        </w:r>
      </w:hyperlink>
      <w:r w:rsidRPr="003A323C">
        <w:rPr>
          <w:rFonts w:cs="Arial Unicode MS"/>
          <w:lang w:val="es-ES"/>
        </w:rPr>
        <w:t xml:space="preserve">. </w:t>
      </w:r>
    </w:p>
    <w:p w:rsidR="00EE1324" w:rsidRPr="003A323C" w:rsidRDefault="00EE1324" w:rsidP="00EE1324">
      <w:pPr>
        <w:pStyle w:val="Heading3"/>
        <w:rPr>
          <w:rFonts w:ascii="Tahoma" w:hAnsi="Tahoma" w:cs="Arial Unicode MS"/>
          <w:lang w:val="es-ES"/>
        </w:rPr>
      </w:pPr>
    </w:p>
    <w:p w:rsidR="00EE1324" w:rsidRPr="003A323C" w:rsidRDefault="00EE1324" w:rsidP="00EE1324">
      <w:pPr>
        <w:pStyle w:val="Heading3"/>
        <w:rPr>
          <w:rFonts w:ascii="Tahoma" w:hAnsi="Tahoma" w:cs="Arial Unicode MS"/>
          <w:lang w:val="es-ES"/>
        </w:rPr>
      </w:pPr>
      <w:bookmarkStart w:id="1305" w:name="_Toc325609284"/>
      <w:bookmarkStart w:id="1306" w:name="_41_Database_Consolidation"/>
      <w:bookmarkStart w:id="1307" w:name="_Toc327439491"/>
      <w:bookmarkStart w:id="1308" w:name="Srv_42DatabaseConsolApp2012"/>
      <w:bookmarkEnd w:id="1305"/>
      <w:bookmarkEnd w:id="1306"/>
      <w:r w:rsidRPr="003A323C">
        <w:rPr>
          <w:rFonts w:ascii="Tahoma" w:hAnsi="Tahoma" w:cs="Arial Unicode MS"/>
          <w:caps/>
          <w:color w:val="F66400"/>
          <w:sz w:val="22"/>
          <w:vertAlign w:val="superscript"/>
          <w:lang w:val="es-ES"/>
        </w:rPr>
        <w:t>41</w:t>
      </w:r>
      <w:r w:rsidRPr="003A323C">
        <w:rPr>
          <w:rFonts w:ascii="Tahoma" w:hAnsi="Tahoma" w:cs="Arial Unicode MS"/>
          <w:color w:val="F66400"/>
          <w:sz w:val="22"/>
          <w:lang w:val="es-ES"/>
        </w:rPr>
        <w:t xml:space="preserve"> Database Consolidation Appliance 2012</w:t>
      </w:r>
      <w:bookmarkEnd w:id="1307"/>
    </w:p>
    <w:bookmarkEnd w:id="1308"/>
    <w:p w:rsidR="00EE1324" w:rsidRPr="003A323C" w:rsidRDefault="00EE1324" w:rsidP="00EE1324">
      <w:pPr>
        <w:pStyle w:val="Heading3"/>
        <w:rPr>
          <w:rFonts w:ascii="Tahoma" w:hAnsi="Tahoma" w:cs="Arial Unicode MS"/>
          <w:lang w:val="es-ES"/>
        </w:rPr>
      </w:pPr>
    </w:p>
    <w:p w:rsidR="00EE1324" w:rsidRPr="003A323C" w:rsidRDefault="00EE1324" w:rsidP="00B002CC">
      <w:pPr>
        <w:ind w:left="720"/>
        <w:rPr>
          <w:rFonts w:cs="Arial Unicode MS"/>
          <w:lang w:val="es-ES"/>
        </w:rPr>
      </w:pPr>
      <w:r w:rsidRPr="003A323C">
        <w:rPr>
          <w:rFonts w:cs="Arial Unicode MS"/>
          <w:lang w:val="es-ES"/>
        </w:rPr>
        <w:t>El software Database Consolidation Appliance 2012, el cual incorpora tecnologías SQL Server y System Center, está disponible únicamente en configuraciones de software y hardware aprobadas por Microsoft.</w:t>
      </w:r>
      <w:r w:rsidR="00DA3CDA" w:rsidRPr="003A323C">
        <w:rPr>
          <w:rFonts w:cs="Arial Unicode MS"/>
          <w:lang w:val="es-ES"/>
        </w:rPr>
        <w:t xml:space="preserve"> </w:t>
      </w:r>
      <w:r w:rsidRPr="003A323C">
        <w:rPr>
          <w:rFonts w:cs="Arial Unicode MS"/>
          <w:lang w:val="es-ES"/>
        </w:rPr>
        <w:t>No</w:t>
      </w:r>
      <w:r w:rsidR="00B002CC">
        <w:rPr>
          <w:rFonts w:cs="Arial Unicode MS"/>
          <w:lang w:val="es-ES"/>
        </w:rPr>
        <w:t> </w:t>
      </w:r>
      <w:r w:rsidRPr="003A323C">
        <w:rPr>
          <w:rFonts w:cs="Arial Unicode MS"/>
          <w:lang w:val="es-ES"/>
        </w:rPr>
        <w:t>se admite el uso del software en otras configuraciones y puede afectar su desempeño.</w:t>
      </w:r>
      <w:r w:rsidR="00DA3CDA" w:rsidRPr="003A323C">
        <w:rPr>
          <w:rFonts w:cs="Arial Unicode MS"/>
          <w:lang w:val="es-ES"/>
        </w:rPr>
        <w:t xml:space="preserve"> </w:t>
      </w:r>
      <w:r w:rsidRPr="003A323C">
        <w:rPr>
          <w:rFonts w:cs="Arial Unicode MS"/>
          <w:lang w:val="es-ES"/>
        </w:rPr>
        <w:t>Para obtener más</w:t>
      </w:r>
      <w:r w:rsidR="00B002CC">
        <w:rPr>
          <w:rFonts w:cs="Arial Unicode MS"/>
          <w:lang w:val="es-ES"/>
        </w:rPr>
        <w:t> </w:t>
      </w:r>
      <w:r w:rsidRPr="003A323C">
        <w:rPr>
          <w:rFonts w:cs="Arial Unicode MS"/>
          <w:lang w:val="es-ES"/>
        </w:rPr>
        <w:t>información, visite</w:t>
      </w:r>
      <w:r w:rsidRPr="003A323C">
        <w:rPr>
          <w:rFonts w:cs="Arial Unicode MS"/>
          <w:color w:val="800080"/>
          <w:lang w:val="es-ES"/>
        </w:rPr>
        <w:t xml:space="preserve"> </w:t>
      </w:r>
      <w:hyperlink r:id="rId36" w:tooltip="http://www.microsoft.com/sqlserver/en/us/get-sql-server/how-to-buy.aspx" w:history="1">
        <w:r w:rsidRPr="003A323C">
          <w:rPr>
            <w:rStyle w:val="Hyperlink"/>
            <w:rFonts w:cs="Arial Unicode MS"/>
            <w:lang w:val="es-ES"/>
          </w:rPr>
          <w:t>http://www.microsoft.com/sqlserver/en/us/get-sql-server/how-to-buy.aspx</w:t>
        </w:r>
      </w:hyperlink>
      <w:r w:rsidRPr="003A323C">
        <w:rPr>
          <w:rFonts w:cs="Arial Unicode MS"/>
          <w:lang w:val="es-ES"/>
        </w:rPr>
        <w:t>.</w:t>
      </w:r>
    </w:p>
    <w:p w:rsidR="00EE1324" w:rsidRPr="003A323C" w:rsidRDefault="00EE1324" w:rsidP="00EE1324">
      <w:pPr>
        <w:pStyle w:val="Heading3"/>
        <w:rPr>
          <w:rFonts w:ascii="Tahoma" w:hAnsi="Tahoma" w:cs="Arial Unicode MS"/>
          <w:lang w:val="es-ES"/>
        </w:rPr>
      </w:pPr>
    </w:p>
    <w:p w:rsidR="00EE1324" w:rsidRPr="003A323C" w:rsidRDefault="00EE1324" w:rsidP="00EE1324">
      <w:pPr>
        <w:pStyle w:val="Heading3"/>
        <w:rPr>
          <w:rFonts w:ascii="Tahoma" w:hAnsi="Tahoma" w:cs="Arial Unicode MS"/>
          <w:lang w:val="es-ES"/>
        </w:rPr>
      </w:pPr>
      <w:bookmarkStart w:id="1309" w:name="_Toc325609285"/>
      <w:bookmarkStart w:id="1310" w:name="_42_Dynamics_CRM"/>
      <w:bookmarkStart w:id="1311" w:name="_Toc327439492"/>
      <w:bookmarkEnd w:id="1309"/>
      <w:bookmarkEnd w:id="1310"/>
      <w:r w:rsidRPr="003A323C">
        <w:rPr>
          <w:rFonts w:ascii="Tahoma" w:hAnsi="Tahoma" w:cs="Arial Unicode MS"/>
          <w:caps/>
          <w:color w:val="F66400"/>
          <w:sz w:val="22"/>
          <w:vertAlign w:val="superscript"/>
          <w:lang w:val="es-ES"/>
        </w:rPr>
        <w:t>42</w:t>
      </w:r>
      <w:r w:rsidRPr="003A323C">
        <w:rPr>
          <w:rFonts w:ascii="Tahoma" w:hAnsi="Tahoma" w:cs="Arial Unicode MS"/>
          <w:caps/>
          <w:color w:val="F66400"/>
          <w:sz w:val="22"/>
          <w:lang w:val="es-ES"/>
        </w:rPr>
        <w:t xml:space="preserve"> </w:t>
      </w:r>
      <w:r w:rsidRPr="003A323C">
        <w:rPr>
          <w:rFonts w:ascii="Tahoma" w:hAnsi="Tahoma" w:cs="Arial Unicode MS"/>
          <w:color w:val="F66400"/>
          <w:sz w:val="22"/>
          <w:lang w:val="es-ES"/>
        </w:rPr>
        <w:t>Dynamics CRM Online</w:t>
      </w:r>
      <w:bookmarkEnd w:id="1311"/>
    </w:p>
    <w:p w:rsidR="00EE1324" w:rsidRPr="003A323C" w:rsidRDefault="00EE1324" w:rsidP="00EE1324">
      <w:pPr>
        <w:pStyle w:val="Heading3"/>
        <w:rPr>
          <w:rFonts w:ascii="Tahoma" w:hAnsi="Tahoma" w:cs="Arial Unicode MS"/>
          <w:lang w:val="es-ES"/>
        </w:rPr>
      </w:pPr>
    </w:p>
    <w:p w:rsidR="00EE1324" w:rsidRPr="003A323C" w:rsidRDefault="00EE1324" w:rsidP="00EE1324">
      <w:pPr>
        <w:ind w:left="540"/>
        <w:rPr>
          <w:rFonts w:cs="Arial Unicode MS"/>
          <w:lang w:val="es-ES"/>
        </w:rPr>
      </w:pPr>
      <w:r w:rsidRPr="003A323C">
        <w:rPr>
          <w:rFonts w:cs="Arial Unicode MS"/>
          <w:color w:val="000000"/>
          <w:u w:val="single"/>
          <w:lang w:val="es-ES"/>
        </w:rPr>
        <w:t>Países donde se encuentra disponible Dynamics CRM Online</w:t>
      </w:r>
    </w:p>
    <w:p w:rsidR="00EE1324" w:rsidRPr="003A323C" w:rsidRDefault="00EE1324" w:rsidP="00EE1324">
      <w:pPr>
        <w:ind w:left="540"/>
        <w:rPr>
          <w:rFonts w:cs="Arial Unicode MS"/>
          <w:lang w:val="es-ES"/>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EE1324" w:rsidRPr="003A323C" w:rsidTr="00B002CC">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EE1324" w:rsidRPr="003A323C" w:rsidRDefault="00EE1324" w:rsidP="006A51B2">
            <w:pPr>
              <w:jc w:val="center"/>
              <w:rPr>
                <w:rFonts w:cs="Arial Unicode MS"/>
                <w:b/>
                <w:bCs/>
                <w:szCs w:val="20"/>
                <w:lang w:val="es-ES"/>
              </w:rPr>
            </w:pPr>
            <w:r w:rsidRPr="003A323C">
              <w:rPr>
                <w:rFonts w:cs="Arial Unicode MS"/>
                <w:b/>
                <w:bCs/>
                <w:szCs w:val="20"/>
                <w:lang w:val="es-ES"/>
              </w:rPr>
              <w:t>América</w:t>
            </w:r>
          </w:p>
        </w:tc>
        <w:tc>
          <w:tcPr>
            <w:tcW w:w="2670" w:type="dxa"/>
            <w:tcBorders>
              <w:top w:val="single" w:sz="8" w:space="0" w:color="000000"/>
              <w:left w:val="nil"/>
              <w:bottom w:val="single" w:sz="8" w:space="0" w:color="000000"/>
              <w:right w:val="single" w:sz="4" w:space="0" w:color="auto"/>
            </w:tcBorders>
            <w:shd w:val="clear" w:color="auto" w:fill="FABF8F"/>
          </w:tcPr>
          <w:p w:rsidR="00EE1324" w:rsidRPr="003A323C" w:rsidRDefault="00EE1324" w:rsidP="006A51B2">
            <w:pPr>
              <w:jc w:val="center"/>
              <w:rPr>
                <w:rFonts w:cs="Arial Unicode MS"/>
                <w:b/>
                <w:bCs/>
                <w:szCs w:val="20"/>
                <w:lang w:val="es-ES"/>
              </w:rPr>
            </w:pPr>
            <w:r w:rsidRPr="003A323C">
              <w:rPr>
                <w:rFonts w:cs="Arial Unicode MS"/>
                <w:b/>
                <w:bCs/>
                <w:szCs w:val="20"/>
                <w:lang w:val="es-ES"/>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EE1324" w:rsidRPr="003A323C" w:rsidRDefault="00EE1324" w:rsidP="006A51B2">
            <w:pPr>
              <w:jc w:val="center"/>
              <w:rPr>
                <w:rFonts w:cs="Arial Unicode MS"/>
                <w:b/>
                <w:bCs/>
                <w:szCs w:val="20"/>
                <w:lang w:val="es-ES"/>
              </w:rPr>
            </w:pPr>
            <w:r w:rsidRPr="003A323C">
              <w:rPr>
                <w:rFonts w:cs="Arial Unicode MS"/>
                <w:b/>
                <w:bCs/>
                <w:szCs w:val="20"/>
                <w:lang w:val="es-ES"/>
              </w:rPr>
              <w:t>Asia Pacífico</w:t>
            </w:r>
          </w:p>
        </w:tc>
      </w:tr>
      <w:tr w:rsidR="00EE1324" w:rsidRPr="003A323C" w:rsidTr="006A51B2">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jc w:val="center"/>
              <w:rPr>
                <w:rFonts w:cs="Arial Unicode MS"/>
                <w:color w:val="000000"/>
                <w:szCs w:val="20"/>
                <w:lang w:val="es-ES"/>
              </w:rPr>
            </w:pPr>
            <w:r w:rsidRPr="003A323C">
              <w:rPr>
                <w:rFonts w:cs="Arial Unicode MS"/>
                <w:lang w:val="es-ES"/>
              </w:rPr>
              <w:t>Brasil</w:t>
            </w:r>
          </w:p>
        </w:tc>
        <w:tc>
          <w:tcPr>
            <w:tcW w:w="2670" w:type="dxa"/>
            <w:tcBorders>
              <w:top w:val="nil"/>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color w:val="000000"/>
                <w:sz w:val="18"/>
                <w:szCs w:val="18"/>
                <w:lang w:val="es-ES"/>
              </w:rPr>
            </w:pPr>
            <w:r w:rsidRPr="003A323C">
              <w:rPr>
                <w:rFonts w:ascii="Tahoma" w:hAnsi="Tahoma" w:cs="Arial Unicode MS"/>
                <w:sz w:val="18"/>
                <w:lang w:val="es-ES"/>
              </w:rPr>
              <w:t>Austria</w:t>
            </w:r>
          </w:p>
        </w:tc>
        <w:tc>
          <w:tcPr>
            <w:tcW w:w="2670" w:type="dxa"/>
            <w:tcBorders>
              <w:top w:val="nil"/>
              <w:left w:val="single" w:sz="4" w:space="0" w:color="auto"/>
              <w:bottom w:val="single" w:sz="4" w:space="0" w:color="000000"/>
              <w:right w:val="single" w:sz="8" w:space="0" w:color="000000"/>
            </w:tcBorders>
          </w:tcPr>
          <w:p w:rsidR="00EE1324" w:rsidRPr="003A323C" w:rsidRDefault="00EE1324" w:rsidP="006A51B2">
            <w:pPr>
              <w:pStyle w:val="ColorfulList-Accent11"/>
              <w:spacing w:line="276" w:lineRule="auto"/>
              <w:ind w:left="0"/>
              <w:jc w:val="center"/>
              <w:rPr>
                <w:rFonts w:ascii="Tahoma" w:hAnsi="Tahoma" w:cs="Arial Unicode MS"/>
                <w:color w:val="000000"/>
                <w:sz w:val="18"/>
                <w:szCs w:val="18"/>
                <w:lang w:val="es-ES"/>
              </w:rPr>
            </w:pPr>
            <w:r w:rsidRPr="003A323C">
              <w:rPr>
                <w:rFonts w:ascii="Tahoma" w:hAnsi="Tahoma" w:cs="Arial Unicode MS"/>
                <w:sz w:val="18"/>
                <w:lang w:val="es-ES"/>
              </w:rPr>
              <w:t>Australia</w:t>
            </w:r>
          </w:p>
        </w:tc>
      </w:tr>
      <w:tr w:rsidR="00EE1324" w:rsidRPr="003A323C" w:rsidTr="006A51B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jc w:val="center"/>
              <w:rPr>
                <w:rFonts w:cs="Arial Unicode MS"/>
                <w:color w:val="000000"/>
                <w:szCs w:val="20"/>
                <w:lang w:val="es-ES"/>
              </w:rPr>
            </w:pPr>
            <w:r w:rsidRPr="003A323C">
              <w:rPr>
                <w:rFonts w:cs="Arial Unicode MS"/>
                <w:lang w:val="es-ES"/>
              </w:rPr>
              <w:t>Canadá</w:t>
            </w:r>
          </w:p>
        </w:tc>
        <w:tc>
          <w:tcPr>
            <w:tcW w:w="2670" w:type="dxa"/>
            <w:tcBorders>
              <w:top w:val="single" w:sz="4" w:space="0" w:color="000000"/>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color w:val="000000"/>
                <w:sz w:val="18"/>
                <w:szCs w:val="18"/>
                <w:lang w:val="es-ES"/>
              </w:rPr>
            </w:pPr>
            <w:r w:rsidRPr="003A323C">
              <w:rPr>
                <w:rFonts w:ascii="Tahoma" w:hAnsi="Tahoma" w:cs="Arial Unicode MS"/>
                <w:sz w:val="18"/>
                <w:lang w:val="es-ES"/>
              </w:rPr>
              <w:t>Bélgica</w:t>
            </w:r>
          </w:p>
        </w:tc>
        <w:tc>
          <w:tcPr>
            <w:tcW w:w="2670" w:type="dxa"/>
            <w:tcBorders>
              <w:top w:val="single" w:sz="4" w:space="0" w:color="000000"/>
              <w:left w:val="single" w:sz="4" w:space="0" w:color="auto"/>
              <w:bottom w:val="single" w:sz="4" w:space="0" w:color="000000"/>
              <w:right w:val="single" w:sz="4" w:space="0" w:color="000000"/>
            </w:tcBorders>
          </w:tcPr>
          <w:p w:rsidR="00EE1324" w:rsidRPr="003A323C" w:rsidRDefault="00EE1324" w:rsidP="006A51B2">
            <w:pPr>
              <w:pStyle w:val="ColorfulList-Accent11"/>
              <w:spacing w:line="276" w:lineRule="auto"/>
              <w:ind w:left="0"/>
              <w:jc w:val="center"/>
              <w:rPr>
                <w:rFonts w:ascii="Tahoma" w:hAnsi="Tahoma" w:cs="Arial Unicode MS"/>
                <w:color w:val="000000"/>
                <w:sz w:val="18"/>
                <w:szCs w:val="18"/>
                <w:lang w:val="es-ES"/>
              </w:rPr>
            </w:pPr>
            <w:r w:rsidRPr="003A323C">
              <w:rPr>
                <w:rFonts w:ascii="Tahoma" w:hAnsi="Tahoma" w:cs="Arial Unicode MS"/>
                <w:sz w:val="18"/>
                <w:lang w:val="es-ES"/>
              </w:rPr>
              <w:t>Hong Kong</w:t>
            </w:r>
          </w:p>
        </w:tc>
      </w:tr>
      <w:tr w:rsidR="00EE1324" w:rsidRPr="003A323C" w:rsidTr="006A51B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jc w:val="center"/>
              <w:rPr>
                <w:rFonts w:cs="Arial Unicode MS"/>
                <w:color w:val="000000"/>
                <w:szCs w:val="20"/>
                <w:lang w:val="es-ES"/>
              </w:rPr>
            </w:pPr>
            <w:r w:rsidRPr="003A323C">
              <w:rPr>
                <w:rFonts w:cs="Arial Unicode MS"/>
                <w:lang w:val="es-ES"/>
              </w:rPr>
              <w:t>Colombia</w:t>
            </w:r>
          </w:p>
        </w:tc>
        <w:tc>
          <w:tcPr>
            <w:tcW w:w="2670" w:type="dxa"/>
            <w:tcBorders>
              <w:top w:val="single" w:sz="4" w:space="0" w:color="000000"/>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color w:val="000000"/>
                <w:sz w:val="18"/>
                <w:szCs w:val="18"/>
                <w:lang w:val="es-ES"/>
              </w:rPr>
            </w:pPr>
            <w:r w:rsidRPr="003A323C">
              <w:rPr>
                <w:rFonts w:ascii="Tahoma" w:hAnsi="Tahoma" w:cs="Arial Unicode MS"/>
                <w:sz w:val="18"/>
                <w:lang w:val="es-ES"/>
              </w:rPr>
              <w:t>Chipre</w:t>
            </w:r>
          </w:p>
        </w:tc>
        <w:tc>
          <w:tcPr>
            <w:tcW w:w="2670" w:type="dxa"/>
            <w:tcBorders>
              <w:top w:val="single" w:sz="4" w:space="0" w:color="000000"/>
              <w:left w:val="single" w:sz="4" w:space="0" w:color="auto"/>
              <w:bottom w:val="single" w:sz="4" w:space="0" w:color="000000"/>
              <w:right w:val="single" w:sz="4" w:space="0" w:color="000000"/>
            </w:tcBorders>
          </w:tcPr>
          <w:p w:rsidR="00EE1324" w:rsidRPr="003A323C" w:rsidRDefault="00EE1324" w:rsidP="006A51B2">
            <w:pPr>
              <w:pStyle w:val="ColorfulList-Accent11"/>
              <w:spacing w:line="276" w:lineRule="auto"/>
              <w:ind w:left="0"/>
              <w:jc w:val="center"/>
              <w:rPr>
                <w:rFonts w:ascii="Tahoma" w:hAnsi="Tahoma" w:cs="Arial Unicode MS"/>
                <w:color w:val="000000"/>
                <w:sz w:val="18"/>
                <w:szCs w:val="18"/>
                <w:lang w:val="es-ES"/>
              </w:rPr>
            </w:pPr>
            <w:r w:rsidRPr="003A323C">
              <w:rPr>
                <w:rFonts w:ascii="Tahoma" w:hAnsi="Tahoma" w:cs="Arial Unicode MS"/>
                <w:sz w:val="18"/>
                <w:lang w:val="es-ES"/>
              </w:rPr>
              <w:t>India</w:t>
            </w:r>
          </w:p>
        </w:tc>
      </w:tr>
      <w:tr w:rsidR="00EE1324" w:rsidRPr="003A323C" w:rsidTr="006A51B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jc w:val="center"/>
              <w:rPr>
                <w:rFonts w:cs="Arial Unicode MS"/>
                <w:lang w:val="es-ES"/>
              </w:rPr>
            </w:pPr>
            <w:r w:rsidRPr="003A323C">
              <w:rPr>
                <w:rFonts w:cs="Arial Unicode MS"/>
                <w:lang w:val="es-ES"/>
              </w:rPr>
              <w:t>Costa Rica</w:t>
            </w:r>
          </w:p>
        </w:tc>
        <w:tc>
          <w:tcPr>
            <w:tcW w:w="2670" w:type="dxa"/>
            <w:tcBorders>
              <w:top w:val="single" w:sz="4" w:space="0" w:color="000000"/>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color w:val="000000"/>
                <w:sz w:val="18"/>
                <w:szCs w:val="18"/>
                <w:lang w:val="es-ES"/>
              </w:rPr>
            </w:pPr>
            <w:r w:rsidRPr="003A323C">
              <w:rPr>
                <w:rFonts w:ascii="Tahoma" w:hAnsi="Tahoma" w:cs="Arial Unicode MS"/>
                <w:sz w:val="18"/>
                <w:lang w:val="es-ES"/>
              </w:rPr>
              <w:t>República Checa</w:t>
            </w:r>
          </w:p>
        </w:tc>
        <w:tc>
          <w:tcPr>
            <w:tcW w:w="2670" w:type="dxa"/>
            <w:tcBorders>
              <w:top w:val="single" w:sz="4" w:space="0" w:color="000000"/>
              <w:left w:val="single" w:sz="4" w:space="0" w:color="auto"/>
              <w:bottom w:val="single" w:sz="4" w:space="0" w:color="000000"/>
              <w:right w:val="single" w:sz="4" w:space="0" w:color="000000"/>
            </w:tcBorders>
          </w:tcPr>
          <w:p w:rsidR="00EE1324" w:rsidRPr="003A323C" w:rsidRDefault="00EE1324" w:rsidP="006A51B2">
            <w:pPr>
              <w:pStyle w:val="ColorfulList-Accent11"/>
              <w:spacing w:line="276" w:lineRule="auto"/>
              <w:ind w:left="0"/>
              <w:jc w:val="center"/>
              <w:rPr>
                <w:rFonts w:ascii="Tahoma" w:hAnsi="Tahoma" w:cs="Arial Unicode MS"/>
                <w:color w:val="000000"/>
                <w:sz w:val="18"/>
                <w:szCs w:val="18"/>
                <w:lang w:val="es-ES"/>
              </w:rPr>
            </w:pPr>
            <w:r w:rsidRPr="003A323C">
              <w:rPr>
                <w:rFonts w:ascii="Tahoma" w:hAnsi="Tahoma" w:cs="Arial Unicode MS"/>
                <w:sz w:val="18"/>
                <w:lang w:val="es-ES"/>
              </w:rPr>
              <w:t>Japón</w:t>
            </w:r>
          </w:p>
        </w:tc>
      </w:tr>
      <w:tr w:rsidR="00EE1324" w:rsidRPr="003A323C" w:rsidTr="006A51B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jc w:val="center"/>
              <w:rPr>
                <w:rFonts w:cs="Arial Unicode MS"/>
                <w:lang w:val="es-ES"/>
              </w:rPr>
            </w:pPr>
            <w:r w:rsidRPr="003A323C">
              <w:rPr>
                <w:rFonts w:cs="Arial Unicode MS"/>
                <w:lang w:val="es-ES"/>
              </w:rPr>
              <w:t>Chile</w:t>
            </w:r>
          </w:p>
        </w:tc>
        <w:tc>
          <w:tcPr>
            <w:tcW w:w="2670" w:type="dxa"/>
            <w:tcBorders>
              <w:top w:val="single" w:sz="4" w:space="0" w:color="000000"/>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color w:val="000000"/>
                <w:sz w:val="18"/>
                <w:szCs w:val="18"/>
                <w:lang w:val="es-ES"/>
              </w:rPr>
            </w:pPr>
            <w:r w:rsidRPr="003A323C">
              <w:rPr>
                <w:rFonts w:ascii="Tahoma" w:hAnsi="Tahoma" w:cs="Arial Unicode MS"/>
                <w:sz w:val="18"/>
                <w:lang w:val="es-ES"/>
              </w:rPr>
              <w:t>Dinamarca</w:t>
            </w:r>
          </w:p>
        </w:tc>
        <w:tc>
          <w:tcPr>
            <w:tcW w:w="2670" w:type="dxa"/>
            <w:tcBorders>
              <w:top w:val="single" w:sz="4" w:space="0" w:color="000000"/>
              <w:left w:val="single" w:sz="4" w:space="0" w:color="auto"/>
              <w:bottom w:val="single" w:sz="4" w:space="0" w:color="000000"/>
              <w:right w:val="single" w:sz="4" w:space="0" w:color="000000"/>
            </w:tcBorders>
          </w:tcPr>
          <w:p w:rsidR="00EE1324" w:rsidRPr="003A323C" w:rsidRDefault="00EE1324" w:rsidP="006A51B2">
            <w:pPr>
              <w:pStyle w:val="ColorfulList-Accent11"/>
              <w:spacing w:line="276" w:lineRule="auto"/>
              <w:ind w:left="0"/>
              <w:jc w:val="center"/>
              <w:rPr>
                <w:rFonts w:ascii="Tahoma" w:hAnsi="Tahoma" w:cs="Arial Unicode MS"/>
                <w:color w:val="000000"/>
                <w:sz w:val="18"/>
                <w:szCs w:val="18"/>
                <w:lang w:val="es-ES"/>
              </w:rPr>
            </w:pPr>
            <w:r w:rsidRPr="003A323C">
              <w:rPr>
                <w:rFonts w:ascii="Tahoma" w:hAnsi="Tahoma" w:cs="Arial Unicode MS"/>
                <w:sz w:val="18"/>
                <w:lang w:val="es-ES"/>
              </w:rPr>
              <w:t>Corea</w:t>
            </w:r>
          </w:p>
        </w:tc>
      </w:tr>
      <w:tr w:rsidR="00EE1324" w:rsidRPr="003A323C" w:rsidTr="006A51B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jc w:val="center"/>
              <w:rPr>
                <w:rFonts w:cs="Arial Unicode MS"/>
                <w:lang w:val="es-ES"/>
              </w:rPr>
            </w:pPr>
            <w:r w:rsidRPr="003A323C">
              <w:rPr>
                <w:rFonts w:cs="Arial Unicode MS"/>
                <w:lang w:val="es-ES"/>
              </w:rPr>
              <w:t>México</w:t>
            </w:r>
          </w:p>
        </w:tc>
        <w:tc>
          <w:tcPr>
            <w:tcW w:w="2670" w:type="dxa"/>
            <w:tcBorders>
              <w:top w:val="single" w:sz="4" w:space="0" w:color="000000"/>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color w:val="000000"/>
                <w:sz w:val="18"/>
                <w:szCs w:val="18"/>
                <w:lang w:val="es-ES"/>
              </w:rPr>
            </w:pPr>
            <w:r w:rsidRPr="003A323C">
              <w:rPr>
                <w:rFonts w:ascii="Tahoma" w:hAnsi="Tahoma" w:cs="Arial Unicode MS"/>
                <w:sz w:val="18"/>
                <w:lang w:val="es-ES"/>
              </w:rPr>
              <w:t>Finlandia</w:t>
            </w:r>
          </w:p>
        </w:tc>
        <w:tc>
          <w:tcPr>
            <w:tcW w:w="2670" w:type="dxa"/>
            <w:tcBorders>
              <w:top w:val="single" w:sz="4" w:space="0" w:color="000000"/>
              <w:left w:val="single" w:sz="4" w:space="0" w:color="auto"/>
              <w:bottom w:val="single" w:sz="4" w:space="0" w:color="000000"/>
              <w:right w:val="single" w:sz="4" w:space="0" w:color="000000"/>
            </w:tcBorders>
          </w:tcPr>
          <w:p w:rsidR="00EE1324" w:rsidRPr="003A323C" w:rsidRDefault="00EE1324" w:rsidP="006A51B2">
            <w:pPr>
              <w:pStyle w:val="ColorfulList-Accent11"/>
              <w:spacing w:line="276" w:lineRule="auto"/>
              <w:ind w:left="0"/>
              <w:jc w:val="center"/>
              <w:rPr>
                <w:rFonts w:ascii="Tahoma" w:hAnsi="Tahoma" w:cs="Arial Unicode MS"/>
                <w:color w:val="000000"/>
                <w:sz w:val="18"/>
                <w:szCs w:val="18"/>
                <w:lang w:val="es-ES"/>
              </w:rPr>
            </w:pPr>
            <w:r w:rsidRPr="003A323C">
              <w:rPr>
                <w:rFonts w:ascii="Tahoma" w:hAnsi="Tahoma" w:cs="Arial Unicode MS"/>
                <w:sz w:val="18"/>
                <w:lang w:val="es-ES"/>
              </w:rPr>
              <w:t>Malasia</w:t>
            </w:r>
          </w:p>
        </w:tc>
      </w:tr>
      <w:tr w:rsidR="00EE1324" w:rsidRPr="003A323C" w:rsidTr="006A51B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jc w:val="center"/>
              <w:rPr>
                <w:rFonts w:cs="Arial Unicode MS"/>
                <w:lang w:val="es-ES"/>
              </w:rPr>
            </w:pPr>
            <w:r w:rsidRPr="003A323C">
              <w:rPr>
                <w:rFonts w:cs="Arial Unicode MS"/>
                <w:lang w:val="es-ES"/>
              </w:rPr>
              <w:t>Perú</w:t>
            </w:r>
          </w:p>
        </w:tc>
        <w:tc>
          <w:tcPr>
            <w:tcW w:w="2670" w:type="dxa"/>
            <w:tcBorders>
              <w:top w:val="single" w:sz="4" w:space="0" w:color="000000"/>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color w:val="000000"/>
                <w:sz w:val="18"/>
                <w:szCs w:val="18"/>
                <w:lang w:val="es-ES"/>
              </w:rPr>
            </w:pPr>
            <w:r w:rsidRPr="003A323C">
              <w:rPr>
                <w:rFonts w:ascii="Tahoma" w:hAnsi="Tahoma" w:cs="Arial Unicode MS"/>
                <w:sz w:val="18"/>
                <w:lang w:val="es-ES"/>
              </w:rPr>
              <w:t>Francia</w:t>
            </w:r>
          </w:p>
        </w:tc>
        <w:tc>
          <w:tcPr>
            <w:tcW w:w="2670" w:type="dxa"/>
            <w:tcBorders>
              <w:top w:val="single" w:sz="4" w:space="0" w:color="000000"/>
              <w:left w:val="single" w:sz="4" w:space="0" w:color="auto"/>
              <w:bottom w:val="single" w:sz="4" w:space="0" w:color="000000"/>
              <w:right w:val="single" w:sz="4" w:space="0" w:color="000000"/>
            </w:tcBorders>
          </w:tcPr>
          <w:p w:rsidR="00EE1324" w:rsidRPr="003A323C" w:rsidRDefault="00EE1324" w:rsidP="006A51B2">
            <w:pPr>
              <w:pStyle w:val="ColorfulList-Accent11"/>
              <w:spacing w:line="276" w:lineRule="auto"/>
              <w:ind w:left="0"/>
              <w:jc w:val="center"/>
              <w:rPr>
                <w:rFonts w:ascii="Tahoma" w:hAnsi="Tahoma" w:cs="Arial Unicode MS"/>
                <w:color w:val="000000"/>
                <w:sz w:val="18"/>
                <w:szCs w:val="18"/>
                <w:lang w:val="es-ES"/>
              </w:rPr>
            </w:pPr>
            <w:r w:rsidRPr="003A323C">
              <w:rPr>
                <w:rFonts w:ascii="Tahoma" w:hAnsi="Tahoma" w:cs="Arial Unicode MS"/>
                <w:sz w:val="18"/>
                <w:lang w:val="es-ES"/>
              </w:rPr>
              <w:t>Nueva Zelanda</w:t>
            </w:r>
          </w:p>
        </w:tc>
      </w:tr>
      <w:tr w:rsidR="00EE1324" w:rsidRPr="003A323C" w:rsidTr="006A51B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jc w:val="center"/>
              <w:rPr>
                <w:rFonts w:cs="Arial Unicode MS"/>
                <w:lang w:val="es-ES"/>
              </w:rPr>
            </w:pPr>
            <w:r w:rsidRPr="003A323C">
              <w:rPr>
                <w:rFonts w:cs="Arial Unicode MS"/>
                <w:lang w:val="es-ES"/>
              </w:rPr>
              <w:t>Puerto Rico</w:t>
            </w:r>
          </w:p>
        </w:tc>
        <w:tc>
          <w:tcPr>
            <w:tcW w:w="2670" w:type="dxa"/>
            <w:tcBorders>
              <w:top w:val="single" w:sz="4" w:space="0" w:color="000000"/>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color w:val="000000"/>
                <w:sz w:val="18"/>
                <w:szCs w:val="18"/>
                <w:lang w:val="es-ES"/>
              </w:rPr>
            </w:pPr>
            <w:r w:rsidRPr="003A323C">
              <w:rPr>
                <w:rFonts w:ascii="Tahoma" w:hAnsi="Tahoma" w:cs="Arial Unicode MS"/>
                <w:sz w:val="18"/>
                <w:lang w:val="es-ES"/>
              </w:rPr>
              <w:t>Alemania</w:t>
            </w:r>
          </w:p>
        </w:tc>
        <w:tc>
          <w:tcPr>
            <w:tcW w:w="2670" w:type="dxa"/>
            <w:tcBorders>
              <w:top w:val="single" w:sz="4" w:space="0" w:color="000000"/>
              <w:left w:val="single" w:sz="4" w:space="0" w:color="auto"/>
              <w:bottom w:val="single" w:sz="4" w:space="0" w:color="000000"/>
              <w:right w:val="single" w:sz="4" w:space="0" w:color="000000"/>
            </w:tcBorders>
          </w:tcPr>
          <w:p w:rsidR="00EE1324" w:rsidRPr="003A323C" w:rsidRDefault="00EE1324" w:rsidP="006A51B2">
            <w:pPr>
              <w:pStyle w:val="ColorfulList-Accent11"/>
              <w:spacing w:line="276" w:lineRule="auto"/>
              <w:ind w:left="540"/>
              <w:jc w:val="center"/>
              <w:rPr>
                <w:rFonts w:ascii="Tahoma" w:hAnsi="Tahoma" w:cs="Arial Unicode MS"/>
                <w:color w:val="000000"/>
                <w:sz w:val="18"/>
                <w:szCs w:val="20"/>
                <w:lang w:val="es-ES"/>
              </w:rPr>
            </w:pPr>
            <w:r w:rsidRPr="003A323C">
              <w:rPr>
                <w:rFonts w:ascii="Tahoma" w:hAnsi="Tahoma" w:cs="Arial Unicode MS"/>
                <w:color w:val="000000"/>
                <w:sz w:val="18"/>
                <w:szCs w:val="20"/>
                <w:lang w:val="es-ES"/>
              </w:rPr>
              <w:t>Singapur</w:t>
            </w:r>
          </w:p>
        </w:tc>
      </w:tr>
      <w:tr w:rsidR="00EE1324" w:rsidRPr="003A323C" w:rsidTr="006A51B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jc w:val="center"/>
              <w:rPr>
                <w:rFonts w:cs="Arial Unicode MS"/>
                <w:lang w:val="es-ES"/>
              </w:rPr>
            </w:pPr>
            <w:r w:rsidRPr="003A323C">
              <w:rPr>
                <w:rFonts w:cs="Arial Unicode MS"/>
                <w:lang w:val="es-ES"/>
              </w:rPr>
              <w:t>Trinidad y Tobago</w:t>
            </w:r>
          </w:p>
        </w:tc>
        <w:tc>
          <w:tcPr>
            <w:tcW w:w="2670" w:type="dxa"/>
            <w:tcBorders>
              <w:top w:val="single" w:sz="4" w:space="0" w:color="000000"/>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color w:val="000000"/>
                <w:sz w:val="18"/>
                <w:szCs w:val="18"/>
                <w:lang w:val="es-ES"/>
              </w:rPr>
            </w:pPr>
            <w:r w:rsidRPr="003A323C">
              <w:rPr>
                <w:rFonts w:ascii="Tahoma" w:hAnsi="Tahoma" w:cs="Arial Unicode MS"/>
                <w:sz w:val="18"/>
                <w:lang w:val="es-ES"/>
              </w:rPr>
              <w:t>Grecia</w:t>
            </w:r>
          </w:p>
        </w:tc>
        <w:tc>
          <w:tcPr>
            <w:tcW w:w="2670" w:type="dxa"/>
            <w:tcBorders>
              <w:top w:val="single" w:sz="4" w:space="0" w:color="000000"/>
              <w:left w:val="single" w:sz="4" w:space="0" w:color="auto"/>
              <w:bottom w:val="single" w:sz="4" w:space="0" w:color="000000"/>
              <w:right w:val="single" w:sz="4" w:space="0" w:color="000000"/>
            </w:tcBorders>
          </w:tcPr>
          <w:p w:rsidR="00EE1324" w:rsidRPr="003A323C" w:rsidRDefault="00EE1324" w:rsidP="006A51B2">
            <w:pPr>
              <w:pStyle w:val="ColorfulList-Accent11"/>
              <w:spacing w:line="276" w:lineRule="auto"/>
              <w:ind w:left="540"/>
              <w:jc w:val="center"/>
              <w:rPr>
                <w:rFonts w:ascii="Tahoma" w:hAnsi="Tahoma" w:cs="Arial Unicode MS"/>
                <w:color w:val="000000"/>
                <w:sz w:val="18"/>
                <w:szCs w:val="20"/>
                <w:lang w:val="es-ES"/>
              </w:rPr>
            </w:pPr>
          </w:p>
        </w:tc>
      </w:tr>
      <w:tr w:rsidR="00EE1324" w:rsidRPr="003A323C" w:rsidTr="006A51B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jc w:val="center"/>
              <w:rPr>
                <w:rFonts w:cs="Arial Unicode MS"/>
                <w:lang w:val="es-ES"/>
              </w:rPr>
            </w:pPr>
            <w:r w:rsidRPr="003A323C">
              <w:rPr>
                <w:rFonts w:cs="Arial Unicode MS"/>
                <w:lang w:val="es-ES"/>
              </w:rPr>
              <w:t>Estados Unidos</w:t>
            </w:r>
          </w:p>
        </w:tc>
        <w:tc>
          <w:tcPr>
            <w:tcW w:w="2670" w:type="dxa"/>
            <w:tcBorders>
              <w:top w:val="single" w:sz="4" w:space="0" w:color="000000"/>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color w:val="000000"/>
                <w:sz w:val="18"/>
                <w:szCs w:val="18"/>
                <w:lang w:val="es-ES"/>
              </w:rPr>
            </w:pPr>
            <w:r w:rsidRPr="003A323C">
              <w:rPr>
                <w:rFonts w:ascii="Tahoma" w:hAnsi="Tahoma" w:cs="Arial Unicode MS"/>
                <w:sz w:val="18"/>
                <w:lang w:val="es-ES"/>
              </w:rPr>
              <w:t>Hungría</w:t>
            </w:r>
          </w:p>
        </w:tc>
        <w:tc>
          <w:tcPr>
            <w:tcW w:w="2670" w:type="dxa"/>
            <w:tcBorders>
              <w:top w:val="single" w:sz="4" w:space="0" w:color="000000"/>
              <w:left w:val="single" w:sz="4" w:space="0" w:color="auto"/>
              <w:bottom w:val="single" w:sz="4" w:space="0" w:color="000000"/>
              <w:right w:val="single" w:sz="4" w:space="0" w:color="000000"/>
            </w:tcBorders>
          </w:tcPr>
          <w:p w:rsidR="00EE1324" w:rsidRPr="003A323C" w:rsidRDefault="00EE1324" w:rsidP="006A51B2">
            <w:pPr>
              <w:pStyle w:val="ColorfulList-Accent11"/>
              <w:spacing w:line="276" w:lineRule="auto"/>
              <w:ind w:left="540"/>
              <w:jc w:val="center"/>
              <w:rPr>
                <w:rFonts w:ascii="Tahoma" w:hAnsi="Tahoma" w:cs="Arial Unicode MS"/>
                <w:color w:val="000000"/>
                <w:sz w:val="18"/>
                <w:szCs w:val="20"/>
                <w:lang w:val="es-ES"/>
              </w:rPr>
            </w:pPr>
          </w:p>
        </w:tc>
      </w:tr>
      <w:tr w:rsidR="00EE1324" w:rsidRPr="003A323C" w:rsidTr="006A51B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ind w:left="540"/>
              <w:jc w:val="center"/>
              <w:rPr>
                <w:rFonts w:cs="Arial Unicode MS"/>
                <w:lang w:val="es-ES"/>
              </w:rPr>
            </w:pPr>
          </w:p>
        </w:tc>
        <w:tc>
          <w:tcPr>
            <w:tcW w:w="2670" w:type="dxa"/>
            <w:tcBorders>
              <w:top w:val="single" w:sz="4" w:space="0" w:color="000000"/>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sz w:val="18"/>
                <w:szCs w:val="18"/>
                <w:lang w:val="es-ES"/>
              </w:rPr>
            </w:pPr>
            <w:r w:rsidRPr="003A323C">
              <w:rPr>
                <w:rFonts w:ascii="Tahoma" w:hAnsi="Tahoma" w:cs="Arial Unicode MS"/>
                <w:sz w:val="18"/>
                <w:szCs w:val="18"/>
                <w:lang w:val="es-ES"/>
              </w:rPr>
              <w:t>Irlanda</w:t>
            </w:r>
          </w:p>
        </w:tc>
        <w:tc>
          <w:tcPr>
            <w:tcW w:w="2670" w:type="dxa"/>
            <w:tcBorders>
              <w:top w:val="single" w:sz="4" w:space="0" w:color="000000"/>
              <w:left w:val="single" w:sz="4" w:space="0" w:color="auto"/>
              <w:bottom w:val="single" w:sz="4" w:space="0" w:color="000000"/>
              <w:right w:val="single" w:sz="4" w:space="0" w:color="000000"/>
            </w:tcBorders>
          </w:tcPr>
          <w:p w:rsidR="00EE1324" w:rsidRPr="003A323C" w:rsidRDefault="00EE1324" w:rsidP="006A51B2">
            <w:pPr>
              <w:pStyle w:val="ColorfulList-Accent11"/>
              <w:spacing w:line="276" w:lineRule="auto"/>
              <w:ind w:left="540"/>
              <w:jc w:val="center"/>
              <w:rPr>
                <w:rFonts w:ascii="Tahoma" w:hAnsi="Tahoma" w:cs="Arial Unicode MS"/>
                <w:color w:val="000000"/>
                <w:sz w:val="18"/>
                <w:szCs w:val="20"/>
                <w:lang w:val="es-ES"/>
              </w:rPr>
            </w:pPr>
          </w:p>
        </w:tc>
      </w:tr>
      <w:tr w:rsidR="00EE1324" w:rsidRPr="003A323C" w:rsidTr="006A51B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ind w:left="540"/>
              <w:jc w:val="center"/>
              <w:rPr>
                <w:rFonts w:cs="Arial Unicode MS"/>
                <w:lang w:val="es-ES"/>
              </w:rPr>
            </w:pPr>
          </w:p>
        </w:tc>
        <w:tc>
          <w:tcPr>
            <w:tcW w:w="2670" w:type="dxa"/>
            <w:tcBorders>
              <w:top w:val="single" w:sz="4" w:space="0" w:color="000000"/>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sz w:val="18"/>
                <w:szCs w:val="18"/>
                <w:lang w:val="es-ES"/>
              </w:rPr>
            </w:pPr>
            <w:r w:rsidRPr="003A323C">
              <w:rPr>
                <w:rFonts w:ascii="Tahoma" w:hAnsi="Tahoma" w:cs="Arial Unicode MS"/>
                <w:sz w:val="18"/>
                <w:szCs w:val="18"/>
                <w:lang w:val="es-ES"/>
              </w:rPr>
              <w:t>Israel</w:t>
            </w:r>
          </w:p>
        </w:tc>
        <w:tc>
          <w:tcPr>
            <w:tcW w:w="2670" w:type="dxa"/>
            <w:tcBorders>
              <w:top w:val="single" w:sz="4" w:space="0" w:color="000000"/>
              <w:left w:val="single" w:sz="4" w:space="0" w:color="auto"/>
              <w:bottom w:val="single" w:sz="4" w:space="0" w:color="000000"/>
              <w:right w:val="single" w:sz="4" w:space="0" w:color="000000"/>
            </w:tcBorders>
          </w:tcPr>
          <w:p w:rsidR="00EE1324" w:rsidRPr="003A323C" w:rsidRDefault="00EE1324" w:rsidP="006A51B2">
            <w:pPr>
              <w:pStyle w:val="ColorfulList-Accent11"/>
              <w:spacing w:line="276" w:lineRule="auto"/>
              <w:ind w:left="540"/>
              <w:jc w:val="center"/>
              <w:rPr>
                <w:rFonts w:ascii="Tahoma" w:hAnsi="Tahoma" w:cs="Arial Unicode MS"/>
                <w:color w:val="000000"/>
                <w:sz w:val="18"/>
                <w:szCs w:val="20"/>
                <w:lang w:val="es-ES"/>
              </w:rPr>
            </w:pPr>
          </w:p>
        </w:tc>
      </w:tr>
      <w:tr w:rsidR="00EE1324" w:rsidRPr="003A323C" w:rsidTr="006A51B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ind w:left="540"/>
              <w:jc w:val="center"/>
              <w:rPr>
                <w:rFonts w:cs="Arial Unicode MS"/>
                <w:lang w:val="es-ES"/>
              </w:rPr>
            </w:pPr>
          </w:p>
        </w:tc>
        <w:tc>
          <w:tcPr>
            <w:tcW w:w="2670" w:type="dxa"/>
            <w:tcBorders>
              <w:top w:val="single" w:sz="4" w:space="0" w:color="000000"/>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sz w:val="18"/>
                <w:szCs w:val="18"/>
                <w:lang w:val="es-ES"/>
              </w:rPr>
            </w:pPr>
            <w:r w:rsidRPr="003A323C">
              <w:rPr>
                <w:rFonts w:ascii="Tahoma" w:hAnsi="Tahoma" w:cs="Arial Unicode MS"/>
                <w:sz w:val="18"/>
                <w:szCs w:val="18"/>
                <w:lang w:val="es-ES"/>
              </w:rPr>
              <w:t>Italia</w:t>
            </w:r>
          </w:p>
        </w:tc>
        <w:tc>
          <w:tcPr>
            <w:tcW w:w="2670" w:type="dxa"/>
            <w:tcBorders>
              <w:top w:val="single" w:sz="4" w:space="0" w:color="000000"/>
              <w:left w:val="single" w:sz="4" w:space="0" w:color="auto"/>
              <w:bottom w:val="single" w:sz="4" w:space="0" w:color="000000"/>
              <w:right w:val="single" w:sz="4" w:space="0" w:color="000000"/>
            </w:tcBorders>
          </w:tcPr>
          <w:p w:rsidR="00EE1324" w:rsidRPr="003A323C" w:rsidRDefault="00EE1324" w:rsidP="006A51B2">
            <w:pPr>
              <w:pStyle w:val="ColorfulList-Accent11"/>
              <w:spacing w:line="276" w:lineRule="auto"/>
              <w:ind w:left="540"/>
              <w:jc w:val="center"/>
              <w:rPr>
                <w:rFonts w:ascii="Tahoma" w:hAnsi="Tahoma" w:cs="Arial Unicode MS"/>
                <w:color w:val="000000"/>
                <w:sz w:val="18"/>
                <w:szCs w:val="20"/>
                <w:lang w:val="es-ES"/>
              </w:rPr>
            </w:pPr>
          </w:p>
        </w:tc>
      </w:tr>
      <w:tr w:rsidR="00EE1324" w:rsidRPr="003A323C" w:rsidTr="006A51B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ind w:left="540"/>
              <w:jc w:val="center"/>
              <w:rPr>
                <w:rFonts w:cs="Arial Unicode MS"/>
                <w:lang w:val="es-ES"/>
              </w:rPr>
            </w:pPr>
          </w:p>
        </w:tc>
        <w:tc>
          <w:tcPr>
            <w:tcW w:w="2670" w:type="dxa"/>
            <w:tcBorders>
              <w:top w:val="single" w:sz="4" w:space="0" w:color="000000"/>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sz w:val="18"/>
                <w:szCs w:val="18"/>
                <w:lang w:val="es-ES"/>
              </w:rPr>
            </w:pPr>
            <w:r w:rsidRPr="003A323C">
              <w:rPr>
                <w:rFonts w:ascii="Tahoma" w:hAnsi="Tahoma" w:cs="Arial Unicode MS"/>
                <w:sz w:val="18"/>
                <w:szCs w:val="18"/>
                <w:lang w:val="es-ES"/>
              </w:rPr>
              <w:t>Luxemburgo</w:t>
            </w:r>
          </w:p>
        </w:tc>
        <w:tc>
          <w:tcPr>
            <w:tcW w:w="2670" w:type="dxa"/>
            <w:tcBorders>
              <w:top w:val="single" w:sz="4" w:space="0" w:color="000000"/>
              <w:left w:val="single" w:sz="4" w:space="0" w:color="auto"/>
              <w:bottom w:val="single" w:sz="4" w:space="0" w:color="000000"/>
              <w:right w:val="single" w:sz="4" w:space="0" w:color="000000"/>
            </w:tcBorders>
          </w:tcPr>
          <w:p w:rsidR="00EE1324" w:rsidRPr="003A323C" w:rsidRDefault="00EE1324" w:rsidP="006A51B2">
            <w:pPr>
              <w:pStyle w:val="ColorfulList-Accent11"/>
              <w:spacing w:line="276" w:lineRule="auto"/>
              <w:ind w:left="540"/>
              <w:jc w:val="center"/>
              <w:rPr>
                <w:rFonts w:ascii="Tahoma" w:hAnsi="Tahoma" w:cs="Arial Unicode MS"/>
                <w:color w:val="000000"/>
                <w:sz w:val="18"/>
                <w:szCs w:val="20"/>
                <w:lang w:val="es-ES"/>
              </w:rPr>
            </w:pPr>
          </w:p>
        </w:tc>
      </w:tr>
      <w:tr w:rsidR="00EE1324" w:rsidRPr="003A323C" w:rsidTr="006A51B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ind w:left="540"/>
              <w:jc w:val="center"/>
              <w:rPr>
                <w:rFonts w:cs="Arial Unicode MS"/>
                <w:lang w:val="es-ES"/>
              </w:rPr>
            </w:pPr>
          </w:p>
        </w:tc>
        <w:tc>
          <w:tcPr>
            <w:tcW w:w="2670" w:type="dxa"/>
            <w:tcBorders>
              <w:top w:val="single" w:sz="4" w:space="0" w:color="000000"/>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sz w:val="18"/>
                <w:szCs w:val="18"/>
                <w:lang w:val="es-ES"/>
              </w:rPr>
            </w:pPr>
            <w:r w:rsidRPr="003A323C">
              <w:rPr>
                <w:rFonts w:ascii="Tahoma" w:hAnsi="Tahoma" w:cs="Arial Unicode MS"/>
                <w:sz w:val="18"/>
                <w:szCs w:val="18"/>
                <w:lang w:val="es-ES"/>
              </w:rPr>
              <w:t>Países Bajos</w:t>
            </w:r>
          </w:p>
        </w:tc>
        <w:tc>
          <w:tcPr>
            <w:tcW w:w="2670" w:type="dxa"/>
            <w:tcBorders>
              <w:top w:val="single" w:sz="4" w:space="0" w:color="000000"/>
              <w:left w:val="single" w:sz="4" w:space="0" w:color="auto"/>
              <w:bottom w:val="single" w:sz="4" w:space="0" w:color="000000"/>
              <w:right w:val="single" w:sz="4" w:space="0" w:color="000000"/>
            </w:tcBorders>
          </w:tcPr>
          <w:p w:rsidR="00EE1324" w:rsidRPr="003A323C" w:rsidRDefault="00EE1324" w:rsidP="006A51B2">
            <w:pPr>
              <w:pStyle w:val="ColorfulList-Accent11"/>
              <w:spacing w:line="276" w:lineRule="auto"/>
              <w:ind w:left="540"/>
              <w:jc w:val="center"/>
              <w:rPr>
                <w:rFonts w:ascii="Tahoma" w:hAnsi="Tahoma" w:cs="Arial Unicode MS"/>
                <w:color w:val="000000"/>
                <w:sz w:val="18"/>
                <w:szCs w:val="20"/>
                <w:lang w:val="es-ES"/>
              </w:rPr>
            </w:pPr>
          </w:p>
        </w:tc>
      </w:tr>
      <w:tr w:rsidR="00EE1324" w:rsidRPr="003A323C" w:rsidTr="006A51B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ind w:left="540"/>
              <w:jc w:val="center"/>
              <w:rPr>
                <w:rFonts w:cs="Arial Unicode MS"/>
                <w:lang w:val="es-ES"/>
              </w:rPr>
            </w:pPr>
          </w:p>
        </w:tc>
        <w:tc>
          <w:tcPr>
            <w:tcW w:w="2670" w:type="dxa"/>
            <w:tcBorders>
              <w:top w:val="single" w:sz="4" w:space="0" w:color="000000"/>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sz w:val="18"/>
                <w:szCs w:val="18"/>
                <w:lang w:val="es-ES"/>
              </w:rPr>
            </w:pPr>
            <w:r w:rsidRPr="003A323C">
              <w:rPr>
                <w:rFonts w:ascii="Tahoma" w:hAnsi="Tahoma" w:cs="Arial Unicode MS"/>
                <w:sz w:val="18"/>
                <w:szCs w:val="18"/>
                <w:lang w:val="es-ES"/>
              </w:rPr>
              <w:t>Noruega</w:t>
            </w:r>
          </w:p>
        </w:tc>
        <w:tc>
          <w:tcPr>
            <w:tcW w:w="2670" w:type="dxa"/>
            <w:tcBorders>
              <w:top w:val="single" w:sz="4" w:space="0" w:color="000000"/>
              <w:left w:val="single" w:sz="4" w:space="0" w:color="auto"/>
              <w:bottom w:val="single" w:sz="4" w:space="0" w:color="000000"/>
              <w:right w:val="single" w:sz="4" w:space="0" w:color="000000"/>
            </w:tcBorders>
          </w:tcPr>
          <w:p w:rsidR="00EE1324" w:rsidRPr="003A323C" w:rsidRDefault="00EE1324" w:rsidP="006A51B2">
            <w:pPr>
              <w:pStyle w:val="ColorfulList-Accent11"/>
              <w:spacing w:line="276" w:lineRule="auto"/>
              <w:ind w:left="540"/>
              <w:jc w:val="center"/>
              <w:rPr>
                <w:rFonts w:ascii="Tahoma" w:hAnsi="Tahoma" w:cs="Arial Unicode MS"/>
                <w:color w:val="000000"/>
                <w:sz w:val="18"/>
                <w:szCs w:val="20"/>
                <w:lang w:val="es-ES"/>
              </w:rPr>
            </w:pPr>
          </w:p>
        </w:tc>
      </w:tr>
      <w:tr w:rsidR="00EE1324" w:rsidRPr="003A323C" w:rsidTr="006A51B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ind w:left="540"/>
              <w:jc w:val="center"/>
              <w:rPr>
                <w:rFonts w:cs="Arial Unicode MS"/>
                <w:lang w:val="es-ES"/>
              </w:rPr>
            </w:pPr>
          </w:p>
        </w:tc>
        <w:tc>
          <w:tcPr>
            <w:tcW w:w="2670" w:type="dxa"/>
            <w:tcBorders>
              <w:top w:val="single" w:sz="4" w:space="0" w:color="000000"/>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sz w:val="18"/>
                <w:szCs w:val="18"/>
                <w:lang w:val="es-ES"/>
              </w:rPr>
            </w:pPr>
            <w:r w:rsidRPr="003A323C">
              <w:rPr>
                <w:rFonts w:ascii="Tahoma" w:hAnsi="Tahoma" w:cs="Arial Unicode MS"/>
                <w:sz w:val="18"/>
                <w:szCs w:val="18"/>
                <w:lang w:val="es-ES"/>
              </w:rPr>
              <w:t>Polonia</w:t>
            </w:r>
          </w:p>
        </w:tc>
        <w:tc>
          <w:tcPr>
            <w:tcW w:w="2670" w:type="dxa"/>
            <w:tcBorders>
              <w:top w:val="single" w:sz="4" w:space="0" w:color="000000"/>
              <w:left w:val="single" w:sz="4" w:space="0" w:color="auto"/>
              <w:bottom w:val="single" w:sz="4" w:space="0" w:color="000000"/>
              <w:right w:val="single" w:sz="4" w:space="0" w:color="000000"/>
            </w:tcBorders>
          </w:tcPr>
          <w:p w:rsidR="00EE1324" w:rsidRPr="003A323C" w:rsidRDefault="00EE1324" w:rsidP="006A51B2">
            <w:pPr>
              <w:pStyle w:val="ColorfulList-Accent11"/>
              <w:spacing w:line="276" w:lineRule="auto"/>
              <w:ind w:left="540"/>
              <w:jc w:val="center"/>
              <w:rPr>
                <w:rFonts w:ascii="Tahoma" w:hAnsi="Tahoma" w:cs="Arial Unicode MS"/>
                <w:color w:val="000000"/>
                <w:sz w:val="18"/>
                <w:szCs w:val="20"/>
                <w:lang w:val="es-ES"/>
              </w:rPr>
            </w:pPr>
          </w:p>
        </w:tc>
      </w:tr>
      <w:tr w:rsidR="00EE1324" w:rsidRPr="003A323C" w:rsidTr="006A51B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ind w:left="540"/>
              <w:jc w:val="center"/>
              <w:rPr>
                <w:rFonts w:cs="Arial Unicode MS"/>
                <w:lang w:val="es-ES"/>
              </w:rPr>
            </w:pPr>
          </w:p>
        </w:tc>
        <w:tc>
          <w:tcPr>
            <w:tcW w:w="2670" w:type="dxa"/>
            <w:tcBorders>
              <w:top w:val="single" w:sz="4" w:space="0" w:color="000000"/>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sz w:val="18"/>
                <w:szCs w:val="18"/>
                <w:lang w:val="es-ES"/>
              </w:rPr>
            </w:pPr>
            <w:r w:rsidRPr="003A323C">
              <w:rPr>
                <w:rFonts w:ascii="Tahoma" w:hAnsi="Tahoma" w:cs="Arial Unicode MS"/>
                <w:sz w:val="18"/>
                <w:szCs w:val="18"/>
                <w:lang w:val="es-ES"/>
              </w:rPr>
              <w:t>Portugal</w:t>
            </w:r>
          </w:p>
        </w:tc>
        <w:tc>
          <w:tcPr>
            <w:tcW w:w="2670" w:type="dxa"/>
            <w:tcBorders>
              <w:top w:val="single" w:sz="4" w:space="0" w:color="000000"/>
              <w:left w:val="single" w:sz="4" w:space="0" w:color="auto"/>
              <w:bottom w:val="single" w:sz="4" w:space="0" w:color="000000"/>
              <w:right w:val="single" w:sz="4" w:space="0" w:color="000000"/>
            </w:tcBorders>
          </w:tcPr>
          <w:p w:rsidR="00EE1324" w:rsidRPr="003A323C" w:rsidRDefault="00EE1324" w:rsidP="006A51B2">
            <w:pPr>
              <w:pStyle w:val="ColorfulList-Accent11"/>
              <w:spacing w:line="276" w:lineRule="auto"/>
              <w:ind w:left="540"/>
              <w:jc w:val="center"/>
              <w:rPr>
                <w:rFonts w:ascii="Tahoma" w:hAnsi="Tahoma" w:cs="Arial Unicode MS"/>
                <w:color w:val="000000"/>
                <w:sz w:val="18"/>
                <w:szCs w:val="20"/>
                <w:lang w:val="es-ES"/>
              </w:rPr>
            </w:pPr>
          </w:p>
        </w:tc>
      </w:tr>
      <w:tr w:rsidR="00EE1324" w:rsidRPr="003A323C" w:rsidTr="006A51B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ind w:left="540"/>
              <w:jc w:val="center"/>
              <w:rPr>
                <w:rFonts w:cs="Arial Unicode MS"/>
                <w:lang w:val="es-ES"/>
              </w:rPr>
            </w:pPr>
          </w:p>
        </w:tc>
        <w:tc>
          <w:tcPr>
            <w:tcW w:w="2670" w:type="dxa"/>
            <w:tcBorders>
              <w:top w:val="single" w:sz="4" w:space="0" w:color="000000"/>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sz w:val="18"/>
                <w:szCs w:val="18"/>
                <w:lang w:val="es-ES"/>
              </w:rPr>
            </w:pPr>
            <w:r w:rsidRPr="003A323C">
              <w:rPr>
                <w:rFonts w:ascii="Tahoma" w:hAnsi="Tahoma" w:cs="Arial Unicode MS"/>
                <w:sz w:val="18"/>
                <w:szCs w:val="18"/>
                <w:lang w:val="es-ES"/>
              </w:rPr>
              <w:t>Rumania</w:t>
            </w:r>
          </w:p>
        </w:tc>
        <w:tc>
          <w:tcPr>
            <w:tcW w:w="2670" w:type="dxa"/>
            <w:tcBorders>
              <w:top w:val="single" w:sz="4" w:space="0" w:color="000000"/>
              <w:left w:val="single" w:sz="4" w:space="0" w:color="auto"/>
              <w:bottom w:val="single" w:sz="4" w:space="0" w:color="000000"/>
              <w:right w:val="single" w:sz="4" w:space="0" w:color="000000"/>
            </w:tcBorders>
          </w:tcPr>
          <w:p w:rsidR="00EE1324" w:rsidRPr="003A323C" w:rsidRDefault="00EE1324" w:rsidP="006A51B2">
            <w:pPr>
              <w:pStyle w:val="ColorfulList-Accent11"/>
              <w:spacing w:line="276" w:lineRule="auto"/>
              <w:ind w:left="540"/>
              <w:jc w:val="center"/>
              <w:rPr>
                <w:rFonts w:ascii="Tahoma" w:hAnsi="Tahoma" w:cs="Arial Unicode MS"/>
                <w:color w:val="000000"/>
                <w:sz w:val="18"/>
                <w:szCs w:val="20"/>
                <w:lang w:val="es-ES"/>
              </w:rPr>
            </w:pPr>
          </w:p>
        </w:tc>
      </w:tr>
      <w:tr w:rsidR="00EE1324" w:rsidRPr="003A323C" w:rsidTr="006A51B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ind w:left="540"/>
              <w:jc w:val="center"/>
              <w:rPr>
                <w:rFonts w:cs="Arial Unicode MS"/>
                <w:lang w:val="es-ES"/>
              </w:rPr>
            </w:pPr>
          </w:p>
        </w:tc>
        <w:tc>
          <w:tcPr>
            <w:tcW w:w="2670" w:type="dxa"/>
            <w:tcBorders>
              <w:top w:val="single" w:sz="4" w:space="0" w:color="000000"/>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sz w:val="18"/>
                <w:szCs w:val="18"/>
                <w:lang w:val="es-ES"/>
              </w:rPr>
            </w:pPr>
            <w:r w:rsidRPr="003A323C">
              <w:rPr>
                <w:rFonts w:ascii="Tahoma" w:hAnsi="Tahoma" w:cs="Arial Unicode MS"/>
                <w:sz w:val="18"/>
                <w:lang w:val="es-ES"/>
              </w:rPr>
              <w:t>Rusia</w:t>
            </w:r>
          </w:p>
        </w:tc>
        <w:tc>
          <w:tcPr>
            <w:tcW w:w="2670" w:type="dxa"/>
            <w:tcBorders>
              <w:top w:val="single" w:sz="4" w:space="0" w:color="000000"/>
              <w:left w:val="single" w:sz="4" w:space="0" w:color="auto"/>
              <w:bottom w:val="single" w:sz="4" w:space="0" w:color="000000"/>
              <w:right w:val="single" w:sz="4" w:space="0" w:color="000000"/>
            </w:tcBorders>
          </w:tcPr>
          <w:p w:rsidR="00EE1324" w:rsidRPr="003A323C" w:rsidRDefault="00EE1324" w:rsidP="006A51B2">
            <w:pPr>
              <w:pStyle w:val="ColorfulList-Accent11"/>
              <w:spacing w:line="276" w:lineRule="auto"/>
              <w:ind w:left="540"/>
              <w:jc w:val="center"/>
              <w:rPr>
                <w:rFonts w:ascii="Tahoma" w:hAnsi="Tahoma" w:cs="Arial Unicode MS"/>
                <w:color w:val="000000"/>
                <w:sz w:val="18"/>
                <w:szCs w:val="20"/>
                <w:lang w:val="es-ES"/>
              </w:rPr>
            </w:pPr>
          </w:p>
        </w:tc>
      </w:tr>
      <w:tr w:rsidR="00EE1324" w:rsidRPr="003A323C" w:rsidTr="006A51B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ind w:left="540"/>
              <w:jc w:val="center"/>
              <w:rPr>
                <w:rFonts w:cs="Arial Unicode MS"/>
                <w:lang w:val="es-ES"/>
              </w:rPr>
            </w:pPr>
          </w:p>
        </w:tc>
        <w:tc>
          <w:tcPr>
            <w:tcW w:w="2670" w:type="dxa"/>
            <w:tcBorders>
              <w:top w:val="single" w:sz="4" w:space="0" w:color="000000"/>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sz w:val="18"/>
                <w:szCs w:val="18"/>
                <w:lang w:val="es-ES"/>
              </w:rPr>
            </w:pPr>
            <w:r w:rsidRPr="003A323C">
              <w:rPr>
                <w:rFonts w:ascii="Tahoma" w:hAnsi="Tahoma" w:cs="Arial Unicode MS"/>
                <w:sz w:val="18"/>
                <w:szCs w:val="18"/>
                <w:lang w:val="es-ES"/>
              </w:rPr>
              <w:t>España</w:t>
            </w:r>
          </w:p>
        </w:tc>
        <w:tc>
          <w:tcPr>
            <w:tcW w:w="2670" w:type="dxa"/>
            <w:tcBorders>
              <w:top w:val="single" w:sz="4" w:space="0" w:color="000000"/>
              <w:left w:val="single" w:sz="4" w:space="0" w:color="auto"/>
              <w:bottom w:val="single" w:sz="4" w:space="0" w:color="000000"/>
              <w:right w:val="single" w:sz="4" w:space="0" w:color="000000"/>
            </w:tcBorders>
          </w:tcPr>
          <w:p w:rsidR="00EE1324" w:rsidRPr="003A323C" w:rsidRDefault="00EE1324" w:rsidP="006A51B2">
            <w:pPr>
              <w:pStyle w:val="ColorfulList-Accent11"/>
              <w:spacing w:line="276" w:lineRule="auto"/>
              <w:ind w:left="540"/>
              <w:jc w:val="center"/>
              <w:rPr>
                <w:rFonts w:ascii="Tahoma" w:hAnsi="Tahoma" w:cs="Arial Unicode MS"/>
                <w:color w:val="000000"/>
                <w:sz w:val="18"/>
                <w:szCs w:val="20"/>
                <w:lang w:val="es-ES"/>
              </w:rPr>
            </w:pPr>
          </w:p>
        </w:tc>
      </w:tr>
      <w:tr w:rsidR="00EE1324" w:rsidRPr="003A323C" w:rsidTr="006A51B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ind w:left="540"/>
              <w:jc w:val="center"/>
              <w:rPr>
                <w:rFonts w:cs="Arial Unicode MS"/>
                <w:lang w:val="es-ES"/>
              </w:rPr>
            </w:pPr>
          </w:p>
        </w:tc>
        <w:tc>
          <w:tcPr>
            <w:tcW w:w="2670" w:type="dxa"/>
            <w:tcBorders>
              <w:top w:val="single" w:sz="4" w:space="0" w:color="000000"/>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sz w:val="18"/>
                <w:szCs w:val="18"/>
                <w:lang w:val="es-ES"/>
              </w:rPr>
            </w:pPr>
            <w:r w:rsidRPr="003A323C">
              <w:rPr>
                <w:rFonts w:ascii="Tahoma" w:hAnsi="Tahoma" w:cs="Arial Unicode MS"/>
                <w:sz w:val="18"/>
                <w:szCs w:val="18"/>
                <w:lang w:val="es-ES"/>
              </w:rPr>
              <w:t>Suecia</w:t>
            </w:r>
          </w:p>
        </w:tc>
        <w:tc>
          <w:tcPr>
            <w:tcW w:w="2670" w:type="dxa"/>
            <w:tcBorders>
              <w:top w:val="single" w:sz="4" w:space="0" w:color="000000"/>
              <w:left w:val="single" w:sz="4" w:space="0" w:color="auto"/>
              <w:bottom w:val="single" w:sz="4" w:space="0" w:color="000000"/>
              <w:right w:val="single" w:sz="4" w:space="0" w:color="000000"/>
            </w:tcBorders>
          </w:tcPr>
          <w:p w:rsidR="00EE1324" w:rsidRPr="003A323C" w:rsidRDefault="00EE1324" w:rsidP="006A51B2">
            <w:pPr>
              <w:pStyle w:val="ColorfulList-Accent11"/>
              <w:spacing w:line="276" w:lineRule="auto"/>
              <w:ind w:left="540"/>
              <w:jc w:val="center"/>
              <w:rPr>
                <w:rFonts w:ascii="Tahoma" w:hAnsi="Tahoma" w:cs="Arial Unicode MS"/>
                <w:color w:val="000000"/>
                <w:sz w:val="18"/>
                <w:szCs w:val="20"/>
                <w:lang w:val="es-ES"/>
              </w:rPr>
            </w:pPr>
          </w:p>
        </w:tc>
      </w:tr>
      <w:tr w:rsidR="00EE1324" w:rsidRPr="003A323C" w:rsidTr="006A51B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ind w:left="540"/>
              <w:jc w:val="center"/>
              <w:rPr>
                <w:rFonts w:cs="Arial Unicode MS"/>
                <w:lang w:val="es-ES"/>
              </w:rPr>
            </w:pPr>
          </w:p>
        </w:tc>
        <w:tc>
          <w:tcPr>
            <w:tcW w:w="2670" w:type="dxa"/>
            <w:tcBorders>
              <w:top w:val="single" w:sz="4" w:space="0" w:color="000000"/>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sz w:val="18"/>
                <w:szCs w:val="18"/>
                <w:lang w:val="es-ES"/>
              </w:rPr>
            </w:pPr>
            <w:r w:rsidRPr="003A323C">
              <w:rPr>
                <w:rFonts w:ascii="Tahoma" w:hAnsi="Tahoma" w:cs="Arial Unicode MS"/>
                <w:sz w:val="18"/>
                <w:szCs w:val="18"/>
                <w:lang w:val="es-ES"/>
              </w:rPr>
              <w:t>Suiza</w:t>
            </w:r>
          </w:p>
        </w:tc>
        <w:tc>
          <w:tcPr>
            <w:tcW w:w="2670" w:type="dxa"/>
            <w:tcBorders>
              <w:top w:val="single" w:sz="4" w:space="0" w:color="000000"/>
              <w:left w:val="single" w:sz="4" w:space="0" w:color="auto"/>
              <w:bottom w:val="single" w:sz="4" w:space="0" w:color="000000"/>
              <w:right w:val="single" w:sz="4" w:space="0" w:color="000000"/>
            </w:tcBorders>
          </w:tcPr>
          <w:p w:rsidR="00EE1324" w:rsidRPr="003A323C" w:rsidRDefault="00EE1324" w:rsidP="006A51B2">
            <w:pPr>
              <w:pStyle w:val="ColorfulList-Accent11"/>
              <w:spacing w:line="276" w:lineRule="auto"/>
              <w:ind w:left="540"/>
              <w:jc w:val="center"/>
              <w:rPr>
                <w:rFonts w:ascii="Tahoma" w:hAnsi="Tahoma" w:cs="Arial Unicode MS"/>
                <w:color w:val="000000"/>
                <w:sz w:val="18"/>
                <w:szCs w:val="20"/>
                <w:lang w:val="es-ES"/>
              </w:rPr>
            </w:pPr>
          </w:p>
        </w:tc>
      </w:tr>
      <w:tr w:rsidR="00EE1324" w:rsidRPr="003A323C" w:rsidTr="006A51B2">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E1324" w:rsidRPr="003A323C" w:rsidRDefault="00EE1324" w:rsidP="006A51B2">
            <w:pPr>
              <w:ind w:left="540"/>
              <w:jc w:val="center"/>
              <w:rPr>
                <w:rFonts w:cs="Arial Unicode MS"/>
                <w:lang w:val="es-ES"/>
              </w:rPr>
            </w:pPr>
          </w:p>
        </w:tc>
        <w:tc>
          <w:tcPr>
            <w:tcW w:w="2670" w:type="dxa"/>
            <w:tcBorders>
              <w:top w:val="single" w:sz="4" w:space="0" w:color="000000"/>
              <w:left w:val="nil"/>
              <w:bottom w:val="single" w:sz="4" w:space="0" w:color="000000"/>
              <w:right w:val="single" w:sz="4" w:space="0" w:color="auto"/>
            </w:tcBorders>
          </w:tcPr>
          <w:p w:rsidR="00EE1324" w:rsidRPr="003A323C" w:rsidRDefault="00EE1324" w:rsidP="006A51B2">
            <w:pPr>
              <w:pStyle w:val="ColorfulList-Accent11"/>
              <w:spacing w:line="276" w:lineRule="auto"/>
              <w:ind w:left="0"/>
              <w:jc w:val="center"/>
              <w:rPr>
                <w:rFonts w:ascii="Tahoma" w:hAnsi="Tahoma" w:cs="Arial Unicode MS"/>
                <w:sz w:val="18"/>
                <w:szCs w:val="18"/>
                <w:lang w:val="es-ES"/>
              </w:rPr>
            </w:pPr>
            <w:r w:rsidRPr="003A323C">
              <w:rPr>
                <w:rFonts w:ascii="Tahoma" w:hAnsi="Tahoma" w:cs="Arial Unicode MS"/>
                <w:sz w:val="18"/>
                <w:szCs w:val="18"/>
                <w:lang w:val="es-ES"/>
              </w:rPr>
              <w:t>Reino Unido</w:t>
            </w:r>
          </w:p>
        </w:tc>
        <w:tc>
          <w:tcPr>
            <w:tcW w:w="2670" w:type="dxa"/>
            <w:tcBorders>
              <w:top w:val="single" w:sz="4" w:space="0" w:color="000000"/>
              <w:left w:val="single" w:sz="4" w:space="0" w:color="auto"/>
              <w:bottom w:val="single" w:sz="4" w:space="0" w:color="000000"/>
              <w:right w:val="single" w:sz="4" w:space="0" w:color="000000"/>
            </w:tcBorders>
          </w:tcPr>
          <w:p w:rsidR="00EE1324" w:rsidRPr="003A323C" w:rsidRDefault="00EE1324" w:rsidP="006A51B2">
            <w:pPr>
              <w:pStyle w:val="ColorfulList-Accent11"/>
              <w:spacing w:line="276" w:lineRule="auto"/>
              <w:ind w:left="540"/>
              <w:jc w:val="center"/>
              <w:rPr>
                <w:rFonts w:ascii="Tahoma" w:hAnsi="Tahoma" w:cs="Arial Unicode MS"/>
                <w:color w:val="000000"/>
                <w:sz w:val="18"/>
                <w:szCs w:val="20"/>
                <w:lang w:val="es-ES"/>
              </w:rPr>
            </w:pPr>
          </w:p>
        </w:tc>
      </w:tr>
    </w:tbl>
    <w:p w:rsidR="00A652E3" w:rsidRDefault="00A652E3" w:rsidP="00EE1324">
      <w:pPr>
        <w:ind w:left="540"/>
        <w:rPr>
          <w:rFonts w:cs="Arial Unicode MS"/>
          <w:color w:val="000000"/>
          <w:u w:val="single"/>
          <w:lang w:val="es-ES"/>
        </w:rPr>
      </w:pPr>
    </w:p>
    <w:p w:rsidR="00A652E3" w:rsidRDefault="00A652E3" w:rsidP="00EE1324">
      <w:pPr>
        <w:ind w:left="540"/>
        <w:rPr>
          <w:rFonts w:cs="Arial Unicode MS"/>
          <w:color w:val="000000"/>
          <w:u w:val="single"/>
          <w:lang w:val="es-ES"/>
        </w:rPr>
      </w:pPr>
    </w:p>
    <w:p w:rsidR="00EE1324" w:rsidRPr="003A323C" w:rsidRDefault="00EE1324" w:rsidP="00EE1324">
      <w:pPr>
        <w:ind w:left="540"/>
        <w:rPr>
          <w:rFonts w:cs="Arial Unicode MS"/>
          <w:lang w:val="es-ES"/>
        </w:rPr>
      </w:pPr>
      <w:r w:rsidRPr="003A323C">
        <w:rPr>
          <w:rFonts w:cs="Arial Unicode MS"/>
          <w:color w:val="000000"/>
          <w:u w:val="single"/>
          <w:lang w:val="es-ES"/>
        </w:rPr>
        <w:t>Contrato Campus y School</w:t>
      </w:r>
    </w:p>
    <w:p w:rsidR="00EE1324" w:rsidRPr="003A323C" w:rsidRDefault="00EE1324" w:rsidP="00EE1324">
      <w:pPr>
        <w:ind w:left="540"/>
        <w:rPr>
          <w:rFonts w:cs="Arial Unicode MS"/>
          <w:lang w:val="es-ES"/>
        </w:rPr>
      </w:pPr>
      <w:r w:rsidRPr="003A323C">
        <w:rPr>
          <w:rFonts w:cs="Arial Unicode MS"/>
          <w:color w:val="000000"/>
          <w:lang w:val="es-ES"/>
        </w:rPr>
        <w:t>Se podrán adquirir licencias de suscripción de Dynamics CRM Online vendidas en virtud del contrato CASA para toda la Institución o no para toda la Institución. Las licencias de suscripción se deben licenciar por Usuario. Si fueran necesarias Licencias de Suscripción de Usuario adicionales para acceder a Dynamics CRM, se debe solicitar el mismo número de Licencias de Suscripción de Usuario.</w:t>
      </w:r>
    </w:p>
    <w:p w:rsidR="00EE1324" w:rsidRPr="003A323C" w:rsidRDefault="00EE1324" w:rsidP="00EE1324">
      <w:pPr>
        <w:ind w:left="540"/>
        <w:rPr>
          <w:rFonts w:cs="Arial Unicode MS"/>
          <w:lang w:val="es-ES"/>
        </w:rPr>
      </w:pPr>
    </w:p>
    <w:p w:rsidR="00EE1324" w:rsidRPr="003A323C" w:rsidRDefault="00EE1324" w:rsidP="00EE1324">
      <w:pPr>
        <w:rPr>
          <w:rFonts w:cs="Arial Unicode MS"/>
          <w:lang w:val="es-ES"/>
        </w:rPr>
      </w:pPr>
    </w:p>
    <w:p w:rsidR="00EE1324" w:rsidRPr="003F6711" w:rsidRDefault="00EE1324" w:rsidP="00B2001A">
      <w:pPr>
        <w:pStyle w:val="Heading2"/>
        <w:ind w:left="0"/>
        <w:rPr>
          <w:rFonts w:ascii="Tahoma" w:hAnsi="Tahoma" w:cs="Arial Unicode MS"/>
          <w:sz w:val="22"/>
          <w:szCs w:val="22"/>
          <w:lang w:val="nn-NO"/>
        </w:rPr>
      </w:pPr>
      <w:bookmarkStart w:id="1312" w:name="_Toc325609286"/>
      <w:bookmarkStart w:id="1313" w:name="Srv_38EntCALSuite"/>
      <w:bookmarkStart w:id="1314" w:name="Srv_41DuetEnterpriseforOfficeandSAP"/>
      <w:bookmarkStart w:id="1315" w:name="_43_DuetTM_para"/>
      <w:bookmarkStart w:id="1316" w:name="_Toc327439493"/>
      <w:bookmarkEnd w:id="1312"/>
      <w:bookmarkEnd w:id="1313"/>
      <w:bookmarkEnd w:id="1314"/>
      <w:bookmarkEnd w:id="1315"/>
      <w:r w:rsidRPr="003F6711">
        <w:rPr>
          <w:rFonts w:ascii="Tahoma" w:hAnsi="Tahoma" w:cs="Arial Unicode MS"/>
          <w:caps/>
          <w:color w:val="F8701C"/>
          <w:sz w:val="22"/>
          <w:szCs w:val="22"/>
          <w:vertAlign w:val="superscript"/>
          <w:lang w:val="nn-NO"/>
        </w:rPr>
        <w:t>43</w:t>
      </w:r>
      <w:r w:rsidRPr="003F6711">
        <w:rPr>
          <w:rFonts w:ascii="Tahoma" w:hAnsi="Tahoma" w:cs="Arial Unicode MS"/>
          <w:color w:val="F8701C"/>
          <w:sz w:val="22"/>
          <w:szCs w:val="22"/>
          <w:lang w:val="nn-NO"/>
        </w:rPr>
        <w:t xml:space="preserve"> Duet</w:t>
      </w:r>
      <w:r w:rsidR="00B2001A" w:rsidRPr="003F6711">
        <w:rPr>
          <w:rFonts w:ascii="Tahoma" w:hAnsi="Tahoma" w:cs="Arial Unicode MS"/>
          <w:color w:val="F8701C"/>
          <w:sz w:val="22"/>
          <w:szCs w:val="22"/>
          <w:vertAlign w:val="superscript"/>
          <w:lang w:val="nn-NO"/>
        </w:rPr>
        <w:t>™</w:t>
      </w:r>
      <w:r w:rsidRPr="003F6711">
        <w:rPr>
          <w:rFonts w:ascii="Tahoma" w:hAnsi="Tahoma" w:cs="Arial Unicode MS"/>
          <w:color w:val="F8701C"/>
          <w:sz w:val="22"/>
          <w:szCs w:val="22"/>
          <w:lang w:val="nn-NO"/>
        </w:rPr>
        <w:t xml:space="preserve"> para Microsoft Office y SAP 1.5</w:t>
      </w:r>
      <w:bookmarkEnd w:id="1316"/>
    </w:p>
    <w:p w:rsidR="00EE1324" w:rsidRPr="003F6711" w:rsidRDefault="00EE1324" w:rsidP="00EE1324">
      <w:pPr>
        <w:ind w:left="540"/>
        <w:rPr>
          <w:rFonts w:cs="Arial Unicode MS"/>
          <w:lang w:val="nn-NO"/>
        </w:rPr>
      </w:pPr>
    </w:p>
    <w:p w:rsidR="00EE1324" w:rsidRPr="003A323C" w:rsidRDefault="00EE1324" w:rsidP="00EE1324">
      <w:pPr>
        <w:ind w:left="540"/>
        <w:rPr>
          <w:rFonts w:cs="Arial Unicode MS"/>
          <w:lang w:val="es-ES"/>
        </w:rPr>
      </w:pPr>
      <w:r w:rsidRPr="003A323C">
        <w:rPr>
          <w:rFonts w:cs="Arial Unicode MS"/>
          <w:color w:val="000000"/>
          <w:u w:val="single"/>
          <w:lang w:val="es-ES"/>
        </w:rPr>
        <w:t>Ruta de migración excepcional de Software Assurance para Duet para Microsoft Office y SAP 1.5 y CAL de Duet para Microsoft Office y SAP 1.5</w:t>
      </w:r>
    </w:p>
    <w:p w:rsidR="00EE1324" w:rsidRPr="003A323C" w:rsidRDefault="00EE1324" w:rsidP="00EE1324">
      <w:pPr>
        <w:ind w:left="540"/>
        <w:rPr>
          <w:rFonts w:cs="Arial Unicode MS"/>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0"/>
        <w:gridCol w:w="2340"/>
        <w:gridCol w:w="2970"/>
      </w:tblGrid>
      <w:tr w:rsidR="00EE1324" w:rsidRPr="003A323C" w:rsidTr="006A51B2">
        <w:trPr>
          <w:trHeight w:val="332"/>
        </w:trPr>
        <w:tc>
          <w:tcPr>
            <w:tcW w:w="2880" w:type="dxa"/>
            <w:shd w:val="clear" w:color="auto" w:fill="FABF8F"/>
          </w:tcPr>
          <w:p w:rsidR="00EE1324" w:rsidRPr="003A323C" w:rsidRDefault="00EE1324" w:rsidP="006A51B2">
            <w:pPr>
              <w:pStyle w:val="EndnoteText"/>
              <w:ind w:left="162"/>
              <w:rPr>
                <w:rFonts w:ascii="Tahoma" w:hAnsi="Tahoma" w:cs="Arial Unicode MS"/>
                <w:b/>
                <w:color w:val="000000"/>
                <w:sz w:val="18"/>
                <w:szCs w:val="24"/>
                <w:lang w:val="es-ES"/>
              </w:rPr>
            </w:pPr>
            <w:r w:rsidRPr="003A323C">
              <w:rPr>
                <w:rFonts w:ascii="Tahoma" w:hAnsi="Tahoma" w:cs="Arial Unicode MS"/>
                <w:b/>
                <w:color w:val="000000"/>
                <w:sz w:val="18"/>
                <w:szCs w:val="24"/>
                <w:lang w:val="es-ES"/>
              </w:rPr>
              <w:t>Licencia cualificada</w:t>
            </w:r>
          </w:p>
        </w:tc>
        <w:tc>
          <w:tcPr>
            <w:tcW w:w="2340" w:type="dxa"/>
            <w:shd w:val="clear" w:color="auto" w:fill="FABF8F"/>
          </w:tcPr>
          <w:p w:rsidR="00EE1324" w:rsidRPr="003A323C" w:rsidRDefault="00EE1324" w:rsidP="006A51B2">
            <w:pPr>
              <w:pStyle w:val="EndnoteText"/>
              <w:ind w:left="162"/>
              <w:rPr>
                <w:rFonts w:ascii="Tahoma" w:hAnsi="Tahoma" w:cs="Arial Unicode MS"/>
                <w:b/>
                <w:color w:val="000000"/>
                <w:sz w:val="18"/>
                <w:szCs w:val="24"/>
                <w:lang w:val="es-ES"/>
              </w:rPr>
            </w:pPr>
            <w:r w:rsidRPr="003A323C">
              <w:rPr>
                <w:rFonts w:ascii="Tahoma" w:hAnsi="Tahoma" w:cs="Arial Unicode MS"/>
                <w:b/>
                <w:color w:val="000000"/>
                <w:sz w:val="18"/>
                <w:szCs w:val="24"/>
                <w:lang w:val="es-ES"/>
              </w:rPr>
              <w:t>Fecha de adquisición</w:t>
            </w:r>
          </w:p>
        </w:tc>
        <w:tc>
          <w:tcPr>
            <w:tcW w:w="2970" w:type="dxa"/>
            <w:shd w:val="clear" w:color="auto" w:fill="FABF8F"/>
          </w:tcPr>
          <w:p w:rsidR="00EE1324" w:rsidRPr="003A323C" w:rsidRDefault="00EE1324" w:rsidP="006A51B2">
            <w:pPr>
              <w:pStyle w:val="EndnoteText"/>
              <w:ind w:left="162"/>
              <w:rPr>
                <w:rFonts w:ascii="Tahoma" w:hAnsi="Tahoma" w:cs="Arial Unicode MS"/>
                <w:b/>
                <w:color w:val="000000"/>
                <w:sz w:val="18"/>
                <w:szCs w:val="24"/>
                <w:lang w:val="es-ES"/>
              </w:rPr>
            </w:pPr>
            <w:r w:rsidRPr="003A323C">
              <w:rPr>
                <w:rFonts w:ascii="Tahoma" w:hAnsi="Tahoma" w:cs="Arial Unicode MS"/>
                <w:b/>
                <w:color w:val="000000"/>
                <w:sz w:val="18"/>
                <w:szCs w:val="24"/>
                <w:lang w:val="es-ES"/>
              </w:rPr>
              <w:t>Licencia gratuita</w:t>
            </w:r>
          </w:p>
        </w:tc>
      </w:tr>
      <w:tr w:rsidR="00EE1324" w:rsidRPr="003A323C" w:rsidTr="006A51B2">
        <w:tc>
          <w:tcPr>
            <w:tcW w:w="2880" w:type="dxa"/>
          </w:tcPr>
          <w:p w:rsidR="00EE1324" w:rsidRPr="003A323C" w:rsidRDefault="00EE1324" w:rsidP="006A51B2">
            <w:pPr>
              <w:pStyle w:val="EndnoteText"/>
              <w:ind w:left="162"/>
              <w:rPr>
                <w:rFonts w:ascii="Tahoma" w:hAnsi="Tahoma" w:cs="Arial Unicode MS"/>
                <w:color w:val="000000"/>
                <w:sz w:val="18"/>
                <w:szCs w:val="24"/>
                <w:lang w:val="es-ES"/>
              </w:rPr>
            </w:pPr>
            <w:r w:rsidRPr="003A323C">
              <w:rPr>
                <w:rFonts w:ascii="Tahoma" w:hAnsi="Tahoma" w:cs="Arial Unicode MS"/>
                <w:color w:val="000000"/>
                <w:sz w:val="18"/>
                <w:szCs w:val="24"/>
                <w:lang w:val="es-ES"/>
              </w:rPr>
              <w:t>Duet para Microsoft Office y SAP 1.5</w:t>
            </w:r>
          </w:p>
        </w:tc>
        <w:tc>
          <w:tcPr>
            <w:tcW w:w="2340" w:type="dxa"/>
          </w:tcPr>
          <w:p w:rsidR="00EE1324" w:rsidRPr="003A323C" w:rsidRDefault="00EE1324" w:rsidP="006A51B2">
            <w:pPr>
              <w:pStyle w:val="EndnoteText"/>
              <w:ind w:left="162"/>
              <w:rPr>
                <w:rFonts w:ascii="Tahoma" w:hAnsi="Tahoma" w:cs="Arial Unicode MS"/>
                <w:color w:val="000000"/>
                <w:sz w:val="18"/>
                <w:szCs w:val="24"/>
                <w:lang w:val="es-ES"/>
              </w:rPr>
            </w:pPr>
            <w:r w:rsidRPr="003A323C">
              <w:rPr>
                <w:rFonts w:ascii="Tahoma" w:hAnsi="Tahoma" w:cs="Arial Unicode MS"/>
                <w:color w:val="000000"/>
                <w:sz w:val="18"/>
                <w:szCs w:val="24"/>
                <w:lang w:val="es-ES"/>
              </w:rPr>
              <w:t>Antes del 1º de diciembre de 2010</w:t>
            </w:r>
          </w:p>
        </w:tc>
        <w:tc>
          <w:tcPr>
            <w:tcW w:w="2970" w:type="dxa"/>
          </w:tcPr>
          <w:p w:rsidR="00EE1324" w:rsidRPr="003A323C" w:rsidRDefault="00EE1324" w:rsidP="006A51B2">
            <w:pPr>
              <w:pStyle w:val="EndnoteText"/>
              <w:ind w:left="162"/>
              <w:rPr>
                <w:rFonts w:ascii="Tahoma" w:hAnsi="Tahoma" w:cs="Arial Unicode MS"/>
                <w:color w:val="000000"/>
                <w:sz w:val="18"/>
                <w:szCs w:val="24"/>
                <w:lang w:val="es-ES"/>
              </w:rPr>
            </w:pPr>
            <w:r w:rsidRPr="003A323C">
              <w:rPr>
                <w:rFonts w:ascii="Tahoma" w:hAnsi="Tahoma" w:cs="Arial Unicode MS"/>
                <w:color w:val="000000"/>
                <w:sz w:val="18"/>
                <w:szCs w:val="24"/>
                <w:lang w:val="es-ES"/>
              </w:rPr>
              <w:t>Duet Enterprise para Microsoft SharePoint y SAP 1.0</w:t>
            </w:r>
          </w:p>
        </w:tc>
      </w:tr>
      <w:tr w:rsidR="00EE1324" w:rsidRPr="003A323C" w:rsidTr="006A51B2">
        <w:tc>
          <w:tcPr>
            <w:tcW w:w="2880" w:type="dxa"/>
          </w:tcPr>
          <w:p w:rsidR="00EE1324" w:rsidRPr="003A323C" w:rsidRDefault="00EE1324" w:rsidP="006A51B2">
            <w:pPr>
              <w:pStyle w:val="EndnoteText"/>
              <w:ind w:left="162"/>
              <w:rPr>
                <w:rFonts w:ascii="Tahoma" w:hAnsi="Tahoma" w:cs="Arial Unicode MS"/>
                <w:color w:val="000000"/>
                <w:sz w:val="18"/>
                <w:szCs w:val="24"/>
                <w:lang w:val="es-ES"/>
              </w:rPr>
            </w:pPr>
            <w:r w:rsidRPr="003A323C">
              <w:rPr>
                <w:rFonts w:ascii="Tahoma" w:hAnsi="Tahoma" w:cs="Arial Unicode MS"/>
                <w:color w:val="000000"/>
                <w:sz w:val="18"/>
                <w:szCs w:val="24"/>
                <w:lang w:val="es-ES"/>
              </w:rPr>
              <w:t>Duet para Microsoft Office y SAP 1.5</w:t>
            </w:r>
          </w:p>
        </w:tc>
        <w:tc>
          <w:tcPr>
            <w:tcW w:w="2340" w:type="dxa"/>
          </w:tcPr>
          <w:p w:rsidR="00EE1324" w:rsidRPr="003A323C" w:rsidRDefault="00EE1324" w:rsidP="006A51B2">
            <w:pPr>
              <w:pStyle w:val="EndnoteText"/>
              <w:ind w:left="162"/>
              <w:rPr>
                <w:rFonts w:ascii="Tahoma" w:hAnsi="Tahoma" w:cs="Arial Unicode MS"/>
                <w:color w:val="000000"/>
                <w:sz w:val="18"/>
                <w:szCs w:val="24"/>
                <w:lang w:val="es-ES"/>
              </w:rPr>
            </w:pPr>
            <w:r w:rsidRPr="003A323C">
              <w:rPr>
                <w:rFonts w:ascii="Tahoma" w:hAnsi="Tahoma" w:cs="Arial Unicode MS"/>
                <w:color w:val="000000"/>
                <w:sz w:val="18"/>
                <w:szCs w:val="24"/>
                <w:lang w:val="es-ES"/>
              </w:rPr>
              <w:t>Antes del 1º de diciembre de 2010</w:t>
            </w:r>
          </w:p>
        </w:tc>
        <w:tc>
          <w:tcPr>
            <w:tcW w:w="2970" w:type="dxa"/>
          </w:tcPr>
          <w:p w:rsidR="00EE1324" w:rsidRPr="003A323C" w:rsidRDefault="00EE1324" w:rsidP="006A51B2">
            <w:pPr>
              <w:pStyle w:val="EndnoteText"/>
              <w:ind w:left="162"/>
              <w:rPr>
                <w:rFonts w:ascii="Tahoma" w:hAnsi="Tahoma" w:cs="Arial Unicode MS"/>
                <w:color w:val="000000"/>
                <w:sz w:val="18"/>
                <w:szCs w:val="24"/>
                <w:lang w:val="es-ES"/>
              </w:rPr>
            </w:pPr>
            <w:r w:rsidRPr="003A323C">
              <w:rPr>
                <w:rFonts w:ascii="Tahoma" w:hAnsi="Tahoma" w:cs="Arial Unicode MS"/>
                <w:color w:val="000000"/>
                <w:sz w:val="18"/>
                <w:szCs w:val="24"/>
                <w:lang w:val="es-ES"/>
              </w:rPr>
              <w:t>Duet Enterprise para Microsoft SharePoint y SAP 1.0 CAL</w:t>
            </w:r>
          </w:p>
        </w:tc>
      </w:tr>
    </w:tbl>
    <w:p w:rsidR="00EE1324" w:rsidRPr="003A323C" w:rsidRDefault="00EE1324" w:rsidP="00EE1324">
      <w:pPr>
        <w:ind w:left="540"/>
        <w:rPr>
          <w:rFonts w:cs="Arial Unicode MS"/>
          <w:lang w:val="es-ES"/>
        </w:rPr>
      </w:pPr>
    </w:p>
    <w:p w:rsidR="00EE1324" w:rsidRPr="003A323C" w:rsidRDefault="00EE1324" w:rsidP="00EE1324">
      <w:pPr>
        <w:pStyle w:val="EndnoteText"/>
        <w:ind w:left="540"/>
        <w:rPr>
          <w:rFonts w:ascii="Tahoma" w:hAnsi="Tahoma" w:cs="Arial Unicode MS"/>
          <w:lang w:val="es-ES"/>
        </w:rPr>
      </w:pPr>
      <w:r w:rsidRPr="003A323C">
        <w:rPr>
          <w:rFonts w:ascii="Tahoma" w:hAnsi="Tahoma" w:cs="Arial Unicode MS"/>
          <w:color w:val="000000"/>
          <w:sz w:val="18"/>
          <w:lang w:val="es-ES"/>
        </w:rPr>
        <w:t>Los siguientes términos y condiciones se aplican a la tabla anterior.</w:t>
      </w:r>
    </w:p>
    <w:p w:rsidR="00EE1324" w:rsidRPr="003A323C" w:rsidRDefault="00EE1324" w:rsidP="00EE1324">
      <w:pPr>
        <w:pStyle w:val="EndnoteText"/>
        <w:ind w:left="540"/>
        <w:rPr>
          <w:rFonts w:ascii="Tahoma" w:hAnsi="Tahoma" w:cs="Arial Unicode MS"/>
          <w:lang w:val="es-ES"/>
        </w:rPr>
      </w:pPr>
    </w:p>
    <w:p w:rsidR="00EE1324" w:rsidRPr="003A323C" w:rsidRDefault="00EE1324" w:rsidP="00EE1324">
      <w:pPr>
        <w:ind w:left="540"/>
        <w:rPr>
          <w:rFonts w:cs="Arial Unicode MS"/>
          <w:lang w:val="es-ES"/>
        </w:rPr>
      </w:pPr>
      <w:r w:rsidRPr="003A323C">
        <w:rPr>
          <w:rFonts w:cs="Arial Unicode MS"/>
          <w:u w:val="single"/>
          <w:lang w:val="es-ES"/>
        </w:rPr>
        <w:t>Ruta de migración</w:t>
      </w:r>
      <w:r w:rsidRPr="003A323C">
        <w:rPr>
          <w:rFonts w:cs="Arial Unicode MS"/>
          <w:lang w:val="es-ES"/>
        </w:rPr>
        <w:t>: Los Clientes con cobertura de Software Assurance activa para una Licencia Cualificada determinada, a partir de la Fecha de Adquisición, y después del lanzamiento de Duet Enterprise para Microsoft SharePoint y SAP 1.0, son elegibles para utilizar software en virtud de la Licencia Gratuita en lugar de software en virtud de la Licencia Cualificada respectiva.</w:t>
      </w:r>
    </w:p>
    <w:p w:rsidR="00EE1324" w:rsidRPr="003A323C" w:rsidRDefault="00EE1324" w:rsidP="00EE1324">
      <w:pPr>
        <w:ind w:left="540"/>
        <w:rPr>
          <w:rFonts w:cs="Arial Unicode MS"/>
          <w:lang w:val="es-ES"/>
        </w:rPr>
      </w:pPr>
      <w:r w:rsidRPr="003A323C">
        <w:rPr>
          <w:rFonts w:cs="Arial Unicode MS"/>
          <w:szCs w:val="24"/>
          <w:lang w:val="es-ES"/>
        </w:rPr>
        <w:t xml:space="preserve"> </w:t>
      </w:r>
    </w:p>
    <w:p w:rsidR="00EE1324" w:rsidRPr="003A323C" w:rsidRDefault="00EE1324" w:rsidP="0086426E">
      <w:pPr>
        <w:ind w:left="540"/>
        <w:rPr>
          <w:rFonts w:cs="Arial Unicode MS"/>
          <w:lang w:val="es-ES"/>
        </w:rPr>
      </w:pPr>
      <w:r w:rsidRPr="003A323C">
        <w:rPr>
          <w:rFonts w:cs="Arial Unicode MS"/>
          <w:u w:val="single"/>
          <w:lang w:val="es-ES"/>
        </w:rPr>
        <w:t>Derechos de uso</w:t>
      </w:r>
      <w:r w:rsidRPr="003A323C">
        <w:rPr>
          <w:rFonts w:cs="Arial Unicode MS"/>
          <w:lang w:val="es-ES"/>
        </w:rPr>
        <w:t>: El derecho a utilizar el software en virtud de la Licencia Gratuita en esta oferta expira cuando expire el derecho a utilizar el software en virtud de la Licencia Cualificada.</w:t>
      </w:r>
      <w:r w:rsidR="00DA3CDA" w:rsidRPr="003A323C">
        <w:rPr>
          <w:rFonts w:cs="Arial Unicode MS"/>
          <w:lang w:val="es-ES"/>
        </w:rPr>
        <w:t xml:space="preserve"> </w:t>
      </w:r>
      <w:r w:rsidRPr="003A323C">
        <w:rPr>
          <w:rFonts w:cs="Arial Unicode MS"/>
          <w:lang w:val="es-ES"/>
        </w:rPr>
        <w:t>El uso de ese software se</w:t>
      </w:r>
      <w:r w:rsidR="0086426E" w:rsidRPr="003A323C">
        <w:rPr>
          <w:rFonts w:cs="Arial Unicode MS"/>
          <w:lang w:val="es-ES"/>
        </w:rPr>
        <w:t> </w:t>
      </w:r>
      <w:r w:rsidRPr="003A323C">
        <w:rPr>
          <w:rFonts w:cs="Arial Unicode MS"/>
          <w:lang w:val="es-ES"/>
        </w:rPr>
        <w:t>rige por los derechos de uso para Duet Enterprise para Microsoft SharePoint y SAP 1.0 y los términos y condiciones del Contrato de Licencias por Volumen del Cliente.</w:t>
      </w:r>
      <w:r w:rsidR="00DA3CDA" w:rsidRPr="003A323C">
        <w:rPr>
          <w:rFonts w:cs="Arial Unicode MS"/>
          <w:lang w:val="es-ES"/>
        </w:rPr>
        <w:t xml:space="preserve"> </w:t>
      </w:r>
      <w:r w:rsidRPr="003A323C">
        <w:rPr>
          <w:rFonts w:cs="Arial Unicode MS"/>
          <w:lang w:val="es-ES"/>
        </w:rPr>
        <w:t>Esta nota de condiciones del producto y la prueba del Cliente de la Licencia Cualificada correspondiente y Software Assurance en conjunto documentan el</w:t>
      </w:r>
      <w:r w:rsidR="0086426E" w:rsidRPr="003A323C">
        <w:rPr>
          <w:rFonts w:cs="Arial Unicode MS"/>
          <w:lang w:val="es-ES"/>
        </w:rPr>
        <w:t> </w:t>
      </w:r>
      <w:r w:rsidRPr="003A323C">
        <w:rPr>
          <w:rFonts w:cs="Arial Unicode MS"/>
          <w:lang w:val="es-ES"/>
        </w:rPr>
        <w:t>derecho a utilizar software en virtud de la Licencia Gratuita de esta oferta.</w:t>
      </w:r>
      <w:r w:rsidR="00DA3CDA" w:rsidRPr="003A323C">
        <w:rPr>
          <w:rFonts w:cs="Arial Unicode MS"/>
          <w:lang w:val="es-ES"/>
        </w:rPr>
        <w:t xml:space="preserve"> </w:t>
      </w:r>
    </w:p>
    <w:p w:rsidR="00EE1324" w:rsidRPr="003A323C" w:rsidRDefault="00EE1324" w:rsidP="00EE1324">
      <w:pPr>
        <w:ind w:left="540"/>
        <w:rPr>
          <w:rFonts w:cs="Arial Unicode MS"/>
          <w:lang w:val="es-ES"/>
        </w:rPr>
      </w:pPr>
    </w:p>
    <w:p w:rsidR="00EE1324" w:rsidRPr="003A323C" w:rsidRDefault="00EE1324" w:rsidP="00EE1324">
      <w:pPr>
        <w:ind w:left="540"/>
        <w:rPr>
          <w:rFonts w:cs="Arial Unicode MS"/>
          <w:lang w:val="es-ES"/>
        </w:rPr>
      </w:pPr>
      <w:r w:rsidRPr="003A323C">
        <w:rPr>
          <w:rFonts w:cs="Arial Unicode MS"/>
          <w:u w:val="single"/>
          <w:lang w:val="es-ES"/>
        </w:rPr>
        <w:t>Licencia y Software Assurance</w:t>
      </w:r>
      <w:r w:rsidRPr="003A323C">
        <w:rPr>
          <w:rFonts w:cs="Arial Unicode MS"/>
          <w:lang w:val="es-ES"/>
        </w:rPr>
        <w:t>: La cobertura de Software Assurance para las Licencias Gratuitas expira cuando expire la cobertura de la Licencia Cualificada.</w:t>
      </w:r>
      <w:r w:rsidR="00DA3CDA" w:rsidRPr="003A323C">
        <w:rPr>
          <w:rFonts w:cs="Arial Unicode MS"/>
          <w:lang w:val="es-ES"/>
        </w:rPr>
        <w:t xml:space="preserve"> </w:t>
      </w:r>
      <w:r w:rsidRPr="003A323C">
        <w:rPr>
          <w:rFonts w:cs="Arial Unicode MS"/>
          <w:lang w:val="es-ES"/>
        </w:rPr>
        <w:t>En el momento de la expiración de la cobertura de Software Assurance para la Licencia Cualificada, el Cliente podrá adquirir Software Assurance para la Licencia Gratuita sin necesidad de adquirir una nueva licencia por separado.</w:t>
      </w:r>
    </w:p>
    <w:p w:rsidR="00EE1324" w:rsidRPr="003A323C" w:rsidRDefault="00EE1324" w:rsidP="00EE1324">
      <w:pPr>
        <w:ind w:left="540"/>
        <w:rPr>
          <w:rFonts w:cs="Arial Unicode MS"/>
          <w:lang w:val="es-ES"/>
        </w:rPr>
      </w:pPr>
    </w:p>
    <w:p w:rsidR="00EE1324" w:rsidRPr="003A323C" w:rsidRDefault="00EE1324" w:rsidP="00EE1324">
      <w:pPr>
        <w:ind w:left="540"/>
        <w:rPr>
          <w:rFonts w:cs="Arial Unicode MS"/>
          <w:lang w:val="es-ES"/>
        </w:rPr>
      </w:pPr>
      <w:r w:rsidRPr="003A323C">
        <w:rPr>
          <w:rFonts w:cs="Arial Unicode MS"/>
          <w:u w:val="single"/>
          <w:lang w:val="es-ES"/>
        </w:rPr>
        <w:t>True-ups</w:t>
      </w:r>
      <w:r w:rsidRPr="003A323C">
        <w:rPr>
          <w:rFonts w:cs="Arial Unicode MS"/>
          <w:lang w:val="es-ES"/>
        </w:rPr>
        <w:t>.</w:t>
      </w:r>
      <w:r w:rsidR="00DA3CDA" w:rsidRPr="003A323C">
        <w:rPr>
          <w:rFonts w:cs="Arial Unicode MS"/>
          <w:lang w:val="es-ES"/>
        </w:rPr>
        <w:t xml:space="preserve"> </w:t>
      </w:r>
      <w:r w:rsidRPr="003A323C">
        <w:rPr>
          <w:rFonts w:cs="Arial Unicode MS"/>
          <w:lang w:val="es-ES"/>
        </w:rPr>
        <w:t>Para los Clientes de Contrato Enterprise elegibles para obtener estas licencias y derechos gratuitos como se describe anteriormente, las licencias de Duet para Microsoft y SAP 1.0 y las CALs de Duet para Microsoft Office y SAP 1.5 adquiridas como parte de un proceso “true up” anual durante el periodo de inscripción actual también se consideran licencias cualificadas.</w:t>
      </w:r>
    </w:p>
    <w:p w:rsidR="00EE1324" w:rsidRPr="003A323C" w:rsidRDefault="00EE1324" w:rsidP="00EE1324">
      <w:pPr>
        <w:ind w:left="540"/>
        <w:rPr>
          <w:rFonts w:cs="Arial Unicode MS"/>
          <w:lang w:val="es-ES"/>
        </w:rPr>
      </w:pPr>
    </w:p>
    <w:p w:rsidR="00EE1324" w:rsidRPr="003A323C" w:rsidRDefault="00EE1324" w:rsidP="008918D3">
      <w:pPr>
        <w:ind w:left="540"/>
        <w:rPr>
          <w:rFonts w:cs="Arial Unicode MS"/>
          <w:lang w:val="es-ES"/>
        </w:rPr>
      </w:pPr>
      <w:bookmarkStart w:id="1317" w:name="_Toc278279110"/>
      <w:bookmarkStart w:id="1318" w:name="_Toc281392302"/>
      <w:bookmarkStart w:id="1319" w:name="_Toc283762755"/>
      <w:bookmarkStart w:id="1320" w:name="_Toc285802558"/>
      <w:bookmarkStart w:id="1321" w:name="_Toc285803140"/>
      <w:bookmarkStart w:id="1322" w:name="_Toc286087618"/>
      <w:bookmarkStart w:id="1323" w:name="_Toc286088964"/>
      <w:bookmarkStart w:id="1324" w:name="_Toc288760451"/>
      <w:bookmarkStart w:id="1325" w:name="_Toc291105595"/>
      <w:bookmarkStart w:id="1326" w:name="_Toc291204618"/>
      <w:bookmarkStart w:id="1327" w:name="_Toc294048630"/>
      <w:bookmarkStart w:id="1328" w:name="_Toc294092701"/>
      <w:bookmarkStart w:id="1329" w:name="_Toc295819381"/>
      <w:bookmarkStart w:id="1330" w:name="_Toc298796031"/>
      <w:bookmarkStart w:id="1331" w:name="_Toc299369907"/>
      <w:bookmarkStart w:id="1332" w:name="_Toc300391618"/>
      <w:bookmarkStart w:id="1333" w:name="_Toc301939896"/>
      <w:bookmarkStart w:id="1334" w:name="_Toc304801296"/>
      <w:bookmarkStart w:id="1335" w:name="_Toc307350465"/>
      <w:bookmarkStart w:id="1336" w:name="_Toc308429876"/>
      <w:bookmarkStart w:id="1337" w:name="_Toc312399344"/>
      <w:bookmarkStart w:id="1338" w:name="_Toc315289150"/>
      <w:bookmarkStart w:id="1339" w:name="_Toc317591305"/>
      <w:bookmarkStart w:id="1340" w:name="_Toc323034258"/>
      <w:bookmarkStart w:id="1341" w:name="_Toc325313264"/>
      <w:bookmarkStart w:id="1342" w:name="_Toc325609287"/>
      <w:r w:rsidRPr="003A323C">
        <w:rPr>
          <w:rFonts w:cs="Arial Unicode MS"/>
          <w:u w:val="single"/>
          <w:lang w:val="es-ES"/>
        </w:rPr>
        <w:t>Contratos de suscripción</w:t>
      </w:r>
      <w:r w:rsidRPr="003A323C">
        <w:rPr>
          <w:rFonts w:cs="Arial Unicode MS"/>
          <w:lang w:val="es-ES"/>
        </w:rPr>
        <w:t>.</w:t>
      </w:r>
      <w:r w:rsidR="00DA3CDA" w:rsidRPr="003A323C">
        <w:rPr>
          <w:rFonts w:cs="Arial Unicode MS"/>
          <w:lang w:val="es-ES"/>
        </w:rPr>
        <w:t xml:space="preserve"> </w:t>
      </w:r>
      <w:r w:rsidRPr="003A323C">
        <w:rPr>
          <w:rFonts w:cs="Arial Unicode MS"/>
          <w:lang w:val="es-ES"/>
        </w:rPr>
        <w:t>Para los Contratos Enterprise Subscription y Open Value Subscription, se conceden los mismos derechos temporalmente en virtud de las mismas condiciones hasta que expiren las licencias cualificadas y la conclusión del periodo de inscripción de la licencia.</w:t>
      </w:r>
      <w:r w:rsidR="00DA3CDA" w:rsidRPr="003A323C">
        <w:rPr>
          <w:rFonts w:cs="Arial Unicode MS"/>
          <w:lang w:val="es-ES"/>
        </w:rPr>
        <w:t xml:space="preserve"> </w:t>
      </w:r>
      <w:r w:rsidRPr="003A323C">
        <w:rPr>
          <w:rFonts w:cs="Arial Unicode MS"/>
          <w:lang w:val="es-ES"/>
        </w:rPr>
        <w:t>El Cliente debe mantener una cobertura de</w:t>
      </w:r>
      <w:r w:rsidR="008918D3" w:rsidRPr="003A323C">
        <w:rPr>
          <w:rFonts w:cs="Arial Unicode MS"/>
          <w:lang w:val="es-ES"/>
        </w:rPr>
        <w:t> </w:t>
      </w:r>
      <w:r w:rsidRPr="003A323C">
        <w:rPr>
          <w:rFonts w:cs="Arial Unicode MS"/>
          <w:lang w:val="es-ES"/>
        </w:rPr>
        <w:t>suscripción continua.</w:t>
      </w:r>
      <w:r w:rsidR="00DA3CDA" w:rsidRPr="003A323C">
        <w:rPr>
          <w:rFonts w:cs="Arial Unicode MS"/>
          <w:lang w:val="es-ES"/>
        </w:rPr>
        <w:t xml:space="preserve"> </w:t>
      </w:r>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r w:rsidRPr="003A323C">
        <w:rPr>
          <w:rFonts w:cs="Arial Unicode MS"/>
          <w:lang w:val="es-ES"/>
        </w:rPr>
        <w:t>Estos derechos sólo se vuelven permanentes después de ejercer la opción de compra completa al final del periodo de inscripción de la licencia de suscripción actual y están sujetos a todos los términos y condiciones del contrato de licencia del Cliente.</w:t>
      </w:r>
    </w:p>
    <w:p w:rsidR="00EE1324" w:rsidRPr="003A323C" w:rsidRDefault="00EE1324" w:rsidP="00B2001A">
      <w:pPr>
        <w:pStyle w:val="Heading3"/>
        <w:ind w:left="270" w:hanging="270"/>
        <w:rPr>
          <w:rFonts w:ascii="Tahoma" w:hAnsi="Tahoma" w:cs="Arial Unicode MS"/>
          <w:sz w:val="22"/>
          <w:szCs w:val="22"/>
          <w:lang w:val="es-ES"/>
        </w:rPr>
      </w:pPr>
      <w:bookmarkStart w:id="1343" w:name="_Toc325609288"/>
      <w:bookmarkStart w:id="1344" w:name="Srv_42DuetEnterpriseforSharePointandSAP"/>
      <w:bookmarkStart w:id="1345" w:name="_44_DuetTM_Enterprise"/>
      <w:bookmarkStart w:id="1346" w:name="_Toc327439494"/>
      <w:bookmarkEnd w:id="1343"/>
      <w:bookmarkEnd w:id="1344"/>
      <w:bookmarkEnd w:id="1345"/>
      <w:r w:rsidRPr="003A323C">
        <w:rPr>
          <w:rFonts w:ascii="Tahoma" w:hAnsi="Tahoma" w:cs="Arial Unicode MS"/>
          <w:caps/>
          <w:color w:val="F66400"/>
          <w:sz w:val="22"/>
          <w:szCs w:val="22"/>
          <w:vertAlign w:val="superscript"/>
          <w:lang w:val="es-ES"/>
        </w:rPr>
        <w:t>44</w:t>
      </w:r>
      <w:r w:rsidRPr="003A323C">
        <w:rPr>
          <w:rFonts w:ascii="Tahoma" w:hAnsi="Tahoma" w:cs="Arial Unicode MS"/>
          <w:color w:val="F66400"/>
          <w:sz w:val="22"/>
          <w:szCs w:val="22"/>
          <w:lang w:val="es-ES"/>
        </w:rPr>
        <w:t xml:space="preserve"> Duet</w:t>
      </w:r>
      <w:r w:rsidR="00B2001A" w:rsidRPr="003A323C">
        <w:rPr>
          <w:rFonts w:ascii="Tahoma" w:hAnsi="Tahoma" w:cs="Arial Unicode MS"/>
          <w:color w:val="F66400"/>
          <w:sz w:val="22"/>
          <w:szCs w:val="22"/>
          <w:vertAlign w:val="superscript"/>
          <w:lang w:val="es-ES"/>
        </w:rPr>
        <w:t>™</w:t>
      </w:r>
      <w:r w:rsidRPr="003A323C">
        <w:rPr>
          <w:rFonts w:ascii="Tahoma" w:hAnsi="Tahoma" w:cs="Arial Unicode MS"/>
          <w:color w:val="F66400"/>
          <w:sz w:val="22"/>
          <w:szCs w:val="22"/>
          <w:lang w:val="es-ES"/>
        </w:rPr>
        <w:t xml:space="preserve"> Enterprise para Microsoft SharePoint y SAP 1.0</w:t>
      </w:r>
      <w:bookmarkEnd w:id="1346"/>
    </w:p>
    <w:p w:rsidR="00EE1324" w:rsidRPr="003A323C" w:rsidRDefault="00EE1324" w:rsidP="00EE1324">
      <w:pPr>
        <w:rPr>
          <w:rFonts w:cs="Arial Unicode MS"/>
          <w:lang w:val="es-ES"/>
        </w:rPr>
      </w:pPr>
    </w:p>
    <w:p w:rsidR="00EE1324" w:rsidRPr="003A323C" w:rsidRDefault="00EE1324" w:rsidP="00EE1324">
      <w:pPr>
        <w:ind w:left="540"/>
        <w:rPr>
          <w:rFonts w:cs="Arial Unicode MS"/>
          <w:lang w:val="es-ES"/>
        </w:rPr>
      </w:pPr>
      <w:r w:rsidRPr="003A323C">
        <w:rPr>
          <w:rFonts w:cs="Arial Unicode MS"/>
          <w:color w:val="000000"/>
          <w:u w:val="single"/>
          <w:lang w:val="es-ES"/>
        </w:rPr>
        <w:t>Derechos de cambio a una versión anterior</w:t>
      </w:r>
    </w:p>
    <w:p w:rsidR="00EE1324" w:rsidRPr="003A323C" w:rsidRDefault="00EE1324" w:rsidP="00EE1324">
      <w:pPr>
        <w:ind w:left="540"/>
        <w:rPr>
          <w:rFonts w:cs="Arial Unicode MS"/>
          <w:lang w:val="es-ES"/>
        </w:rPr>
      </w:pPr>
      <w:r w:rsidRPr="003A323C">
        <w:rPr>
          <w:rFonts w:cs="Arial Unicode MS"/>
          <w:color w:val="000000"/>
          <w:lang w:val="es-ES"/>
        </w:rPr>
        <w:t>Duet Enterprise para Microsoft SharePoint y SAP 1.0 y CAL de Duet Enterprise para Microsoft SharePoint y SAP 1.0 CAL son productos nuevos y, por ende, no tienen derechos de cambio a una versión anterior.</w:t>
      </w:r>
    </w:p>
    <w:p w:rsidR="00EE1324" w:rsidRPr="003A323C" w:rsidRDefault="00EE1324" w:rsidP="00EE1324">
      <w:pPr>
        <w:rPr>
          <w:rFonts w:cs="Arial Unicode MS"/>
          <w:lang w:val="es-ES"/>
        </w:rPr>
      </w:pPr>
    </w:p>
    <w:p w:rsidR="00EE1324" w:rsidRPr="003A323C" w:rsidRDefault="00EE1324" w:rsidP="002E7B8D">
      <w:pPr>
        <w:pStyle w:val="Heading3"/>
        <w:ind w:left="234" w:hanging="234"/>
        <w:rPr>
          <w:rFonts w:ascii="Tahoma" w:hAnsi="Tahoma" w:cs="Arial Unicode MS"/>
          <w:lang w:val="es-ES"/>
        </w:rPr>
      </w:pPr>
      <w:bookmarkStart w:id="1347" w:name="_Toc325609289"/>
      <w:bookmarkStart w:id="1348" w:name="_45_Enterprise_CAL"/>
      <w:bookmarkStart w:id="1349" w:name="_Toc327439495"/>
      <w:bookmarkStart w:id="1350" w:name="Srv_45EntCALBridgeWinIntune"/>
      <w:bookmarkEnd w:id="1347"/>
      <w:bookmarkEnd w:id="1348"/>
      <w:r w:rsidRPr="003A323C">
        <w:rPr>
          <w:rFonts w:ascii="Tahoma" w:hAnsi="Tahoma" w:cs="Arial Unicode MS"/>
          <w:caps/>
          <w:color w:val="F66400"/>
          <w:sz w:val="22"/>
          <w:vertAlign w:val="superscript"/>
          <w:lang w:val="es-ES"/>
        </w:rPr>
        <w:t>45</w:t>
      </w:r>
      <w:r w:rsidRPr="003A323C">
        <w:rPr>
          <w:rFonts w:ascii="Tahoma" w:hAnsi="Tahoma" w:cs="Arial Unicode MS"/>
          <w:caps/>
          <w:color w:val="F66400"/>
          <w:sz w:val="22"/>
          <w:lang w:val="es-ES"/>
        </w:rPr>
        <w:t xml:space="preserve"> </w:t>
      </w:r>
      <w:r w:rsidRPr="003A323C">
        <w:rPr>
          <w:rFonts w:ascii="Tahoma" w:hAnsi="Tahoma" w:cs="Arial Unicode MS"/>
          <w:color w:val="F66400"/>
          <w:sz w:val="22"/>
          <w:lang w:val="es-ES"/>
        </w:rPr>
        <w:t>Enterprise CAL Suite Bridge para Office 365, Enterprise CAL Suite Bridge para</w:t>
      </w:r>
      <w:r w:rsidR="002E7B8D" w:rsidRPr="003A323C">
        <w:rPr>
          <w:rFonts w:ascii="Tahoma" w:hAnsi="Tahoma" w:cs="Arial Unicode MS"/>
          <w:color w:val="F66400"/>
          <w:sz w:val="22"/>
          <w:lang w:val="es-ES"/>
        </w:rPr>
        <w:t> </w:t>
      </w:r>
      <w:r w:rsidRPr="003A323C">
        <w:rPr>
          <w:rFonts w:ascii="Tahoma" w:hAnsi="Tahoma" w:cs="Arial Unicode MS"/>
          <w:color w:val="F66400"/>
          <w:sz w:val="22"/>
          <w:lang w:val="es-ES"/>
        </w:rPr>
        <w:t>Office 365 y Windows</w:t>
      </w:r>
      <w:r w:rsidR="00E476B5" w:rsidRPr="003A323C">
        <w:rPr>
          <w:rFonts w:ascii="Tahoma" w:hAnsi="Tahoma" w:cs="Arial Unicode MS"/>
          <w:color w:val="F66400"/>
          <w:sz w:val="22"/>
          <w:vertAlign w:val="superscript"/>
          <w:lang w:val="es-ES"/>
        </w:rPr>
        <w:t>®</w:t>
      </w:r>
      <w:r w:rsidRPr="003A323C">
        <w:rPr>
          <w:rFonts w:ascii="Tahoma" w:hAnsi="Tahoma" w:cs="Arial Unicode MS"/>
          <w:color w:val="F66400"/>
          <w:sz w:val="22"/>
          <w:lang w:val="es-ES"/>
        </w:rPr>
        <w:t xml:space="preserve"> Intune, y Enterprise CAL Suite Bridge para Windows</w:t>
      </w:r>
      <w:r w:rsidR="00E476B5" w:rsidRPr="003A323C">
        <w:rPr>
          <w:rFonts w:ascii="Tahoma" w:hAnsi="Tahoma" w:cs="Arial Unicode MS"/>
          <w:color w:val="F66400"/>
          <w:sz w:val="22"/>
          <w:vertAlign w:val="superscript"/>
          <w:lang w:val="es-ES"/>
        </w:rPr>
        <w:t>®</w:t>
      </w:r>
      <w:r w:rsidR="002E7B8D" w:rsidRPr="003A323C">
        <w:rPr>
          <w:rFonts w:ascii="Tahoma" w:hAnsi="Tahoma" w:cs="Arial Unicode MS"/>
          <w:color w:val="F66400"/>
          <w:sz w:val="22"/>
          <w:lang w:val="es-ES"/>
        </w:rPr>
        <w:t> </w:t>
      </w:r>
      <w:r w:rsidRPr="003A323C">
        <w:rPr>
          <w:rFonts w:ascii="Tahoma" w:hAnsi="Tahoma" w:cs="Arial Unicode MS"/>
          <w:color w:val="F66400"/>
          <w:sz w:val="22"/>
          <w:lang w:val="es-ES"/>
        </w:rPr>
        <w:t>Intune</w:t>
      </w:r>
      <w:bookmarkEnd w:id="1349"/>
    </w:p>
    <w:p w:rsidR="00EE1324" w:rsidRPr="003A323C" w:rsidRDefault="00EE1324" w:rsidP="00EE1324">
      <w:pPr>
        <w:rPr>
          <w:rFonts w:cs="Arial Unicode MS"/>
          <w:lang w:val="es-ES"/>
        </w:rPr>
      </w:pPr>
    </w:p>
    <w:bookmarkEnd w:id="1350"/>
    <w:p w:rsidR="00EE1324" w:rsidRPr="003A323C" w:rsidRDefault="00EE1324" w:rsidP="00EE1324">
      <w:pPr>
        <w:spacing w:after="120"/>
        <w:ind w:left="540"/>
        <w:rPr>
          <w:rFonts w:cs="Arial Unicode MS"/>
          <w:lang w:val="es-ES"/>
        </w:rPr>
      </w:pPr>
      <w:r w:rsidRPr="003A323C">
        <w:rPr>
          <w:rFonts w:cs="Arial Unicode MS"/>
          <w:u w:val="single"/>
          <w:lang w:val="es-ES"/>
        </w:rPr>
        <w:t>Definición</w:t>
      </w:r>
      <w:r w:rsidRPr="003A323C">
        <w:rPr>
          <w:rFonts w:cs="Arial Unicode MS"/>
          <w:lang w:val="es-ES"/>
        </w:rPr>
        <w:t>.</w:t>
      </w:r>
      <w:r w:rsidR="00DA3CDA" w:rsidRPr="003A323C">
        <w:rPr>
          <w:rFonts w:cs="Arial Unicode MS"/>
          <w:lang w:val="es-ES"/>
        </w:rPr>
        <w:t xml:space="preserve"> </w:t>
      </w:r>
      <w:r w:rsidRPr="003A323C">
        <w:rPr>
          <w:rFonts w:cs="Arial Unicode MS"/>
          <w:lang w:val="es-ES"/>
        </w:rPr>
        <w:t>“Transición” es la conversión de una Licencia con Software Assurance actual hacia o desde una licencia de suscripción.</w:t>
      </w:r>
    </w:p>
    <w:p w:rsidR="00EE1324" w:rsidRPr="003A323C" w:rsidRDefault="00EE1324" w:rsidP="00EE1324">
      <w:pPr>
        <w:spacing w:before="120" w:after="200" w:line="276" w:lineRule="auto"/>
        <w:ind w:left="540"/>
        <w:rPr>
          <w:rFonts w:cs="Arial Unicode MS"/>
          <w:lang w:val="es-ES"/>
        </w:rPr>
      </w:pPr>
      <w:r w:rsidRPr="003A323C">
        <w:rPr>
          <w:rFonts w:cs="Arial Unicode MS"/>
          <w:u w:val="single"/>
          <w:lang w:val="es-ES"/>
        </w:rPr>
        <w:t>Derechos de uso aplicables</w:t>
      </w:r>
      <w:r w:rsidRPr="003A323C">
        <w:rPr>
          <w:rFonts w:cs="Arial Unicode MS"/>
          <w:lang w:val="es-ES"/>
        </w:rPr>
        <w:t>.</w:t>
      </w:r>
      <w:r w:rsidR="00DA3CDA" w:rsidRPr="003A323C">
        <w:rPr>
          <w:rFonts w:cs="Arial Unicode MS"/>
          <w:lang w:val="es-ES"/>
        </w:rPr>
        <w:t xml:space="preserve"> </w:t>
      </w:r>
      <w:r w:rsidRPr="003A323C">
        <w:rPr>
          <w:rFonts w:cs="Arial Unicode MS"/>
          <w:lang w:val="es-ES"/>
        </w:rPr>
        <w:t>Una CAL Suite Bridge no dispone de versiones y los Derechos de Uso de los Productos se determinan por el estado de la cobertura de Software Assurance de ellos. Si expirara la cobertura de Software Assurance, los derechos de acceso en virtud de licencias perpetuas se determinan conforme a los Derechos de Uso de los Productos en vigor con anterioridad a la expiración. Una Licencia para CAL Suite Bridge es una sola licencia que se debe ceder a un solo usuario o dispositivo.</w:t>
      </w:r>
    </w:p>
    <w:p w:rsidR="00EE1324" w:rsidRPr="003A323C" w:rsidRDefault="00EE1324" w:rsidP="00EE1324">
      <w:pPr>
        <w:spacing w:before="120" w:after="200" w:line="276" w:lineRule="auto"/>
        <w:ind w:left="540"/>
        <w:rPr>
          <w:rFonts w:cs="Arial Unicode MS"/>
          <w:lang w:val="es-ES"/>
        </w:rPr>
      </w:pPr>
      <w:r w:rsidRPr="003A323C">
        <w:rPr>
          <w:rFonts w:cs="Arial Unicode MS"/>
          <w:u w:val="single"/>
          <w:lang w:val="es-ES"/>
        </w:rPr>
        <w:t>Requisitos</w:t>
      </w:r>
      <w:r w:rsidRPr="003A323C">
        <w:rPr>
          <w:rFonts w:cs="Arial Unicode MS"/>
          <w:lang w:val="es-ES"/>
        </w:rPr>
        <w:t>. Se puede exigir una CAL Suite Bridge cuando se realiza una Transición de una CAL Suite a una combinación de Producto y Servicio Online comparable. Cuando una Transición exige una CAL Suite Bridge y el Cliente ha 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rsidR="00EE1324" w:rsidRPr="003A323C" w:rsidRDefault="00EE1324" w:rsidP="00EE1324">
      <w:pPr>
        <w:spacing w:before="120" w:after="200" w:line="276" w:lineRule="auto"/>
        <w:ind w:left="540"/>
        <w:rPr>
          <w:rFonts w:cs="Arial Unicode MS"/>
          <w:lang w:val="es-ES"/>
        </w:rPr>
      </w:pPr>
      <w:r w:rsidRPr="003A323C">
        <w:rPr>
          <w:rFonts w:cs="Arial Unicode MS"/>
          <w:lang w:val="es-ES"/>
        </w:rPr>
        <w:t>Una CAL Suite Bridge es un Producto Enterprise y solamente se puede licenciar en conjunto con su Servicio Online cualificado para satisfacer el requisito de opción para toda la compañía de CAL Suite Bridge o su CAL Suite principal.</w:t>
      </w:r>
    </w:p>
    <w:p w:rsidR="00EE1324" w:rsidRPr="003A323C" w:rsidRDefault="00EE1324" w:rsidP="00EE1324">
      <w:pPr>
        <w:spacing w:before="120" w:after="200" w:line="276" w:lineRule="auto"/>
        <w:ind w:left="720"/>
        <w:rPr>
          <w:rFonts w:cs="Arial Unicode MS"/>
          <w:lang w:val="es-ES"/>
        </w:rPr>
      </w:pPr>
    </w:p>
    <w:tbl>
      <w:tblPr>
        <w:tblW w:w="4350" w:type="pct"/>
        <w:jc w:val="center"/>
        <w:tblInd w:w="1736" w:type="dxa"/>
        <w:tblCellMar>
          <w:left w:w="0" w:type="dxa"/>
          <w:right w:w="0" w:type="dxa"/>
        </w:tblCellMar>
        <w:tblLook w:val="04A0" w:firstRow="1" w:lastRow="0" w:firstColumn="1" w:lastColumn="0" w:noHBand="0" w:noVBand="1"/>
      </w:tblPr>
      <w:tblGrid>
        <w:gridCol w:w="2641"/>
        <w:gridCol w:w="2703"/>
        <w:gridCol w:w="2817"/>
      </w:tblGrid>
      <w:tr w:rsidR="00EE1324" w:rsidRPr="003A323C" w:rsidTr="006A51B2">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rsidR="00EE1324" w:rsidRPr="003A323C" w:rsidRDefault="00EE1324" w:rsidP="006A51B2">
            <w:pPr>
              <w:spacing w:before="80" w:after="200" w:line="276" w:lineRule="auto"/>
              <w:ind w:left="175"/>
              <w:rPr>
                <w:rFonts w:eastAsia="Times New Roman" w:cs="Arial Unicode MS"/>
                <w:b/>
                <w:bCs/>
                <w:color w:val="000000"/>
                <w:szCs w:val="18"/>
                <w:lang w:val="es-ES" w:eastAsia="ja-JP"/>
              </w:rPr>
            </w:pPr>
            <w:r w:rsidRPr="003A323C">
              <w:rPr>
                <w:rFonts w:cs="Arial Unicode MS"/>
                <w:b/>
                <w:lang w:val="es-ES"/>
              </w:rPr>
              <w:t>CAL Suite Bridge</w:t>
            </w:r>
          </w:p>
        </w:tc>
        <w:tc>
          <w:tcPr>
            <w:tcW w:w="1656" w:type="pct"/>
            <w:tcBorders>
              <w:top w:val="single" w:sz="8" w:space="0" w:color="auto"/>
              <w:left w:val="nil"/>
              <w:bottom w:val="single" w:sz="8" w:space="0" w:color="auto"/>
              <w:right w:val="single" w:sz="8" w:space="0" w:color="auto"/>
            </w:tcBorders>
            <w:shd w:val="clear" w:color="auto" w:fill="FABF8F"/>
            <w:vAlign w:val="center"/>
          </w:tcPr>
          <w:p w:rsidR="00EE1324" w:rsidRPr="003A323C" w:rsidRDefault="00EE1324" w:rsidP="006A51B2">
            <w:pPr>
              <w:spacing w:before="80" w:after="200" w:line="276" w:lineRule="auto"/>
              <w:ind w:left="180"/>
              <w:rPr>
                <w:rFonts w:eastAsia="Times New Roman" w:cs="Arial Unicode MS"/>
                <w:b/>
                <w:bCs/>
                <w:color w:val="000000"/>
                <w:szCs w:val="18"/>
                <w:lang w:val="es-ES" w:eastAsia="ja-JP"/>
              </w:rPr>
            </w:pPr>
            <w:r w:rsidRPr="003A323C">
              <w:rPr>
                <w:rFonts w:cs="Arial Unicode MS"/>
                <w:b/>
                <w:lang w:val="es-ES"/>
              </w:rPr>
              <w:t>CAL Suite Principal</w:t>
            </w:r>
          </w:p>
        </w:tc>
        <w:tc>
          <w:tcPr>
            <w:tcW w:w="1726" w:type="pct"/>
            <w:tcBorders>
              <w:top w:val="single" w:sz="8" w:space="0" w:color="auto"/>
              <w:left w:val="nil"/>
              <w:bottom w:val="single" w:sz="8" w:space="0" w:color="auto"/>
              <w:right w:val="single" w:sz="8" w:space="0" w:color="auto"/>
            </w:tcBorders>
            <w:shd w:val="clear" w:color="auto" w:fill="FABF8F"/>
          </w:tcPr>
          <w:p w:rsidR="00EE1324" w:rsidRPr="003A323C" w:rsidRDefault="00EE1324" w:rsidP="006A51B2">
            <w:pPr>
              <w:spacing w:before="80" w:after="200" w:line="276" w:lineRule="auto"/>
              <w:ind w:left="180" w:right="247"/>
              <w:jc w:val="center"/>
              <w:rPr>
                <w:rFonts w:eastAsia="Times New Roman" w:cs="Arial Unicode MS"/>
                <w:b/>
                <w:bCs/>
                <w:color w:val="000000"/>
                <w:szCs w:val="18"/>
                <w:lang w:val="es-ES" w:eastAsia="ja-JP"/>
              </w:rPr>
            </w:pPr>
            <w:r w:rsidRPr="003A323C">
              <w:rPr>
                <w:rFonts w:cs="Arial Unicode MS"/>
                <w:b/>
                <w:lang w:val="es-ES"/>
              </w:rPr>
              <w:t>Servicios Online Cualificados</w:t>
            </w:r>
          </w:p>
        </w:tc>
      </w:tr>
      <w:tr w:rsidR="00EE1324" w:rsidRPr="003A323C" w:rsidTr="006A51B2">
        <w:trPr>
          <w:trHeight w:val="576"/>
          <w:jc w:val="center"/>
        </w:trPr>
        <w:tc>
          <w:tcPr>
            <w:tcW w:w="1618" w:type="pct"/>
            <w:tcBorders>
              <w:top w:val="nil"/>
              <w:left w:val="single" w:sz="8" w:space="0" w:color="auto"/>
              <w:bottom w:val="single" w:sz="8" w:space="0" w:color="auto"/>
              <w:right w:val="single" w:sz="8" w:space="0" w:color="auto"/>
            </w:tcBorders>
          </w:tcPr>
          <w:p w:rsidR="00EE1324" w:rsidRPr="003A323C" w:rsidRDefault="00EE1324" w:rsidP="006A51B2">
            <w:pPr>
              <w:numPr>
                <w:ilvl w:val="0"/>
                <w:numId w:val="97"/>
              </w:numPr>
              <w:spacing w:before="60" w:after="60" w:line="276" w:lineRule="auto"/>
              <w:ind w:left="535" w:right="180"/>
              <w:rPr>
                <w:rFonts w:eastAsia="Times New Roman" w:cs="Arial Unicode MS"/>
                <w:szCs w:val="18"/>
                <w:lang w:val="es-ES"/>
              </w:rPr>
            </w:pPr>
            <w:r w:rsidRPr="003A323C">
              <w:rPr>
                <w:rFonts w:cs="Arial Unicode MS"/>
                <w:color w:val="000000"/>
                <w:lang w:val="es-ES"/>
              </w:rPr>
              <w:t>Enterprise CAL Suite Bridge para Office 365</w:t>
            </w:r>
          </w:p>
        </w:tc>
        <w:tc>
          <w:tcPr>
            <w:tcW w:w="1656" w:type="pct"/>
            <w:tcBorders>
              <w:top w:val="nil"/>
              <w:left w:val="nil"/>
              <w:bottom w:val="single" w:sz="8" w:space="0" w:color="auto"/>
              <w:right w:val="single" w:sz="8" w:space="0" w:color="auto"/>
            </w:tcBorders>
          </w:tcPr>
          <w:p w:rsidR="00EE1324" w:rsidRPr="003A323C" w:rsidRDefault="00EE1324" w:rsidP="006A51B2">
            <w:pPr>
              <w:numPr>
                <w:ilvl w:val="0"/>
                <w:numId w:val="98"/>
              </w:numPr>
              <w:spacing w:before="80" w:after="200" w:line="276" w:lineRule="auto"/>
              <w:ind w:left="449" w:hanging="270"/>
              <w:jc w:val="both"/>
              <w:rPr>
                <w:rFonts w:eastAsia="Times New Roman" w:cs="Arial Unicode MS"/>
                <w:szCs w:val="18"/>
                <w:lang w:val="es-ES"/>
              </w:rPr>
            </w:pPr>
            <w:r w:rsidRPr="003A323C">
              <w:rPr>
                <w:rFonts w:cs="Arial Unicode MS"/>
                <w:color w:val="000000"/>
                <w:lang w:val="es-ES"/>
              </w:rPr>
              <w:t>Enterprise CAL Suite</w:t>
            </w:r>
          </w:p>
        </w:tc>
        <w:tc>
          <w:tcPr>
            <w:tcW w:w="1726" w:type="pct"/>
            <w:tcBorders>
              <w:top w:val="nil"/>
              <w:left w:val="nil"/>
              <w:bottom w:val="single" w:sz="8" w:space="0" w:color="auto"/>
              <w:right w:val="single" w:sz="8" w:space="0" w:color="auto"/>
            </w:tcBorders>
          </w:tcPr>
          <w:p w:rsidR="00EE1324" w:rsidRPr="003A323C" w:rsidRDefault="00EE1324" w:rsidP="006A51B2">
            <w:pPr>
              <w:numPr>
                <w:ilvl w:val="0"/>
                <w:numId w:val="99"/>
              </w:numPr>
              <w:spacing w:before="80" w:after="200" w:line="276" w:lineRule="auto"/>
              <w:ind w:left="630"/>
              <w:rPr>
                <w:rFonts w:cs="Arial Unicode MS"/>
                <w:lang w:val="es-ES"/>
              </w:rPr>
            </w:pPr>
            <w:r w:rsidRPr="003A323C">
              <w:rPr>
                <w:rFonts w:cs="Arial Unicode MS"/>
                <w:color w:val="000000"/>
                <w:lang w:val="es-ES"/>
              </w:rPr>
              <w:t>Office 365 Plan E3 o</w:t>
            </w:r>
          </w:p>
          <w:p w:rsidR="00EE1324" w:rsidRPr="003A323C" w:rsidRDefault="00EE1324" w:rsidP="006A51B2">
            <w:pPr>
              <w:numPr>
                <w:ilvl w:val="0"/>
                <w:numId w:val="99"/>
              </w:numPr>
              <w:spacing w:before="80" w:after="200" w:line="276" w:lineRule="auto"/>
              <w:ind w:left="630"/>
              <w:rPr>
                <w:rFonts w:eastAsia="Times New Roman" w:cs="Arial Unicode MS"/>
                <w:color w:val="000000"/>
                <w:szCs w:val="18"/>
                <w:lang w:val="es-ES"/>
              </w:rPr>
            </w:pPr>
            <w:r w:rsidRPr="003A323C">
              <w:rPr>
                <w:rFonts w:eastAsia="Times New Roman" w:cs="Arial Unicode MS"/>
                <w:color w:val="000000"/>
                <w:szCs w:val="18"/>
                <w:lang w:val="es-ES"/>
              </w:rPr>
              <w:t>Office 365 Plan E4</w:t>
            </w:r>
          </w:p>
        </w:tc>
      </w:tr>
      <w:tr w:rsidR="00EE1324" w:rsidRPr="003F6711" w:rsidTr="006A51B2">
        <w:trPr>
          <w:trHeight w:val="576"/>
          <w:jc w:val="center"/>
        </w:trPr>
        <w:tc>
          <w:tcPr>
            <w:tcW w:w="1618" w:type="pct"/>
            <w:tcBorders>
              <w:top w:val="nil"/>
              <w:left w:val="single" w:sz="8" w:space="0" w:color="auto"/>
              <w:bottom w:val="single" w:sz="8" w:space="0" w:color="auto"/>
              <w:right w:val="single" w:sz="8" w:space="0" w:color="auto"/>
            </w:tcBorders>
          </w:tcPr>
          <w:p w:rsidR="00EE1324" w:rsidRPr="003A323C" w:rsidRDefault="00EE1324" w:rsidP="006A51B2">
            <w:pPr>
              <w:numPr>
                <w:ilvl w:val="0"/>
                <w:numId w:val="97"/>
              </w:numPr>
              <w:spacing w:before="60" w:after="60" w:line="276" w:lineRule="auto"/>
              <w:ind w:left="535" w:right="180"/>
              <w:rPr>
                <w:rFonts w:eastAsia="Times New Roman" w:cs="Arial Unicode MS"/>
                <w:szCs w:val="18"/>
                <w:lang w:val="es-ES"/>
              </w:rPr>
            </w:pPr>
            <w:r w:rsidRPr="003A323C">
              <w:rPr>
                <w:rFonts w:cs="Arial Unicode MS"/>
                <w:color w:val="000000"/>
                <w:lang w:val="es-ES"/>
              </w:rPr>
              <w:t>Enterprise CAL Suite Bridge para Office 365 y Windows</w:t>
            </w:r>
            <w:r w:rsidR="00E476B5" w:rsidRPr="003A323C">
              <w:rPr>
                <w:rFonts w:cs="Arial Unicode MS"/>
                <w:color w:val="000000"/>
                <w:vertAlign w:val="superscript"/>
                <w:lang w:val="es-ES"/>
              </w:rPr>
              <w:t>®</w:t>
            </w:r>
            <w:r w:rsidRPr="003A323C">
              <w:rPr>
                <w:rFonts w:cs="Arial Unicode MS"/>
                <w:color w:val="000000"/>
                <w:lang w:val="es-ES"/>
              </w:rPr>
              <w:t xml:space="preserve"> Intune</w:t>
            </w:r>
          </w:p>
        </w:tc>
        <w:tc>
          <w:tcPr>
            <w:tcW w:w="1656" w:type="pct"/>
            <w:tcBorders>
              <w:top w:val="nil"/>
              <w:left w:val="nil"/>
              <w:bottom w:val="single" w:sz="8" w:space="0" w:color="auto"/>
              <w:right w:val="single" w:sz="8" w:space="0" w:color="auto"/>
            </w:tcBorders>
          </w:tcPr>
          <w:p w:rsidR="00EE1324" w:rsidRPr="003A323C" w:rsidRDefault="00EE1324" w:rsidP="006A51B2">
            <w:pPr>
              <w:numPr>
                <w:ilvl w:val="0"/>
                <w:numId w:val="98"/>
              </w:numPr>
              <w:spacing w:before="80" w:after="200" w:line="276" w:lineRule="auto"/>
              <w:ind w:left="449" w:hanging="270"/>
              <w:jc w:val="both"/>
              <w:rPr>
                <w:rFonts w:eastAsia="Times New Roman" w:cs="Arial Unicode MS"/>
                <w:szCs w:val="18"/>
                <w:lang w:val="es-ES"/>
              </w:rPr>
            </w:pPr>
            <w:r w:rsidRPr="003A323C">
              <w:rPr>
                <w:rFonts w:cs="Arial Unicode MS"/>
                <w:color w:val="000000"/>
                <w:lang w:val="es-ES"/>
              </w:rPr>
              <w:t>Enterprise CAL Suite</w:t>
            </w:r>
          </w:p>
        </w:tc>
        <w:tc>
          <w:tcPr>
            <w:tcW w:w="1726" w:type="pct"/>
            <w:tcBorders>
              <w:top w:val="nil"/>
              <w:left w:val="nil"/>
              <w:bottom w:val="single" w:sz="8" w:space="0" w:color="auto"/>
              <w:right w:val="single" w:sz="8" w:space="0" w:color="auto"/>
            </w:tcBorders>
          </w:tcPr>
          <w:p w:rsidR="00EE1324" w:rsidRPr="003F6711" w:rsidRDefault="00EE1324" w:rsidP="006A51B2">
            <w:pPr>
              <w:numPr>
                <w:ilvl w:val="0"/>
                <w:numId w:val="99"/>
              </w:numPr>
              <w:spacing w:before="80" w:after="200" w:line="276" w:lineRule="auto"/>
              <w:ind w:left="630"/>
              <w:rPr>
                <w:rFonts w:cs="Arial Unicode MS"/>
              </w:rPr>
            </w:pPr>
            <w:r w:rsidRPr="003F6711">
              <w:rPr>
                <w:rFonts w:cs="Arial Unicode MS"/>
                <w:color w:val="000000"/>
              </w:rPr>
              <w:t>Office 365 Plan E3 y Windows</w:t>
            </w:r>
            <w:r w:rsidR="00E476B5" w:rsidRPr="003F6711">
              <w:rPr>
                <w:rFonts w:cs="Arial Unicode MS"/>
                <w:color w:val="000000"/>
                <w:vertAlign w:val="superscript"/>
              </w:rPr>
              <w:t>®</w:t>
            </w:r>
            <w:r w:rsidRPr="003F6711">
              <w:rPr>
                <w:rFonts w:cs="Arial Unicode MS"/>
                <w:color w:val="000000"/>
              </w:rPr>
              <w:t xml:space="preserve"> Intune o</w:t>
            </w:r>
          </w:p>
          <w:p w:rsidR="00EE1324" w:rsidRPr="003F6711" w:rsidRDefault="00EE1324" w:rsidP="006A51B2">
            <w:pPr>
              <w:numPr>
                <w:ilvl w:val="0"/>
                <w:numId w:val="99"/>
              </w:numPr>
              <w:spacing w:before="80" w:after="200" w:line="276" w:lineRule="auto"/>
              <w:ind w:left="630"/>
              <w:rPr>
                <w:rFonts w:eastAsia="Times New Roman" w:cs="Arial Unicode MS"/>
                <w:color w:val="000000"/>
                <w:szCs w:val="18"/>
              </w:rPr>
            </w:pPr>
            <w:r w:rsidRPr="003F6711">
              <w:rPr>
                <w:rFonts w:cs="Arial Unicode MS"/>
                <w:color w:val="000000"/>
              </w:rPr>
              <w:t>Office 365 Plan E4 y Windows</w:t>
            </w:r>
            <w:r w:rsidR="00E476B5" w:rsidRPr="003F6711">
              <w:rPr>
                <w:rFonts w:cs="Arial Unicode MS"/>
                <w:color w:val="000000"/>
                <w:vertAlign w:val="superscript"/>
              </w:rPr>
              <w:t>®</w:t>
            </w:r>
            <w:r w:rsidRPr="003F6711">
              <w:rPr>
                <w:rFonts w:cs="Arial Unicode MS"/>
                <w:color w:val="000000"/>
              </w:rPr>
              <w:t xml:space="preserve"> Intune o</w:t>
            </w:r>
          </w:p>
        </w:tc>
      </w:tr>
      <w:tr w:rsidR="00EE1324" w:rsidRPr="003A323C" w:rsidTr="006A51B2">
        <w:trPr>
          <w:trHeight w:val="576"/>
          <w:jc w:val="center"/>
        </w:trPr>
        <w:tc>
          <w:tcPr>
            <w:tcW w:w="1618" w:type="pct"/>
            <w:tcBorders>
              <w:top w:val="nil"/>
              <w:left w:val="single" w:sz="8" w:space="0" w:color="auto"/>
              <w:bottom w:val="single" w:sz="8" w:space="0" w:color="auto"/>
              <w:right w:val="single" w:sz="8" w:space="0" w:color="auto"/>
            </w:tcBorders>
          </w:tcPr>
          <w:p w:rsidR="00EE1324" w:rsidRPr="003A323C" w:rsidRDefault="00EE1324" w:rsidP="006A51B2">
            <w:pPr>
              <w:numPr>
                <w:ilvl w:val="0"/>
                <w:numId w:val="97"/>
              </w:numPr>
              <w:spacing w:before="60" w:after="60" w:line="276" w:lineRule="auto"/>
              <w:ind w:left="535" w:right="180"/>
              <w:rPr>
                <w:rFonts w:eastAsia="Times New Roman" w:cs="Arial Unicode MS"/>
                <w:color w:val="000000"/>
                <w:szCs w:val="18"/>
                <w:lang w:val="es-ES" w:eastAsia="ja-JP"/>
              </w:rPr>
            </w:pPr>
            <w:r w:rsidRPr="003A323C">
              <w:rPr>
                <w:rFonts w:cs="Arial Unicode MS"/>
                <w:lang w:val="es-ES"/>
              </w:rPr>
              <w:t>Enterprise CAL Suite Bridge para Windows</w:t>
            </w:r>
            <w:r w:rsidR="00E476B5" w:rsidRPr="003A323C">
              <w:rPr>
                <w:rFonts w:cs="Arial Unicode MS"/>
                <w:vertAlign w:val="superscript"/>
                <w:lang w:val="es-ES"/>
              </w:rPr>
              <w:t>®</w:t>
            </w:r>
            <w:r w:rsidRPr="003A323C">
              <w:rPr>
                <w:rFonts w:cs="Arial Unicode MS"/>
                <w:lang w:val="es-ES"/>
              </w:rPr>
              <w:t xml:space="preserve"> Intune</w:t>
            </w:r>
          </w:p>
        </w:tc>
        <w:tc>
          <w:tcPr>
            <w:tcW w:w="1656" w:type="pct"/>
            <w:tcBorders>
              <w:top w:val="nil"/>
              <w:left w:val="nil"/>
              <w:bottom w:val="single" w:sz="8" w:space="0" w:color="auto"/>
              <w:right w:val="single" w:sz="8" w:space="0" w:color="auto"/>
            </w:tcBorders>
          </w:tcPr>
          <w:p w:rsidR="00EE1324" w:rsidRPr="003A323C" w:rsidRDefault="00EE1324" w:rsidP="006A51B2">
            <w:pPr>
              <w:numPr>
                <w:ilvl w:val="0"/>
                <w:numId w:val="98"/>
              </w:numPr>
              <w:spacing w:before="80" w:after="200" w:line="276" w:lineRule="auto"/>
              <w:ind w:left="449" w:hanging="270"/>
              <w:jc w:val="both"/>
              <w:rPr>
                <w:rFonts w:eastAsia="Times New Roman" w:cs="Arial Unicode MS"/>
                <w:color w:val="000000"/>
                <w:szCs w:val="18"/>
                <w:lang w:val="es-ES" w:eastAsia="ja-JP"/>
              </w:rPr>
            </w:pPr>
            <w:r w:rsidRPr="003A323C">
              <w:rPr>
                <w:rFonts w:cs="Arial Unicode MS"/>
                <w:lang w:val="es-ES"/>
              </w:rPr>
              <w:t>Enterprise CAL Suite</w:t>
            </w:r>
          </w:p>
        </w:tc>
        <w:tc>
          <w:tcPr>
            <w:tcW w:w="1726" w:type="pct"/>
            <w:tcBorders>
              <w:top w:val="nil"/>
              <w:left w:val="nil"/>
              <w:bottom w:val="single" w:sz="8" w:space="0" w:color="auto"/>
              <w:right w:val="single" w:sz="8" w:space="0" w:color="auto"/>
            </w:tcBorders>
          </w:tcPr>
          <w:p w:rsidR="00EE1324" w:rsidRPr="003A323C" w:rsidRDefault="00EE1324" w:rsidP="006A51B2">
            <w:pPr>
              <w:numPr>
                <w:ilvl w:val="0"/>
                <w:numId w:val="99"/>
              </w:numPr>
              <w:spacing w:before="80" w:after="200" w:line="276" w:lineRule="auto"/>
              <w:ind w:left="630"/>
              <w:rPr>
                <w:rFonts w:cs="Arial Unicode MS"/>
                <w:color w:val="000000"/>
                <w:szCs w:val="18"/>
                <w:lang w:val="es-ES"/>
              </w:rPr>
            </w:pPr>
            <w:r w:rsidRPr="003A323C">
              <w:rPr>
                <w:rFonts w:cs="Arial Unicode MS"/>
                <w:color w:val="000000"/>
                <w:lang w:val="es-ES"/>
              </w:rPr>
              <w:t>Windows</w:t>
            </w:r>
            <w:r w:rsidR="00E476B5" w:rsidRPr="003A323C">
              <w:rPr>
                <w:rFonts w:cs="Arial Unicode MS"/>
                <w:color w:val="000000"/>
                <w:vertAlign w:val="superscript"/>
                <w:lang w:val="es-ES"/>
              </w:rPr>
              <w:t>®</w:t>
            </w:r>
            <w:r w:rsidRPr="003A323C">
              <w:rPr>
                <w:rFonts w:cs="Arial Unicode MS"/>
                <w:color w:val="000000"/>
                <w:lang w:val="es-ES"/>
              </w:rPr>
              <w:t xml:space="preserve"> Intune</w:t>
            </w:r>
          </w:p>
        </w:tc>
      </w:tr>
    </w:tbl>
    <w:p w:rsidR="00EE1324" w:rsidRPr="003A323C" w:rsidRDefault="00EE1324" w:rsidP="00EE1324">
      <w:pPr>
        <w:ind w:left="720"/>
        <w:rPr>
          <w:rFonts w:cs="Arial Unicode MS"/>
          <w:lang w:val="es-ES"/>
        </w:rPr>
      </w:pPr>
    </w:p>
    <w:p w:rsidR="00EE1324" w:rsidRPr="003A323C" w:rsidRDefault="00EE1324" w:rsidP="00EE1324">
      <w:pPr>
        <w:pStyle w:val="Heading3"/>
        <w:rPr>
          <w:rFonts w:ascii="Tahoma" w:hAnsi="Tahoma" w:cs="Arial Unicode MS"/>
          <w:lang w:val="es-ES"/>
        </w:rPr>
      </w:pPr>
      <w:r w:rsidRPr="003A323C">
        <w:rPr>
          <w:rFonts w:ascii="Tahoma" w:hAnsi="Tahoma" w:cs="Arial Unicode MS"/>
          <w:color w:val="F66400"/>
          <w:sz w:val="22"/>
          <w:lang w:val="es-ES"/>
        </w:rPr>
        <w:t xml:space="preserve"> </w:t>
      </w:r>
      <w:bookmarkStart w:id="1351" w:name="Srv_43EnterpriseCALSuite"/>
    </w:p>
    <w:p w:rsidR="00EE1324" w:rsidRPr="003A323C" w:rsidRDefault="00EE1324" w:rsidP="00EE1324">
      <w:pPr>
        <w:pStyle w:val="Heading3"/>
        <w:rPr>
          <w:rFonts w:ascii="Tahoma" w:hAnsi="Tahoma" w:cs="Arial Unicode MS"/>
          <w:lang w:val="es-ES"/>
        </w:rPr>
      </w:pPr>
      <w:bookmarkStart w:id="1352" w:name="_Toc325609290"/>
      <w:bookmarkStart w:id="1353" w:name="_46_Enterprise_CAL"/>
      <w:bookmarkStart w:id="1354" w:name="_Toc327439496"/>
      <w:bookmarkEnd w:id="1352"/>
      <w:bookmarkEnd w:id="1353"/>
      <w:r w:rsidRPr="003A323C">
        <w:rPr>
          <w:rFonts w:ascii="Tahoma" w:hAnsi="Tahoma" w:cs="Arial Unicode MS"/>
          <w:color w:val="F66400"/>
          <w:sz w:val="22"/>
          <w:vertAlign w:val="superscript"/>
          <w:lang w:val="es-ES"/>
        </w:rPr>
        <w:t>46</w:t>
      </w:r>
      <w:r w:rsidRPr="003A323C">
        <w:rPr>
          <w:rFonts w:ascii="Tahoma" w:hAnsi="Tahoma" w:cs="Arial Unicode MS"/>
          <w:color w:val="F66400"/>
          <w:sz w:val="22"/>
          <w:lang w:val="es-ES"/>
        </w:rPr>
        <w:t xml:space="preserve"> Enterprise CAL Suite</w:t>
      </w:r>
      <w:bookmarkEnd w:id="1354"/>
      <w:r w:rsidRPr="003A323C">
        <w:rPr>
          <w:rFonts w:ascii="Tahoma" w:hAnsi="Tahoma" w:cs="Arial Unicode MS"/>
          <w:lang w:val="es-ES"/>
        </w:rPr>
        <w:t xml:space="preserve"> </w:t>
      </w:r>
    </w:p>
    <w:bookmarkEnd w:id="1351"/>
    <w:p w:rsidR="00EE1324" w:rsidRPr="003A323C" w:rsidRDefault="00EE1324" w:rsidP="00EE1324">
      <w:pPr>
        <w:rPr>
          <w:rFonts w:cs="Arial Unicode MS"/>
          <w:lang w:val="es-ES"/>
        </w:rPr>
      </w:pPr>
    </w:p>
    <w:p w:rsidR="00EE1324" w:rsidRPr="003A323C" w:rsidRDefault="00EE1324" w:rsidP="00EE1324">
      <w:pPr>
        <w:ind w:left="540"/>
        <w:rPr>
          <w:rFonts w:cs="Arial Unicode MS"/>
          <w:lang w:val="es-ES"/>
        </w:rPr>
      </w:pPr>
      <w:r w:rsidRPr="003A323C">
        <w:rPr>
          <w:rFonts w:cs="Arial Unicode MS"/>
          <w:szCs w:val="20"/>
          <w:lang w:val="es-ES"/>
        </w:rPr>
        <w:t>Enterprise CAL Suite no dispone de versiones y los Derechos de Uso de los Productos se determinan por el estado de la cobertura de Software Assurance de Enterprise CAL Suite.</w:t>
      </w:r>
      <w:r w:rsidR="00DA3CDA" w:rsidRPr="003A323C">
        <w:rPr>
          <w:rFonts w:cs="Arial Unicode MS"/>
          <w:szCs w:val="20"/>
          <w:lang w:val="es-ES"/>
        </w:rPr>
        <w:t xml:space="preserve"> </w:t>
      </w:r>
      <w:r w:rsidRPr="003A323C">
        <w:rPr>
          <w:rFonts w:cs="Arial Unicode MS"/>
          <w:szCs w:val="20"/>
          <w:lang w:val="es-ES"/>
        </w:rPr>
        <w:t>Si expirara la cobertura, los derechos de acceso en virtud de licencias perpetuas se determinan conforme a los Derechos de Uso de los Productos en vigor con anterioridad a la expiración de dicha cobertura.</w:t>
      </w:r>
      <w:r w:rsidR="00DA3CDA" w:rsidRPr="003A323C">
        <w:rPr>
          <w:rFonts w:cs="Arial Unicode MS"/>
          <w:szCs w:val="20"/>
          <w:lang w:val="es-ES"/>
        </w:rPr>
        <w:t xml:space="preserve"> </w:t>
      </w:r>
      <w:r w:rsidRPr="003A323C">
        <w:rPr>
          <w:rFonts w:cs="Arial Unicode MS"/>
          <w:szCs w:val="20"/>
          <w:lang w:val="es-ES"/>
        </w:rPr>
        <w:t>Los derechos asociados a ofertas de Servicios Online expiran en la fecha de expiración de la cobertura de Software Assurance, sin importar si Enterprise CAL Suite es o no perpetua.</w:t>
      </w:r>
      <w:r w:rsidR="00DA3CDA" w:rsidRPr="003A323C">
        <w:rPr>
          <w:rFonts w:cs="Arial Unicode MS"/>
          <w:szCs w:val="20"/>
          <w:lang w:val="es-ES"/>
        </w:rPr>
        <w:t xml:space="preserve"> </w:t>
      </w:r>
      <w:r w:rsidRPr="003A323C">
        <w:rPr>
          <w:rFonts w:cs="Arial Unicode MS"/>
          <w:szCs w:val="20"/>
          <w:lang w:val="es-ES"/>
        </w:rPr>
        <w:t xml:space="preserve">A partir del 1º de diciembre de 2010, una licencia de Enterprise CAL Suite con cobertura de Software Assurance activa proporcionará derechos equivalentes a: </w:t>
      </w:r>
      <w:r w:rsidRPr="003A323C">
        <w:rPr>
          <w:rFonts w:cs="Arial Unicode MS"/>
          <w:lang w:val="es-ES"/>
        </w:rPr>
        <w:t>Todos los componentes actuales de Core CAL Suite, todos los componentes actuales de Forefront Protection Suite*, Exchange Server 2010 Enterprise CAL, SharePoint Server 2010 Enterprise CAL, Lync Server 2010 Enterprise CAL, CAL de Servicios de Administración de Derechos de Windows Server 2008, CAL de Forefront Unified Access Gateway 2010 y todos los componentes actuales de System Center 2012 Client Management Suite.</w:t>
      </w:r>
      <w:r w:rsidR="00DA3CDA" w:rsidRPr="003A323C">
        <w:rPr>
          <w:rFonts w:cs="Arial Unicode MS"/>
          <w:lang w:val="es-ES"/>
        </w:rPr>
        <w:t xml:space="preserve"> </w:t>
      </w:r>
      <w:r w:rsidRPr="003A323C">
        <w:rPr>
          <w:rFonts w:cs="Arial Unicode MS"/>
          <w:lang w:val="es-ES"/>
        </w:rPr>
        <w:t>Una licencia para Enterprise CAL Suite es una licencia individual que se debe asignar a un usuario o dispositivo individual.</w:t>
      </w:r>
      <w:r w:rsidR="00DA3CDA" w:rsidRPr="003A323C">
        <w:rPr>
          <w:rFonts w:cs="Arial Unicode MS"/>
          <w:lang w:val="es-ES"/>
        </w:rPr>
        <w:t xml:space="preserve"> </w:t>
      </w:r>
      <w:r w:rsidRPr="003A323C">
        <w:rPr>
          <w:rFonts w:cs="Arial Unicode MS"/>
          <w:lang w:val="es-ES"/>
        </w:rPr>
        <w:t>Tal como se describe en el contrato de licencias por volumen, los Clientes no pueden dividir los derechos concedidos en virtud de Enterprise CAL Suite para permitir que dos o más usuarios o dispositivos accedan a sus diferentes componentes al mismo tiempo.</w:t>
      </w:r>
      <w:r w:rsidR="00DA3CDA" w:rsidRPr="003A323C">
        <w:rPr>
          <w:rFonts w:cs="Arial Unicode MS"/>
          <w:lang w:val="es-ES"/>
        </w:rPr>
        <w:t xml:space="preserve"> </w:t>
      </w:r>
    </w:p>
    <w:p w:rsidR="00EE1324" w:rsidRPr="003A323C" w:rsidRDefault="00EE1324" w:rsidP="00EE1324">
      <w:pPr>
        <w:ind w:left="540"/>
        <w:rPr>
          <w:rFonts w:cs="Arial Unicode MS"/>
          <w:lang w:val="es-ES"/>
        </w:rPr>
      </w:pPr>
    </w:p>
    <w:p w:rsidR="00EE1324" w:rsidRPr="003A323C" w:rsidRDefault="00EE1324" w:rsidP="00EE1324">
      <w:pPr>
        <w:ind w:left="540"/>
        <w:rPr>
          <w:rFonts w:cs="Arial Unicode MS"/>
          <w:lang w:val="es-ES"/>
        </w:rPr>
      </w:pPr>
      <w:r w:rsidRPr="003A323C">
        <w:rPr>
          <w:rFonts w:cs="Arial Unicode MS"/>
          <w:color w:val="000000"/>
          <w:u w:val="single"/>
          <w:lang w:val="es-ES"/>
        </w:rPr>
        <w:t>Forefront Protection Suite</w:t>
      </w:r>
      <w:r w:rsidRPr="003A323C">
        <w:rPr>
          <w:rFonts w:cs="Arial Unicode MS"/>
          <w:lang w:val="es-ES"/>
        </w:rPr>
        <w:t xml:space="preserve"> </w:t>
      </w:r>
    </w:p>
    <w:p w:rsidR="00EE1324" w:rsidRPr="003A323C" w:rsidRDefault="00EE1324" w:rsidP="00EE1324">
      <w:pPr>
        <w:ind w:left="540"/>
        <w:rPr>
          <w:rFonts w:cs="Arial Unicode MS"/>
          <w:lang w:val="es-ES"/>
        </w:rPr>
      </w:pPr>
    </w:p>
    <w:p w:rsidR="00EE1324" w:rsidRPr="003A323C" w:rsidRDefault="00EE1324" w:rsidP="00EE1324">
      <w:pPr>
        <w:ind w:left="540"/>
        <w:rPr>
          <w:rFonts w:cs="Arial Unicode MS"/>
          <w:lang w:val="es-ES"/>
        </w:rPr>
      </w:pPr>
      <w:r w:rsidRPr="003A323C">
        <w:rPr>
          <w:rFonts w:cs="Arial Unicode MS"/>
          <w:color w:val="000000"/>
          <w:szCs w:val="20"/>
          <w:lang w:val="es-ES"/>
        </w:rPr>
        <w:t>Forefront Protection Suite no dispone de versiones y los Derechos de Uso de los Productos son aquellos que se encuentran en vigor durante el periodo de vigencia de la cobertura de Software Assurance de Enterprise CAL Suite correspondiente.</w:t>
      </w:r>
      <w:r w:rsidR="00DA3CDA" w:rsidRPr="003A323C">
        <w:rPr>
          <w:rFonts w:cs="Arial Unicode MS"/>
          <w:color w:val="000000"/>
          <w:szCs w:val="20"/>
          <w:lang w:val="es-ES"/>
        </w:rPr>
        <w:t xml:space="preserve"> </w:t>
      </w:r>
      <w:r w:rsidRPr="003A323C">
        <w:rPr>
          <w:rFonts w:cs="Arial Unicode MS"/>
          <w:color w:val="000000"/>
          <w:szCs w:val="20"/>
          <w:lang w:val="es-ES"/>
        </w:rPr>
        <w:t>Una suscripción a Forefront Protection Suite consta de los siguientes Servicios Online:</w:t>
      </w:r>
      <w:r w:rsidR="00DA3CDA" w:rsidRPr="003A323C">
        <w:rPr>
          <w:rFonts w:cs="Arial Unicode MS"/>
          <w:color w:val="000000"/>
          <w:szCs w:val="20"/>
          <w:lang w:val="es-ES"/>
        </w:rPr>
        <w:t xml:space="preserve"> </w:t>
      </w:r>
      <w:r w:rsidRPr="003A323C">
        <w:rPr>
          <w:rFonts w:cs="Arial Unicode MS"/>
          <w:color w:val="000000"/>
          <w:lang w:val="es-ES"/>
        </w:rPr>
        <w:t>System Center 2012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w:t>
      </w:r>
      <w:r w:rsidRPr="003A323C">
        <w:rPr>
          <w:rFonts w:cs="Arial Unicode MS"/>
          <w:lang w:val="es-ES"/>
        </w:rPr>
        <w:t xml:space="preserve"> </w:t>
      </w:r>
    </w:p>
    <w:p w:rsidR="00EE1324" w:rsidRPr="003A323C" w:rsidRDefault="00EE1324" w:rsidP="00EE1324">
      <w:pPr>
        <w:ind w:left="540"/>
        <w:rPr>
          <w:rFonts w:cs="Arial Unicode MS"/>
          <w:lang w:val="es-ES"/>
        </w:rPr>
      </w:pPr>
    </w:p>
    <w:p w:rsidR="00EE1324" w:rsidRPr="003A323C" w:rsidRDefault="00EE1324" w:rsidP="00EE1324">
      <w:pPr>
        <w:ind w:left="540"/>
        <w:rPr>
          <w:rFonts w:cs="Arial Unicode MS"/>
          <w:lang w:val="es-ES"/>
        </w:rPr>
      </w:pPr>
      <w:r w:rsidRPr="003A323C">
        <w:rPr>
          <w:rFonts w:cs="Arial Unicode MS"/>
          <w:u w:val="single"/>
          <w:lang w:val="es-ES"/>
        </w:rPr>
        <w:t>CAL sólo para Estudiantes (Licencia Academic Open y Academic Select)</w:t>
      </w:r>
    </w:p>
    <w:p w:rsidR="00EE1324" w:rsidRPr="003A323C" w:rsidRDefault="00EE1324" w:rsidP="00EE1324">
      <w:pPr>
        <w:ind w:left="540"/>
        <w:rPr>
          <w:rFonts w:cs="Arial Unicode MS"/>
          <w:lang w:val="es-ES"/>
        </w:rPr>
      </w:pPr>
      <w:r w:rsidRPr="003A323C">
        <w:rPr>
          <w:rFonts w:cs="Arial Unicode MS"/>
          <w:lang w:val="es-ES"/>
        </w:rPr>
        <w:t>Las CAL sólo para Estudiantes están restringidas a licencias de equipos de estudiantes o de equipos de propiedad de una institución que utilice un estudiante individual y NO se deben utilizar en laboratorios o aulas.</w:t>
      </w:r>
    </w:p>
    <w:p w:rsidR="00EE1324" w:rsidRPr="003A323C" w:rsidRDefault="00EE1324" w:rsidP="00EE1324">
      <w:pPr>
        <w:ind w:left="540"/>
        <w:rPr>
          <w:rFonts w:cs="Arial Unicode MS"/>
          <w:lang w:val="es-ES"/>
        </w:rPr>
      </w:pPr>
    </w:p>
    <w:p w:rsidR="00EE1324" w:rsidRPr="003F6711" w:rsidRDefault="00EE1324" w:rsidP="00EE1324">
      <w:pPr>
        <w:pStyle w:val="Heading2"/>
        <w:ind w:left="270" w:hanging="270"/>
        <w:rPr>
          <w:rFonts w:ascii="Tahoma" w:hAnsi="Tahoma" w:cs="Arial Unicode MS"/>
        </w:rPr>
      </w:pPr>
      <w:bookmarkStart w:id="1355" w:name="_Toc325609291"/>
      <w:bookmarkStart w:id="1356" w:name="Srv_45ExchOnlineArchivingUserSL"/>
      <w:bookmarkStart w:id="1357" w:name="_47_Exchange_Online"/>
      <w:bookmarkStart w:id="1358" w:name="_Toc327439497"/>
      <w:bookmarkEnd w:id="1355"/>
      <w:bookmarkEnd w:id="1356"/>
      <w:bookmarkEnd w:id="1357"/>
      <w:r w:rsidRPr="003F6711">
        <w:rPr>
          <w:rFonts w:ascii="Tahoma" w:hAnsi="Tahoma" w:cs="Arial Unicode MS"/>
          <w:color w:val="F26200"/>
          <w:sz w:val="20"/>
          <w:vertAlign w:val="superscript"/>
        </w:rPr>
        <w:t>47</w:t>
      </w:r>
      <w:r w:rsidRPr="003F6711">
        <w:rPr>
          <w:rFonts w:ascii="Tahoma" w:hAnsi="Tahoma" w:cs="Arial Unicode MS"/>
          <w:color w:val="F26200"/>
        </w:rPr>
        <w:t xml:space="preserve"> </w:t>
      </w:r>
      <w:r w:rsidRPr="003F6711">
        <w:rPr>
          <w:rFonts w:ascii="Tahoma" w:hAnsi="Tahoma" w:cs="Arial Unicode MS"/>
          <w:color w:val="F26200"/>
          <w:sz w:val="22"/>
        </w:rPr>
        <w:t>Exchange Online Archiving (SL de Usuario)</w:t>
      </w:r>
      <w:bookmarkEnd w:id="1358"/>
    </w:p>
    <w:p w:rsidR="00EE1324" w:rsidRPr="003F6711" w:rsidRDefault="00EE1324" w:rsidP="00EE1324">
      <w:pPr>
        <w:ind w:left="900"/>
        <w:rPr>
          <w:rFonts w:cs="Arial Unicode MS"/>
        </w:rPr>
      </w:pPr>
    </w:p>
    <w:p w:rsidR="00EE1324" w:rsidRPr="00A652E3" w:rsidRDefault="00EE1324" w:rsidP="00EE1324">
      <w:pPr>
        <w:pStyle w:val="ListParagraph"/>
        <w:ind w:left="0" w:firstLine="540"/>
        <w:rPr>
          <w:rFonts w:ascii="Tahoma" w:hAnsi="Tahoma" w:cs="Arial Unicode MS"/>
          <w:sz w:val="18"/>
          <w:szCs w:val="18"/>
          <w:lang w:val="es-ES"/>
        </w:rPr>
      </w:pPr>
      <w:r w:rsidRPr="00A652E3">
        <w:rPr>
          <w:rFonts w:ascii="Tahoma" w:hAnsi="Tahoma" w:cs="Arial Unicode MS"/>
          <w:color w:val="000000"/>
          <w:sz w:val="18"/>
          <w:szCs w:val="18"/>
          <w:lang w:val="es-ES"/>
        </w:rPr>
        <w:t>Exchange Online Archiving es un Servicio online que sustituye a Exchange Hosted Archive.</w:t>
      </w:r>
    </w:p>
    <w:p w:rsidR="00EE1324" w:rsidRPr="003A323C" w:rsidRDefault="00EE1324" w:rsidP="00EE1324">
      <w:pPr>
        <w:pStyle w:val="ListParagraph"/>
        <w:rPr>
          <w:rFonts w:ascii="Tahoma" w:hAnsi="Tahoma" w:cs="Arial Unicode MS"/>
          <w:lang w:val="es-ES"/>
        </w:rPr>
      </w:pPr>
    </w:p>
    <w:p w:rsidR="00EE1324" w:rsidRPr="003A323C" w:rsidRDefault="00EE1324" w:rsidP="00EE1324">
      <w:pPr>
        <w:ind w:left="540"/>
        <w:rPr>
          <w:rFonts w:cs="Arial Unicode MS"/>
          <w:lang w:val="es-ES"/>
        </w:rPr>
      </w:pPr>
      <w:r w:rsidRPr="003A323C">
        <w:rPr>
          <w:rFonts w:cs="Arial Unicode MS"/>
          <w:color w:val="000000"/>
          <w:lang w:val="es-ES"/>
        </w:rPr>
        <w:t>Si renovó de Exchange Hosted Archive a Exchange Online Archiving y todavía no ha migrado a Exchange Online Archiving, sus usuarios con licencia podrán continuar utilizando el servicio Exchange Hosted Archive sujeto a los términos de los Derechos de Uso de los Productos (PUR) de marzo de 2011 hasta su migración a Exchange Online Archiving o hasta la expiración de la suscripción a Exchange Online Archiving, lo que ocurra primero.</w:t>
      </w:r>
    </w:p>
    <w:p w:rsidR="00EE1324" w:rsidRPr="003A323C" w:rsidRDefault="00EE1324" w:rsidP="00EE1324">
      <w:pPr>
        <w:ind w:left="540"/>
        <w:rPr>
          <w:rFonts w:cs="Arial Unicode MS"/>
          <w:lang w:val="es-ES"/>
        </w:rPr>
      </w:pPr>
    </w:p>
    <w:p w:rsidR="00EE1324" w:rsidRPr="003A323C" w:rsidRDefault="00EE1324" w:rsidP="00EE1324">
      <w:pPr>
        <w:ind w:firstLine="450"/>
        <w:rPr>
          <w:rFonts w:cs="Arial Unicode MS"/>
          <w:lang w:val="es-ES"/>
        </w:rPr>
      </w:pPr>
      <w:r w:rsidRPr="003A323C">
        <w:rPr>
          <w:rFonts w:cs="Arial Unicode MS"/>
          <w:color w:val="000000"/>
          <w:u w:val="single"/>
          <w:lang w:val="es-ES"/>
        </w:rPr>
        <w:t>Nube Comunitaria Gubernamental (sólo en EE. UU.)</w:t>
      </w:r>
      <w:r w:rsidRPr="003A323C">
        <w:rPr>
          <w:rFonts w:cs="Arial Unicode MS"/>
          <w:color w:val="000000"/>
          <w:lang w:val="es-ES"/>
        </w:rPr>
        <w:t>:</w:t>
      </w:r>
    </w:p>
    <w:p w:rsidR="00EE1324" w:rsidRPr="003A323C" w:rsidRDefault="00EE1324" w:rsidP="00EE1324">
      <w:pPr>
        <w:ind w:left="540"/>
        <w:rPr>
          <w:rFonts w:cs="Arial Unicode MS"/>
          <w:lang w:val="es-ES"/>
        </w:rPr>
      </w:pPr>
    </w:p>
    <w:p w:rsidR="00EE1324" w:rsidRPr="003A323C" w:rsidRDefault="00EE1324" w:rsidP="00EE1324">
      <w:pPr>
        <w:ind w:left="450"/>
        <w:rPr>
          <w:rFonts w:cs="Arial Unicode MS"/>
          <w:lang w:val="es-ES"/>
        </w:rPr>
      </w:pPr>
      <w:r w:rsidRPr="003A323C">
        <w:rPr>
          <w:rFonts w:eastAsia="Times New Roman" w:cs="Arial Unicode MS"/>
          <w:color w:val="000000"/>
          <w:szCs w:val="18"/>
          <w:lang w:val="es-ES"/>
        </w:rPr>
        <w:t>Algunos Servicios Online en la familia de productos Office 365 (incluido Exchange Online Archiving) se ofrecen como servicios públicos de nube comunitaria gubernamental y no gubernamental.</w:t>
      </w:r>
      <w:r w:rsidR="00DA3CDA" w:rsidRPr="003A323C">
        <w:rPr>
          <w:rFonts w:eastAsia="Times New Roman" w:cs="Arial Unicode MS"/>
          <w:color w:val="000000"/>
          <w:szCs w:val="18"/>
          <w:lang w:val="es-ES"/>
        </w:rPr>
        <w:t xml:space="preserve"> </w:t>
      </w:r>
      <w:r w:rsidRPr="003A323C">
        <w:rPr>
          <w:rFonts w:eastAsia="Times New Roman" w:cs="Arial Unicode MS"/>
          <w:color w:val="000000"/>
          <w:szCs w:val="18"/>
          <w:lang w:val="es-ES"/>
        </w:rPr>
        <w:t>Se puede proporcionar a los Clientes una o la otra, pero no una mezcla de ambas.</w:t>
      </w:r>
      <w:r w:rsidR="00DA3CDA" w:rsidRPr="003A323C">
        <w:rPr>
          <w:rFonts w:cs="Arial Unicode MS"/>
          <w:lang w:val="es-ES"/>
        </w:rPr>
        <w:t xml:space="preserve"> </w:t>
      </w:r>
      <w:r w:rsidRPr="003A323C">
        <w:rPr>
          <w:rFonts w:cs="Arial Unicode MS"/>
          <w:color w:val="000000"/>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r w:rsidR="00DA3CDA" w:rsidRPr="003A323C">
        <w:rPr>
          <w:rFonts w:cs="Arial Unicode MS"/>
          <w:lang w:val="es-ES"/>
        </w:rPr>
        <w:t xml:space="preserve"> </w:t>
      </w:r>
    </w:p>
    <w:p w:rsidR="00EE1324" w:rsidRPr="003A323C" w:rsidRDefault="00EE1324" w:rsidP="00EE1324">
      <w:pPr>
        <w:ind w:left="450"/>
        <w:rPr>
          <w:rFonts w:cs="Arial Unicode MS"/>
          <w:lang w:val="es-ES"/>
        </w:rPr>
      </w:pPr>
    </w:p>
    <w:p w:rsidR="00EE1324" w:rsidRPr="003A323C" w:rsidRDefault="00EE1324" w:rsidP="00EE1324">
      <w:pPr>
        <w:ind w:left="450"/>
        <w:rPr>
          <w:rFonts w:cs="Arial Unicode MS"/>
          <w:lang w:val="es-ES"/>
        </w:rPr>
      </w:pPr>
      <w:r w:rsidRPr="003A323C">
        <w:rPr>
          <w:rFonts w:eastAsia="Times New Roman" w:cs="Arial Unicode MS"/>
          <w:color w:val="000000"/>
          <w:szCs w:val="18"/>
          <w:lang w:val="es-ES"/>
        </w:rPr>
        <w:t>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DA3CDA" w:rsidRPr="003A323C">
        <w:rPr>
          <w:rFonts w:eastAsia="Times New Roman" w:cs="Arial Unicode MS"/>
          <w:color w:val="000000"/>
          <w:szCs w:val="18"/>
          <w:lang w:val="es-ES"/>
        </w:rPr>
        <w:t xml:space="preserve"> </w:t>
      </w:r>
      <w:r w:rsidRPr="003A323C">
        <w:rPr>
          <w:rFonts w:eastAsia="Times New Roman" w:cs="Arial Unicode MS"/>
          <w:color w:val="000000"/>
          <w:szCs w:val="18"/>
          <w:lang w:val="es-ES"/>
        </w:rPr>
        <w:t>Los Derechos de uso de los servicios de nube comunitaria gubernamental son equivalentes a los de sus equivalentes standard para múltiples usuarios.</w:t>
      </w:r>
      <w:r w:rsidR="00DA3CDA" w:rsidRPr="003A323C">
        <w:rPr>
          <w:rFonts w:cs="Arial Unicode MS"/>
          <w:lang w:val="es-ES"/>
        </w:rPr>
        <w:t xml:space="preserve"> </w:t>
      </w:r>
      <w:r w:rsidRPr="003A323C">
        <w:rPr>
          <w:rFonts w:cs="Arial Unicode MS"/>
          <w:color w:val="000000"/>
          <w:lang w:val="es-ES"/>
        </w:rPr>
        <w:t>Los servicios de nube comunitaria gubernamental no son elegibles para Reserva de Licencias y Transiciones en este momento.</w:t>
      </w:r>
    </w:p>
    <w:p w:rsidR="00EE1324" w:rsidRPr="003F6711" w:rsidRDefault="00EE1324" w:rsidP="002E7B8D">
      <w:pPr>
        <w:pStyle w:val="Heading2"/>
        <w:ind w:left="225" w:hanging="225"/>
        <w:rPr>
          <w:rFonts w:ascii="Tahoma" w:hAnsi="Tahoma" w:cs="Arial Unicode MS"/>
        </w:rPr>
      </w:pPr>
      <w:bookmarkStart w:id="1359" w:name="_Toc325609292"/>
      <w:bookmarkStart w:id="1360" w:name="Srv_44ExchHostArchiveandStorage"/>
      <w:bookmarkStart w:id="1361" w:name="_48_Exchange_Hosted"/>
      <w:bookmarkStart w:id="1362" w:name="_Toc327439498"/>
      <w:bookmarkEnd w:id="1359"/>
      <w:bookmarkEnd w:id="1360"/>
      <w:bookmarkEnd w:id="1361"/>
      <w:r w:rsidRPr="003F6711">
        <w:rPr>
          <w:rFonts w:ascii="Tahoma" w:hAnsi="Tahoma" w:cs="Arial Unicode MS"/>
          <w:color w:val="F26200"/>
          <w:sz w:val="20"/>
          <w:vertAlign w:val="superscript"/>
        </w:rPr>
        <w:t>48</w:t>
      </w:r>
      <w:r w:rsidRPr="003F6711">
        <w:rPr>
          <w:rFonts w:ascii="Tahoma" w:hAnsi="Tahoma" w:cs="Arial Unicode MS"/>
          <w:color w:val="F26200"/>
        </w:rPr>
        <w:t xml:space="preserve"> </w:t>
      </w:r>
      <w:r w:rsidRPr="003F6711">
        <w:rPr>
          <w:rFonts w:ascii="Tahoma" w:hAnsi="Tahoma" w:cs="Arial Unicode MS"/>
          <w:color w:val="F26200"/>
          <w:sz w:val="22"/>
        </w:rPr>
        <w:t>Exchange Hosted Archive (SL de Usuario), Exchange Hosted Archive Extra Storage (SL de Complemento)</w:t>
      </w:r>
      <w:bookmarkEnd w:id="1362"/>
      <w:r w:rsidRPr="003F6711">
        <w:rPr>
          <w:rFonts w:ascii="Tahoma" w:hAnsi="Tahoma" w:cs="Arial Unicode MS"/>
        </w:rPr>
        <w:t xml:space="preserve"> </w:t>
      </w:r>
    </w:p>
    <w:p w:rsidR="00EE1324" w:rsidRPr="003F6711" w:rsidRDefault="00EE1324" w:rsidP="00EE1324">
      <w:pPr>
        <w:ind w:left="900"/>
        <w:rPr>
          <w:rFonts w:cs="Arial Unicode MS"/>
        </w:rPr>
      </w:pPr>
    </w:p>
    <w:p w:rsidR="00EE1324" w:rsidRPr="003A323C" w:rsidRDefault="00EE1324" w:rsidP="00EE1324">
      <w:pPr>
        <w:ind w:left="540"/>
        <w:rPr>
          <w:rFonts w:cs="Arial Unicode MS"/>
          <w:lang w:val="es-ES"/>
        </w:rPr>
      </w:pPr>
      <w:r w:rsidRPr="003A323C">
        <w:rPr>
          <w:rFonts w:cs="Arial Unicode MS"/>
          <w:color w:val="000000"/>
          <w:u w:val="single"/>
          <w:lang w:val="es-ES"/>
        </w:rPr>
        <w:t>Concesión de Licencias del 1 de mayo de 2011 para Clientes con Exchange Hosted Archive</w:t>
      </w:r>
      <w:r w:rsidRPr="003A323C">
        <w:rPr>
          <w:rFonts w:cs="Arial Unicode MS"/>
          <w:lang w:val="es-ES"/>
        </w:rPr>
        <w:t xml:space="preserve"> </w:t>
      </w:r>
    </w:p>
    <w:p w:rsidR="00EE1324" w:rsidRPr="003A323C" w:rsidRDefault="00EE1324" w:rsidP="00EE1324">
      <w:pPr>
        <w:ind w:left="540"/>
        <w:rPr>
          <w:rFonts w:cs="Arial Unicode MS"/>
          <w:lang w:val="es-ES"/>
        </w:rPr>
      </w:pPr>
    </w:p>
    <w:p w:rsidR="00EE1324" w:rsidRPr="003A323C" w:rsidRDefault="00EE1324" w:rsidP="00EE1324">
      <w:pPr>
        <w:ind w:left="540"/>
        <w:rPr>
          <w:rFonts w:cs="Arial Unicode MS"/>
          <w:lang w:val="es-ES"/>
        </w:rPr>
      </w:pPr>
      <w:r w:rsidRPr="003A323C">
        <w:rPr>
          <w:rFonts w:eastAsia="Times New Roman" w:cs="Arial Unicode MS"/>
          <w:iCs/>
          <w:color w:val="000000"/>
          <w:lang w:val="es-ES"/>
        </w:rPr>
        <w:t xml:space="preserve">A los Clientes se concede una cantidad de licencias adicionales (“licencias gratuitas”) igual al 15% del número de licencias de Exchange Hosted Archive (EHA) que han adquirido y que están activas el 1 de mayo de 2011 (“licencias cualificadas”). Siempre que las licencias cualificadas de un Cliente permanezcan activas, sus licencias gratuitas seguirán siendo válidas hasta el fin del periodo de la suscripción que coincida con la migración del Cliente de EHA a un Servicio Online que lo sustituya como se especifica en la tabla de migración más abajo. Los Clientes que deseen seguir utilizando el Servicio Online sustituto después de la expiración de sus licencias gratuitas deberán solicitar un número de licencias igual al número total de usuarios que accederán o </w:t>
      </w:r>
      <w:r w:rsidR="00A652E3">
        <w:rPr>
          <w:rFonts w:eastAsia="Times New Roman" w:cs="Arial Unicode MS"/>
          <w:iCs/>
          <w:color w:val="000000"/>
          <w:lang w:val="es-ES"/>
        </w:rPr>
        <w:t>utilizarán ese Servicio Online.</w:t>
      </w:r>
    </w:p>
    <w:p w:rsidR="00EE1324" w:rsidRPr="003A323C" w:rsidRDefault="00EE1324" w:rsidP="00EE1324">
      <w:pPr>
        <w:ind w:left="540"/>
        <w:rPr>
          <w:rFonts w:cs="Arial Unicode MS"/>
          <w:lang w:val="es-ES"/>
        </w:rPr>
      </w:pPr>
    </w:p>
    <w:p w:rsidR="00EE1324" w:rsidRPr="003A323C" w:rsidRDefault="00EE1324" w:rsidP="00EE1324">
      <w:pPr>
        <w:ind w:left="540"/>
        <w:rPr>
          <w:rFonts w:cs="Arial Unicode MS"/>
          <w:lang w:val="es-ES"/>
        </w:rPr>
      </w:pPr>
      <w:r w:rsidRPr="003A323C">
        <w:rPr>
          <w:rFonts w:cs="Arial Unicode MS"/>
          <w:color w:val="000000"/>
          <w:u w:val="single"/>
          <w:lang w:val="es-ES"/>
        </w:rPr>
        <w:t>Concesión de Licencias de Migración para Clientes con Exchange Hosted Archive</w:t>
      </w:r>
    </w:p>
    <w:p w:rsidR="00EE1324" w:rsidRPr="003A323C" w:rsidRDefault="00EE1324" w:rsidP="00EE1324">
      <w:pPr>
        <w:ind w:left="540"/>
        <w:rPr>
          <w:rFonts w:cs="Arial Unicode MS"/>
          <w:lang w:val="es-ES"/>
        </w:rPr>
      </w:pPr>
    </w:p>
    <w:p w:rsidR="00EE1324" w:rsidRPr="003A323C" w:rsidRDefault="00EE1324" w:rsidP="00EE1324">
      <w:pPr>
        <w:ind w:left="540"/>
        <w:rPr>
          <w:rFonts w:cs="Arial Unicode MS"/>
          <w:lang w:val="es-ES"/>
        </w:rPr>
      </w:pPr>
      <w:r w:rsidRPr="003A323C">
        <w:rPr>
          <w:rFonts w:eastAsia="Times New Roman" w:cs="Arial Unicode MS"/>
          <w:iCs/>
          <w:color w:val="000000"/>
          <w:lang w:val="es-ES"/>
        </w:rPr>
        <w:t xml:space="preserve">Los Clientes de EHA que migren a los Servicios Online sustitutos se les concederá un número total de licencias de reemplazo para los Servicios Online sustitutos igual al número total de sus licencias cualificadas y gratuitas de EHA como se muestra en la tabla a continuación. Las licencias de reemplazo expirarán al final del periodo de suscripción que coincida con la migración del Cliente de EHA a los Servicios Online sustitutos. </w:t>
      </w:r>
    </w:p>
    <w:p w:rsidR="00EE1324" w:rsidRPr="003A323C" w:rsidRDefault="00EE1324" w:rsidP="00EE1324">
      <w:pPr>
        <w:ind w:left="540"/>
        <w:rPr>
          <w:rFonts w:cs="Arial Unicode MS"/>
          <w:lang w:val="es-ES"/>
        </w:rPr>
      </w:pPr>
    </w:p>
    <w:p w:rsidR="00EE1324" w:rsidRPr="003A323C" w:rsidRDefault="00EE1324" w:rsidP="007D3B02">
      <w:pPr>
        <w:ind w:left="540"/>
        <w:rPr>
          <w:rFonts w:cs="Arial Unicode MS"/>
          <w:lang w:val="es-ES"/>
        </w:rPr>
      </w:pPr>
      <w:r w:rsidRPr="003A323C">
        <w:rPr>
          <w:rFonts w:cs="Arial Unicode MS"/>
          <w:color w:val="000000"/>
          <w:lang w:val="es-ES"/>
        </w:rPr>
        <w:t>Las SL de usuario de Exchange Online Plan 2 concedidas según esta oferta de migración se deben asignar al usuario al que está asignada la correspondiente SL de usuario de Exchange Online Standard, Exchange Online Plan 2, BPOS Standard, Office 365 Plan E1, BPOS Deskless, Exchange Online Deskless o Exchange Online Kiosk. Si la correspondiente Sl de usuario se reasigna a un nuevo usuario, Exchange Online Plan 2 también se</w:t>
      </w:r>
      <w:r w:rsidR="007D3B02" w:rsidRPr="003A323C">
        <w:rPr>
          <w:rFonts w:cs="Arial Unicode MS"/>
          <w:color w:val="000000"/>
          <w:lang w:val="es-ES"/>
        </w:rPr>
        <w:t> </w:t>
      </w:r>
      <w:r w:rsidRPr="003A323C">
        <w:rPr>
          <w:rFonts w:cs="Arial Unicode MS"/>
          <w:color w:val="000000"/>
          <w:lang w:val="es-ES"/>
        </w:rPr>
        <w:t>debe reasignar al mismo nuevo usuario.</w:t>
      </w:r>
    </w:p>
    <w:p w:rsidR="00EE1324" w:rsidRPr="003A323C" w:rsidRDefault="00EE1324" w:rsidP="00EE1324">
      <w:pPr>
        <w:rPr>
          <w:rFonts w:cs="Arial Unicode MS"/>
          <w:lang w:val="es-ES"/>
        </w:rPr>
      </w:pPr>
    </w:p>
    <w:p w:rsidR="00EE1324" w:rsidRPr="003A323C" w:rsidRDefault="00EE1324" w:rsidP="00EE1324">
      <w:pPr>
        <w:rPr>
          <w:rFonts w:cs="Arial Unicode MS"/>
          <w:lang w:val="es-ES"/>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E1324" w:rsidRPr="003A323C" w:rsidTr="006A51B2">
        <w:tc>
          <w:tcPr>
            <w:tcW w:w="7740" w:type="dxa"/>
            <w:gridSpan w:val="2"/>
            <w:shd w:val="clear" w:color="auto" w:fill="FABF8F"/>
          </w:tcPr>
          <w:p w:rsidR="00EE1324" w:rsidRPr="003A323C" w:rsidRDefault="00EE1324" w:rsidP="006A51B2">
            <w:pPr>
              <w:jc w:val="center"/>
              <w:rPr>
                <w:rFonts w:eastAsia="Times New Roman" w:cs="Arial Unicode MS"/>
                <w:b/>
                <w:iCs/>
                <w:color w:val="000000"/>
                <w:lang w:val="es-ES"/>
              </w:rPr>
            </w:pPr>
            <w:r w:rsidRPr="003A323C">
              <w:rPr>
                <w:rFonts w:eastAsia="Times New Roman" w:cs="Arial Unicode MS"/>
                <w:b/>
                <w:iCs/>
                <w:color w:val="000000"/>
                <w:lang w:val="es-ES"/>
              </w:rPr>
              <w:t>Concesión de Licencia de Migración</w:t>
            </w:r>
          </w:p>
        </w:tc>
      </w:tr>
      <w:tr w:rsidR="00EE1324" w:rsidRPr="003A323C" w:rsidTr="006A51B2">
        <w:tc>
          <w:tcPr>
            <w:tcW w:w="3960" w:type="dxa"/>
          </w:tcPr>
          <w:p w:rsidR="00EE1324" w:rsidRPr="003A323C" w:rsidRDefault="00EE1324" w:rsidP="006A51B2">
            <w:pPr>
              <w:jc w:val="center"/>
              <w:rPr>
                <w:rFonts w:eastAsia="Times New Roman" w:cs="Arial Unicode MS"/>
                <w:iCs/>
                <w:color w:val="000000"/>
                <w:lang w:val="es-ES"/>
              </w:rPr>
            </w:pPr>
            <w:r w:rsidRPr="003A323C">
              <w:rPr>
                <w:rFonts w:eastAsia="Times New Roman" w:cs="Arial Unicode MS"/>
                <w:iCs/>
                <w:color w:val="000000"/>
                <w:lang w:val="es-ES"/>
              </w:rPr>
              <w:t>Posición de la licencia cualificada</w:t>
            </w:r>
          </w:p>
        </w:tc>
        <w:tc>
          <w:tcPr>
            <w:tcW w:w="3780" w:type="dxa"/>
          </w:tcPr>
          <w:p w:rsidR="00EE1324" w:rsidRPr="003A323C" w:rsidRDefault="00EE1324" w:rsidP="006A51B2">
            <w:pPr>
              <w:jc w:val="center"/>
              <w:rPr>
                <w:rFonts w:eastAsia="Times New Roman" w:cs="Arial Unicode MS"/>
                <w:iCs/>
                <w:color w:val="000000"/>
                <w:lang w:val="es-ES"/>
              </w:rPr>
            </w:pPr>
            <w:r w:rsidRPr="003A323C">
              <w:rPr>
                <w:rFonts w:eastAsia="Times New Roman" w:cs="Arial Unicode MS"/>
                <w:iCs/>
                <w:color w:val="000000"/>
                <w:lang w:val="es-ES"/>
              </w:rPr>
              <w:t>Concesión de Licencias</w:t>
            </w:r>
          </w:p>
        </w:tc>
      </w:tr>
      <w:tr w:rsidR="00EE1324" w:rsidRPr="003A323C" w:rsidTr="006A51B2">
        <w:tc>
          <w:tcPr>
            <w:tcW w:w="3960" w:type="dxa"/>
          </w:tcPr>
          <w:p w:rsidR="00EE1324" w:rsidRPr="003A323C" w:rsidRDefault="00EE1324" w:rsidP="006A51B2">
            <w:pPr>
              <w:ind w:left="720" w:right="342"/>
              <w:contextualSpacing/>
              <w:rPr>
                <w:rFonts w:cs="Arial Unicode MS"/>
                <w:lang w:val="es-ES"/>
              </w:rPr>
            </w:pPr>
          </w:p>
          <w:p w:rsidR="00EE1324" w:rsidRPr="003A323C" w:rsidRDefault="00EE1324" w:rsidP="006A51B2">
            <w:pPr>
              <w:numPr>
                <w:ilvl w:val="0"/>
                <w:numId w:val="103"/>
              </w:numPr>
              <w:ind w:right="342"/>
              <w:contextualSpacing/>
              <w:rPr>
                <w:rFonts w:cs="Arial Unicode MS"/>
                <w:lang w:val="es-ES"/>
              </w:rPr>
            </w:pPr>
            <w:r w:rsidRPr="003A323C">
              <w:rPr>
                <w:rFonts w:cs="Arial Unicode MS"/>
                <w:color w:val="000000"/>
                <w:lang w:val="es-ES"/>
              </w:rPr>
              <w:t>SL de usuario de EHA (utilizada en conjunto con una CAL de Exchange local)</w:t>
            </w:r>
          </w:p>
          <w:p w:rsidR="00EE1324" w:rsidRPr="003A323C" w:rsidRDefault="00EE1324" w:rsidP="006A51B2">
            <w:pPr>
              <w:ind w:left="720" w:right="342"/>
              <w:contextualSpacing/>
              <w:rPr>
                <w:rFonts w:eastAsia="Times New Roman" w:cs="Arial Unicode MS"/>
                <w:iCs/>
                <w:color w:val="000000"/>
                <w:lang w:val="es-ES"/>
              </w:rPr>
            </w:pPr>
          </w:p>
        </w:tc>
        <w:tc>
          <w:tcPr>
            <w:tcW w:w="3780" w:type="dxa"/>
          </w:tcPr>
          <w:p w:rsidR="00EE1324" w:rsidRPr="003A323C" w:rsidRDefault="00EE1324" w:rsidP="006A51B2">
            <w:pPr>
              <w:ind w:left="720" w:right="342"/>
              <w:contextualSpacing/>
              <w:rPr>
                <w:rFonts w:cs="Arial Unicode MS"/>
                <w:lang w:val="es-ES"/>
              </w:rPr>
            </w:pPr>
          </w:p>
          <w:p w:rsidR="00EE1324" w:rsidRPr="003A323C" w:rsidRDefault="00EE1324" w:rsidP="006A51B2">
            <w:pPr>
              <w:numPr>
                <w:ilvl w:val="0"/>
                <w:numId w:val="104"/>
              </w:numPr>
              <w:ind w:right="342"/>
              <w:contextualSpacing/>
              <w:rPr>
                <w:rFonts w:eastAsia="Times New Roman" w:cs="Arial Unicode MS"/>
                <w:iCs/>
                <w:color w:val="000000"/>
                <w:lang w:val="es-ES"/>
              </w:rPr>
            </w:pPr>
            <w:r w:rsidRPr="003A323C">
              <w:rPr>
                <w:rFonts w:eastAsia="Times New Roman" w:cs="Arial Unicode MS"/>
                <w:iCs/>
                <w:color w:val="000000"/>
                <w:lang w:val="es-ES"/>
              </w:rPr>
              <w:t>SL de Usuario de Exchange Online Archiving</w:t>
            </w:r>
          </w:p>
        </w:tc>
      </w:tr>
      <w:tr w:rsidR="00EE1324" w:rsidRPr="003A323C" w:rsidTr="006A51B2">
        <w:tc>
          <w:tcPr>
            <w:tcW w:w="3960" w:type="dxa"/>
          </w:tcPr>
          <w:p w:rsidR="00EE1324" w:rsidRPr="003A323C" w:rsidRDefault="00EE1324" w:rsidP="006A51B2">
            <w:pPr>
              <w:ind w:left="720" w:right="342"/>
              <w:contextualSpacing/>
              <w:rPr>
                <w:rFonts w:cs="Arial Unicode MS"/>
                <w:lang w:val="es-ES"/>
              </w:rPr>
            </w:pPr>
          </w:p>
          <w:p w:rsidR="00EE1324" w:rsidRPr="003A323C" w:rsidRDefault="00EE1324" w:rsidP="006A51B2">
            <w:pPr>
              <w:numPr>
                <w:ilvl w:val="0"/>
                <w:numId w:val="103"/>
              </w:numPr>
              <w:ind w:right="342"/>
              <w:contextualSpacing/>
              <w:rPr>
                <w:rFonts w:cs="Arial Unicode MS"/>
                <w:lang w:val="es-ES"/>
              </w:rPr>
            </w:pPr>
            <w:r w:rsidRPr="003A323C">
              <w:rPr>
                <w:rFonts w:cs="Arial Unicode MS"/>
                <w:color w:val="000000"/>
                <w:lang w:val="es-ES"/>
              </w:rPr>
              <w:t>SL de usuario de EHA (utilizada en conjunto con SL de usuario para Exchange Online Standard, Exchange Online Plan</w:t>
            </w:r>
          </w:p>
          <w:p w:rsidR="00EE1324" w:rsidRPr="003A323C" w:rsidRDefault="00EE1324" w:rsidP="006A51B2">
            <w:pPr>
              <w:numPr>
                <w:ilvl w:val="0"/>
                <w:numId w:val="103"/>
              </w:numPr>
              <w:ind w:right="342"/>
              <w:contextualSpacing/>
              <w:rPr>
                <w:rFonts w:cs="Arial Unicode MS"/>
                <w:lang w:val="es-ES"/>
              </w:rPr>
            </w:pPr>
            <w:r w:rsidRPr="003A323C">
              <w:rPr>
                <w:rFonts w:cs="Arial Unicode MS"/>
                <w:color w:val="000000"/>
                <w:lang w:val="es-ES"/>
              </w:rPr>
              <w:t>2, BPOS Standard, Office 365 E1, BPOS Deskless, Exchange Online Deskless o Exchange Online Kiosk)</w:t>
            </w:r>
          </w:p>
          <w:p w:rsidR="00EE1324" w:rsidRPr="003A323C" w:rsidRDefault="00EE1324" w:rsidP="006A51B2">
            <w:pPr>
              <w:ind w:left="720" w:right="342"/>
              <w:contextualSpacing/>
              <w:rPr>
                <w:rFonts w:eastAsia="Times New Roman" w:cs="Arial Unicode MS"/>
                <w:iCs/>
                <w:color w:val="000000"/>
                <w:lang w:val="es-ES"/>
              </w:rPr>
            </w:pPr>
          </w:p>
        </w:tc>
        <w:tc>
          <w:tcPr>
            <w:tcW w:w="3780" w:type="dxa"/>
          </w:tcPr>
          <w:p w:rsidR="00EE1324" w:rsidRPr="003A323C" w:rsidRDefault="00EE1324" w:rsidP="006A51B2">
            <w:pPr>
              <w:ind w:left="720"/>
              <w:contextualSpacing/>
              <w:rPr>
                <w:rFonts w:cs="Arial Unicode MS"/>
                <w:lang w:val="es-ES"/>
              </w:rPr>
            </w:pPr>
          </w:p>
          <w:p w:rsidR="00EE1324" w:rsidRPr="003A323C" w:rsidRDefault="00EE1324" w:rsidP="006A51B2">
            <w:pPr>
              <w:numPr>
                <w:ilvl w:val="0"/>
                <w:numId w:val="104"/>
              </w:numPr>
              <w:ind w:right="342"/>
              <w:contextualSpacing/>
              <w:rPr>
                <w:rFonts w:eastAsia="Times New Roman" w:cs="Arial Unicode MS"/>
                <w:iCs/>
                <w:color w:val="000000"/>
                <w:lang w:val="es-ES"/>
              </w:rPr>
            </w:pPr>
            <w:r w:rsidRPr="003A323C">
              <w:rPr>
                <w:rFonts w:eastAsia="Times New Roman" w:cs="Arial Unicode MS"/>
                <w:iCs/>
                <w:color w:val="000000"/>
                <w:lang w:val="es-ES"/>
              </w:rPr>
              <w:t>SL de usuario de Exchange Online Plan 2</w:t>
            </w:r>
          </w:p>
        </w:tc>
      </w:tr>
    </w:tbl>
    <w:p w:rsidR="00EE1324" w:rsidRPr="003A323C" w:rsidRDefault="00EE1324" w:rsidP="00EE1324">
      <w:pPr>
        <w:rPr>
          <w:rFonts w:cs="Arial Unicode MS"/>
          <w:lang w:val="es-ES"/>
        </w:rPr>
      </w:pP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u w:val="single"/>
          <w:lang w:val="es-ES"/>
        </w:rPr>
        <w:t>Uso continuo de Exchange Hosted Archive (EHA) con Suscripción Activa para Business Productivity Online Subscription (BPOS) y Exchange Online Standard</w:t>
      </w:r>
    </w:p>
    <w:p w:rsidR="00EE1324" w:rsidRPr="003A323C" w:rsidRDefault="00EE1324" w:rsidP="00EE1324">
      <w:pPr>
        <w:rPr>
          <w:rFonts w:cs="Arial Unicode MS"/>
          <w:lang w:val="es-ES"/>
        </w:rPr>
      </w:pPr>
    </w:p>
    <w:p w:rsidR="00EE1324" w:rsidRPr="003A323C" w:rsidRDefault="00EE1324" w:rsidP="00EE1324">
      <w:pPr>
        <w:ind w:left="720"/>
        <w:rPr>
          <w:rFonts w:cs="Arial Unicode MS"/>
          <w:lang w:val="es-ES"/>
        </w:rPr>
      </w:pPr>
      <w:r w:rsidRPr="003A323C">
        <w:rPr>
          <w:rFonts w:cs="Arial Unicode MS"/>
          <w:iCs/>
          <w:color w:val="000000"/>
          <w:lang w:val="es-ES"/>
        </w:rPr>
        <w:t>Los Clientes cuya suscripción de EHA esté expirada y todavía no han migrado a Office 365 y estén implementados actualmente en BPOS o Exchange Online Standard podrán continuar utilizando el EHA después de la expiración de su suscripción y hasta (i) su migración a Office 365 o (ii) la expiración de su suscripción para BPOS o Exchange Online Standard, lo que ocurra primero.</w:t>
      </w:r>
      <w:r w:rsidR="00DA3CDA" w:rsidRPr="003A323C">
        <w:rPr>
          <w:rFonts w:cs="Arial Unicode MS"/>
          <w:iCs/>
          <w:color w:val="000000"/>
          <w:lang w:val="es-ES"/>
        </w:rPr>
        <w:t xml:space="preserve"> </w:t>
      </w:r>
      <w:r w:rsidRPr="003A323C">
        <w:rPr>
          <w:rFonts w:cs="Arial Unicode MS"/>
          <w:iCs/>
          <w:color w:val="000000"/>
          <w:lang w:val="es-ES"/>
        </w:rPr>
        <w:t>El uso que el Cliente haga de EHA en virtud de esta promoción está sujeto a los términos y condiciones de su contrato de Licencias por Volumen y los términos de licencia de EHA en los Derechos de Uso del Producto para enero de 2011. Se considerará que los Clientes tienen una licencia de suscripción de dispositivo o usuario para EHA temporal para cada una de sus licencias de suscripción de dispositivo o usuario EHA que haya expirado. Estas licencias temporales de suscripción para usuario y dispositivo EHA se pueden ceder solamente a los usuarios y dispositivos a los que se les hayan cedido las licencias de BPOS o Exchange Online Standard.</w:t>
      </w:r>
      <w:r w:rsidR="00DA3CDA" w:rsidRPr="003A323C">
        <w:rPr>
          <w:rFonts w:cs="Arial Unicode MS"/>
          <w:lang w:val="es-ES"/>
        </w:rPr>
        <w:t xml:space="preserve"> </w:t>
      </w:r>
      <w:r w:rsidRPr="003A323C">
        <w:rPr>
          <w:rFonts w:cs="Arial Unicode MS"/>
          <w:color w:val="000000"/>
          <w:lang w:val="es-ES"/>
        </w:rPr>
        <w:t>EHA se licencia “tal cual” sin garantía de ningún tipo.</w:t>
      </w:r>
      <w:r w:rsidR="00DA3CDA" w:rsidRPr="003A323C">
        <w:rPr>
          <w:rFonts w:cs="Arial Unicode MS"/>
          <w:lang w:val="es-ES"/>
        </w:rPr>
        <w:t xml:space="preserve"> </w:t>
      </w:r>
    </w:p>
    <w:p w:rsidR="00EE1324" w:rsidRPr="003A323C" w:rsidRDefault="00EE1324" w:rsidP="00EE1324">
      <w:pPr>
        <w:ind w:left="720"/>
        <w:rPr>
          <w:rFonts w:cs="Arial Unicode MS"/>
          <w:lang w:val="es-ES"/>
        </w:rPr>
      </w:pPr>
    </w:p>
    <w:p w:rsidR="00EE1324" w:rsidRPr="003A323C" w:rsidRDefault="00EE1324" w:rsidP="00EE1324">
      <w:pPr>
        <w:pStyle w:val="Heading2"/>
        <w:rPr>
          <w:rFonts w:ascii="Tahoma" w:hAnsi="Tahoma" w:cs="Arial Unicode MS"/>
          <w:lang w:val="es-ES"/>
        </w:rPr>
      </w:pPr>
    </w:p>
    <w:p w:rsidR="00EE1324" w:rsidRPr="003A323C" w:rsidRDefault="00EE1324" w:rsidP="00A652E3">
      <w:pPr>
        <w:pStyle w:val="Heading2"/>
        <w:ind w:left="0"/>
        <w:rPr>
          <w:rFonts w:ascii="Tahoma" w:hAnsi="Tahoma" w:cs="Arial Unicode MS"/>
          <w:color w:val="F66400"/>
          <w:sz w:val="22"/>
          <w:lang w:val="es-ES"/>
        </w:rPr>
      </w:pPr>
      <w:bookmarkStart w:id="1363" w:name="_Toc325609293"/>
      <w:bookmarkStart w:id="1364" w:name="_49_Exchange_Hosted"/>
      <w:bookmarkStart w:id="1365" w:name="_Toc327439499"/>
      <w:bookmarkEnd w:id="1363"/>
      <w:bookmarkEnd w:id="1364"/>
      <w:r w:rsidRPr="003A323C">
        <w:rPr>
          <w:rFonts w:ascii="Tahoma" w:hAnsi="Tahoma" w:cs="Arial Unicode MS"/>
          <w:color w:val="F66400"/>
          <w:sz w:val="22"/>
          <w:vertAlign w:val="superscript"/>
          <w:lang w:val="es-ES"/>
        </w:rPr>
        <w:t>49</w:t>
      </w:r>
      <w:r w:rsidRPr="003A323C">
        <w:rPr>
          <w:rFonts w:ascii="Tahoma" w:hAnsi="Tahoma" w:cs="Arial Unicode MS"/>
          <w:color w:val="F66400"/>
          <w:sz w:val="22"/>
          <w:lang w:val="es-ES"/>
        </w:rPr>
        <w:t xml:space="preserve"> Exchange Hosted Encryption (SL de Usuario)</w:t>
      </w:r>
      <w:bookmarkEnd w:id="1365"/>
    </w:p>
    <w:p w:rsidR="00EE1324" w:rsidRPr="003A323C" w:rsidRDefault="00EE1324" w:rsidP="00A652E3">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lang w:val="es-ES"/>
        </w:rPr>
        <w:t>Los Clientes deben utilizar la misma inscripción activa del contrato Select, la misma inscripción activa del contrato Enterprise o el mismo contrato Open Value activo para realizar los pedidos posteriores al pedido inicial.</w:t>
      </w:r>
    </w:p>
    <w:p w:rsidR="00EE1324" w:rsidRPr="003A323C" w:rsidRDefault="00EE1324" w:rsidP="00EE1324">
      <w:pPr>
        <w:ind w:left="900"/>
        <w:rPr>
          <w:rFonts w:cs="Arial Unicode MS"/>
          <w:lang w:val="es-ES"/>
        </w:rPr>
      </w:pPr>
    </w:p>
    <w:p w:rsidR="00EE1324" w:rsidRPr="003A323C" w:rsidRDefault="00EE1324" w:rsidP="007A537D">
      <w:pPr>
        <w:ind w:left="900"/>
        <w:rPr>
          <w:rFonts w:cs="Arial Unicode MS"/>
          <w:lang w:val="es-ES"/>
        </w:rPr>
      </w:pPr>
      <w:bookmarkStart w:id="1366" w:name="Srv_39ExchangeOnDeskWork"/>
      <w:bookmarkEnd w:id="1366"/>
      <w:r w:rsidRPr="003A323C">
        <w:rPr>
          <w:rFonts w:cs="Arial Unicode MS"/>
          <w:lang w:val="es-ES"/>
        </w:rPr>
        <w:t xml:space="preserve">Consulte la </w:t>
      </w:r>
      <w:hyperlink w:anchor="_Section_5_–" w:history="1">
        <w:hyperlink w:anchor="_SECTION_3_–" w:history="1">
          <w:r w:rsidR="007A537D" w:rsidRPr="003A323C">
            <w:rPr>
              <w:rStyle w:val="Hyperlink"/>
              <w:rFonts w:cs="Arial Unicode MS"/>
              <w:lang w:val="es-ES"/>
            </w:rPr>
            <w:t>Sección 5</w:t>
          </w:r>
        </w:hyperlink>
      </w:hyperlink>
      <w:r w:rsidRPr="003A323C">
        <w:rPr>
          <w:rFonts w:cs="Arial Unicode MS"/>
          <w:lang w:val="es-ES"/>
        </w:rPr>
        <w:t xml:space="preserve"> para ver los precios y las condiciones de pago de los Servicios Online.</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p>
    <w:p w:rsidR="00EE1324" w:rsidRPr="003A323C" w:rsidRDefault="00EE1324" w:rsidP="00B50A63">
      <w:pPr>
        <w:pStyle w:val="Heading3"/>
        <w:rPr>
          <w:rFonts w:ascii="Tahoma" w:hAnsi="Tahoma" w:cs="Arial Unicode MS"/>
          <w:lang w:val="es-ES"/>
        </w:rPr>
      </w:pPr>
      <w:bookmarkStart w:id="1367" w:name="_Toc325609294"/>
      <w:bookmarkStart w:id="1368" w:name="_50_Exchange_Online"/>
      <w:bookmarkStart w:id="1369" w:name="_Toc327439500"/>
      <w:bookmarkStart w:id="1370" w:name="Srv_40ExchangeOnDeskWork"/>
      <w:bookmarkStart w:id="1371" w:name="Srv_45ExchangeOnDeskWork"/>
      <w:bookmarkEnd w:id="1367"/>
      <w:bookmarkEnd w:id="1368"/>
      <w:r w:rsidRPr="003A323C">
        <w:rPr>
          <w:rFonts w:ascii="Tahoma" w:hAnsi="Tahoma" w:cs="Arial Unicode MS"/>
          <w:caps/>
          <w:color w:val="F66400"/>
          <w:sz w:val="22"/>
          <w:vertAlign w:val="superscript"/>
          <w:lang w:val="es-ES"/>
        </w:rPr>
        <w:t>50</w:t>
      </w:r>
      <w:r w:rsidRPr="003A323C">
        <w:rPr>
          <w:rFonts w:ascii="Tahoma" w:hAnsi="Tahoma" w:cs="Arial Unicode MS"/>
          <w:color w:val="F66400"/>
          <w:sz w:val="22"/>
          <w:lang w:val="es-ES"/>
        </w:rPr>
        <w:t xml:space="preserve"> Exchange Online Kiosk (SL de usuario)</w:t>
      </w:r>
      <w:bookmarkEnd w:id="1369"/>
    </w:p>
    <w:bookmarkEnd w:id="1370"/>
    <w:bookmarkEnd w:id="1371"/>
    <w:p w:rsidR="00EE1324" w:rsidRPr="003A323C" w:rsidRDefault="00EE1324" w:rsidP="00EE1324">
      <w:pPr>
        <w:pStyle w:val="EndnoteText"/>
        <w:rPr>
          <w:rFonts w:ascii="Tahoma" w:hAnsi="Tahoma" w:cs="Arial Unicode MS"/>
          <w:lang w:val="es-ES"/>
        </w:rPr>
      </w:pPr>
    </w:p>
    <w:p w:rsidR="00EE1324" w:rsidRPr="003A323C" w:rsidRDefault="00EE1324" w:rsidP="00EE1324">
      <w:pPr>
        <w:ind w:left="540"/>
        <w:rPr>
          <w:rFonts w:cs="Arial Unicode MS"/>
          <w:lang w:val="es-ES"/>
        </w:rPr>
      </w:pPr>
      <w:r w:rsidRPr="003A323C">
        <w:rPr>
          <w:rFonts w:cs="Arial Unicode MS"/>
          <w:color w:val="000000"/>
          <w:lang w:val="es-ES"/>
        </w:rPr>
        <w:t>A pesar de que en los contratos de licencia de los Clientes pueda indicarse lo contrario, los usuarios cualificados no incluyen usuarios licenciados para Exchange Online Kiosk.</w:t>
      </w:r>
    </w:p>
    <w:p w:rsidR="00EE1324" w:rsidRPr="003A323C" w:rsidRDefault="00EE1324" w:rsidP="00EE1324">
      <w:pPr>
        <w:ind w:left="540"/>
        <w:rPr>
          <w:rFonts w:cs="Arial Unicode MS"/>
          <w:lang w:val="es-ES"/>
        </w:rPr>
      </w:pPr>
    </w:p>
    <w:p w:rsidR="00EE1324" w:rsidRPr="003F6711" w:rsidRDefault="00EE1324" w:rsidP="00EE1324">
      <w:pPr>
        <w:ind w:left="540"/>
        <w:rPr>
          <w:rFonts w:cs="Arial Unicode MS"/>
        </w:rPr>
      </w:pPr>
      <w:r w:rsidRPr="003F6711">
        <w:rPr>
          <w:rFonts w:cs="Arial Unicode MS"/>
          <w:color w:val="000000"/>
        </w:rPr>
        <w:t>Exchange Online Kiosk fue anteriormente conocido como Exchange Online Deskless Worker.</w:t>
      </w:r>
    </w:p>
    <w:p w:rsidR="00EE1324" w:rsidRPr="003F6711" w:rsidRDefault="00EE1324" w:rsidP="00EE1324">
      <w:pPr>
        <w:ind w:left="540"/>
        <w:rPr>
          <w:rFonts w:cs="Arial Unicode MS"/>
        </w:rPr>
      </w:pPr>
    </w:p>
    <w:p w:rsidR="00EE1324" w:rsidRPr="003A323C" w:rsidRDefault="00EE1324" w:rsidP="00EE1324">
      <w:pPr>
        <w:ind w:left="540"/>
        <w:rPr>
          <w:rFonts w:cs="Arial Unicode MS"/>
          <w:lang w:val="es-ES"/>
        </w:rPr>
      </w:pPr>
      <w:r w:rsidRPr="003A323C">
        <w:rPr>
          <w:rFonts w:cs="Arial Unicode MS"/>
          <w:color w:val="000000"/>
          <w:u w:val="single"/>
          <w:lang w:val="es-ES"/>
        </w:rPr>
        <w:t>Nube Comunitaria Gubernamental (sólo en EE. UU.)</w:t>
      </w:r>
      <w:r w:rsidRPr="003A323C">
        <w:rPr>
          <w:rFonts w:cs="Arial Unicode MS"/>
          <w:color w:val="000000"/>
          <w:lang w:val="es-ES"/>
        </w:rPr>
        <w:t>:</w:t>
      </w:r>
    </w:p>
    <w:p w:rsidR="00EE1324" w:rsidRPr="003A323C" w:rsidRDefault="00EE1324" w:rsidP="00EE1324">
      <w:pPr>
        <w:ind w:left="540"/>
        <w:rPr>
          <w:rFonts w:cs="Arial Unicode MS"/>
          <w:lang w:val="es-ES"/>
        </w:rPr>
      </w:pPr>
    </w:p>
    <w:p w:rsidR="00EE1324" w:rsidRPr="003A323C" w:rsidRDefault="00EE1324" w:rsidP="00A652E3">
      <w:pPr>
        <w:ind w:left="540"/>
        <w:rPr>
          <w:rFonts w:cs="Arial Unicode MS"/>
          <w:lang w:val="es-ES"/>
        </w:rPr>
      </w:pPr>
      <w:r w:rsidRPr="003A323C">
        <w:rPr>
          <w:rFonts w:eastAsia="Times New Roman" w:cs="Arial Unicode MS"/>
          <w:color w:val="000000"/>
          <w:szCs w:val="18"/>
          <w:lang w:val="es-ES"/>
        </w:rPr>
        <w:t>Algunos Servicios Online en la familia de productos Office 365 (incluido Exchange Online Archiving) se ofrecen como servicios públicos de nube comunitaria gubernamental y no gubernamental.</w:t>
      </w:r>
      <w:r w:rsidR="00DA3CDA" w:rsidRPr="003A323C">
        <w:rPr>
          <w:rFonts w:eastAsia="Times New Roman" w:cs="Arial Unicode MS"/>
          <w:color w:val="000000"/>
          <w:szCs w:val="18"/>
          <w:lang w:val="es-ES"/>
        </w:rPr>
        <w:t xml:space="preserve"> </w:t>
      </w:r>
      <w:r w:rsidRPr="003A323C">
        <w:rPr>
          <w:rFonts w:eastAsia="Times New Roman" w:cs="Arial Unicode MS"/>
          <w:color w:val="000000"/>
          <w:szCs w:val="18"/>
          <w:lang w:val="es-ES"/>
        </w:rPr>
        <w:t>Se puede proporcionar a los Clientes una o la otra, pero no una mezcla de ambas.</w:t>
      </w:r>
      <w:r w:rsidR="00DA3CDA" w:rsidRPr="003A323C">
        <w:rPr>
          <w:rFonts w:cs="Arial Unicode MS"/>
          <w:lang w:val="es-ES"/>
        </w:rPr>
        <w:t xml:space="preserve"> </w:t>
      </w:r>
      <w:r w:rsidRPr="003A323C">
        <w:rPr>
          <w:rFonts w:cs="Arial Unicode MS"/>
          <w:color w:val="000000"/>
          <w:lang w:val="es-ES"/>
        </w:rPr>
        <w:t>Los Servicios Online designados como nube comunitaria gubernamental no se pueden implementar en el mismo dominio que determinados servicios de nube comunitaria no gubernamental. Esta limitación se amplía a cualquier Servicio Online que sea parte de la</w:t>
      </w:r>
      <w:r w:rsidR="00A652E3">
        <w:rPr>
          <w:rFonts w:cs="Arial Unicode MS"/>
          <w:color w:val="000000"/>
          <w:lang w:val="es-ES"/>
        </w:rPr>
        <w:t> </w:t>
      </w:r>
      <w:r w:rsidRPr="003A323C">
        <w:rPr>
          <w:rFonts w:cs="Arial Unicode MS"/>
          <w:color w:val="000000"/>
          <w:lang w:val="es-ES"/>
        </w:rPr>
        <w:t>familia de productos Office 365, incluidos Exchange Online, SharePoint Online y Lync Online.</w:t>
      </w:r>
      <w:r w:rsidR="00DA3CDA" w:rsidRPr="003A323C">
        <w:rPr>
          <w:rFonts w:cs="Arial Unicode MS"/>
          <w:lang w:val="es-ES"/>
        </w:rPr>
        <w:t xml:space="preserve"> </w:t>
      </w:r>
    </w:p>
    <w:p w:rsidR="00EE1324" w:rsidRPr="003A323C" w:rsidRDefault="00EE1324" w:rsidP="00EE1324">
      <w:pPr>
        <w:ind w:left="540"/>
        <w:rPr>
          <w:rFonts w:cs="Arial Unicode MS"/>
          <w:lang w:val="es-ES"/>
        </w:rPr>
      </w:pPr>
    </w:p>
    <w:p w:rsidR="00EE1324" w:rsidRPr="003A323C" w:rsidRDefault="00EE1324" w:rsidP="00581E70">
      <w:pPr>
        <w:ind w:left="540"/>
        <w:rPr>
          <w:rFonts w:cs="Arial Unicode MS"/>
          <w:lang w:val="es-ES"/>
        </w:rPr>
      </w:pPr>
      <w:r w:rsidRPr="003A323C">
        <w:rPr>
          <w:rFonts w:eastAsia="Times New Roman" w:cs="Arial Unicode MS"/>
          <w:color w:val="000000"/>
          <w:szCs w:val="18"/>
          <w:lang w:val="es-ES"/>
        </w:rPr>
        <w:t>Una vez que un Servicio Online se proporciona en la nube comunitaria gubernamental, permanecerá ahí mientras dure el periodo de suscripción. 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DA3CDA" w:rsidRPr="003A323C">
        <w:rPr>
          <w:rFonts w:eastAsia="Times New Roman" w:cs="Arial Unicode MS"/>
          <w:color w:val="000000"/>
          <w:szCs w:val="18"/>
          <w:lang w:val="es-ES"/>
        </w:rPr>
        <w:t xml:space="preserve"> </w:t>
      </w:r>
      <w:r w:rsidRPr="003A323C">
        <w:rPr>
          <w:rFonts w:eastAsia="Times New Roman" w:cs="Arial Unicode MS"/>
          <w:color w:val="000000"/>
          <w:szCs w:val="18"/>
          <w:lang w:val="es-ES"/>
        </w:rPr>
        <w:t>Los Derechos de uso de los servicios de nube comunitaria gubernamental son equivalentes a</w:t>
      </w:r>
      <w:r w:rsidR="00581E70" w:rsidRPr="003A323C">
        <w:rPr>
          <w:rFonts w:eastAsia="Times New Roman" w:cs="Arial Unicode MS"/>
          <w:color w:val="000000"/>
          <w:szCs w:val="18"/>
          <w:lang w:val="es-ES"/>
        </w:rPr>
        <w:t> </w:t>
      </w:r>
      <w:r w:rsidRPr="003A323C">
        <w:rPr>
          <w:rFonts w:eastAsia="Times New Roman" w:cs="Arial Unicode MS"/>
          <w:color w:val="000000"/>
          <w:szCs w:val="18"/>
          <w:lang w:val="es-ES"/>
        </w:rPr>
        <w:t>los de sus equivalentes standard para múltiples usuarios.</w:t>
      </w:r>
      <w:r w:rsidR="00DA3CDA" w:rsidRPr="003A323C">
        <w:rPr>
          <w:rFonts w:cs="Arial Unicode MS"/>
          <w:lang w:val="es-ES"/>
        </w:rPr>
        <w:t xml:space="preserve"> </w:t>
      </w:r>
      <w:r w:rsidRPr="003A323C">
        <w:rPr>
          <w:rFonts w:cs="Arial Unicode MS"/>
          <w:color w:val="000000"/>
          <w:lang w:val="es-ES"/>
        </w:rPr>
        <w:t>Los servicios de nube comunitaria gubernamental no son elegibles para Reserva de Licencias y Transiciones en este momento.</w:t>
      </w:r>
    </w:p>
    <w:p w:rsidR="00EE1324" w:rsidRPr="003A323C" w:rsidRDefault="00EE1324" w:rsidP="00EE1324">
      <w:pPr>
        <w:pStyle w:val="Heading2"/>
        <w:ind w:left="0"/>
        <w:rPr>
          <w:rFonts w:ascii="Tahoma" w:hAnsi="Tahoma" w:cs="Arial Unicode MS"/>
          <w:lang w:val="es-ES"/>
        </w:rPr>
      </w:pPr>
      <w:bookmarkStart w:id="1372" w:name="Srv_41ExchangeSvr07EntCAL"/>
    </w:p>
    <w:p w:rsidR="00EE1324" w:rsidRPr="003A323C" w:rsidRDefault="00EE1324" w:rsidP="00EE1324">
      <w:pPr>
        <w:pStyle w:val="Heading2"/>
        <w:ind w:left="0"/>
        <w:rPr>
          <w:rFonts w:ascii="Tahoma" w:hAnsi="Tahoma" w:cs="Arial Unicode MS"/>
          <w:lang w:val="es-ES"/>
        </w:rPr>
      </w:pPr>
      <w:bookmarkStart w:id="1373" w:name="_Toc325609295"/>
      <w:bookmarkStart w:id="1374" w:name="_51_Exchange_Online"/>
      <w:bookmarkStart w:id="1375" w:name="_Toc327439501"/>
      <w:bookmarkStart w:id="1376" w:name="Srv_46ExhangeOnlinePlan1"/>
      <w:bookmarkStart w:id="1377" w:name="Srv_42ExchangeSvr2010EntCAL"/>
      <w:bookmarkStart w:id="1378" w:name="Srv_47ExchangeSvr2010EntCAL"/>
      <w:bookmarkEnd w:id="1373"/>
      <w:bookmarkEnd w:id="1374"/>
      <w:r w:rsidRPr="003A323C">
        <w:rPr>
          <w:rFonts w:ascii="Tahoma" w:hAnsi="Tahoma" w:cs="Arial Unicode MS"/>
          <w:caps/>
          <w:color w:val="F66400"/>
          <w:sz w:val="22"/>
          <w:vertAlign w:val="superscript"/>
          <w:lang w:val="es-ES"/>
        </w:rPr>
        <w:t>51</w:t>
      </w:r>
      <w:r w:rsidRPr="003A323C">
        <w:rPr>
          <w:rFonts w:ascii="Tahoma" w:hAnsi="Tahoma" w:cs="Arial Unicode MS"/>
          <w:color w:val="F66400"/>
          <w:sz w:val="22"/>
          <w:lang w:val="es-ES"/>
        </w:rPr>
        <w:t xml:space="preserve"> Exchange Online Plan 1</w:t>
      </w:r>
      <w:bookmarkEnd w:id="1375"/>
    </w:p>
    <w:bookmarkEnd w:id="1376"/>
    <w:p w:rsidR="00EE1324" w:rsidRPr="003A323C" w:rsidRDefault="00EE1324" w:rsidP="00EE1324">
      <w:pPr>
        <w:outlineLvl w:val="2"/>
        <w:rPr>
          <w:rFonts w:cs="Arial Unicode MS"/>
          <w:lang w:val="es-ES"/>
        </w:rPr>
      </w:pPr>
    </w:p>
    <w:p w:rsidR="00EE1324" w:rsidRPr="003A323C" w:rsidRDefault="00EE1324" w:rsidP="00EE1324">
      <w:pPr>
        <w:ind w:left="720"/>
        <w:contextualSpacing/>
        <w:rPr>
          <w:rFonts w:cs="Arial Unicode MS"/>
          <w:lang w:val="es-ES"/>
        </w:rPr>
      </w:pPr>
      <w:r w:rsidRPr="003A323C">
        <w:rPr>
          <w:rFonts w:cs="Arial Unicode MS"/>
          <w:lang w:val="es-ES"/>
        </w:rPr>
        <w:t>Exchange Online Plan 1 fue anteriormente conocido como Exchange Online Standard.</w:t>
      </w:r>
    </w:p>
    <w:p w:rsidR="00EE1324" w:rsidRPr="003A323C" w:rsidRDefault="00EE1324" w:rsidP="00EE1324">
      <w:pPr>
        <w:ind w:left="720"/>
        <w:contextualSpacing/>
        <w:rPr>
          <w:rFonts w:cs="Arial Unicode MS"/>
          <w:lang w:val="es-ES"/>
        </w:rPr>
      </w:pPr>
    </w:p>
    <w:p w:rsidR="00EE1324" w:rsidRPr="003A323C" w:rsidRDefault="00EE1324" w:rsidP="00EE1324">
      <w:pPr>
        <w:ind w:left="720"/>
        <w:contextualSpacing/>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lang w:val="es-ES"/>
        </w:rPr>
        <w:t>A pesar de que se especifique lo contrario en los Derechos de Uso de los Productos, una SL de Usuario de Exchange Online Plan 1 adquirida en virtud de un Contrato Campus y School no permite el acceso a Exchange Server.</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u w:val="single"/>
          <w:lang w:val="es-ES"/>
        </w:rPr>
        <w:t>Nube Comunitaria Gubernamental (sólo en EE. UU.)</w:t>
      </w:r>
      <w:r w:rsidRPr="003A323C">
        <w:rPr>
          <w:rFonts w:cs="Arial Unicode MS"/>
          <w:color w:val="000000"/>
          <w:lang w:val="es-ES"/>
        </w:rPr>
        <w:t>:</w:t>
      </w:r>
    </w:p>
    <w:p w:rsidR="00EE1324" w:rsidRPr="003A323C" w:rsidRDefault="00EE1324" w:rsidP="00EE1324">
      <w:pPr>
        <w:ind w:left="720"/>
        <w:rPr>
          <w:rFonts w:cs="Arial Unicode MS"/>
          <w:lang w:val="es-ES"/>
        </w:rPr>
      </w:pPr>
    </w:p>
    <w:p w:rsidR="00EE1324" w:rsidRPr="003A323C" w:rsidRDefault="00EE1324" w:rsidP="000110D9">
      <w:pPr>
        <w:ind w:left="720"/>
        <w:rPr>
          <w:rFonts w:cs="Arial Unicode MS"/>
          <w:lang w:val="es-ES"/>
        </w:rPr>
      </w:pPr>
      <w:r w:rsidRPr="003A323C">
        <w:rPr>
          <w:rFonts w:eastAsia="Times New Roman" w:cs="Arial Unicode MS"/>
          <w:color w:val="000000"/>
          <w:szCs w:val="18"/>
          <w:lang w:val="es-ES"/>
        </w:rPr>
        <w:t>Algunos Servicios Online en la familia de productos Office 365 (incluido Exchange Online Plan 1) se ofrecen como servicios públicos de nube comunitaria gubernamental y no gubernamental.</w:t>
      </w:r>
      <w:r w:rsidR="00DA3CDA" w:rsidRPr="003A323C">
        <w:rPr>
          <w:rFonts w:eastAsia="Times New Roman" w:cs="Arial Unicode MS"/>
          <w:color w:val="000000"/>
          <w:szCs w:val="18"/>
          <w:lang w:val="es-ES"/>
        </w:rPr>
        <w:t xml:space="preserve"> </w:t>
      </w:r>
      <w:r w:rsidRPr="003A323C">
        <w:rPr>
          <w:rFonts w:eastAsia="Times New Roman" w:cs="Arial Unicode MS"/>
          <w:color w:val="000000"/>
          <w:szCs w:val="18"/>
          <w:lang w:val="es-ES"/>
        </w:rPr>
        <w:t>Se puede proporcionar a</w:t>
      </w:r>
      <w:r w:rsidR="000110D9" w:rsidRPr="003A323C">
        <w:rPr>
          <w:rFonts w:eastAsia="Times New Roman" w:cs="Arial Unicode MS"/>
          <w:color w:val="000000"/>
          <w:szCs w:val="18"/>
          <w:lang w:val="es-ES"/>
        </w:rPr>
        <w:t> </w:t>
      </w:r>
      <w:r w:rsidRPr="003A323C">
        <w:rPr>
          <w:rFonts w:eastAsia="Times New Roman" w:cs="Arial Unicode MS"/>
          <w:color w:val="000000"/>
          <w:szCs w:val="18"/>
          <w:lang w:val="es-ES"/>
        </w:rPr>
        <w:t>los Clientes una o la otra, pero no una mezcla de ambas.</w:t>
      </w:r>
      <w:r w:rsidR="00DA3CDA" w:rsidRPr="003A323C">
        <w:rPr>
          <w:rFonts w:cs="Arial Unicode MS"/>
          <w:lang w:val="es-ES"/>
        </w:rPr>
        <w:t xml:space="preserve"> </w:t>
      </w:r>
      <w:r w:rsidRPr="003A323C">
        <w:rPr>
          <w:rFonts w:cs="Arial Unicode MS"/>
          <w:color w:val="000000"/>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r w:rsidR="00DA3CDA" w:rsidRPr="003A323C">
        <w:rPr>
          <w:rFonts w:cs="Arial Unicode MS"/>
          <w:lang w:val="es-ES"/>
        </w:rPr>
        <w:t xml:space="preserve"> </w:t>
      </w:r>
    </w:p>
    <w:p w:rsidR="00EE1324" w:rsidRPr="003A323C" w:rsidRDefault="00EE1324" w:rsidP="00EE1324">
      <w:pPr>
        <w:ind w:left="720"/>
        <w:rPr>
          <w:rFonts w:cs="Arial Unicode MS"/>
          <w:lang w:val="es-ES"/>
        </w:rPr>
      </w:pPr>
    </w:p>
    <w:p w:rsidR="00EE1324" w:rsidRPr="003A323C" w:rsidRDefault="00EE1324" w:rsidP="00A74775">
      <w:pPr>
        <w:ind w:left="720"/>
        <w:rPr>
          <w:rFonts w:cs="Arial Unicode MS"/>
          <w:lang w:val="es-ES"/>
        </w:rPr>
      </w:pPr>
      <w:r w:rsidRPr="003A323C">
        <w:rPr>
          <w:rFonts w:eastAsia="Times New Roman" w:cs="Arial Unicode MS"/>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A74775" w:rsidRPr="003A323C">
        <w:rPr>
          <w:rFonts w:eastAsia="Times New Roman" w:cs="Arial Unicode MS"/>
          <w:color w:val="000000"/>
          <w:szCs w:val="18"/>
          <w:lang w:val="es-ES"/>
        </w:rPr>
        <w:t> </w:t>
      </w:r>
      <w:r w:rsidRPr="003A323C">
        <w:rPr>
          <w:rFonts w:eastAsia="Times New Roman" w:cs="Arial Unicode MS"/>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DA3CDA" w:rsidRPr="003A323C">
        <w:rPr>
          <w:rFonts w:eastAsia="Times New Roman" w:cs="Arial Unicode MS"/>
          <w:color w:val="000000"/>
          <w:szCs w:val="18"/>
          <w:lang w:val="es-ES"/>
        </w:rPr>
        <w:t xml:space="preserve"> </w:t>
      </w:r>
      <w:r w:rsidRPr="003A323C">
        <w:rPr>
          <w:rFonts w:eastAsia="Times New Roman" w:cs="Arial Unicode MS"/>
          <w:color w:val="000000"/>
          <w:szCs w:val="18"/>
          <w:lang w:val="es-ES"/>
        </w:rPr>
        <w:t>Los Derechos de uso de los servicios de nube comunitaria gubernamental son equivalentes a los de sus equivalentes standard para múltiples usuarios.</w:t>
      </w:r>
      <w:r w:rsidR="00DA3CDA" w:rsidRPr="003A323C">
        <w:rPr>
          <w:rFonts w:cs="Arial Unicode MS"/>
          <w:lang w:val="es-ES"/>
        </w:rPr>
        <w:t xml:space="preserve"> </w:t>
      </w:r>
      <w:r w:rsidRPr="003A323C">
        <w:rPr>
          <w:rFonts w:cs="Arial Unicode MS"/>
          <w:color w:val="000000"/>
          <w:lang w:val="es-ES"/>
        </w:rPr>
        <w:t>Los servicios de nube comunitaria gubernamental no son elegibles para Reserva de Licencias y Transiciones en este momento.</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p>
    <w:p w:rsidR="00EE1324" w:rsidRPr="003A323C" w:rsidRDefault="00EE1324" w:rsidP="00EE1324">
      <w:pPr>
        <w:pStyle w:val="Heading2"/>
        <w:ind w:left="0"/>
        <w:rPr>
          <w:rFonts w:ascii="Tahoma" w:hAnsi="Tahoma" w:cs="Arial Unicode MS"/>
          <w:lang w:val="es-ES"/>
        </w:rPr>
      </w:pPr>
      <w:bookmarkStart w:id="1379" w:name="_Toc325609296"/>
      <w:bookmarkStart w:id="1380" w:name="_52_Exchange_Online"/>
      <w:bookmarkStart w:id="1381" w:name="_Toc327439502"/>
      <w:bookmarkStart w:id="1382" w:name="Srv_50ExchangeOnlinePlan2"/>
      <w:bookmarkEnd w:id="1379"/>
      <w:bookmarkEnd w:id="1380"/>
      <w:r w:rsidRPr="003A323C">
        <w:rPr>
          <w:rFonts w:ascii="Tahoma" w:hAnsi="Tahoma" w:cs="Arial Unicode MS"/>
          <w:caps/>
          <w:color w:val="F66400"/>
          <w:sz w:val="22"/>
          <w:vertAlign w:val="superscript"/>
          <w:lang w:val="es-ES"/>
        </w:rPr>
        <w:t>52</w:t>
      </w:r>
      <w:r w:rsidRPr="003A323C">
        <w:rPr>
          <w:rFonts w:ascii="Tahoma" w:hAnsi="Tahoma" w:cs="Arial Unicode MS"/>
          <w:color w:val="F66400"/>
          <w:sz w:val="22"/>
          <w:lang w:val="es-ES"/>
        </w:rPr>
        <w:t xml:space="preserve"> Exchange Online Plan 2</w:t>
      </w:r>
      <w:bookmarkEnd w:id="1381"/>
    </w:p>
    <w:bookmarkEnd w:id="1382"/>
    <w:p w:rsidR="00EE1324" w:rsidRPr="003A323C" w:rsidRDefault="00EE1324" w:rsidP="00EE1324">
      <w:pPr>
        <w:outlineLvl w:val="2"/>
        <w:rPr>
          <w:rFonts w:cs="Arial Unicode MS"/>
          <w:lang w:val="es-ES"/>
        </w:rPr>
      </w:pPr>
    </w:p>
    <w:p w:rsidR="00EE1324" w:rsidRPr="00A652E3" w:rsidRDefault="00EE1324" w:rsidP="00EE1324">
      <w:pPr>
        <w:pStyle w:val="ListParagraph"/>
        <w:rPr>
          <w:rFonts w:ascii="Tahoma" w:hAnsi="Tahoma" w:cs="Arial Unicode MS"/>
          <w:sz w:val="18"/>
          <w:szCs w:val="18"/>
          <w:lang w:val="es-ES"/>
        </w:rPr>
      </w:pPr>
      <w:r w:rsidRPr="00A652E3">
        <w:rPr>
          <w:rFonts w:ascii="Tahoma" w:hAnsi="Tahoma" w:cs="Arial Unicode MS"/>
          <w:color w:val="000000"/>
          <w:sz w:val="18"/>
          <w:szCs w:val="18"/>
          <w:lang w:val="es-ES"/>
        </w:rPr>
        <w:t>Exchange Online Plan 2 es un Servicio online que sustituye a Exchange Hosted Archive.</w:t>
      </w:r>
    </w:p>
    <w:p w:rsidR="00EE1324" w:rsidRPr="003A323C" w:rsidRDefault="00EE1324" w:rsidP="00EE1324">
      <w:pPr>
        <w:pStyle w:val="ListParagraph"/>
        <w:rPr>
          <w:rFonts w:ascii="Tahoma" w:hAnsi="Tahoma" w:cs="Arial Unicode MS"/>
          <w:lang w:val="es-ES"/>
        </w:rPr>
      </w:pPr>
    </w:p>
    <w:p w:rsidR="00EE1324" w:rsidRPr="003A323C" w:rsidRDefault="00EE1324" w:rsidP="00EE1324">
      <w:pPr>
        <w:ind w:left="720"/>
        <w:rPr>
          <w:rFonts w:cs="Arial Unicode MS"/>
          <w:lang w:val="es-ES"/>
        </w:rPr>
      </w:pPr>
      <w:r w:rsidRPr="003A323C">
        <w:rPr>
          <w:rFonts w:cs="Arial Unicode MS"/>
          <w:color w:val="000000"/>
          <w:lang w:val="es-ES"/>
        </w:rPr>
        <w:t>Si renovó de Exchange Hosted Archive a Exchange Online Plan 2 y todavía no ha migrado a Exchange Online Plan 2, sus usuarios con licencia podrán continuar utilizando el servicio Exchange Hosted Archive sujeto a los términos de los Derechos de Uso de los Productos (PUR) de marzo de 2011 hasta su migración a Exchange Online Plan 2 o hasta la expiración de la suscripción a Exchange Online Plan 2, lo que ocurra primero.</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u w:val="single"/>
          <w:lang w:val="es-ES"/>
        </w:rPr>
        <w:t>Nube Comunitaria Gubernamental (sólo en EE. UU.)</w:t>
      </w:r>
      <w:r w:rsidRPr="003A323C">
        <w:rPr>
          <w:rFonts w:cs="Arial Unicode MS"/>
          <w:color w:val="000000"/>
          <w:lang w:val="es-ES"/>
        </w:rPr>
        <w:t>:</w:t>
      </w:r>
    </w:p>
    <w:p w:rsidR="00EE1324" w:rsidRPr="003A323C" w:rsidRDefault="00EE1324" w:rsidP="00EE1324">
      <w:pPr>
        <w:ind w:left="720"/>
        <w:rPr>
          <w:rFonts w:cs="Arial Unicode MS"/>
          <w:lang w:val="es-ES"/>
        </w:rPr>
      </w:pPr>
    </w:p>
    <w:p w:rsidR="00EE1324" w:rsidRPr="003A323C" w:rsidRDefault="00EE1324" w:rsidP="003920EB">
      <w:pPr>
        <w:ind w:left="720"/>
        <w:rPr>
          <w:rFonts w:cs="Arial Unicode MS"/>
          <w:lang w:val="es-ES"/>
        </w:rPr>
      </w:pPr>
      <w:r w:rsidRPr="003A323C">
        <w:rPr>
          <w:rFonts w:eastAsia="Times New Roman" w:cs="Arial Unicode MS"/>
          <w:color w:val="000000"/>
          <w:szCs w:val="18"/>
          <w:lang w:val="es-ES"/>
        </w:rPr>
        <w:t>Algunos Servicios Online en la familia de productos Office 365 (incluido Exchange Online Plan 2) se ofrecen como servicios públicos de nube comunitaria gubernamental y no gubernamental.</w:t>
      </w:r>
      <w:r w:rsidR="00DA3CDA" w:rsidRPr="003A323C">
        <w:rPr>
          <w:rFonts w:eastAsia="Times New Roman" w:cs="Arial Unicode MS"/>
          <w:color w:val="000000"/>
          <w:szCs w:val="18"/>
          <w:lang w:val="es-ES"/>
        </w:rPr>
        <w:t xml:space="preserve"> </w:t>
      </w:r>
      <w:r w:rsidRPr="003A323C">
        <w:rPr>
          <w:rFonts w:eastAsia="Times New Roman" w:cs="Arial Unicode MS"/>
          <w:color w:val="000000"/>
          <w:szCs w:val="18"/>
          <w:lang w:val="es-ES"/>
        </w:rPr>
        <w:t>Se puede proporcionar a</w:t>
      </w:r>
      <w:r w:rsidR="003920EB" w:rsidRPr="003A323C">
        <w:rPr>
          <w:rFonts w:eastAsia="Times New Roman" w:cs="Arial Unicode MS"/>
          <w:color w:val="000000"/>
          <w:szCs w:val="18"/>
          <w:lang w:val="es-ES"/>
        </w:rPr>
        <w:t> </w:t>
      </w:r>
      <w:r w:rsidRPr="003A323C">
        <w:rPr>
          <w:rFonts w:eastAsia="Times New Roman" w:cs="Arial Unicode MS"/>
          <w:color w:val="000000"/>
          <w:szCs w:val="18"/>
          <w:lang w:val="es-ES"/>
        </w:rPr>
        <w:t>los Clientes una o la otra, pero no una mezcla de ambas.</w:t>
      </w:r>
      <w:r w:rsidR="00DA3CDA" w:rsidRPr="003A323C">
        <w:rPr>
          <w:rFonts w:cs="Arial Unicode MS"/>
          <w:lang w:val="es-ES"/>
        </w:rPr>
        <w:t xml:space="preserve"> </w:t>
      </w:r>
      <w:r w:rsidRPr="003A323C">
        <w:rPr>
          <w:rFonts w:cs="Arial Unicode MS"/>
          <w:color w:val="000000"/>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r w:rsidR="00DA3CDA" w:rsidRPr="003A323C">
        <w:rPr>
          <w:rFonts w:cs="Arial Unicode MS"/>
          <w:lang w:val="es-ES"/>
        </w:rPr>
        <w:t xml:space="preserve"> </w:t>
      </w:r>
    </w:p>
    <w:p w:rsidR="00EE1324" w:rsidRPr="003A323C" w:rsidRDefault="00EE1324" w:rsidP="00EE1324">
      <w:pPr>
        <w:ind w:left="720"/>
        <w:rPr>
          <w:rFonts w:cs="Arial Unicode MS"/>
          <w:lang w:val="es-ES"/>
        </w:rPr>
      </w:pPr>
    </w:p>
    <w:p w:rsidR="00EE1324" w:rsidRPr="003A323C" w:rsidRDefault="00EE1324" w:rsidP="003920EB">
      <w:pPr>
        <w:ind w:left="720"/>
        <w:rPr>
          <w:rFonts w:cs="Arial Unicode MS"/>
          <w:lang w:val="es-ES"/>
        </w:rPr>
      </w:pPr>
      <w:r w:rsidRPr="003A323C">
        <w:rPr>
          <w:rFonts w:eastAsia="Times New Roman" w:cs="Arial Unicode MS"/>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3920EB" w:rsidRPr="003A323C">
        <w:rPr>
          <w:rFonts w:eastAsia="Times New Roman" w:cs="Arial Unicode MS"/>
          <w:color w:val="000000"/>
          <w:szCs w:val="18"/>
          <w:lang w:val="es-ES"/>
        </w:rPr>
        <w:t> </w:t>
      </w:r>
      <w:r w:rsidRPr="003A323C">
        <w:rPr>
          <w:rFonts w:eastAsia="Times New Roman" w:cs="Arial Unicode MS"/>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DA3CDA" w:rsidRPr="003A323C">
        <w:rPr>
          <w:rFonts w:eastAsia="Times New Roman" w:cs="Arial Unicode MS"/>
          <w:color w:val="000000"/>
          <w:szCs w:val="18"/>
          <w:lang w:val="es-ES"/>
        </w:rPr>
        <w:t xml:space="preserve"> </w:t>
      </w:r>
      <w:r w:rsidRPr="003A323C">
        <w:rPr>
          <w:rFonts w:eastAsia="Times New Roman" w:cs="Arial Unicode MS"/>
          <w:color w:val="000000"/>
          <w:szCs w:val="18"/>
          <w:lang w:val="es-ES"/>
        </w:rPr>
        <w:t>Los Derechos de uso de los servicios de nube comunitaria gubernamental son equivalentes a los de sus equivalentes standard para múltiples usuarios.</w:t>
      </w:r>
      <w:r w:rsidR="00DA3CDA" w:rsidRPr="003A323C">
        <w:rPr>
          <w:rFonts w:cs="Arial Unicode MS"/>
          <w:lang w:val="es-ES"/>
        </w:rPr>
        <w:t xml:space="preserve"> </w:t>
      </w:r>
      <w:r w:rsidRPr="003A323C">
        <w:rPr>
          <w:rFonts w:cs="Arial Unicode MS"/>
          <w:color w:val="000000"/>
          <w:lang w:val="es-ES"/>
        </w:rPr>
        <w:t>Los servicios de nube comunitaria gubernamental no son elegibles para Reserva de Licencias y Transiciones en este momento.</w:t>
      </w:r>
    </w:p>
    <w:p w:rsidR="00EE1324" w:rsidRPr="003A323C" w:rsidRDefault="00EE1324" w:rsidP="00EE1324">
      <w:pPr>
        <w:ind w:left="720"/>
        <w:rPr>
          <w:rFonts w:cs="Arial Unicode MS"/>
          <w:lang w:val="es-ES"/>
        </w:rPr>
      </w:pPr>
    </w:p>
    <w:p w:rsidR="00EE1324" w:rsidRPr="003A323C" w:rsidRDefault="00EE1324" w:rsidP="00EE1324">
      <w:pPr>
        <w:ind w:left="720"/>
        <w:contextualSpacing/>
        <w:rPr>
          <w:rFonts w:cs="Arial Unicode MS"/>
          <w:lang w:val="es-ES"/>
        </w:rPr>
      </w:pPr>
    </w:p>
    <w:p w:rsidR="00EE1324" w:rsidRPr="003A323C" w:rsidRDefault="00EE1324" w:rsidP="00EE1324">
      <w:pPr>
        <w:pStyle w:val="Heading3"/>
        <w:rPr>
          <w:rFonts w:ascii="Tahoma" w:hAnsi="Tahoma" w:cs="Arial Unicode MS"/>
          <w:lang w:val="es-ES"/>
        </w:rPr>
      </w:pPr>
      <w:bookmarkStart w:id="1383" w:name="_Toc325609297"/>
      <w:bookmarkStart w:id="1384" w:name="_53_Exchange_Server"/>
      <w:bookmarkStart w:id="1385" w:name="_Toc327439503"/>
      <w:bookmarkEnd w:id="1383"/>
      <w:bookmarkEnd w:id="1384"/>
      <w:r w:rsidRPr="003A323C">
        <w:rPr>
          <w:rFonts w:ascii="Tahoma" w:hAnsi="Tahoma" w:cs="Arial Unicode MS"/>
          <w:caps/>
          <w:color w:val="F66400"/>
          <w:sz w:val="22"/>
          <w:vertAlign w:val="superscript"/>
          <w:lang w:val="es-ES"/>
        </w:rPr>
        <w:t>53</w:t>
      </w:r>
      <w:r w:rsidRPr="003A323C">
        <w:rPr>
          <w:rFonts w:ascii="Tahoma" w:hAnsi="Tahoma" w:cs="Arial Unicode MS"/>
          <w:color w:val="F66400"/>
          <w:sz w:val="22"/>
          <w:lang w:val="es-ES"/>
        </w:rPr>
        <w:t xml:space="preserve"> Exchange Server 2010 Enterprise CAL (con servicios y sin servicios)</w:t>
      </w:r>
      <w:bookmarkEnd w:id="1385"/>
    </w:p>
    <w:bookmarkEnd w:id="1372"/>
    <w:bookmarkEnd w:id="1377"/>
    <w:bookmarkEnd w:id="1378"/>
    <w:p w:rsidR="00EE1324" w:rsidRPr="003A323C" w:rsidRDefault="00EE1324" w:rsidP="00EE1324">
      <w:pPr>
        <w:pStyle w:val="ColorfulList-Accent11"/>
        <w:rPr>
          <w:rFonts w:ascii="Tahoma" w:hAnsi="Tahoma" w:cs="Arial Unicode MS"/>
          <w:lang w:val="es-ES"/>
        </w:rPr>
      </w:pPr>
    </w:p>
    <w:p w:rsidR="00EE1324" w:rsidRPr="00A652E3" w:rsidRDefault="00EE1324" w:rsidP="004E1E4E">
      <w:pPr>
        <w:pStyle w:val="ColorfulList-Accent11"/>
        <w:ind w:left="540"/>
        <w:rPr>
          <w:rFonts w:ascii="Tahoma" w:hAnsi="Tahoma" w:cs="Arial Unicode MS"/>
          <w:sz w:val="18"/>
          <w:szCs w:val="18"/>
          <w:lang w:val="es-ES"/>
        </w:rPr>
      </w:pPr>
      <w:r w:rsidRPr="00A652E3">
        <w:rPr>
          <w:rFonts w:ascii="Tahoma" w:hAnsi="Tahoma" w:cs="Arial Unicode MS"/>
          <w:sz w:val="18"/>
          <w:szCs w:val="18"/>
          <w:lang w:val="es-ES"/>
        </w:rPr>
        <w:t>Exchange Server 2010 Enterprise CAL con servicios está disponible en Campus y School, Open Value Subscription – Education Solutions, Open Value, Select y EA, e incluye Forefront Online Protection para Exchange y Forefront Protection 2010 para Exchange Server (para el usuario o el dispositivo para el que se</w:t>
      </w:r>
      <w:r w:rsidR="004E1E4E" w:rsidRPr="00A652E3">
        <w:rPr>
          <w:rFonts w:ascii="Tahoma" w:hAnsi="Tahoma" w:cs="Arial Unicode MS"/>
          <w:sz w:val="18"/>
          <w:szCs w:val="18"/>
          <w:lang w:val="es-ES"/>
        </w:rPr>
        <w:t> </w:t>
      </w:r>
      <w:r w:rsidRPr="00A652E3">
        <w:rPr>
          <w:rFonts w:ascii="Tahoma" w:hAnsi="Tahoma" w:cs="Arial Unicode MS"/>
          <w:sz w:val="18"/>
          <w:szCs w:val="18"/>
          <w:lang w:val="es-ES"/>
        </w:rPr>
        <w:t>haya adquirido) cuando se (adquiera y) active la cobertura de SA.</w:t>
      </w:r>
      <w:r w:rsidR="00DA3CDA" w:rsidRPr="00A652E3">
        <w:rPr>
          <w:rFonts w:ascii="Tahoma" w:hAnsi="Tahoma" w:cs="Arial Unicode MS"/>
          <w:sz w:val="18"/>
          <w:szCs w:val="18"/>
          <w:lang w:val="es-ES"/>
        </w:rPr>
        <w:t xml:space="preserve"> </w:t>
      </w:r>
    </w:p>
    <w:p w:rsidR="00EE1324" w:rsidRPr="003A323C" w:rsidRDefault="00EE1324" w:rsidP="00EE1324">
      <w:pPr>
        <w:pStyle w:val="ColorfulList-Accent11"/>
        <w:ind w:left="540"/>
        <w:rPr>
          <w:rFonts w:ascii="Tahoma" w:hAnsi="Tahoma" w:cs="Arial Unicode MS"/>
          <w:lang w:val="es-ES"/>
        </w:rPr>
      </w:pPr>
    </w:p>
    <w:p w:rsidR="00EE1324" w:rsidRPr="00A652E3" w:rsidRDefault="00EE1324" w:rsidP="004E1E4E">
      <w:pPr>
        <w:pStyle w:val="ColorfulList-Accent11"/>
        <w:ind w:left="540"/>
        <w:rPr>
          <w:rFonts w:ascii="Tahoma" w:hAnsi="Tahoma" w:cs="Arial Unicode MS"/>
          <w:sz w:val="18"/>
          <w:szCs w:val="18"/>
          <w:lang w:val="es-ES"/>
        </w:rPr>
      </w:pPr>
      <w:r w:rsidRPr="00A652E3">
        <w:rPr>
          <w:rFonts w:ascii="Tahoma" w:hAnsi="Tahoma" w:cs="Arial Unicode MS"/>
          <w:color w:val="000000"/>
          <w:sz w:val="18"/>
          <w:szCs w:val="18"/>
          <w:lang w:val="es-ES"/>
        </w:rPr>
        <w:t>Exchange Server 2010 Enterprise CAL est</w:t>
      </w:r>
      <w:r w:rsidRPr="00A652E3">
        <w:rPr>
          <w:rFonts w:ascii="Tahoma" w:hAnsi="Tahoma" w:cs="Arial Unicode MS"/>
          <w:sz w:val="18"/>
          <w:szCs w:val="18"/>
          <w:lang w:val="es-ES"/>
        </w:rPr>
        <w:t>á disponible con o sin Software Assurance en Open y en ningún caso</w:t>
      </w:r>
      <w:r w:rsidR="004E1E4E" w:rsidRPr="00A652E3">
        <w:rPr>
          <w:rFonts w:ascii="Tahoma" w:hAnsi="Tahoma" w:cs="Arial Unicode MS"/>
          <w:sz w:val="18"/>
          <w:szCs w:val="18"/>
          <w:lang w:val="es-ES"/>
        </w:rPr>
        <w:t> </w:t>
      </w:r>
      <w:r w:rsidRPr="00A652E3">
        <w:rPr>
          <w:rFonts w:ascii="Tahoma" w:hAnsi="Tahoma" w:cs="Arial Unicode MS"/>
          <w:sz w:val="18"/>
          <w:szCs w:val="18"/>
          <w:lang w:val="es-ES"/>
        </w:rPr>
        <w:t>incluye Forefront Online Protection para Exchange y Forefront Protection 2010 para Exchange Server.</w:t>
      </w:r>
    </w:p>
    <w:p w:rsidR="00EE1324" w:rsidRPr="003A323C" w:rsidRDefault="00EE1324" w:rsidP="00EE1324">
      <w:pPr>
        <w:pStyle w:val="ColorfulList-Accent11"/>
        <w:ind w:left="540"/>
        <w:rPr>
          <w:rFonts w:ascii="Tahoma" w:hAnsi="Tahoma" w:cs="Arial Unicode MS"/>
          <w:lang w:val="es-ES"/>
        </w:rPr>
      </w:pPr>
    </w:p>
    <w:p w:rsidR="00EE1324" w:rsidRPr="003A323C" w:rsidRDefault="00EE1324" w:rsidP="00EE1324">
      <w:pPr>
        <w:pStyle w:val="EndnoteText"/>
        <w:ind w:hanging="900"/>
        <w:rPr>
          <w:rFonts w:ascii="Tahoma" w:hAnsi="Tahoma" w:cs="Arial Unicode MS"/>
          <w:lang w:val="es-ES"/>
        </w:rPr>
      </w:pPr>
      <w:bookmarkStart w:id="1386" w:name="Srv_43ExchangeSvr2010"/>
    </w:p>
    <w:p w:rsidR="00EE1324" w:rsidRPr="003A323C" w:rsidRDefault="00EE1324" w:rsidP="00EE1324">
      <w:pPr>
        <w:pStyle w:val="Heading3"/>
        <w:rPr>
          <w:rFonts w:ascii="Tahoma" w:hAnsi="Tahoma" w:cs="Arial Unicode MS"/>
          <w:lang w:val="es-ES"/>
        </w:rPr>
      </w:pPr>
      <w:bookmarkStart w:id="1387" w:name="_Toc325609298"/>
      <w:bookmarkStart w:id="1388" w:name="_54_Exchange_Server"/>
      <w:bookmarkStart w:id="1389" w:name="_Toc327439504"/>
      <w:bookmarkStart w:id="1390" w:name="Srv_42ExchangeSvr07"/>
      <w:bookmarkStart w:id="1391" w:name="Srv_48ExchangeSvr2010"/>
      <w:bookmarkEnd w:id="1386"/>
      <w:bookmarkEnd w:id="1387"/>
      <w:bookmarkEnd w:id="1388"/>
      <w:r w:rsidRPr="003A323C">
        <w:rPr>
          <w:rFonts w:ascii="Tahoma" w:hAnsi="Tahoma" w:cs="Arial Unicode MS"/>
          <w:caps/>
          <w:color w:val="F66400"/>
          <w:sz w:val="22"/>
          <w:vertAlign w:val="superscript"/>
          <w:lang w:val="es-ES"/>
        </w:rPr>
        <w:t>54</w:t>
      </w:r>
      <w:r w:rsidRPr="003A323C">
        <w:rPr>
          <w:rFonts w:ascii="Tahoma" w:hAnsi="Tahoma" w:cs="Arial Unicode MS"/>
          <w:color w:val="F66400"/>
          <w:sz w:val="22"/>
          <w:lang w:val="es-ES"/>
        </w:rPr>
        <w:t xml:space="preserve"> Exchange Server 2010</w:t>
      </w:r>
      <w:bookmarkEnd w:id="1389"/>
    </w:p>
    <w:bookmarkEnd w:id="1390"/>
    <w:bookmarkEnd w:id="1391"/>
    <w:p w:rsidR="00EE1324" w:rsidRPr="003A323C" w:rsidRDefault="00EE1324" w:rsidP="00EE1324">
      <w:pPr>
        <w:rPr>
          <w:rFonts w:cs="Arial Unicode MS"/>
          <w:lang w:val="es-ES"/>
        </w:rPr>
      </w:pPr>
    </w:p>
    <w:p w:rsidR="00EE1324" w:rsidRPr="003A323C" w:rsidRDefault="00EE1324" w:rsidP="00EE1324">
      <w:pPr>
        <w:ind w:left="540"/>
        <w:rPr>
          <w:rFonts w:cs="Arial Unicode MS"/>
          <w:lang w:val="es-ES"/>
        </w:rPr>
      </w:pPr>
      <w:r w:rsidRPr="003A323C">
        <w:rPr>
          <w:rFonts w:cs="Arial Unicode MS"/>
          <w:u w:val="single"/>
          <w:lang w:val="es-ES"/>
        </w:rPr>
        <w:t>Concesión de Licencias</w:t>
      </w:r>
      <w:r w:rsidRPr="003A323C">
        <w:rPr>
          <w:rFonts w:cs="Arial Unicode MS"/>
          <w:lang w:val="es-ES"/>
        </w:rPr>
        <w:t>:</w:t>
      </w:r>
    </w:p>
    <w:p w:rsidR="00EE1324" w:rsidRPr="003A323C" w:rsidRDefault="00EE1324" w:rsidP="000C0A82">
      <w:pPr>
        <w:pStyle w:val="FootnoteBulletLevel1"/>
        <w:ind w:left="540" w:firstLine="0"/>
        <w:rPr>
          <w:rFonts w:ascii="Tahoma" w:hAnsi="Tahoma" w:cs="Arial Unicode MS"/>
          <w:lang w:val="es-ES"/>
        </w:rPr>
      </w:pPr>
      <w:r w:rsidRPr="003A323C">
        <w:rPr>
          <w:rFonts w:ascii="Tahoma" w:hAnsi="Tahoma" w:cs="Arial Unicode MS"/>
          <w:sz w:val="18"/>
          <w:lang w:val="es-ES"/>
        </w:rPr>
        <w:t>Concesión de Licencias única de Exchange Server 2010 Standard a los Titulares de Licencia de Exchange Server 2007 Standard:</w:t>
      </w:r>
    </w:p>
    <w:p w:rsidR="00EE1324" w:rsidRPr="003A323C" w:rsidRDefault="00EE1324" w:rsidP="00EE1324">
      <w:pPr>
        <w:pStyle w:val="FootnoteBulletLevel1"/>
        <w:ind w:left="540" w:firstLine="0"/>
        <w:rPr>
          <w:rFonts w:ascii="Tahoma" w:hAnsi="Tahoma" w:cs="Arial Unicode MS"/>
          <w:lang w:val="es-ES"/>
        </w:rPr>
      </w:pPr>
      <w:r w:rsidRPr="003A323C">
        <w:rPr>
          <w:rFonts w:ascii="Tahoma" w:hAnsi="Tahoma" w:cs="Arial Unicode MS"/>
          <w:sz w:val="18"/>
          <w:lang w:val="es-ES"/>
        </w:rPr>
        <w:t xml:space="preserve">La funcionalidad </w:t>
      </w:r>
      <w:r w:rsidRPr="003A323C">
        <w:rPr>
          <w:rFonts w:ascii="Tahoma" w:hAnsi="Tahoma" w:cs="Arial Unicode MS"/>
          <w:color w:val="000000"/>
          <w:sz w:val="18"/>
          <w:lang w:val="es-ES"/>
        </w:rPr>
        <w:t>“Replicación Continua Local” de Exchange Server 2007 Standard se sustituye por la funcionalidad “Resistencia de Buzón” de Exchange Server 2010 Standard.</w:t>
      </w:r>
      <w:r w:rsidRPr="003A323C">
        <w:rPr>
          <w:rFonts w:ascii="Tahoma" w:hAnsi="Tahoma" w:cs="Arial Unicode MS"/>
          <w:lang w:val="es-ES"/>
        </w:rPr>
        <w:t xml:space="preserve"> </w:t>
      </w:r>
      <w:r w:rsidRPr="003A323C">
        <w:rPr>
          <w:rFonts w:ascii="Tahoma" w:hAnsi="Tahoma" w:cs="Arial Unicode MS"/>
          <w:color w:val="000000"/>
          <w:sz w:val="18"/>
          <w:lang w:val="es-ES"/>
        </w:rPr>
        <w:t>La funcionalidad “Resistencia de Buzón” necesita que se ejecuten dos instancias de Exchange Server 2010 Standard y, por consiguiente, dos licencias de servidor.</w:t>
      </w:r>
      <w:r w:rsidRPr="003A323C">
        <w:rPr>
          <w:rFonts w:ascii="Tahoma" w:hAnsi="Tahoma" w:cs="Arial Unicode MS"/>
          <w:lang w:val="es-ES"/>
        </w:rPr>
        <w:t xml:space="preserve"> </w:t>
      </w:r>
      <w:r w:rsidRPr="003A323C">
        <w:rPr>
          <w:rFonts w:ascii="Tahoma" w:hAnsi="Tahoma" w:cs="Arial Unicode MS"/>
          <w:sz w:val="18"/>
          <w:lang w:val="es-ES"/>
        </w:rPr>
        <w:t>Como excepción única en relación con el cambio desde la funcionalidad</w:t>
      </w:r>
      <w:r w:rsidRPr="003A323C">
        <w:rPr>
          <w:rFonts w:ascii="Tahoma" w:hAnsi="Tahoma" w:cs="Arial Unicode MS"/>
          <w:color w:val="000000"/>
          <w:sz w:val="18"/>
          <w:lang w:val="es-ES"/>
        </w:rPr>
        <w:t xml:space="preserve"> “Replicación Continua Local” a la funcionalidad “Resistencia de Buzón”</w:t>
      </w:r>
      <w:r w:rsidRPr="003A323C">
        <w:rPr>
          <w:rFonts w:ascii="Tahoma" w:hAnsi="Tahoma" w:cs="Arial Unicode MS"/>
          <w:sz w:val="18"/>
          <w:lang w:val="es-ES"/>
        </w:rPr>
        <w:t>, concedemos a los Clientes de Select, Enterprise, Licencia Open, Open Value y Campus y School lo siguiente</w:t>
      </w:r>
      <w:r w:rsidRPr="003A323C">
        <w:rPr>
          <w:rFonts w:ascii="Tahoma" w:hAnsi="Tahoma" w:cs="Arial Unicode MS"/>
          <w:color w:val="000000"/>
          <w:sz w:val="18"/>
          <w:lang w:val="es-ES"/>
        </w:rPr>
        <w:t>:</w:t>
      </w:r>
    </w:p>
    <w:p w:rsidR="00EE1324" w:rsidRPr="003A323C" w:rsidRDefault="00EE1324" w:rsidP="00EE1324">
      <w:pPr>
        <w:numPr>
          <w:ilvl w:val="0"/>
          <w:numId w:val="45"/>
        </w:numPr>
        <w:spacing w:before="100" w:beforeAutospacing="1" w:after="100" w:afterAutospacing="1"/>
        <w:ind w:left="1440"/>
        <w:rPr>
          <w:rFonts w:cs="Arial Unicode MS"/>
          <w:lang w:val="es-ES"/>
        </w:rPr>
      </w:pPr>
      <w:r w:rsidRPr="003A323C">
        <w:rPr>
          <w:rFonts w:cs="Arial Unicode MS"/>
          <w:color w:val="000000"/>
          <w:lang w:val="es-ES"/>
        </w:rPr>
        <w:t>Una licencia gratuita de Exchange Server 2010 Standard por cada centro de datos en que el Cliente tenga como mínimo un servidor licenciado de Exchange Server 2007 Standard con cobertura de Software Assurance activa a partir del 1 de noviembre de 2009.</w:t>
      </w:r>
    </w:p>
    <w:p w:rsidR="00EE1324" w:rsidRPr="003A323C" w:rsidRDefault="00EE1324" w:rsidP="00EE1324">
      <w:pPr>
        <w:pStyle w:val="FootnoteBulletLevel1"/>
        <w:ind w:left="540" w:firstLine="0"/>
        <w:rPr>
          <w:rFonts w:ascii="Tahoma" w:hAnsi="Tahoma" w:cs="Arial Unicode MS"/>
          <w:lang w:val="es-ES"/>
        </w:rPr>
      </w:pPr>
      <w:r w:rsidRPr="003A323C">
        <w:rPr>
          <w:rFonts w:ascii="Tahoma" w:hAnsi="Tahoma" w:cs="Arial Unicode MS"/>
          <w:color w:val="000000"/>
          <w:sz w:val="18"/>
          <w:szCs w:val="18"/>
          <w:lang w:val="es-ES"/>
        </w:rPr>
        <w:t xml:space="preserve">Los Clientes aún son elegibles para actualizar todas sus licencias cualificadas a Exchange Server 2010 Standard. La concesión de la licencia adicional tiene el propósito de ayudar a compensar cualquier efecto de los nuevos requisitos de licencias. Cualquier licencia concedida en virtud de esta oferta incluye cobertura de Software Assurance, que termina cuando expira la cobertura de las licencias cualificadas correspondientes. </w:t>
      </w:r>
    </w:p>
    <w:p w:rsidR="00EE1324" w:rsidRPr="00B002CC" w:rsidRDefault="00EE1324" w:rsidP="00EE1324">
      <w:pPr>
        <w:pStyle w:val="FootnoteBulletLevel1"/>
        <w:ind w:left="540" w:firstLine="0"/>
        <w:rPr>
          <w:rFonts w:ascii="Tahoma" w:hAnsi="Tahoma" w:cs="Arial Unicode MS"/>
          <w:sz w:val="18"/>
          <w:szCs w:val="18"/>
          <w:lang w:val="es-ES"/>
        </w:rPr>
      </w:pPr>
      <w:r w:rsidRPr="00B002CC">
        <w:rPr>
          <w:rFonts w:ascii="Tahoma" w:hAnsi="Tahoma" w:cs="Arial Unicode MS"/>
          <w:sz w:val="18"/>
          <w:szCs w:val="18"/>
          <w:lang w:val="es-ES"/>
        </w:rPr>
        <w:t xml:space="preserve">Oferta adicional. Los Clientes cuya cobertura de Software Assurance expire entre el 1 de noviembre de 2009 y el 1 de noviembre de 2010 podrán renovar la cobertura de la licencia cualificada y se considerará que han renovado la cobertura de la licencia gratuita. En la siguiente renovación de Software Assurance, será necesario que Software Assurance para la licencia gratuita de Exchange Server 2010 Standard se renueve por separado para mantener activa la cobertura de Software Assurance. </w:t>
      </w:r>
    </w:p>
    <w:p w:rsidR="00EE1324" w:rsidRPr="00B002CC" w:rsidRDefault="00EE1324" w:rsidP="00B002CC">
      <w:pPr>
        <w:pStyle w:val="FootnoteBulletLevel1"/>
        <w:ind w:left="540" w:firstLine="0"/>
        <w:rPr>
          <w:rFonts w:ascii="Tahoma" w:hAnsi="Tahoma" w:cs="Arial Unicode MS"/>
          <w:sz w:val="18"/>
          <w:szCs w:val="18"/>
          <w:lang w:val="es-ES"/>
        </w:rPr>
      </w:pPr>
      <w:r w:rsidRPr="00B002CC">
        <w:rPr>
          <w:rFonts w:ascii="Tahoma" w:hAnsi="Tahoma" w:cs="Arial Unicode MS"/>
          <w:sz w:val="18"/>
          <w:szCs w:val="18"/>
          <w:lang w:val="es-ES"/>
        </w:rPr>
        <w:t>El derecho de los Clientes a utilizar el software en virtud de la licencia gratuita de Exchange Server 2010 Standard se demuestra mediante esta nota de condiciones del producto y mediante pruebas de las licencias cualificadas correspondientes. El uso del software que haga un Cliente en virtud de esta oferta estará sujeto a</w:t>
      </w:r>
      <w:r w:rsidR="00B002CC" w:rsidRPr="00B002CC">
        <w:rPr>
          <w:rFonts w:ascii="Tahoma" w:hAnsi="Tahoma" w:cs="Arial Unicode MS"/>
          <w:sz w:val="18"/>
          <w:szCs w:val="18"/>
          <w:lang w:val="es-ES"/>
        </w:rPr>
        <w:t> </w:t>
      </w:r>
      <w:r w:rsidRPr="00B002CC">
        <w:rPr>
          <w:rFonts w:ascii="Tahoma" w:hAnsi="Tahoma" w:cs="Arial Unicode MS"/>
          <w:sz w:val="18"/>
          <w:szCs w:val="18"/>
          <w:lang w:val="es-ES"/>
        </w:rPr>
        <w:t>los términos y condiciones de su contrato de licencia y a los Derechos de Uso de los Productos del software. El</w:t>
      </w:r>
      <w:r w:rsidR="00B002CC" w:rsidRPr="00B002CC">
        <w:rPr>
          <w:rFonts w:ascii="Tahoma" w:hAnsi="Tahoma" w:cs="Arial Unicode MS"/>
          <w:sz w:val="18"/>
          <w:szCs w:val="18"/>
          <w:lang w:val="es-ES"/>
        </w:rPr>
        <w:t> </w:t>
      </w:r>
      <w:r w:rsidRPr="00B002CC">
        <w:rPr>
          <w:rFonts w:ascii="Tahoma" w:hAnsi="Tahoma" w:cs="Arial Unicode MS"/>
          <w:sz w:val="18"/>
          <w:szCs w:val="18"/>
          <w:lang w:val="es-ES"/>
        </w:rPr>
        <w:t>derecho a utilizar el software en virtud de las licencias gratuitas expira cuando expire el derecho a utilizar el</w:t>
      </w:r>
      <w:r w:rsidR="00B002CC" w:rsidRPr="00B002CC">
        <w:rPr>
          <w:rFonts w:ascii="Tahoma" w:hAnsi="Tahoma" w:cs="Arial Unicode MS"/>
          <w:sz w:val="18"/>
          <w:szCs w:val="18"/>
          <w:lang w:val="es-ES"/>
        </w:rPr>
        <w:t> </w:t>
      </w:r>
      <w:r w:rsidRPr="00B002CC">
        <w:rPr>
          <w:rFonts w:ascii="Tahoma" w:hAnsi="Tahoma" w:cs="Arial Unicode MS"/>
          <w:sz w:val="18"/>
          <w:szCs w:val="18"/>
          <w:lang w:val="es-ES"/>
        </w:rPr>
        <w:t>software en virtud de las licencias cualificadas. Los Clientes no podrán transmitir las licencias concedidas en</w:t>
      </w:r>
      <w:r w:rsidR="00B002CC" w:rsidRPr="00B002CC">
        <w:rPr>
          <w:rFonts w:ascii="Tahoma" w:hAnsi="Tahoma" w:cs="Arial Unicode MS"/>
          <w:sz w:val="18"/>
          <w:szCs w:val="18"/>
          <w:lang w:val="es-ES"/>
        </w:rPr>
        <w:t> </w:t>
      </w:r>
      <w:r w:rsidRPr="00B002CC">
        <w:rPr>
          <w:rFonts w:ascii="Tahoma" w:hAnsi="Tahoma" w:cs="Arial Unicode MS"/>
          <w:sz w:val="18"/>
          <w:szCs w:val="18"/>
          <w:lang w:val="es-ES"/>
        </w:rPr>
        <w:t>virtud de esta oferta por separado de las licencias cualificadas correspondientes.</w:t>
      </w:r>
    </w:p>
    <w:p w:rsidR="00EE1324" w:rsidRPr="003A323C" w:rsidRDefault="00EE1324" w:rsidP="00EE1324">
      <w:pPr>
        <w:ind w:left="540"/>
        <w:rPr>
          <w:rFonts w:cs="Arial Unicode MS"/>
          <w:lang w:val="es-ES"/>
        </w:rPr>
      </w:pPr>
      <w:r w:rsidRPr="003A323C">
        <w:rPr>
          <w:rFonts w:cs="Arial Unicode MS"/>
          <w:u w:val="single"/>
          <w:lang w:val="es-ES"/>
        </w:rPr>
        <w:t>Concesión de Outlook 2007 para Clientes con CAL de Exchange Server 2003</w:t>
      </w:r>
    </w:p>
    <w:p w:rsidR="00EE1324" w:rsidRPr="003A323C" w:rsidRDefault="00EE1324" w:rsidP="00EE1324">
      <w:pPr>
        <w:ind w:left="540"/>
        <w:rPr>
          <w:rFonts w:cs="Arial Unicode MS"/>
          <w:lang w:val="es-ES"/>
        </w:rPr>
      </w:pPr>
    </w:p>
    <w:p w:rsidR="00EE1324" w:rsidRPr="00B002CC" w:rsidRDefault="00EE1324" w:rsidP="00B002CC">
      <w:pPr>
        <w:pStyle w:val="EndnoteText"/>
        <w:ind w:left="540"/>
        <w:rPr>
          <w:rFonts w:ascii="Tahoma" w:hAnsi="Tahoma" w:cs="Arial Unicode MS"/>
          <w:sz w:val="18"/>
          <w:szCs w:val="18"/>
          <w:lang w:val="es-ES"/>
        </w:rPr>
      </w:pPr>
      <w:r w:rsidRPr="00B002CC">
        <w:rPr>
          <w:rFonts w:ascii="Tahoma" w:hAnsi="Tahoma" w:cs="Arial Unicode MS"/>
          <w:color w:val="000000"/>
          <w:sz w:val="18"/>
          <w:szCs w:val="18"/>
          <w:lang w:val="es-ES"/>
        </w:rPr>
        <w:t>A diferencia de las versiones anteriores, Exchange Server 2007 Standard o Enterprise no incluye el derecho a</w:t>
      </w:r>
      <w:r w:rsidR="0019530C" w:rsidRPr="00B002CC">
        <w:rPr>
          <w:rFonts w:ascii="Tahoma" w:hAnsi="Tahoma" w:cs="Arial Unicode MS"/>
          <w:color w:val="000000"/>
          <w:sz w:val="18"/>
          <w:szCs w:val="18"/>
          <w:lang w:val="es-ES"/>
        </w:rPr>
        <w:t> </w:t>
      </w:r>
      <w:r w:rsidRPr="00B002CC">
        <w:rPr>
          <w:rFonts w:ascii="Tahoma" w:hAnsi="Tahoma" w:cs="Arial Unicode MS"/>
          <w:color w:val="000000"/>
          <w:sz w:val="18"/>
          <w:szCs w:val="18"/>
          <w:lang w:val="es-ES"/>
        </w:rPr>
        <w:t>instalar Outlook en los dispositivos para los que se hayan obtenido CAL. Sin embargo, por cada CAL de Exchange Server, Core CAL Suite o Enterprise CAL Suite con cobertura de Software Assurance activa a partir del 30 de noviembre de 2006, a los Clientes se les concederá una licencia de Office Outlook 2007. El derecho a utilizar Outlook en virtud de esa licencia expira con la expiración de la CAL correspondiente. El uso de Outlook en virtud de esta oferta está sujeto al contrato de licencia de los Clientes y a los Derechos de Uso</w:t>
      </w:r>
      <w:r w:rsidR="00B002CC" w:rsidRPr="00B002CC">
        <w:rPr>
          <w:rFonts w:ascii="Tahoma" w:hAnsi="Tahoma" w:cs="Arial Unicode MS"/>
          <w:color w:val="000000"/>
          <w:sz w:val="18"/>
          <w:szCs w:val="18"/>
          <w:lang w:val="es-ES"/>
        </w:rPr>
        <w:t> </w:t>
      </w:r>
      <w:r w:rsidRPr="00B002CC">
        <w:rPr>
          <w:rFonts w:ascii="Tahoma" w:hAnsi="Tahoma" w:cs="Arial Unicode MS"/>
          <w:color w:val="000000"/>
          <w:sz w:val="18"/>
          <w:szCs w:val="18"/>
          <w:lang w:val="es-ES"/>
        </w:rPr>
        <w:t>de</w:t>
      </w:r>
      <w:r w:rsidR="0019530C" w:rsidRPr="00B002CC">
        <w:rPr>
          <w:rFonts w:ascii="Tahoma" w:hAnsi="Tahoma" w:cs="Arial Unicode MS"/>
          <w:color w:val="000000"/>
          <w:sz w:val="18"/>
          <w:szCs w:val="18"/>
          <w:lang w:val="es-ES"/>
        </w:rPr>
        <w:t> </w:t>
      </w:r>
      <w:r w:rsidRPr="00B002CC">
        <w:rPr>
          <w:rFonts w:ascii="Tahoma" w:hAnsi="Tahoma" w:cs="Arial Unicode MS"/>
          <w:color w:val="000000"/>
          <w:sz w:val="18"/>
          <w:szCs w:val="18"/>
          <w:lang w:val="es-ES"/>
        </w:rPr>
        <w:t>los Productos. Si se mantiene de forma continua la cobertura de Software Assurance de la CAL correspondiente (es decir, si se renueva sin que expire la cobertura) y se pone a disposición una versión posterior de Office Outlook (es decir, N+1, donde N=Office Outlook 2007) con anterioridad a la expiración de dicha cobertura, la licencia de los Clientes se aplicará a dicha versión. De forma alternativa, los Clientes son elegibles para adquirir cobertura de Software Assurance para esa licencia de Office Outlook, siempre que la cobertura se adquiera antes del 28 de febrero de 2007. Los Clientes que deseen adquirir cobertura de Software Assurance para Office Outlook después de esa fecha primero deben adquirir una nueva licencia para</w:t>
      </w:r>
      <w:r w:rsidR="0019530C" w:rsidRPr="00B002CC">
        <w:rPr>
          <w:rFonts w:ascii="Tahoma" w:hAnsi="Tahoma" w:cs="Arial Unicode MS"/>
          <w:color w:val="000000"/>
          <w:sz w:val="18"/>
          <w:szCs w:val="18"/>
          <w:lang w:val="es-ES"/>
        </w:rPr>
        <w:t> </w:t>
      </w:r>
      <w:r w:rsidRPr="00B002CC">
        <w:rPr>
          <w:rFonts w:ascii="Tahoma" w:hAnsi="Tahoma" w:cs="Arial Unicode MS"/>
          <w:color w:val="000000"/>
          <w:sz w:val="18"/>
          <w:szCs w:val="18"/>
          <w:lang w:val="es-ES"/>
        </w:rPr>
        <w:t>la versión de Office Outlook disponible en la fecha de adquisición de la cobertura.</w:t>
      </w:r>
    </w:p>
    <w:p w:rsidR="00EE1324" w:rsidRPr="003A323C" w:rsidRDefault="00EE1324" w:rsidP="00EE1324">
      <w:pPr>
        <w:pStyle w:val="EndnoteText"/>
        <w:ind w:left="540"/>
        <w:rPr>
          <w:rFonts w:ascii="Tahoma" w:hAnsi="Tahoma" w:cs="Arial Unicode MS"/>
          <w:sz w:val="18"/>
          <w:szCs w:val="18"/>
          <w:lang w:val="es-ES"/>
        </w:rPr>
      </w:pPr>
    </w:p>
    <w:p w:rsidR="00EE1324" w:rsidRPr="00A652E3" w:rsidRDefault="00EE1324" w:rsidP="00EE1324">
      <w:pPr>
        <w:pStyle w:val="EndnoteText"/>
        <w:ind w:left="540"/>
        <w:rPr>
          <w:rFonts w:ascii="Tahoma" w:hAnsi="Tahoma" w:cs="Arial Unicode MS"/>
          <w:sz w:val="18"/>
          <w:szCs w:val="18"/>
          <w:lang w:val="es-ES"/>
        </w:rPr>
      </w:pPr>
      <w:r w:rsidRPr="00A652E3">
        <w:rPr>
          <w:rFonts w:ascii="Tahoma" w:hAnsi="Tahoma" w:cs="Arial Unicode MS"/>
          <w:color w:val="000000"/>
          <w:sz w:val="18"/>
          <w:szCs w:val="18"/>
          <w:u w:val="single"/>
          <w:lang w:val="es-ES"/>
        </w:rPr>
        <w:t>Programa de terceros</w:t>
      </w:r>
      <w:r w:rsidR="00DA3CDA" w:rsidRPr="00A652E3">
        <w:rPr>
          <w:rFonts w:ascii="Tahoma" w:hAnsi="Tahoma" w:cs="Arial Unicode MS"/>
          <w:sz w:val="18"/>
          <w:szCs w:val="18"/>
          <w:lang w:val="es-ES"/>
        </w:rPr>
        <w:t xml:space="preserve"> </w:t>
      </w:r>
    </w:p>
    <w:p w:rsidR="00EE1324" w:rsidRPr="003A323C" w:rsidRDefault="00EE1324" w:rsidP="00EE1324">
      <w:pPr>
        <w:pStyle w:val="EndnoteText"/>
        <w:ind w:left="540"/>
        <w:rPr>
          <w:rFonts w:ascii="Tahoma" w:hAnsi="Tahoma" w:cs="Arial Unicode MS"/>
          <w:sz w:val="18"/>
          <w:szCs w:val="18"/>
          <w:lang w:val="es-ES"/>
        </w:rPr>
      </w:pPr>
    </w:p>
    <w:p w:rsidR="00EE1324" w:rsidRPr="00B002CC" w:rsidRDefault="00EE1324" w:rsidP="00B002CC">
      <w:pPr>
        <w:pStyle w:val="EndnoteText"/>
        <w:ind w:left="540"/>
        <w:rPr>
          <w:rFonts w:ascii="Tahoma" w:hAnsi="Tahoma" w:cs="Arial Unicode MS"/>
          <w:sz w:val="18"/>
          <w:szCs w:val="18"/>
          <w:lang w:val="es-ES"/>
        </w:rPr>
      </w:pPr>
      <w:r w:rsidRPr="00B002CC">
        <w:rPr>
          <w:rFonts w:ascii="Tahoma" w:hAnsi="Tahoma" w:cs="Arial Unicode MS"/>
          <w:color w:val="000000"/>
          <w:sz w:val="18"/>
          <w:szCs w:val="18"/>
          <w:lang w:val="es-ES"/>
        </w:rPr>
        <w:t>Este software contiene programas de terceros, que incluyen Corrector ortográfico, Diccionario de división de</w:t>
      </w:r>
      <w:r w:rsidR="00B002CC">
        <w:rPr>
          <w:rFonts w:ascii="Tahoma" w:hAnsi="Tahoma" w:cs="Arial Unicode MS"/>
          <w:color w:val="000000"/>
          <w:sz w:val="18"/>
          <w:szCs w:val="18"/>
          <w:lang w:val="es-ES"/>
        </w:rPr>
        <w:t> </w:t>
      </w:r>
      <w:r w:rsidRPr="00B002CC">
        <w:rPr>
          <w:rFonts w:ascii="Tahoma" w:hAnsi="Tahoma" w:cs="Arial Unicode MS"/>
          <w:color w:val="000000"/>
          <w:sz w:val="18"/>
          <w:szCs w:val="18"/>
          <w:lang w:val="es-ES"/>
        </w:rPr>
        <w:t>palabras, Corrector gramatical y Diccionario de sinónimos © 1995-2005 Priberam Informática, Lda., en portugués El contenido del Diccionario de sinónimos se basa en Dicionário de Sinónimos de Porto Editora, Lda.</w:t>
      </w:r>
      <w:r w:rsidRPr="00B002CC">
        <w:rPr>
          <w:rFonts w:ascii="Tahoma" w:hAnsi="Tahoma" w:cs="Arial Unicode MS"/>
          <w:sz w:val="18"/>
          <w:szCs w:val="18"/>
          <w:lang w:val="es-ES"/>
        </w:rPr>
        <w:t xml:space="preserve"> </w:t>
      </w:r>
      <w:r w:rsidRPr="00B002CC">
        <w:rPr>
          <w:rFonts w:ascii="Tahoma" w:hAnsi="Tahoma" w:cs="Arial Unicode MS"/>
          <w:color w:val="000000"/>
          <w:sz w:val="18"/>
          <w:szCs w:val="18"/>
          <w:lang w:val="es-ES"/>
        </w:rPr>
        <w:t>Reservados todos los derechos.</w:t>
      </w:r>
    </w:p>
    <w:p w:rsidR="00EE1324" w:rsidRPr="003A323C" w:rsidRDefault="00EE1324" w:rsidP="00EE1324">
      <w:pPr>
        <w:pStyle w:val="EndnoteText"/>
        <w:ind w:left="540"/>
        <w:rPr>
          <w:rFonts w:ascii="Tahoma" w:hAnsi="Tahoma" w:cs="Arial Unicode MS"/>
          <w:sz w:val="18"/>
          <w:szCs w:val="18"/>
          <w:lang w:val="es-ES"/>
        </w:rPr>
      </w:pPr>
    </w:p>
    <w:p w:rsidR="00EE1324" w:rsidRPr="003A323C" w:rsidRDefault="00EE1324" w:rsidP="00EE1324">
      <w:pPr>
        <w:pStyle w:val="EndnoteText"/>
        <w:ind w:left="540"/>
        <w:rPr>
          <w:rFonts w:ascii="Tahoma" w:hAnsi="Tahoma" w:cs="Arial Unicode MS"/>
          <w:sz w:val="18"/>
          <w:szCs w:val="18"/>
          <w:lang w:val="es-ES"/>
        </w:rPr>
      </w:pPr>
      <w:bookmarkStart w:id="1392" w:name="Srv_50ExchangeServer2010StdCAL"/>
    </w:p>
    <w:p w:rsidR="00EE1324" w:rsidRPr="003A323C" w:rsidRDefault="00EE1324" w:rsidP="00EE1324">
      <w:pPr>
        <w:pStyle w:val="Heading3"/>
        <w:rPr>
          <w:rFonts w:ascii="Tahoma" w:hAnsi="Tahoma" w:cs="Arial Unicode MS"/>
          <w:lang w:val="es-ES"/>
        </w:rPr>
      </w:pPr>
      <w:bookmarkStart w:id="1393" w:name="_Toc325609299"/>
      <w:bookmarkStart w:id="1394" w:name="_55_CAL_de"/>
      <w:bookmarkStart w:id="1395" w:name="_Toc327439505"/>
      <w:bookmarkEnd w:id="1393"/>
      <w:bookmarkEnd w:id="1394"/>
      <w:r w:rsidRPr="003A323C">
        <w:rPr>
          <w:rFonts w:ascii="Tahoma" w:hAnsi="Tahoma" w:cs="Arial Unicode MS"/>
          <w:caps/>
          <w:color w:val="F66400"/>
          <w:sz w:val="22"/>
          <w:vertAlign w:val="superscript"/>
          <w:lang w:val="es-ES"/>
        </w:rPr>
        <w:t>55</w:t>
      </w:r>
      <w:r w:rsidRPr="003A323C">
        <w:rPr>
          <w:rFonts w:ascii="Tahoma" w:hAnsi="Tahoma" w:cs="Arial Unicode MS"/>
          <w:color w:val="F66400"/>
          <w:sz w:val="22"/>
          <w:lang w:val="es-ES"/>
        </w:rPr>
        <w:t xml:space="preserve"> CAL de Exchange Server 2010 Standard</w:t>
      </w:r>
      <w:bookmarkEnd w:id="1395"/>
    </w:p>
    <w:bookmarkEnd w:id="1392"/>
    <w:p w:rsidR="00EE1324" w:rsidRPr="003A323C" w:rsidRDefault="00EE1324" w:rsidP="00EE1324">
      <w:pPr>
        <w:rPr>
          <w:rFonts w:cs="Arial Unicode MS"/>
          <w:lang w:val="es-ES"/>
        </w:rPr>
      </w:pPr>
    </w:p>
    <w:p w:rsidR="00EE1324" w:rsidRPr="003A323C" w:rsidRDefault="00EE1324" w:rsidP="00EE1324">
      <w:pPr>
        <w:ind w:left="540"/>
        <w:rPr>
          <w:rFonts w:cs="Arial Unicode MS"/>
          <w:lang w:val="es-ES"/>
        </w:rPr>
      </w:pPr>
      <w:r w:rsidRPr="003A323C">
        <w:rPr>
          <w:rFonts w:cs="Arial Unicode MS"/>
          <w:color w:val="000000"/>
          <w:u w:val="single"/>
          <w:lang w:val="es-ES"/>
        </w:rPr>
        <w:t>Carpetas predeterminadas administradas licenciadas con CAL de Exchange Server 2010 Standard</w:t>
      </w:r>
    </w:p>
    <w:p w:rsidR="00EE1324" w:rsidRPr="003A323C" w:rsidRDefault="00EE1324" w:rsidP="00EE1324">
      <w:pPr>
        <w:ind w:left="540"/>
        <w:rPr>
          <w:rFonts w:cs="Arial Unicode MS"/>
          <w:lang w:val="es-ES"/>
        </w:rPr>
      </w:pPr>
      <w:r w:rsidRPr="003A323C">
        <w:rPr>
          <w:rFonts w:cs="Arial Unicode MS"/>
          <w:color w:val="000000"/>
          <w:szCs w:val="18"/>
          <w:lang w:val="es-ES"/>
        </w:rPr>
        <w:t>El derecho a obtener acceso a la funcionalidad Carpeta predeterminada administrada de Exchange Server 2010 se concede en virtud de la CAL de Exchange Server 2010 Standard y las CAL equivalentes.</w:t>
      </w:r>
      <w:r w:rsidR="00DA3CDA" w:rsidRPr="003A323C">
        <w:rPr>
          <w:rFonts w:cs="Arial Unicode MS"/>
          <w:color w:val="000000"/>
          <w:szCs w:val="18"/>
          <w:lang w:val="es-ES"/>
        </w:rPr>
        <w:t xml:space="preserve"> </w:t>
      </w:r>
      <w:r w:rsidRPr="003A323C">
        <w:rPr>
          <w:rFonts w:cs="Arial Unicode MS"/>
          <w:color w:val="000000"/>
          <w:szCs w:val="18"/>
          <w:lang w:val="es-ES"/>
        </w:rPr>
        <w:t xml:space="preserve">Es necesaria una Exchange Server 2010 Enterprise CAL o una CAL equivalente para acceder a la funcionalidad Carpeta personalizada administrada, pero no a la funcionalidad Carpeta predeterminada administrada. </w:t>
      </w:r>
    </w:p>
    <w:p w:rsidR="00EE1324" w:rsidRPr="003A323C" w:rsidRDefault="00EE1324" w:rsidP="00EE1324">
      <w:pPr>
        <w:ind w:left="720"/>
        <w:rPr>
          <w:rFonts w:cs="Arial Unicode MS"/>
          <w:lang w:val="es-ES"/>
        </w:rPr>
      </w:pPr>
    </w:p>
    <w:p w:rsidR="00EE1324" w:rsidRPr="003A323C" w:rsidRDefault="00EE1324" w:rsidP="00EE1324">
      <w:pPr>
        <w:ind w:left="540"/>
        <w:rPr>
          <w:rFonts w:cs="Arial Unicode MS"/>
          <w:lang w:val="es-ES"/>
        </w:rPr>
      </w:pPr>
      <w:r w:rsidRPr="003A323C">
        <w:rPr>
          <w:rFonts w:cs="Arial Unicode MS"/>
          <w:u w:val="single"/>
          <w:lang w:val="es-ES"/>
        </w:rPr>
        <w:t>CAL sólo para Estudiantes (Licencia Academic Open y Academic Select)</w:t>
      </w:r>
    </w:p>
    <w:p w:rsidR="00EE1324" w:rsidRPr="003A323C" w:rsidRDefault="00EE1324" w:rsidP="00EE1324">
      <w:pPr>
        <w:ind w:left="540"/>
        <w:rPr>
          <w:rFonts w:cs="Arial Unicode MS"/>
          <w:lang w:val="es-ES"/>
        </w:rPr>
      </w:pPr>
      <w:r w:rsidRPr="003A323C">
        <w:rPr>
          <w:rFonts w:cs="Arial Unicode MS"/>
          <w:lang w:val="es-ES"/>
        </w:rPr>
        <w:t>Las CAL sólo para Estudiantes están restringidas a licencias de equipos de estudiantes o de equipos de propiedad de una institución que utilice un estudiante individual y NO se deben utilizar en laboratorios o aulas.</w:t>
      </w:r>
    </w:p>
    <w:p w:rsidR="00EE1324" w:rsidRPr="003A323C" w:rsidRDefault="00EE1324" w:rsidP="00EE1324">
      <w:pPr>
        <w:pStyle w:val="EndnoteText"/>
        <w:ind w:left="540"/>
        <w:rPr>
          <w:rFonts w:ascii="Tahoma" w:hAnsi="Tahoma" w:cs="Arial Unicode MS"/>
          <w:sz w:val="18"/>
          <w:szCs w:val="18"/>
          <w:lang w:val="es-ES"/>
        </w:rPr>
      </w:pPr>
    </w:p>
    <w:p w:rsidR="00EE1324" w:rsidRPr="003A323C" w:rsidRDefault="00EE1324" w:rsidP="00EE1324">
      <w:pPr>
        <w:pStyle w:val="EndnoteText"/>
        <w:ind w:left="540"/>
        <w:rPr>
          <w:rFonts w:ascii="Tahoma" w:hAnsi="Tahoma" w:cs="Arial Unicode MS"/>
          <w:sz w:val="18"/>
          <w:szCs w:val="18"/>
          <w:lang w:val="es-ES"/>
        </w:rPr>
      </w:pPr>
    </w:p>
    <w:p w:rsidR="00EE1324" w:rsidRPr="003A323C" w:rsidRDefault="00EE1324" w:rsidP="00EE1324">
      <w:pPr>
        <w:pStyle w:val="Heading3"/>
        <w:rPr>
          <w:rFonts w:ascii="Tahoma" w:hAnsi="Tahoma" w:cs="Arial Unicode MS"/>
          <w:lang w:val="es-ES"/>
        </w:rPr>
      </w:pPr>
      <w:bookmarkStart w:id="1396" w:name="_Toc325609300"/>
      <w:bookmarkStart w:id="1397" w:name="_56_Forefront_Endpoint"/>
      <w:bookmarkStart w:id="1398" w:name="_Toc327439506"/>
      <w:bookmarkStart w:id="1399" w:name="Srv_51ForfrontEndpointProtection"/>
      <w:bookmarkStart w:id="1400" w:name="Srv_50ForfrontEndpointProtection"/>
      <w:bookmarkEnd w:id="1396"/>
      <w:bookmarkEnd w:id="1397"/>
      <w:r w:rsidRPr="003A323C">
        <w:rPr>
          <w:rFonts w:ascii="Tahoma" w:hAnsi="Tahoma" w:cs="Arial Unicode MS"/>
          <w:caps/>
          <w:color w:val="F66400"/>
          <w:sz w:val="22"/>
          <w:vertAlign w:val="superscript"/>
          <w:lang w:val="es-ES"/>
        </w:rPr>
        <w:t>56</w:t>
      </w:r>
      <w:r w:rsidRPr="003A323C">
        <w:rPr>
          <w:rFonts w:ascii="Tahoma" w:hAnsi="Tahoma" w:cs="Arial Unicode MS"/>
          <w:color w:val="F66400"/>
          <w:sz w:val="22"/>
          <w:lang w:val="es-ES"/>
        </w:rPr>
        <w:t xml:space="preserve"> Forefront Endpoint Protection</w:t>
      </w:r>
      <w:bookmarkEnd w:id="1398"/>
    </w:p>
    <w:bookmarkEnd w:id="1399"/>
    <w:bookmarkEnd w:id="1400"/>
    <w:p w:rsidR="00EE1324" w:rsidRPr="003A323C" w:rsidRDefault="00EE1324" w:rsidP="00EE1324">
      <w:pPr>
        <w:rPr>
          <w:rFonts w:cs="Arial Unicode MS"/>
          <w:lang w:val="es-ES"/>
        </w:rPr>
      </w:pPr>
    </w:p>
    <w:p w:rsidR="00EE1324" w:rsidRPr="003A323C" w:rsidRDefault="00EE1324" w:rsidP="00EE1324">
      <w:pPr>
        <w:tabs>
          <w:tab w:val="left" w:pos="1920"/>
        </w:tabs>
        <w:ind w:left="540"/>
        <w:rPr>
          <w:rFonts w:cs="Arial Unicode MS"/>
          <w:lang w:val="es-ES"/>
        </w:rPr>
      </w:pPr>
      <w:r w:rsidRPr="003A323C">
        <w:rPr>
          <w:rFonts w:cs="Arial Unicode MS"/>
          <w:lang w:val="es-ES"/>
        </w:rPr>
        <w:t>En vigor desde el 1 de abril de 2012, Forefront Endpoint Protection, como una oferta de protección al cliente, se reemplazará con System Center 2012 Endpoint Protection. System Center 2012 Endpoint Protection, como oferta independiente, transmite los derechos de uso solo para proteger dispositivos de cliente. Los derechos de uso para proteger dispositivos de servidor se pueden adquirir solo a través de la adquisición de licencias de administración de System Center 2012 Standard o Datacenter.</w:t>
      </w:r>
    </w:p>
    <w:p w:rsidR="00EE1324" w:rsidRPr="003A323C" w:rsidRDefault="00EE1324" w:rsidP="00EE1324">
      <w:pPr>
        <w:tabs>
          <w:tab w:val="left" w:pos="1920"/>
        </w:tabs>
        <w:ind w:left="540"/>
        <w:rPr>
          <w:rFonts w:cs="Arial Unicode MS"/>
          <w:lang w:val="es-ES"/>
        </w:rPr>
      </w:pPr>
    </w:p>
    <w:p w:rsidR="00EE1324" w:rsidRPr="003A323C" w:rsidRDefault="00EE1324" w:rsidP="00EE1324">
      <w:pPr>
        <w:tabs>
          <w:tab w:val="left" w:pos="1920"/>
        </w:tabs>
        <w:ind w:left="540"/>
        <w:rPr>
          <w:rFonts w:cs="Arial Unicode MS"/>
          <w:lang w:val="es-ES"/>
        </w:rPr>
      </w:pPr>
      <w:r w:rsidRPr="003A323C">
        <w:rPr>
          <w:rFonts w:cs="Arial Unicode MS"/>
          <w:lang w:val="es-ES"/>
        </w:rPr>
        <w:t>Los usuarios con suscripciones de Forefront Endpoint Protection y valiéndose del servicio para proteger los dispositivos de cliente, pueden actualizar a System Center 2012 Endpoint Protection para el mismo propósito.</w:t>
      </w:r>
    </w:p>
    <w:p w:rsidR="00EE1324" w:rsidRPr="003A323C" w:rsidRDefault="00EE1324" w:rsidP="00EE1324">
      <w:pPr>
        <w:tabs>
          <w:tab w:val="left" w:pos="1920"/>
        </w:tabs>
        <w:ind w:left="540"/>
        <w:rPr>
          <w:rFonts w:cs="Arial Unicode MS"/>
          <w:lang w:val="es-ES"/>
        </w:rPr>
      </w:pPr>
    </w:p>
    <w:p w:rsidR="00EE1324" w:rsidRPr="003A323C" w:rsidRDefault="00EE1324" w:rsidP="00EE1324">
      <w:pPr>
        <w:tabs>
          <w:tab w:val="left" w:pos="1920"/>
        </w:tabs>
        <w:ind w:left="540"/>
        <w:rPr>
          <w:rFonts w:cs="Arial Unicode MS"/>
          <w:lang w:val="es-ES"/>
        </w:rPr>
      </w:pPr>
      <w:r w:rsidRPr="003A323C">
        <w:rPr>
          <w:rFonts w:cs="Arial Unicode MS"/>
          <w:lang w:val="es-ES"/>
        </w:rPr>
        <w:t>Los usuarios con suscripciones de Forefront Endpoint Protection y valiéndose del servicio para proteger los dispositivos de cliente, pueden seguir utilizando el servicio de Forefront Endpoint Protection.</w:t>
      </w:r>
    </w:p>
    <w:p w:rsidR="00EE1324" w:rsidRPr="003A323C" w:rsidRDefault="00EE1324" w:rsidP="00EE1324">
      <w:pPr>
        <w:tabs>
          <w:tab w:val="left" w:pos="1920"/>
        </w:tabs>
        <w:ind w:left="540"/>
        <w:rPr>
          <w:rFonts w:cs="Arial Unicode MS"/>
          <w:lang w:val="es-ES"/>
        </w:rPr>
      </w:pPr>
    </w:p>
    <w:p w:rsidR="00EE1324" w:rsidRPr="003A323C" w:rsidRDefault="00EE1324" w:rsidP="00EE1324">
      <w:pPr>
        <w:ind w:left="540"/>
        <w:rPr>
          <w:rFonts w:cs="Arial Unicode MS"/>
          <w:lang w:val="es-ES"/>
        </w:rPr>
      </w:pPr>
    </w:p>
    <w:p w:rsidR="00EE1324" w:rsidRPr="003A323C" w:rsidRDefault="00EE1324" w:rsidP="00653C4E">
      <w:pPr>
        <w:ind w:left="540"/>
        <w:rPr>
          <w:rFonts w:cs="Arial Unicode MS"/>
          <w:lang w:val="es-ES"/>
        </w:rPr>
      </w:pPr>
      <w:r w:rsidRPr="003A323C">
        <w:rPr>
          <w:rFonts w:cs="Arial Unicode MS"/>
          <w:lang w:val="es-ES"/>
        </w:rPr>
        <w:t>System Center Configuration Manager 2007 R2 o R3 es la consola de administración de Forefront Endpoint Protection 2010. Los Clientes deben tener licencias para System Center Configuration Manager 2007 R2 o R3 a</w:t>
      </w:r>
      <w:r w:rsidR="00653C4E" w:rsidRPr="003A323C">
        <w:rPr>
          <w:rFonts w:cs="Arial Unicode MS"/>
          <w:lang w:val="es-ES"/>
        </w:rPr>
        <w:t> </w:t>
      </w:r>
      <w:r w:rsidRPr="003A323C">
        <w:rPr>
          <w:rFonts w:cs="Arial Unicode MS"/>
          <w:lang w:val="es-ES"/>
        </w:rPr>
        <w:t>fin de administrar Forefront Endpoint Protection 2010. Forefront Endpoint Protection 2010 se puede utilizar sin administrar sin necesidad de licenciar System Center Configuration Manager.</w:t>
      </w:r>
      <w:r w:rsidR="00DA3CDA" w:rsidRPr="003A323C">
        <w:rPr>
          <w:rFonts w:cs="Arial Unicode MS"/>
          <w:lang w:val="es-ES"/>
        </w:rPr>
        <w:t xml:space="preserve"> </w:t>
      </w:r>
    </w:p>
    <w:p w:rsidR="00EE1324" w:rsidRPr="003A323C" w:rsidRDefault="00EE1324" w:rsidP="00EE1324">
      <w:pPr>
        <w:ind w:left="540"/>
        <w:rPr>
          <w:rFonts w:cs="Arial Unicode MS"/>
          <w:lang w:val="es-ES"/>
        </w:rPr>
      </w:pPr>
    </w:p>
    <w:p w:rsidR="00EE1324" w:rsidRPr="003A323C" w:rsidRDefault="00EE1324" w:rsidP="00EE1324">
      <w:pPr>
        <w:ind w:left="540"/>
        <w:rPr>
          <w:rFonts w:cs="Arial Unicode MS"/>
          <w:lang w:val="es-ES"/>
        </w:rPr>
      </w:pPr>
      <w:r w:rsidRPr="003A323C">
        <w:rPr>
          <w:rFonts w:cs="Arial Unicode MS"/>
          <w:u w:val="single"/>
          <w:lang w:val="es-ES"/>
        </w:rPr>
        <w:t>Teletrabajo</w:t>
      </w:r>
      <w:r w:rsidRPr="003A323C">
        <w:rPr>
          <w:rFonts w:cs="Arial Unicode MS"/>
          <w:lang w:val="es-ES"/>
        </w:rPr>
        <w:t>:</w:t>
      </w:r>
    </w:p>
    <w:p w:rsidR="00EE1324" w:rsidRPr="003A323C" w:rsidRDefault="00EE1324" w:rsidP="00EE1324">
      <w:pPr>
        <w:ind w:left="540"/>
        <w:rPr>
          <w:rFonts w:cs="Arial Unicode MS"/>
          <w:lang w:val="es-ES"/>
        </w:rPr>
      </w:pPr>
      <w:bookmarkStart w:id="1401" w:name="Srv_43ExchangeSvr07StdCAL"/>
      <w:bookmarkStart w:id="1402" w:name="Srv_44ExchangeSvr2010StdCAL"/>
      <w:bookmarkStart w:id="1403" w:name="Srv_42ExchangeSvr07StdCAL"/>
      <w:bookmarkEnd w:id="1401"/>
      <w:bookmarkEnd w:id="1402"/>
      <w:bookmarkEnd w:id="1403"/>
      <w:r w:rsidRPr="003A323C">
        <w:rPr>
          <w:rFonts w:cs="Arial Unicode MS"/>
          <w:lang w:val="es-ES"/>
        </w:rPr>
        <w:t>Los Clientes con Licencias de Suscripción de Usuario actuales para Forefront Endpoint Protection 2010 califican para el programa de Teletrabajo.</w:t>
      </w:r>
    </w:p>
    <w:p w:rsidR="00EE1324" w:rsidRPr="003A323C" w:rsidRDefault="00EE1324" w:rsidP="00EE1324">
      <w:pPr>
        <w:ind w:left="900"/>
        <w:rPr>
          <w:rFonts w:cs="Arial Unicode MS"/>
          <w:lang w:val="es-ES"/>
        </w:rPr>
      </w:pPr>
    </w:p>
    <w:p w:rsidR="00EE1324" w:rsidRPr="003A323C" w:rsidRDefault="00EE1324" w:rsidP="00EE1324">
      <w:pPr>
        <w:pStyle w:val="Heading3"/>
        <w:rPr>
          <w:rFonts w:ascii="Tahoma" w:hAnsi="Tahoma" w:cs="Arial Unicode MS"/>
          <w:lang w:val="es-ES"/>
        </w:rPr>
      </w:pPr>
      <w:bookmarkStart w:id="1404" w:name="_Toc254758297"/>
    </w:p>
    <w:p w:rsidR="00EE1324" w:rsidRPr="003A323C" w:rsidRDefault="00EE1324" w:rsidP="00EE1324">
      <w:pPr>
        <w:pStyle w:val="Heading3"/>
        <w:rPr>
          <w:rFonts w:ascii="Tahoma" w:hAnsi="Tahoma" w:cs="Arial Unicode MS"/>
          <w:lang w:val="es-ES"/>
        </w:rPr>
      </w:pPr>
      <w:bookmarkStart w:id="1405" w:name="_Toc325609301"/>
      <w:bookmarkStart w:id="1406" w:name="_57_Forefront_Identity"/>
      <w:bookmarkStart w:id="1407" w:name="_Toc327439507"/>
      <w:bookmarkStart w:id="1408" w:name="Srv_43ForefrontIdMgr2010"/>
      <w:bookmarkStart w:id="1409" w:name="Srv_48ForefrontIdMgr2010"/>
      <w:bookmarkStart w:id="1410" w:name="Srv_45ForefrontIdMgr2010"/>
      <w:bookmarkEnd w:id="1404"/>
      <w:bookmarkEnd w:id="1405"/>
      <w:bookmarkEnd w:id="1406"/>
      <w:r w:rsidRPr="003A323C">
        <w:rPr>
          <w:rFonts w:ascii="Tahoma" w:hAnsi="Tahoma" w:cs="Arial Unicode MS"/>
          <w:caps/>
          <w:color w:val="F66400"/>
          <w:sz w:val="22"/>
          <w:vertAlign w:val="superscript"/>
          <w:lang w:val="es-ES"/>
        </w:rPr>
        <w:t>57</w:t>
      </w:r>
      <w:r w:rsidRPr="003A323C">
        <w:rPr>
          <w:rFonts w:ascii="Tahoma" w:hAnsi="Tahoma" w:cs="Arial Unicode MS"/>
          <w:color w:val="F66400"/>
          <w:sz w:val="22"/>
          <w:lang w:val="es-ES"/>
        </w:rPr>
        <w:t xml:space="preserve"> Forefront Identity Manager 2010 R2</w:t>
      </w:r>
      <w:bookmarkEnd w:id="1407"/>
    </w:p>
    <w:bookmarkEnd w:id="1408"/>
    <w:bookmarkEnd w:id="1409"/>
    <w:bookmarkEnd w:id="1410"/>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u w:val="single"/>
          <w:lang w:val="es-ES"/>
        </w:rPr>
        <w:t>Versión</w:t>
      </w:r>
      <w:r w:rsidRPr="003A323C">
        <w:rPr>
          <w:rFonts w:cs="Arial Unicode MS"/>
          <w:color w:val="000000"/>
          <w:lang w:val="es-ES"/>
        </w:rPr>
        <w:t>:</w:t>
      </w:r>
    </w:p>
    <w:p w:rsidR="00EE1324" w:rsidRPr="003A323C" w:rsidRDefault="00EE1324" w:rsidP="00EE1324">
      <w:pPr>
        <w:ind w:left="720"/>
        <w:rPr>
          <w:rFonts w:cs="Arial Unicode MS"/>
          <w:lang w:val="es-ES"/>
        </w:rPr>
      </w:pPr>
      <w:bookmarkStart w:id="1411" w:name="Srv_44ForefrontOnSecforExch"/>
      <w:bookmarkStart w:id="1412" w:name="Srv_43ForefrontOnSecforExch"/>
      <w:bookmarkEnd w:id="1411"/>
      <w:bookmarkEnd w:id="1412"/>
      <w:r w:rsidRPr="003A323C">
        <w:rPr>
          <w:rFonts w:cs="Arial Unicode MS"/>
          <w:color w:val="000000"/>
          <w:lang w:val="es-ES"/>
        </w:rPr>
        <w:t>Forefront Identity Manager 2010 R2 es la siguiente versión de Forefront Identity Manager 2010.</w:t>
      </w:r>
    </w:p>
    <w:p w:rsidR="00EE1324" w:rsidRPr="003A323C" w:rsidRDefault="00EE1324" w:rsidP="00EE1324">
      <w:pPr>
        <w:ind w:left="720"/>
        <w:rPr>
          <w:rFonts w:cs="Arial Unicode MS"/>
          <w:lang w:val="es-ES"/>
        </w:rPr>
      </w:pPr>
    </w:p>
    <w:p w:rsidR="00EE1324" w:rsidRPr="003A323C" w:rsidRDefault="00EE1324" w:rsidP="00EE1324">
      <w:pPr>
        <w:pStyle w:val="Heading3"/>
        <w:rPr>
          <w:rFonts w:ascii="Tahoma" w:hAnsi="Tahoma" w:cs="Arial Unicode MS"/>
          <w:lang w:val="es-ES"/>
        </w:rPr>
      </w:pPr>
    </w:p>
    <w:p w:rsidR="00EE1324" w:rsidRPr="003A323C" w:rsidRDefault="00EE1324" w:rsidP="00EE1324">
      <w:pPr>
        <w:pStyle w:val="Heading2"/>
        <w:ind w:left="0"/>
        <w:rPr>
          <w:rFonts w:ascii="Tahoma" w:hAnsi="Tahoma" w:cs="Tahoma"/>
          <w:color w:val="F26200"/>
          <w:sz w:val="22"/>
          <w:lang w:val="es-ES"/>
        </w:rPr>
      </w:pPr>
      <w:bookmarkStart w:id="1413" w:name="_Toc325609302"/>
      <w:bookmarkStart w:id="1414" w:name="_58_Forefront_Identity"/>
      <w:bookmarkStart w:id="1415" w:name="_Toc327439508"/>
      <w:bookmarkStart w:id="1416" w:name="Srv_54ForefrontIDMgrWinLiveEd"/>
      <w:bookmarkStart w:id="1417" w:name="Srv_46ForefrontOnlineProforExch"/>
      <w:bookmarkEnd w:id="1413"/>
      <w:bookmarkEnd w:id="1414"/>
      <w:r w:rsidRPr="003A323C">
        <w:rPr>
          <w:rFonts w:ascii="Tahoma" w:hAnsi="Tahoma" w:cs="Tahoma"/>
          <w:color w:val="F26200"/>
          <w:sz w:val="22"/>
          <w:vertAlign w:val="superscript"/>
          <w:lang w:val="es-ES"/>
        </w:rPr>
        <w:t>58</w:t>
      </w:r>
      <w:r w:rsidRPr="003A323C">
        <w:rPr>
          <w:rFonts w:ascii="Tahoma" w:hAnsi="Tahoma" w:cs="Tahoma"/>
          <w:color w:val="F26200"/>
          <w:sz w:val="22"/>
          <w:lang w:val="es-ES"/>
        </w:rPr>
        <w:t xml:space="preserve"> Forefront Identity Manager 2010 – Windows Live Edition</w:t>
      </w:r>
      <w:bookmarkEnd w:id="1415"/>
    </w:p>
    <w:bookmarkEnd w:id="1416"/>
    <w:p w:rsidR="00EE1324" w:rsidRPr="003A323C" w:rsidRDefault="00EE1324" w:rsidP="00EE1324">
      <w:pPr>
        <w:pStyle w:val="Heading3"/>
        <w:rPr>
          <w:rFonts w:ascii="Tahoma" w:hAnsi="Tahoma" w:cs="Arial Unicode MS"/>
          <w:lang w:val="es-ES"/>
        </w:rPr>
      </w:pPr>
    </w:p>
    <w:p w:rsidR="00EE1324" w:rsidRPr="003A323C" w:rsidRDefault="00EE1324" w:rsidP="00EE1324">
      <w:pPr>
        <w:ind w:left="900"/>
        <w:rPr>
          <w:rFonts w:cs="Arial Unicode MS"/>
          <w:lang w:val="es-ES"/>
        </w:rPr>
      </w:pPr>
      <w:r w:rsidRPr="003A323C">
        <w:rPr>
          <w:rFonts w:cs="Arial Unicode MS"/>
          <w:color w:val="000000"/>
          <w:lang w:val="es-ES"/>
        </w:rPr>
        <w:t>Versión:</w:t>
      </w:r>
    </w:p>
    <w:p w:rsidR="00EE1324" w:rsidRPr="003A323C" w:rsidRDefault="00EE1324" w:rsidP="00EE1324">
      <w:pPr>
        <w:ind w:left="900"/>
        <w:rPr>
          <w:rFonts w:cs="Arial Unicode MS"/>
          <w:lang w:val="es-ES"/>
        </w:rPr>
      </w:pPr>
      <w:r w:rsidRPr="003A323C">
        <w:rPr>
          <w:rFonts w:cs="Arial Unicode MS"/>
          <w:color w:val="000000"/>
          <w:lang w:val="es-ES"/>
        </w:rPr>
        <w:t>Forefront Identity Manager 2010 – Windows Live Edition es la siguiente versión de Identity Lifecycle Manager 2007 – Windows Live Edition.</w:t>
      </w:r>
    </w:p>
    <w:p w:rsidR="00EE1324" w:rsidRPr="003A323C" w:rsidRDefault="00EE1324" w:rsidP="00EE1324">
      <w:pPr>
        <w:rPr>
          <w:rFonts w:cs="Arial Unicode MS"/>
          <w:lang w:val="es-ES"/>
        </w:rPr>
      </w:pPr>
    </w:p>
    <w:p w:rsidR="00EE1324" w:rsidRPr="003A323C" w:rsidRDefault="00EE1324" w:rsidP="00EE1324">
      <w:pPr>
        <w:pStyle w:val="Heading3"/>
        <w:rPr>
          <w:rFonts w:ascii="Tahoma" w:hAnsi="Tahoma" w:cs="Arial Unicode MS"/>
          <w:lang w:val="es-ES"/>
        </w:rPr>
      </w:pPr>
      <w:bookmarkStart w:id="1418" w:name="_Toc325609303"/>
      <w:bookmarkStart w:id="1419" w:name="_59_Forefront_Online"/>
      <w:bookmarkStart w:id="1420" w:name="_Toc327439509"/>
      <w:bookmarkEnd w:id="1418"/>
      <w:bookmarkEnd w:id="1419"/>
      <w:r w:rsidRPr="003A323C">
        <w:rPr>
          <w:rFonts w:ascii="Tahoma" w:hAnsi="Tahoma" w:cs="Arial Unicode MS"/>
          <w:caps/>
          <w:color w:val="F66400"/>
          <w:sz w:val="22"/>
          <w:vertAlign w:val="superscript"/>
          <w:lang w:val="es-ES"/>
        </w:rPr>
        <w:t>59</w:t>
      </w:r>
      <w:r w:rsidRPr="003A323C">
        <w:rPr>
          <w:rFonts w:ascii="Tahoma" w:hAnsi="Tahoma" w:cs="Arial Unicode MS"/>
          <w:caps/>
          <w:color w:val="F66400"/>
          <w:sz w:val="22"/>
          <w:lang w:val="es-ES"/>
        </w:rPr>
        <w:t xml:space="preserve"> </w:t>
      </w:r>
      <w:r w:rsidRPr="003A323C">
        <w:rPr>
          <w:rFonts w:ascii="Tahoma" w:hAnsi="Tahoma" w:cs="Arial Unicode MS"/>
          <w:color w:val="F66400"/>
          <w:sz w:val="22"/>
          <w:lang w:val="es-ES"/>
        </w:rPr>
        <w:t>Forefront Online Protection para Exchange (SL de Dispositivo y de Usuario)</w:t>
      </w:r>
      <w:bookmarkEnd w:id="1420"/>
    </w:p>
    <w:bookmarkEnd w:id="1417"/>
    <w:p w:rsidR="00EE1324" w:rsidRPr="003A323C" w:rsidRDefault="00EE1324" w:rsidP="00EE1324">
      <w:pPr>
        <w:pStyle w:val="EndnoteText"/>
        <w:tabs>
          <w:tab w:val="center" w:pos="5306"/>
        </w:tabs>
        <w:ind w:left="0"/>
        <w:rPr>
          <w:rFonts w:ascii="Tahoma" w:hAnsi="Tahoma" w:cs="Arial Unicode MS"/>
          <w:lang w:val="es-ES"/>
        </w:rPr>
      </w:pPr>
    </w:p>
    <w:p w:rsidR="00EE1324" w:rsidRPr="003A323C" w:rsidRDefault="00EE1324" w:rsidP="00EE1324">
      <w:pPr>
        <w:spacing w:after="200" w:line="276" w:lineRule="auto"/>
        <w:ind w:left="900"/>
        <w:rPr>
          <w:rFonts w:cs="Arial Unicode MS"/>
          <w:lang w:val="es-ES"/>
        </w:rPr>
      </w:pPr>
      <w:r w:rsidRPr="003A323C">
        <w:rPr>
          <w:rFonts w:cs="Arial Unicode MS"/>
          <w:color w:val="000000"/>
          <w:lang w:val="es-ES"/>
        </w:rPr>
        <w:t xml:space="preserve">Para Forefront Online Security para Exchange (anteriormente conocido como Exchange Hosted Filtering), los </w:t>
      </w:r>
      <w:r w:rsidRPr="003A323C">
        <w:rPr>
          <w:rFonts w:cs="Arial Unicode MS"/>
          <w:lang w:val="es-ES"/>
        </w:rPr>
        <w:t>Clientes deben utilizar la misma inscripción activa del contrato Select, la misma inscripción activa del contrato Enterprise o el mismo contrato Open Value activo para realizar los pedidos posteriores al pedido inicial.</w:t>
      </w:r>
    </w:p>
    <w:p w:rsidR="00EE1324" w:rsidRPr="003A323C" w:rsidRDefault="00EE1324" w:rsidP="00EE1324">
      <w:pPr>
        <w:ind w:left="900"/>
        <w:rPr>
          <w:rFonts w:cs="Arial Unicode MS"/>
          <w:lang w:val="es-ES"/>
        </w:rPr>
      </w:pPr>
      <w:r w:rsidRPr="003A323C">
        <w:rPr>
          <w:rFonts w:cs="Arial Unicode MS"/>
          <w:color w:val="000000"/>
          <w:lang w:val="es-ES"/>
        </w:rPr>
        <w:t>Puesto que este Servicio Online se ofrece por dominio, todos los usuarios (o dispositivos) de cualquier dominio con cobertura necesitan SL de Usuario (o de Dispositivo). Los Clientes que deseen obtener el servicio para un subconjunto de su base de usuario (o base de dispositivo) pueden crear subdominios para un servicio multidireccional. Sólo los usuarios (o dispositivos) que se encuentren dentro del subdominio con cobertura necesitan SL de Usuario (o de Dispositivo).</w:t>
      </w:r>
    </w:p>
    <w:p w:rsidR="00EE1324" w:rsidRPr="003A323C" w:rsidRDefault="00EE1324" w:rsidP="00EE1324">
      <w:pPr>
        <w:pStyle w:val="EndnoteText"/>
        <w:rPr>
          <w:rFonts w:ascii="Tahoma" w:hAnsi="Tahoma" w:cs="Arial Unicode MS"/>
          <w:sz w:val="18"/>
          <w:szCs w:val="18"/>
          <w:lang w:val="es-ES"/>
        </w:rPr>
      </w:pPr>
    </w:p>
    <w:p w:rsidR="00EE1324" w:rsidRPr="003A323C" w:rsidRDefault="00EE1324" w:rsidP="007A537D">
      <w:pPr>
        <w:pStyle w:val="PlainText"/>
        <w:ind w:left="900"/>
        <w:rPr>
          <w:rFonts w:ascii="Tahoma" w:hAnsi="Tahoma" w:cs="Arial Unicode MS"/>
          <w:lang w:val="es-ES"/>
        </w:rPr>
      </w:pPr>
      <w:r w:rsidRPr="003A323C">
        <w:rPr>
          <w:rFonts w:ascii="Tahoma" w:hAnsi="Tahoma" w:cs="Arial Unicode MS"/>
          <w:color w:val="000000"/>
          <w:sz w:val="18"/>
          <w:lang w:val="es-ES"/>
        </w:rPr>
        <w:t xml:space="preserve">Consulte la </w:t>
      </w:r>
      <w:hyperlink w:anchor="_SECTION_3_–" w:history="1">
        <w:hyperlink w:anchor="_SECTION_3_–" w:history="1">
          <w:r w:rsidR="007A537D" w:rsidRPr="003A323C">
            <w:rPr>
              <w:rStyle w:val="Hyperlink"/>
              <w:rFonts w:ascii="Tahoma" w:hAnsi="Tahoma" w:cs="Arial Unicode MS"/>
              <w:sz w:val="18"/>
              <w:lang w:val="es-ES"/>
            </w:rPr>
            <w:t>Sección 5</w:t>
          </w:r>
        </w:hyperlink>
      </w:hyperlink>
      <w:r w:rsidRPr="003A323C">
        <w:rPr>
          <w:rFonts w:ascii="Tahoma" w:hAnsi="Tahoma" w:cs="Arial Unicode MS"/>
          <w:color w:val="000000"/>
          <w:sz w:val="18"/>
          <w:lang w:val="es-ES"/>
        </w:rPr>
        <w:t xml:space="preserve"> para ver los precios y las condiciones de pago de los Servicios Online.</w:t>
      </w:r>
      <w:r w:rsidRPr="003A323C">
        <w:rPr>
          <w:rFonts w:ascii="Tahoma" w:hAnsi="Tahoma" w:cs="Arial Unicode MS"/>
          <w:lang w:val="es-ES"/>
        </w:rPr>
        <w:t xml:space="preserve"> </w:t>
      </w:r>
    </w:p>
    <w:p w:rsidR="00EE1324" w:rsidRPr="003A323C" w:rsidRDefault="00EE1324" w:rsidP="00EE1324">
      <w:pPr>
        <w:pStyle w:val="EndnoteText"/>
        <w:rPr>
          <w:rFonts w:ascii="Tahoma" w:hAnsi="Tahoma" w:cs="Arial Unicode MS"/>
          <w:sz w:val="18"/>
          <w:szCs w:val="18"/>
          <w:lang w:val="es-ES"/>
        </w:rPr>
      </w:pPr>
      <w:bookmarkStart w:id="1421" w:name="Srv_47ForefrontProforExcSvrandShare"/>
    </w:p>
    <w:p w:rsidR="00EE1324" w:rsidRPr="003A323C" w:rsidRDefault="00EE1324" w:rsidP="00EE1324">
      <w:pPr>
        <w:pStyle w:val="Heading3"/>
        <w:ind w:left="270" w:hanging="270"/>
        <w:rPr>
          <w:rFonts w:ascii="Tahoma" w:hAnsi="Tahoma" w:cs="Arial Unicode MS"/>
          <w:lang w:val="es-ES"/>
        </w:rPr>
      </w:pPr>
      <w:bookmarkStart w:id="1422" w:name="_Toc325609304"/>
      <w:bookmarkStart w:id="1423" w:name="_60_Forefront_Protection"/>
      <w:bookmarkStart w:id="1424" w:name="_Toc327439510"/>
      <w:bookmarkStart w:id="1425" w:name="Srv_44ForefrontSecforExcSharep"/>
      <w:bookmarkStart w:id="1426" w:name="Srv_45ForefrontSecforExcSharep"/>
      <w:bookmarkEnd w:id="1422"/>
      <w:bookmarkEnd w:id="1423"/>
      <w:r w:rsidRPr="003A323C">
        <w:rPr>
          <w:rFonts w:ascii="Tahoma" w:hAnsi="Tahoma" w:cs="Arial Unicode MS"/>
          <w:caps/>
          <w:color w:val="F66400"/>
          <w:sz w:val="22"/>
          <w:vertAlign w:val="superscript"/>
          <w:lang w:val="es-ES"/>
        </w:rPr>
        <w:t>60</w:t>
      </w:r>
      <w:r w:rsidRPr="003A323C">
        <w:rPr>
          <w:rFonts w:ascii="Tahoma" w:hAnsi="Tahoma" w:cs="Arial Unicode MS"/>
          <w:color w:val="F66400"/>
          <w:sz w:val="22"/>
          <w:lang w:val="es-ES"/>
        </w:rPr>
        <w:t xml:space="preserve"> Forefront Protection 2010 para Exchange Server (SL de Usuario y de Dispositivo) y Forefront Protection 2010 para SharePoint (SL de Usuario y de Dispositivo)</w:t>
      </w:r>
      <w:bookmarkEnd w:id="1424"/>
    </w:p>
    <w:bookmarkEnd w:id="1421"/>
    <w:bookmarkEnd w:id="1425"/>
    <w:bookmarkEnd w:id="1426"/>
    <w:p w:rsidR="00EE1324" w:rsidRPr="003A323C" w:rsidRDefault="00EE1324" w:rsidP="00EE1324">
      <w:pPr>
        <w:spacing w:before="120" w:after="120"/>
        <w:ind w:left="900"/>
        <w:rPr>
          <w:rFonts w:cs="Arial Unicode MS"/>
          <w:lang w:val="es-ES"/>
        </w:rPr>
      </w:pPr>
    </w:p>
    <w:p w:rsidR="00EE1324" w:rsidRPr="003A323C" w:rsidRDefault="00EE1324" w:rsidP="00EE1324">
      <w:pPr>
        <w:spacing w:before="120" w:after="120"/>
        <w:ind w:left="900"/>
        <w:rPr>
          <w:rFonts w:cs="Arial Unicode MS"/>
          <w:lang w:val="es-ES"/>
        </w:rPr>
      </w:pPr>
      <w:r w:rsidRPr="003A323C">
        <w:rPr>
          <w:rFonts w:cs="Arial Unicode MS"/>
          <w:u w:val="single"/>
          <w:lang w:val="es-ES"/>
        </w:rPr>
        <w:t>Derecho de migración para Forefront Protection 2010 para Exchange Server</w:t>
      </w:r>
    </w:p>
    <w:p w:rsidR="00EE1324" w:rsidRPr="003A323C" w:rsidRDefault="00EE1324" w:rsidP="00EE1324">
      <w:pPr>
        <w:ind w:left="900"/>
        <w:rPr>
          <w:rFonts w:cs="Arial Unicode MS"/>
          <w:lang w:val="es-ES"/>
        </w:rPr>
      </w:pPr>
      <w:r w:rsidRPr="003A323C">
        <w:rPr>
          <w:rFonts w:cs="Arial Unicode MS"/>
          <w:color w:val="000000"/>
          <w:lang w:val="es-ES"/>
        </w:rPr>
        <w:t>Los Clientes de licencias por volumen que hayan adquirido una licencia de Forefront Protection 2010 para Exchange Server son elegibles para utilizar Antigen para Exchange, Antigen para SMTP Gateways y Antigen Spam Manager en lugar de Forefront Protection 2010 para Exchange Server. El uso de Antigen para Exchange, Antigen para SMTP Gateways y Antigen Spam Manager está sujeto a sus contratos de licencia y a los derechos de uso de Forefront Protection 2010 para Exchange Server.* Los derechos de los Clientes a utilizar Antigen para Exchange, Antigen para SMTP Gateways y Antigen Spam Manager expiran en la fecha de expiración de los derechos concedidos en virtud de su licencia de Forefront Protection 2010 para Exchange Server.</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color w:val="000000"/>
          <w:lang w:val="es-ES"/>
        </w:rPr>
        <w:t>*El derecho a utilizar Antigen en lugar de Forefront Security no se aplica a Clientes que adquieran inicialmente licencias para uno o más servicios Antigen y migren a Forefront Protection 2010 para Exchange Server. Por ejemplo, los Clientes con licencia de Antigen para Exchange no pueden utilizar Antigen para SMTP Gateways o Antigen Spam Manager en virtud de sus licencias Antigen para Exchange, según los derechos de migración estipulados en dicha licencia de ForeFront Protection 2010 para Exchange Server.</w:t>
      </w:r>
    </w:p>
    <w:p w:rsidR="00EE1324" w:rsidRPr="003A323C" w:rsidRDefault="00EE1324" w:rsidP="00EE1324">
      <w:pPr>
        <w:ind w:left="900"/>
        <w:rPr>
          <w:rFonts w:cs="Arial Unicode MS"/>
          <w:lang w:val="es-ES"/>
        </w:rPr>
      </w:pPr>
    </w:p>
    <w:p w:rsidR="00EE1324" w:rsidRPr="003A323C" w:rsidRDefault="00EE1324" w:rsidP="00EE1324">
      <w:pPr>
        <w:spacing w:before="120" w:after="120"/>
        <w:ind w:left="900"/>
        <w:rPr>
          <w:rFonts w:cs="Arial Unicode MS"/>
          <w:lang w:val="es-ES"/>
        </w:rPr>
      </w:pPr>
      <w:r w:rsidRPr="003A323C">
        <w:rPr>
          <w:rFonts w:cs="Arial Unicode MS"/>
          <w:u w:val="single"/>
          <w:lang w:val="es-ES"/>
        </w:rPr>
        <w:t>Derecho de cambio a una versión anterior de Forefront Security para SharePoint</w:t>
      </w:r>
    </w:p>
    <w:p w:rsidR="00EE1324" w:rsidRPr="003A323C" w:rsidRDefault="00EE1324" w:rsidP="00EE1324">
      <w:pPr>
        <w:ind w:left="900"/>
        <w:rPr>
          <w:rFonts w:cs="Arial Unicode MS"/>
          <w:lang w:val="es-ES"/>
        </w:rPr>
      </w:pPr>
      <w:r w:rsidRPr="003A323C">
        <w:rPr>
          <w:rFonts w:cs="Arial Unicode MS"/>
          <w:lang w:val="es-ES"/>
        </w:rPr>
        <w:t>Los Clientes de licencias por volumen que hayan adquirido una licencia de Forefront Protection 2010 para SharePoint son elegibles para cambiar a una versión anterior a Antigen para SharePoint y utilizarla en lugar de sus licencias de Forefront Protection 2010 para SharePoint. El uso de Antigen para SharePoint está sujeto a su contrato de licencia y a los derechos de uso de Forefront Protection 2010 para SharePoint. Los derechos de los Clientes a utilizar Antigen para SharePoint expiran en la fecha de expiración de los derechos concedidos en virtud de su licencia de Forefront Protection 2010 para SharePoint.</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color w:val="000000"/>
          <w:lang w:val="es-ES"/>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rsidR="00EE1324" w:rsidRPr="003A323C" w:rsidRDefault="00EE1324" w:rsidP="00EE1324">
      <w:pPr>
        <w:pStyle w:val="EndnoteText"/>
        <w:rPr>
          <w:rFonts w:ascii="Tahoma" w:hAnsi="Tahoma" w:cs="Arial Unicode MS"/>
          <w:sz w:val="18"/>
          <w:szCs w:val="18"/>
          <w:lang w:val="es-ES"/>
        </w:rPr>
      </w:pPr>
    </w:p>
    <w:p w:rsidR="00EE1324" w:rsidRPr="003A323C" w:rsidRDefault="00EE1324" w:rsidP="007A537D">
      <w:pPr>
        <w:ind w:left="900"/>
        <w:rPr>
          <w:rFonts w:cs="Arial Unicode MS"/>
          <w:lang w:val="es-ES"/>
        </w:rPr>
      </w:pPr>
      <w:r w:rsidRPr="003A323C">
        <w:rPr>
          <w:rFonts w:cs="Arial Unicode MS"/>
          <w:color w:val="000000"/>
          <w:lang w:val="es-ES"/>
        </w:rPr>
        <w:t>Consulte la</w:t>
      </w:r>
      <w:hyperlink w:anchor="_SECTION_3_–" w:history="1">
        <w:r w:rsidRPr="003A323C">
          <w:rPr>
            <w:rStyle w:val="Hyperlink"/>
            <w:rFonts w:cs="Arial Unicode MS"/>
            <w:u w:val="none"/>
            <w:lang w:val="es-ES"/>
          </w:rPr>
          <w:t xml:space="preserve"> </w:t>
        </w:r>
        <w:hyperlink w:anchor="_SECTION_3_–" w:history="1">
          <w:r w:rsidR="007A537D" w:rsidRPr="003A323C">
            <w:rPr>
              <w:rStyle w:val="Hyperlink"/>
              <w:rFonts w:cs="Arial Unicode MS"/>
              <w:lang w:val="es-ES"/>
            </w:rPr>
            <w:t>Sección 5</w:t>
          </w:r>
        </w:hyperlink>
      </w:hyperlink>
      <w:r w:rsidRPr="003A323C">
        <w:rPr>
          <w:rFonts w:cs="Arial Unicode MS"/>
          <w:color w:val="000000"/>
          <w:lang w:val="es-ES"/>
        </w:rPr>
        <w:t xml:space="preserve"> </w:t>
      </w:r>
      <w:r w:rsidRPr="003A323C">
        <w:rPr>
          <w:rFonts w:cs="Arial Unicode MS"/>
          <w:lang w:val="es-ES"/>
        </w:rPr>
        <w:t>para ver los precios y las condiciones de pago de los Servicios Online</w:t>
      </w:r>
      <w:r w:rsidRPr="003A323C">
        <w:rPr>
          <w:rFonts w:cs="Arial Unicode MS"/>
          <w:color w:val="000000"/>
          <w:lang w:val="es-ES"/>
        </w:rPr>
        <w:t>.</w:t>
      </w:r>
      <w:r w:rsidRPr="003A323C">
        <w:rPr>
          <w:rFonts w:cs="Arial Unicode MS"/>
          <w:lang w:val="es-ES"/>
        </w:rPr>
        <w:t xml:space="preserve"> </w:t>
      </w:r>
    </w:p>
    <w:p w:rsidR="00EE1324" w:rsidRPr="003A323C" w:rsidRDefault="00EE1324" w:rsidP="00EE1324">
      <w:pPr>
        <w:pStyle w:val="EndnoteText"/>
        <w:rPr>
          <w:rFonts w:ascii="Tahoma" w:hAnsi="Tahoma" w:cs="Arial Unicode MS"/>
          <w:sz w:val="18"/>
          <w:szCs w:val="18"/>
          <w:lang w:val="es-ES"/>
        </w:rPr>
      </w:pPr>
      <w:bookmarkStart w:id="1427" w:name="Srv_48ForefrontProtectionSuite"/>
    </w:p>
    <w:p w:rsidR="00EE1324" w:rsidRPr="003F6711" w:rsidRDefault="00EE1324" w:rsidP="00EE1324">
      <w:pPr>
        <w:pStyle w:val="Heading3"/>
        <w:rPr>
          <w:rFonts w:ascii="Tahoma" w:hAnsi="Tahoma" w:cs="Arial Unicode MS"/>
          <w:lang w:val="fr-FR"/>
        </w:rPr>
      </w:pPr>
      <w:bookmarkStart w:id="1428" w:name="_Toc325609305"/>
      <w:bookmarkStart w:id="1429" w:name="_61_Forefront_Protection"/>
      <w:bookmarkStart w:id="1430" w:name="_Toc327439511"/>
      <w:bookmarkEnd w:id="1428"/>
      <w:bookmarkEnd w:id="1429"/>
      <w:r w:rsidRPr="003F6711">
        <w:rPr>
          <w:rFonts w:ascii="Tahoma" w:hAnsi="Tahoma" w:cs="Arial Unicode MS"/>
          <w:bCs/>
          <w:caps/>
          <w:color w:val="F66400"/>
          <w:sz w:val="22"/>
          <w:vertAlign w:val="superscript"/>
          <w:lang w:val="fr-FR"/>
        </w:rPr>
        <w:t>61</w:t>
      </w:r>
      <w:r w:rsidRPr="003F6711">
        <w:rPr>
          <w:rFonts w:ascii="Tahoma" w:hAnsi="Tahoma" w:cs="Arial Unicode MS"/>
          <w:color w:val="F66400"/>
          <w:sz w:val="22"/>
          <w:lang w:val="fr-FR"/>
        </w:rPr>
        <w:t xml:space="preserve"> Forefront Protection Suite (Dispositivo y Usuario)</w:t>
      </w:r>
      <w:bookmarkEnd w:id="1430"/>
    </w:p>
    <w:bookmarkEnd w:id="1427"/>
    <w:p w:rsidR="00EE1324" w:rsidRPr="003F6711" w:rsidRDefault="00EE1324" w:rsidP="00EE1324">
      <w:pPr>
        <w:rPr>
          <w:rFonts w:cs="Arial Unicode MS"/>
          <w:lang w:val="fr-FR"/>
        </w:rPr>
      </w:pPr>
    </w:p>
    <w:p w:rsidR="00EE1324" w:rsidRPr="003F6711" w:rsidRDefault="00EE1324" w:rsidP="00EE1324">
      <w:pPr>
        <w:ind w:left="720"/>
        <w:rPr>
          <w:rFonts w:cs="Arial Unicode MS"/>
          <w:lang w:val="fr-FR"/>
        </w:rPr>
      </w:pPr>
      <w:r w:rsidRPr="003F6711">
        <w:rPr>
          <w:rFonts w:cs="Arial Unicode MS"/>
          <w:color w:val="000000"/>
          <w:szCs w:val="20"/>
          <w:lang w:val="fr-FR"/>
        </w:rPr>
        <w:t>Una suscripción a Forefront Protection Suite consta de los siguientes Servicios Online:</w:t>
      </w:r>
      <w:r w:rsidR="00DA3CDA" w:rsidRPr="003F6711">
        <w:rPr>
          <w:rFonts w:cs="Arial Unicode MS"/>
          <w:color w:val="000000"/>
          <w:szCs w:val="20"/>
          <w:lang w:val="fr-FR"/>
        </w:rPr>
        <w:t xml:space="preserve"> </w:t>
      </w:r>
      <w:r w:rsidRPr="003F6711">
        <w:rPr>
          <w:rFonts w:cs="Arial Unicode MS"/>
          <w:color w:val="000000"/>
          <w:lang w:val="fr-FR"/>
        </w:rPr>
        <w:t>Forefront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w:t>
      </w:r>
      <w:r w:rsidRPr="003F6711">
        <w:rPr>
          <w:rFonts w:cs="Arial Unicode MS"/>
          <w:lang w:val="fr-FR"/>
        </w:rPr>
        <w:t xml:space="preserve"> </w:t>
      </w:r>
    </w:p>
    <w:p w:rsidR="00EE1324" w:rsidRPr="003F6711" w:rsidRDefault="00EE1324" w:rsidP="00EE1324">
      <w:pPr>
        <w:ind w:left="720"/>
        <w:rPr>
          <w:rFonts w:cs="Arial Unicode MS"/>
          <w:lang w:val="fr-FR"/>
        </w:rPr>
      </w:pPr>
    </w:p>
    <w:p w:rsidR="00EE1324" w:rsidRPr="003A323C" w:rsidRDefault="00EE1324" w:rsidP="007A537D">
      <w:pPr>
        <w:ind w:left="720"/>
        <w:rPr>
          <w:rFonts w:cs="Arial Unicode MS"/>
          <w:lang w:val="es-ES"/>
        </w:rPr>
      </w:pPr>
      <w:bookmarkStart w:id="1431" w:name="Srv_45ForefrontSecfoOffComm"/>
      <w:bookmarkStart w:id="1432" w:name="Srv_46ForefrontSecfoOffComm"/>
      <w:bookmarkEnd w:id="1431"/>
      <w:bookmarkEnd w:id="1432"/>
      <w:r w:rsidRPr="003A323C">
        <w:rPr>
          <w:rFonts w:cs="Arial Unicode MS"/>
          <w:lang w:val="es-ES"/>
        </w:rPr>
        <w:t xml:space="preserve">Consulte la </w:t>
      </w:r>
      <w:hyperlink w:anchor="_SECTION_3_–" w:history="1">
        <w:r w:rsidR="007A537D" w:rsidRPr="003A323C">
          <w:rPr>
            <w:rStyle w:val="Hyperlink"/>
            <w:rFonts w:cs="Arial Unicode MS"/>
            <w:color w:val="auto"/>
            <w:u w:val="none"/>
            <w:lang w:val="es-ES"/>
          </w:rPr>
          <w:t>Sección 5</w:t>
        </w:r>
      </w:hyperlink>
      <w:r w:rsidRPr="003A323C">
        <w:rPr>
          <w:rFonts w:cs="Arial Unicode MS"/>
          <w:lang w:val="es-ES"/>
        </w:rPr>
        <w:t xml:space="preserve"> para ver los precios y las condiciones de pago de los Servicios Online. </w:t>
      </w:r>
    </w:p>
    <w:p w:rsidR="00EE1324" w:rsidRPr="003A323C" w:rsidRDefault="00EE1324" w:rsidP="00EE1324">
      <w:pPr>
        <w:ind w:left="720"/>
        <w:rPr>
          <w:rFonts w:cs="Arial Unicode MS"/>
          <w:lang w:val="es-ES"/>
        </w:rPr>
      </w:pPr>
    </w:p>
    <w:p w:rsidR="00EE1324" w:rsidRPr="003A323C" w:rsidRDefault="00EE1324" w:rsidP="00EE1324">
      <w:pPr>
        <w:pStyle w:val="Heading3"/>
        <w:rPr>
          <w:rFonts w:ascii="Tahoma" w:hAnsi="Tahoma" w:cs="Arial Unicode MS"/>
          <w:lang w:val="es-ES"/>
        </w:rPr>
      </w:pPr>
    </w:p>
    <w:p w:rsidR="00EE1324" w:rsidRPr="003A323C" w:rsidRDefault="00EE1324" w:rsidP="001A3EC0">
      <w:pPr>
        <w:pStyle w:val="Heading3"/>
        <w:ind w:left="234" w:hanging="234"/>
        <w:rPr>
          <w:rFonts w:ascii="Tahoma" w:hAnsi="Tahoma" w:cs="Arial Unicode MS"/>
          <w:lang w:val="es-ES"/>
        </w:rPr>
      </w:pPr>
      <w:bookmarkStart w:id="1433" w:name="_Toc325609306"/>
      <w:bookmarkStart w:id="1434" w:name="Srv_49ForefrontSecfoOffComm"/>
      <w:bookmarkStart w:id="1435" w:name="_62_Forefront_Security"/>
      <w:bookmarkStart w:id="1436" w:name="_Toc327439512"/>
      <w:bookmarkEnd w:id="1433"/>
      <w:bookmarkEnd w:id="1434"/>
      <w:bookmarkEnd w:id="1435"/>
      <w:r w:rsidRPr="003A323C">
        <w:rPr>
          <w:rFonts w:ascii="Tahoma" w:hAnsi="Tahoma" w:cs="Arial Unicode MS"/>
          <w:caps/>
          <w:color w:val="F66400"/>
          <w:sz w:val="22"/>
          <w:vertAlign w:val="superscript"/>
          <w:lang w:val="es-ES"/>
        </w:rPr>
        <w:t>62</w:t>
      </w:r>
      <w:r w:rsidRPr="003A323C">
        <w:rPr>
          <w:rFonts w:ascii="Tahoma" w:hAnsi="Tahoma" w:cs="Arial Unicode MS"/>
          <w:color w:val="F66400"/>
          <w:sz w:val="22"/>
          <w:lang w:val="es-ES"/>
        </w:rPr>
        <w:t xml:space="preserve"> Forefront Security para Office Communications Server (SL de Usuario y de Dispositivo)</w:t>
      </w:r>
      <w:bookmarkEnd w:id="1436"/>
    </w:p>
    <w:p w:rsidR="00EE1324" w:rsidRPr="003A323C" w:rsidRDefault="00EE1324" w:rsidP="00EE1324">
      <w:pPr>
        <w:pStyle w:val="EndnoteText"/>
        <w:ind w:left="0"/>
        <w:rPr>
          <w:rFonts w:ascii="Tahoma" w:hAnsi="Tahoma" w:cs="Arial Unicode MS"/>
          <w:lang w:val="es-ES"/>
        </w:rPr>
      </w:pPr>
    </w:p>
    <w:p w:rsidR="00EE1324" w:rsidRPr="00A652E3" w:rsidRDefault="00EE1324" w:rsidP="00EE1324">
      <w:pPr>
        <w:pStyle w:val="EndnoteText"/>
        <w:rPr>
          <w:rFonts w:ascii="Tahoma" w:hAnsi="Tahoma" w:cs="Arial Unicode MS"/>
          <w:sz w:val="18"/>
          <w:szCs w:val="18"/>
          <w:lang w:val="es-ES"/>
        </w:rPr>
      </w:pPr>
      <w:r w:rsidRPr="00A652E3">
        <w:rPr>
          <w:rFonts w:ascii="Tahoma" w:hAnsi="Tahoma" w:cs="Arial Unicode MS"/>
          <w:bCs/>
          <w:color w:val="000000"/>
          <w:sz w:val="18"/>
          <w:szCs w:val="18"/>
          <w:lang w:val="es-ES"/>
        </w:rPr>
        <w:t>Todos los usuarios (o dispositivos) que accedan a un servidor protegido necesitan SL de Usuario (o de Dispositivo).</w:t>
      </w:r>
      <w:r w:rsidR="00DA3CDA" w:rsidRPr="00A652E3">
        <w:rPr>
          <w:rFonts w:ascii="Tahoma" w:hAnsi="Tahoma" w:cs="Arial Unicode MS"/>
          <w:bCs/>
          <w:color w:val="000000"/>
          <w:sz w:val="18"/>
          <w:szCs w:val="18"/>
          <w:lang w:val="es-ES"/>
        </w:rPr>
        <w:t xml:space="preserve"> </w:t>
      </w:r>
      <w:r w:rsidRPr="00A652E3">
        <w:rPr>
          <w:rFonts w:ascii="Tahoma" w:hAnsi="Tahoma" w:cs="Arial Unicode MS"/>
          <w:bCs/>
          <w:color w:val="000000"/>
          <w:sz w:val="18"/>
          <w:szCs w:val="18"/>
          <w:lang w:val="es-ES"/>
        </w:rPr>
        <w:t>Este Servicio Online anteriormente era conocido como Antigen para Instant Messaging.</w:t>
      </w:r>
      <w:r w:rsidR="00DA3CDA" w:rsidRPr="00A652E3">
        <w:rPr>
          <w:rFonts w:ascii="Tahoma" w:hAnsi="Tahoma" w:cs="Arial Unicode MS"/>
          <w:bCs/>
          <w:color w:val="000000"/>
          <w:sz w:val="18"/>
          <w:szCs w:val="18"/>
          <w:lang w:val="es-ES"/>
        </w:rPr>
        <w:t xml:space="preserve"> </w:t>
      </w:r>
    </w:p>
    <w:p w:rsidR="00EE1324" w:rsidRPr="003A323C" w:rsidRDefault="00EE1324" w:rsidP="00EE1324">
      <w:pPr>
        <w:pStyle w:val="EndnoteText"/>
        <w:rPr>
          <w:rFonts w:ascii="Tahoma" w:hAnsi="Tahoma" w:cs="Arial Unicode MS"/>
          <w:sz w:val="18"/>
          <w:szCs w:val="18"/>
          <w:lang w:val="es-ES"/>
        </w:rPr>
      </w:pPr>
    </w:p>
    <w:p w:rsidR="00EE1324" w:rsidRDefault="00EE1324" w:rsidP="00EE1324">
      <w:pPr>
        <w:ind w:left="720"/>
        <w:rPr>
          <w:rFonts w:cs="Arial Unicode MS"/>
          <w:lang w:val="es-ES"/>
        </w:rPr>
      </w:pPr>
      <w:bookmarkStart w:id="1437" w:name="Srv_48ForefrontSvrSecMgmtConsole"/>
    </w:p>
    <w:p w:rsidR="00CA35BB" w:rsidRDefault="00CA35BB" w:rsidP="00EE1324">
      <w:pPr>
        <w:ind w:left="720"/>
        <w:rPr>
          <w:rFonts w:cs="Arial Unicode MS"/>
          <w:lang w:val="es-ES"/>
        </w:rPr>
      </w:pPr>
    </w:p>
    <w:p w:rsidR="000F2E00" w:rsidRPr="003A323C" w:rsidRDefault="000F2E00" w:rsidP="00EE1324">
      <w:pPr>
        <w:ind w:left="720"/>
        <w:rPr>
          <w:rFonts w:cs="Arial Unicode MS"/>
          <w:lang w:val="es-ES"/>
        </w:rPr>
      </w:pPr>
    </w:p>
    <w:p w:rsidR="00EE1324" w:rsidRPr="003A323C" w:rsidRDefault="00EE1324" w:rsidP="00EE1324">
      <w:pPr>
        <w:pStyle w:val="Heading3"/>
        <w:rPr>
          <w:rFonts w:ascii="Tahoma" w:hAnsi="Tahoma" w:cs="Arial Unicode MS"/>
          <w:lang w:val="es-ES"/>
        </w:rPr>
      </w:pPr>
      <w:bookmarkStart w:id="1438" w:name="_49_Forefront_Threat"/>
      <w:bookmarkStart w:id="1439" w:name="_Toc325609307"/>
      <w:bookmarkStart w:id="1440" w:name="_63_Forefront_Threat"/>
      <w:bookmarkStart w:id="1441" w:name="_Toc327439513"/>
      <w:bookmarkStart w:id="1442" w:name="Srv_51ForefrontThreatMgmtGtwy2010"/>
      <w:bookmarkEnd w:id="1437"/>
      <w:bookmarkEnd w:id="1438"/>
      <w:bookmarkEnd w:id="1439"/>
      <w:bookmarkEnd w:id="1440"/>
      <w:r w:rsidRPr="003A323C">
        <w:rPr>
          <w:rFonts w:ascii="Tahoma" w:hAnsi="Tahoma" w:cs="Arial Unicode MS"/>
          <w:caps/>
          <w:color w:val="F66400"/>
          <w:sz w:val="22"/>
          <w:vertAlign w:val="superscript"/>
          <w:lang w:val="es-ES"/>
        </w:rPr>
        <w:t>63</w:t>
      </w:r>
      <w:r w:rsidRPr="003A323C">
        <w:rPr>
          <w:rFonts w:ascii="Tahoma" w:hAnsi="Tahoma" w:cs="Arial Unicode MS"/>
          <w:color w:val="F66400"/>
          <w:sz w:val="22"/>
          <w:lang w:val="es-ES"/>
        </w:rPr>
        <w:t xml:space="preserve"> Forefront Threat Management Gateway 2010</w:t>
      </w:r>
      <w:bookmarkEnd w:id="1441"/>
    </w:p>
    <w:bookmarkEnd w:id="1442"/>
    <w:p w:rsidR="00EE1324" w:rsidRPr="003A323C" w:rsidRDefault="00EE1324" w:rsidP="00EE1324">
      <w:pPr>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u w:val="single"/>
          <w:lang w:val="es-ES"/>
        </w:rPr>
        <w:t>Versión</w:t>
      </w:r>
      <w:r w:rsidRPr="003A323C">
        <w:rPr>
          <w:rFonts w:cs="Arial Unicode MS"/>
          <w:color w:val="000000"/>
          <w:lang w:val="es-ES"/>
        </w:rPr>
        <w:t>:</w:t>
      </w:r>
    </w:p>
    <w:p w:rsidR="00EE1324" w:rsidRPr="003A323C" w:rsidRDefault="00EE1324" w:rsidP="00EE1324">
      <w:pPr>
        <w:ind w:left="720"/>
        <w:rPr>
          <w:rFonts w:cs="Arial Unicode MS"/>
          <w:lang w:val="es-ES"/>
        </w:rPr>
      </w:pPr>
      <w:r w:rsidRPr="003A323C">
        <w:rPr>
          <w:rFonts w:cs="Arial Unicode MS"/>
          <w:color w:val="000000"/>
          <w:lang w:val="es-ES"/>
        </w:rPr>
        <w:t>Forefront Threat Management Gateway 2010 es la siguiente versión de Internet Security and Acceleration Server 2006.</w:t>
      </w:r>
    </w:p>
    <w:p w:rsidR="00EE1324" w:rsidRPr="003A323C" w:rsidRDefault="00EE1324" w:rsidP="00EE1324">
      <w:pPr>
        <w:ind w:left="720"/>
        <w:rPr>
          <w:rFonts w:cs="Arial Unicode MS"/>
          <w:lang w:val="es-ES"/>
        </w:rPr>
      </w:pPr>
      <w:bookmarkStart w:id="1443" w:name="Srv_52ForefrontUnifiedAccessGtwy2010"/>
      <w:bookmarkStart w:id="1444" w:name="Srv_56ForefrontUnifiedAccessGtwy2010"/>
    </w:p>
    <w:p w:rsidR="00EE1324" w:rsidRPr="003A323C" w:rsidRDefault="00EE1324" w:rsidP="00EE1324">
      <w:pPr>
        <w:pStyle w:val="Heading3"/>
        <w:rPr>
          <w:rFonts w:ascii="Tahoma" w:hAnsi="Tahoma" w:cs="Arial Unicode MS"/>
          <w:lang w:val="es-ES"/>
        </w:rPr>
      </w:pPr>
      <w:bookmarkStart w:id="1445" w:name="_50__Forefront"/>
      <w:bookmarkStart w:id="1446" w:name="_Toc325609308"/>
      <w:bookmarkStart w:id="1447" w:name="_64_Forefront_Unified"/>
      <w:bookmarkStart w:id="1448" w:name="_Toc327439514"/>
      <w:bookmarkEnd w:id="1445"/>
      <w:bookmarkEnd w:id="1446"/>
      <w:bookmarkEnd w:id="1447"/>
      <w:r w:rsidRPr="003A323C">
        <w:rPr>
          <w:rFonts w:ascii="Tahoma" w:hAnsi="Tahoma" w:cs="Arial Unicode MS"/>
          <w:caps/>
          <w:color w:val="F66400"/>
          <w:sz w:val="22"/>
          <w:vertAlign w:val="superscript"/>
          <w:lang w:val="es-ES"/>
        </w:rPr>
        <w:t>64</w:t>
      </w:r>
      <w:r w:rsidRPr="003A323C">
        <w:rPr>
          <w:rFonts w:ascii="Tahoma" w:hAnsi="Tahoma" w:cs="Arial Unicode MS"/>
          <w:color w:val="F66400"/>
          <w:sz w:val="22"/>
          <w:lang w:val="es-ES"/>
        </w:rPr>
        <w:t xml:space="preserve"> Forefront Unified Access Gateway 2010</w:t>
      </w:r>
      <w:bookmarkEnd w:id="1448"/>
    </w:p>
    <w:bookmarkEnd w:id="1443"/>
    <w:bookmarkEnd w:id="1444"/>
    <w:p w:rsidR="00EE1324" w:rsidRPr="003A323C" w:rsidRDefault="00EE1324" w:rsidP="00EE1324">
      <w:pPr>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u w:val="single"/>
          <w:lang w:val="es-ES"/>
        </w:rPr>
        <w:t>Versión</w:t>
      </w:r>
      <w:r w:rsidRPr="003A323C">
        <w:rPr>
          <w:rFonts w:cs="Arial Unicode MS"/>
          <w:color w:val="000000"/>
          <w:lang w:val="es-ES"/>
        </w:rPr>
        <w:t>:</w:t>
      </w:r>
    </w:p>
    <w:p w:rsidR="00EE1324" w:rsidRPr="003A323C" w:rsidRDefault="00EE1324" w:rsidP="00EE3DDD">
      <w:pPr>
        <w:ind w:left="720"/>
        <w:rPr>
          <w:rFonts w:cs="Arial Unicode MS"/>
          <w:lang w:val="es-ES"/>
        </w:rPr>
      </w:pPr>
      <w:r w:rsidRPr="003A323C">
        <w:rPr>
          <w:rFonts w:cs="Arial Unicode MS"/>
          <w:color w:val="000000"/>
          <w:lang w:val="es-ES"/>
        </w:rPr>
        <w:t>Forefront Unified Access Gateway 2010 es la siguiente versión de Whale Intelligent Application Gateway</w:t>
      </w:r>
      <w:r w:rsidR="00EE3DDD" w:rsidRPr="003A323C">
        <w:rPr>
          <w:rFonts w:cs="Arial Unicode MS"/>
          <w:color w:val="000000"/>
          <w:lang w:val="es-ES"/>
        </w:rPr>
        <w:t> </w:t>
      </w:r>
      <w:r w:rsidRPr="003A323C">
        <w:rPr>
          <w:rFonts w:cs="Arial Unicode MS"/>
          <w:color w:val="000000"/>
          <w:lang w:val="es-ES"/>
        </w:rPr>
        <w:t>2007.</w:t>
      </w:r>
    </w:p>
    <w:p w:rsidR="00EE1324" w:rsidRPr="003A323C" w:rsidRDefault="00EE1324" w:rsidP="00EE1324">
      <w:pPr>
        <w:pStyle w:val="Heading3"/>
        <w:rPr>
          <w:rFonts w:ascii="Tahoma" w:hAnsi="Tahoma" w:cs="Arial Unicode MS"/>
          <w:lang w:val="es-ES"/>
        </w:rPr>
      </w:pPr>
      <w:bookmarkStart w:id="1449" w:name="_51_High_Performance"/>
      <w:bookmarkStart w:id="1450" w:name="_Toc325609309"/>
      <w:bookmarkStart w:id="1451" w:name="_65_HPC_Pack"/>
      <w:bookmarkStart w:id="1452" w:name="_Toc327439515"/>
      <w:bookmarkStart w:id="1453" w:name="Srv_48HighPerfComputingPack"/>
      <w:bookmarkStart w:id="1454" w:name="Srv_54HighPerfComputingPack"/>
      <w:bookmarkStart w:id="1455" w:name="Srv_49HighPerfComputingPack"/>
      <w:bookmarkEnd w:id="1449"/>
      <w:bookmarkEnd w:id="1450"/>
      <w:bookmarkEnd w:id="1451"/>
      <w:r w:rsidRPr="003A323C">
        <w:rPr>
          <w:rFonts w:ascii="Tahoma" w:hAnsi="Tahoma" w:cs="Arial Unicode MS"/>
          <w:caps/>
          <w:color w:val="F66400"/>
          <w:sz w:val="22"/>
          <w:vertAlign w:val="superscript"/>
          <w:lang w:val="es-ES"/>
        </w:rPr>
        <w:t>65</w:t>
      </w:r>
      <w:r w:rsidRPr="003A323C">
        <w:rPr>
          <w:rFonts w:ascii="Tahoma" w:hAnsi="Tahoma" w:cs="Arial Unicode MS"/>
          <w:color w:val="F66400"/>
          <w:sz w:val="22"/>
          <w:lang w:val="es-ES"/>
        </w:rPr>
        <w:t xml:space="preserve"> HPC Pack 2008 R2 Enterprise</w:t>
      </w:r>
      <w:bookmarkEnd w:id="1452"/>
    </w:p>
    <w:bookmarkEnd w:id="1453"/>
    <w:bookmarkEnd w:id="1454"/>
    <w:p w:rsidR="00EE1324" w:rsidRPr="003A323C" w:rsidRDefault="00EE1324" w:rsidP="00EE1324">
      <w:pPr>
        <w:ind w:left="720"/>
        <w:rPr>
          <w:rFonts w:cs="Arial Unicode MS"/>
          <w:lang w:val="es-ES"/>
        </w:rPr>
      </w:pPr>
    </w:p>
    <w:bookmarkEnd w:id="1455"/>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lang w:val="es-ES"/>
        </w:rPr>
        <w:t>HPC Pack 2008 R2 Enterprise es la siguiente versión de HPC Pack 2008.</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u w:val="single"/>
          <w:lang w:val="es-ES"/>
        </w:rPr>
        <w:t>Ruta de migración de Software Assurance para HPC Pack 2008</w:t>
      </w:r>
      <w:r w:rsidRPr="003A323C">
        <w:rPr>
          <w:rFonts w:cs="Arial Unicode MS"/>
          <w:color w:val="000000"/>
          <w:lang w:val="es-ES"/>
        </w:rPr>
        <w:t>:</w:t>
      </w:r>
      <w:r w:rsidR="00DA3CDA" w:rsidRPr="003A323C">
        <w:rPr>
          <w:rFonts w:cs="Arial Unicode MS"/>
          <w:color w:val="000000"/>
          <w:szCs w:val="18"/>
          <w:lang w:val="es-ES"/>
        </w:rPr>
        <w:t xml:space="preserve"> </w:t>
      </w:r>
      <w:r w:rsidRPr="003A323C">
        <w:rPr>
          <w:rFonts w:cs="Arial Unicode MS"/>
          <w:color w:val="000000"/>
          <w:szCs w:val="18"/>
          <w:lang w:val="es-ES"/>
        </w:rPr>
        <w:t>A partir del 1 de septiembre de 2010, los Clientes con cobertura de Software Assurance para HPC Pack 2008 serán elegibles para actualizar la licencia a HPC Pack 2008 R2 Enterprise. Como alternativa, estos Clientes podrán actualizar a HPC Pack 2008 R2 para Workstation.</w:t>
      </w:r>
      <w:r w:rsidR="00DA3CDA" w:rsidRPr="003A323C">
        <w:rPr>
          <w:rFonts w:cs="Arial Unicode MS"/>
          <w:color w:val="000000"/>
          <w:szCs w:val="18"/>
          <w:lang w:val="es-ES"/>
        </w:rPr>
        <w:t xml:space="preserve"> </w:t>
      </w:r>
      <w:r w:rsidRPr="003A323C">
        <w:rPr>
          <w:rFonts w:cs="Arial Unicode MS"/>
          <w:color w:val="000000"/>
          <w:szCs w:val="18"/>
          <w:lang w:val="es-ES"/>
        </w:rPr>
        <w:t>Tras la expiración de la cobertura de SA, el Cliente podrá renovar SA para uno de los dos productos.</w:t>
      </w:r>
      <w:r w:rsidRPr="003A323C">
        <w:rPr>
          <w:rFonts w:cs="Arial Unicode MS"/>
          <w:lang w:val="es-ES"/>
        </w:rPr>
        <w:t xml:space="preserve"> </w:t>
      </w:r>
      <w:r w:rsidRPr="003A323C">
        <w:rPr>
          <w:rFonts w:cs="Arial Unicode MS"/>
          <w:color w:val="000000"/>
          <w:lang w:val="es-ES"/>
        </w:rPr>
        <w:t>Una vez renovada la cobertura de SA, el Cliente no puede cambiar de una edición a otra.</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u w:val="single"/>
          <w:lang w:val="es-ES"/>
        </w:rPr>
        <w:t>Movilidad de Licencias a través de Software Assurance y HPC Pack Enterprise</w:t>
      </w:r>
      <w:r w:rsidRPr="003A323C">
        <w:rPr>
          <w:rFonts w:cs="Arial Unicode MS"/>
          <w:color w:val="000000"/>
          <w:lang w:val="es-ES"/>
        </w:rPr>
        <w:t>:</w:t>
      </w:r>
    </w:p>
    <w:p w:rsidR="00EE1324" w:rsidRPr="003A323C" w:rsidRDefault="00EE1324" w:rsidP="00D92BE0">
      <w:pPr>
        <w:ind w:left="720"/>
        <w:rPr>
          <w:rFonts w:cs="Arial Unicode MS"/>
          <w:lang w:val="es-ES"/>
        </w:rPr>
      </w:pPr>
      <w:r w:rsidRPr="003A323C">
        <w:rPr>
          <w:rFonts w:cs="Arial Unicode MS"/>
          <w:color w:val="000000"/>
          <w:lang w:val="es-ES"/>
        </w:rPr>
        <w:t>Los Clientes con cobertura activa de Software Assurance para HPC Pack Enterprise a partir del 1 de julio de 2011 serán elegibles para Movilidad de Licencias a través de Software Assurance tal como se describen esos derechos en los Derechos de Uso de los Productos (PUR) de julio de 2011.</w:t>
      </w:r>
      <w:r w:rsidR="00DA3CDA" w:rsidRPr="003A323C">
        <w:rPr>
          <w:rFonts w:cs="Arial Unicode MS"/>
          <w:lang w:val="es-ES"/>
        </w:rPr>
        <w:t xml:space="preserve"> </w:t>
      </w:r>
      <w:r w:rsidRPr="003A323C">
        <w:rPr>
          <w:rFonts w:cs="Arial Unicode MS"/>
          <w:color w:val="000000"/>
          <w:lang w:val="es-ES"/>
        </w:rPr>
        <w:t>El uso de HPC Pack Enterprise en</w:t>
      </w:r>
      <w:r w:rsidR="00D92BE0" w:rsidRPr="003A323C">
        <w:rPr>
          <w:rFonts w:cs="Arial Unicode MS"/>
          <w:color w:val="000000"/>
          <w:lang w:val="es-ES"/>
        </w:rPr>
        <w:t> </w:t>
      </w:r>
      <w:r w:rsidRPr="003A323C">
        <w:rPr>
          <w:rFonts w:cs="Arial Unicode MS"/>
          <w:color w:val="000000"/>
          <w:lang w:val="es-ES"/>
        </w:rPr>
        <w:t>virtud de Movilidad de Licencias a través de Software Assurance se rige por los derechos de uso de los productos de HPC Pack Enterprise conforme los complementan los términos de licencia de Movilidad de Licencias a través de Software Assurance que se encuentran en el Apéndice 1 de los PUR de julio de 2011.</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lang w:val="es-ES"/>
        </w:rPr>
        <w:t>La tabla en los términos de licencia de Movilidad de Licencias a través de Software Assurance se aumenta con la siguiente fila para HPC Pack Enterprise:</w:t>
      </w:r>
    </w:p>
    <w:p w:rsidR="00EE1324" w:rsidRPr="003A323C" w:rsidRDefault="00EE1324" w:rsidP="00EE1324">
      <w:pPr>
        <w:ind w:left="720"/>
        <w:rPr>
          <w:rFonts w:cs="Arial Unicode MS"/>
          <w:lang w:val="es-ES"/>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0"/>
        <w:gridCol w:w="2070"/>
        <w:gridCol w:w="2250"/>
        <w:gridCol w:w="2070"/>
      </w:tblGrid>
      <w:tr w:rsidR="00EE1324" w:rsidRPr="003A323C" w:rsidTr="006A51B2">
        <w:tc>
          <w:tcPr>
            <w:tcW w:w="1800" w:type="dxa"/>
            <w:shd w:val="clear" w:color="auto" w:fill="FABF8F"/>
          </w:tcPr>
          <w:p w:rsidR="00EE1324" w:rsidRPr="003A323C" w:rsidRDefault="00EE1324" w:rsidP="006A51B2">
            <w:pPr>
              <w:jc w:val="center"/>
              <w:rPr>
                <w:rFonts w:cs="Arial Unicode MS"/>
                <w:b/>
                <w:color w:val="000000"/>
                <w:szCs w:val="18"/>
                <w:lang w:val="es-ES"/>
              </w:rPr>
            </w:pPr>
            <w:r w:rsidRPr="003A323C">
              <w:rPr>
                <w:rFonts w:cs="Arial Unicode MS"/>
                <w:b/>
                <w:color w:val="000000"/>
                <w:szCs w:val="18"/>
                <w:lang w:val="es-ES"/>
              </w:rPr>
              <w:t>Modelo de licencia del producto</w:t>
            </w:r>
          </w:p>
        </w:tc>
        <w:tc>
          <w:tcPr>
            <w:tcW w:w="2070" w:type="dxa"/>
            <w:shd w:val="clear" w:color="auto" w:fill="FABF8F"/>
          </w:tcPr>
          <w:p w:rsidR="00EE1324" w:rsidRPr="003A323C" w:rsidRDefault="00EE1324" w:rsidP="006A51B2">
            <w:pPr>
              <w:jc w:val="center"/>
              <w:rPr>
                <w:rFonts w:cs="Arial Unicode MS"/>
                <w:b/>
                <w:color w:val="000000"/>
                <w:szCs w:val="18"/>
                <w:lang w:val="es-ES"/>
              </w:rPr>
            </w:pPr>
            <w:r w:rsidRPr="003A323C">
              <w:rPr>
                <w:rFonts w:cs="Arial Unicode MS"/>
                <w:b/>
                <w:color w:val="000000"/>
                <w:szCs w:val="18"/>
                <w:lang w:val="es-ES"/>
              </w:rPr>
              <w:t>Producto o tipo de producto</w:t>
            </w:r>
          </w:p>
        </w:tc>
        <w:tc>
          <w:tcPr>
            <w:tcW w:w="2250" w:type="dxa"/>
            <w:shd w:val="clear" w:color="auto" w:fill="FABF8F"/>
          </w:tcPr>
          <w:p w:rsidR="00EE1324" w:rsidRPr="003A323C" w:rsidRDefault="00EE1324" w:rsidP="006A51B2">
            <w:pPr>
              <w:jc w:val="center"/>
              <w:rPr>
                <w:rFonts w:cs="Arial Unicode MS"/>
                <w:b/>
                <w:color w:val="000000"/>
                <w:szCs w:val="18"/>
                <w:lang w:val="es-ES"/>
              </w:rPr>
            </w:pPr>
            <w:r w:rsidRPr="003A323C">
              <w:rPr>
                <w:rFonts w:cs="Arial Unicode MS"/>
                <w:b/>
                <w:color w:val="000000"/>
                <w:szCs w:val="18"/>
                <w:lang w:val="es-ES"/>
              </w:rPr>
              <w:t xml:space="preserve">Licencia </w:t>
            </w:r>
          </w:p>
        </w:tc>
        <w:tc>
          <w:tcPr>
            <w:tcW w:w="2070" w:type="dxa"/>
            <w:shd w:val="clear" w:color="auto" w:fill="FABF8F"/>
          </w:tcPr>
          <w:p w:rsidR="00EE1324" w:rsidRPr="003A323C" w:rsidRDefault="00EE1324" w:rsidP="006A51B2">
            <w:pPr>
              <w:jc w:val="center"/>
              <w:rPr>
                <w:rFonts w:cs="Arial Unicode MS"/>
                <w:b/>
                <w:color w:val="000000"/>
                <w:szCs w:val="18"/>
                <w:lang w:val="es-ES"/>
              </w:rPr>
            </w:pPr>
            <w:r w:rsidRPr="003A323C">
              <w:rPr>
                <w:rFonts w:cs="Arial Unicode MS"/>
                <w:b/>
                <w:color w:val="000000"/>
                <w:szCs w:val="18"/>
                <w:lang w:val="es-ES"/>
              </w:rPr>
              <w:t>Número permitido de OSEs por Licencia</w:t>
            </w:r>
          </w:p>
        </w:tc>
      </w:tr>
      <w:tr w:rsidR="00EE1324" w:rsidRPr="003A323C" w:rsidTr="006A51B2">
        <w:tc>
          <w:tcPr>
            <w:tcW w:w="1800" w:type="dxa"/>
          </w:tcPr>
          <w:p w:rsidR="00EE1324" w:rsidRPr="003A323C" w:rsidRDefault="00EE1324" w:rsidP="006A51B2">
            <w:pPr>
              <w:rPr>
                <w:rFonts w:cs="Arial Unicode MS"/>
                <w:color w:val="000000"/>
                <w:szCs w:val="18"/>
                <w:lang w:val="es-ES"/>
              </w:rPr>
            </w:pPr>
            <w:r w:rsidRPr="003A323C">
              <w:rPr>
                <w:rFonts w:cs="Arial Unicode MS"/>
                <w:color w:val="000000"/>
                <w:szCs w:val="18"/>
                <w:lang w:val="es-ES"/>
              </w:rPr>
              <w:t>Servidor Especializado</w:t>
            </w:r>
          </w:p>
        </w:tc>
        <w:tc>
          <w:tcPr>
            <w:tcW w:w="2070" w:type="dxa"/>
          </w:tcPr>
          <w:p w:rsidR="00EE1324" w:rsidRPr="003A323C" w:rsidRDefault="00EE1324" w:rsidP="006A51B2">
            <w:pPr>
              <w:rPr>
                <w:rFonts w:cs="Arial Unicode MS"/>
                <w:color w:val="000000"/>
                <w:szCs w:val="18"/>
                <w:lang w:val="es-ES"/>
              </w:rPr>
            </w:pPr>
            <w:r w:rsidRPr="003A323C">
              <w:rPr>
                <w:rFonts w:cs="Arial Unicode MS"/>
                <w:color w:val="000000"/>
                <w:szCs w:val="18"/>
                <w:lang w:val="es-ES"/>
              </w:rPr>
              <w:t>HPC Pack Enterprise</w:t>
            </w:r>
          </w:p>
        </w:tc>
        <w:tc>
          <w:tcPr>
            <w:tcW w:w="2250" w:type="dxa"/>
          </w:tcPr>
          <w:p w:rsidR="00EE1324" w:rsidRPr="003A323C" w:rsidRDefault="00EE1324" w:rsidP="006A51B2">
            <w:pPr>
              <w:rPr>
                <w:rFonts w:cs="Arial Unicode MS"/>
                <w:color w:val="000000"/>
                <w:szCs w:val="18"/>
                <w:lang w:val="es-ES"/>
              </w:rPr>
            </w:pPr>
            <w:r w:rsidRPr="003A323C">
              <w:rPr>
                <w:rFonts w:cs="Arial Unicode MS"/>
                <w:color w:val="000000"/>
                <w:szCs w:val="18"/>
                <w:lang w:val="es-ES"/>
              </w:rPr>
              <w:t>Licencia de HPC Pack Enterprise con cobertura activa de Software Assurance</w:t>
            </w:r>
          </w:p>
        </w:tc>
        <w:tc>
          <w:tcPr>
            <w:tcW w:w="2070" w:type="dxa"/>
          </w:tcPr>
          <w:p w:rsidR="00EE1324" w:rsidRPr="003A323C" w:rsidRDefault="00EE1324" w:rsidP="006A51B2">
            <w:pPr>
              <w:rPr>
                <w:rFonts w:cs="Arial Unicode MS"/>
                <w:color w:val="000000"/>
                <w:szCs w:val="18"/>
                <w:lang w:val="es-ES"/>
              </w:rPr>
            </w:pPr>
            <w:r w:rsidRPr="003A323C">
              <w:rPr>
                <w:rFonts w:cs="Arial Unicode MS"/>
                <w:color w:val="000000"/>
                <w:szCs w:val="18"/>
                <w:lang w:val="es-ES"/>
              </w:rPr>
              <w:t>1 OSE por licencia</w:t>
            </w:r>
          </w:p>
        </w:tc>
      </w:tr>
    </w:tbl>
    <w:p w:rsidR="00EE1324" w:rsidRPr="003A323C" w:rsidRDefault="00EE1324" w:rsidP="00EE1324">
      <w:pPr>
        <w:rPr>
          <w:rFonts w:cs="Arial Unicode MS"/>
          <w:lang w:val="es-ES"/>
        </w:rPr>
      </w:pPr>
      <w:bookmarkStart w:id="1456" w:name="Srv_57LearningSolITAcademy"/>
    </w:p>
    <w:bookmarkEnd w:id="1456"/>
    <w:p w:rsidR="00EE1324" w:rsidRPr="003A323C" w:rsidRDefault="00EE1324" w:rsidP="00EE1324">
      <w:pPr>
        <w:ind w:left="216"/>
        <w:rPr>
          <w:rFonts w:cs="Arial Unicode MS"/>
          <w:lang w:val="es-ES"/>
        </w:rPr>
      </w:pPr>
    </w:p>
    <w:p w:rsidR="00EE1324" w:rsidRPr="003A323C" w:rsidRDefault="00EE1324" w:rsidP="00EE1324">
      <w:pPr>
        <w:pStyle w:val="Heading3"/>
        <w:rPr>
          <w:rFonts w:ascii="Tahoma" w:hAnsi="Tahoma" w:cs="Arial Unicode MS"/>
          <w:lang w:val="es-ES"/>
        </w:rPr>
      </w:pPr>
      <w:bookmarkStart w:id="1457" w:name="_58_Learning_Solutions"/>
      <w:bookmarkStart w:id="1458" w:name="_54_Learning_Solutions"/>
      <w:bookmarkStart w:id="1459" w:name="Srv_60LearningSolMCP1ExamVouch"/>
      <w:bookmarkStart w:id="1460" w:name="_Toc325609310"/>
      <w:bookmarkStart w:id="1461" w:name="_66_Cupones_de"/>
      <w:bookmarkStart w:id="1462" w:name="_Toc327439516"/>
      <w:bookmarkStart w:id="1463" w:name="Srv_55LearningSolMCP1ExamVouch"/>
      <w:bookmarkStart w:id="1464" w:name="Srv_56LearningSolMCP1ExamVouch"/>
      <w:bookmarkEnd w:id="1457"/>
      <w:bookmarkEnd w:id="1458"/>
      <w:bookmarkEnd w:id="1459"/>
      <w:bookmarkEnd w:id="1460"/>
      <w:bookmarkEnd w:id="1461"/>
      <w:r w:rsidRPr="003A323C">
        <w:rPr>
          <w:rFonts w:ascii="Tahoma" w:hAnsi="Tahoma" w:cs="Arial Unicode MS"/>
          <w:caps/>
          <w:color w:val="F66400"/>
          <w:sz w:val="22"/>
          <w:vertAlign w:val="superscript"/>
          <w:lang w:val="es-ES"/>
        </w:rPr>
        <w:t>66</w:t>
      </w:r>
      <w:r w:rsidRPr="003A323C">
        <w:rPr>
          <w:rFonts w:ascii="Tahoma" w:hAnsi="Tahoma" w:cs="Arial Unicode MS"/>
          <w:color w:val="F66400"/>
          <w:sz w:val="22"/>
          <w:lang w:val="es-ES"/>
        </w:rPr>
        <w:t xml:space="preserve"> Cupones de examen/mes de Learning Solutions MCP 1 (SL de Servicios)</w:t>
      </w:r>
      <w:bookmarkEnd w:id="1462"/>
    </w:p>
    <w:bookmarkEnd w:id="1463"/>
    <w:p w:rsidR="00EE1324" w:rsidRPr="003A323C" w:rsidRDefault="00EE1324" w:rsidP="00EE1324">
      <w:pPr>
        <w:pStyle w:val="EndnoteText"/>
        <w:rPr>
          <w:rFonts w:ascii="Tahoma" w:hAnsi="Tahoma" w:cs="Arial Unicode MS"/>
          <w:lang w:val="es-ES"/>
        </w:rPr>
      </w:pPr>
    </w:p>
    <w:bookmarkEnd w:id="1464"/>
    <w:p w:rsidR="00EE1324" w:rsidRPr="003A323C" w:rsidRDefault="00EE1324" w:rsidP="007A537D">
      <w:pPr>
        <w:pStyle w:val="EndnoteText"/>
        <w:ind w:left="720"/>
        <w:rPr>
          <w:rFonts w:ascii="Tahoma" w:hAnsi="Tahoma" w:cs="Arial Unicode MS"/>
          <w:sz w:val="18"/>
          <w:szCs w:val="18"/>
          <w:lang w:val="es-ES"/>
        </w:rPr>
      </w:pPr>
      <w:r w:rsidRPr="003A323C">
        <w:rPr>
          <w:rFonts w:ascii="Tahoma" w:hAnsi="Tahoma" w:cs="Arial Unicode MS"/>
          <w:sz w:val="18"/>
          <w:szCs w:val="18"/>
          <w:lang w:val="es-ES"/>
        </w:rPr>
        <w:t xml:space="preserve">Todos los cupones se envían por adelantado y se podrán utilizar en cualquier momento antes de que se cumplan doce (12) meses desde la fecha de adquisición. </w:t>
      </w:r>
      <w:r w:rsidRPr="003A323C">
        <w:rPr>
          <w:rFonts w:ascii="Tahoma" w:hAnsi="Tahoma" w:cs="Arial Unicode MS"/>
          <w:color w:val="000000"/>
          <w:sz w:val="18"/>
          <w:szCs w:val="18"/>
          <w:lang w:val="es-ES"/>
        </w:rPr>
        <w:t xml:space="preserve">Consulte la </w:t>
      </w:r>
      <w:hyperlink w:anchor="_SECTION_3_–" w:history="1">
        <w:hyperlink w:anchor="_SECTION_3_–" w:history="1">
          <w:r w:rsidR="007A537D" w:rsidRPr="003A323C">
            <w:rPr>
              <w:rStyle w:val="Hyperlink"/>
              <w:rFonts w:ascii="Tahoma" w:hAnsi="Tahoma" w:cs="Arial Unicode MS"/>
              <w:sz w:val="18"/>
              <w:lang w:val="es-ES"/>
            </w:rPr>
            <w:t>Sección 5</w:t>
          </w:r>
        </w:hyperlink>
      </w:hyperlink>
      <w:r w:rsidRPr="003A323C">
        <w:rPr>
          <w:rFonts w:ascii="Tahoma" w:hAnsi="Tahoma" w:cs="Arial Unicode MS"/>
          <w:color w:val="000000"/>
          <w:sz w:val="18"/>
          <w:szCs w:val="18"/>
          <w:lang w:val="es-ES"/>
        </w:rPr>
        <w:t xml:space="preserve"> para ver los precios y las condiciones de pago de los Servicios Online.</w:t>
      </w:r>
      <w:r w:rsidRPr="003A323C">
        <w:rPr>
          <w:rFonts w:ascii="Tahoma" w:hAnsi="Tahoma" w:cs="Arial Unicode MS"/>
          <w:sz w:val="18"/>
          <w:szCs w:val="18"/>
          <w:lang w:val="es-ES"/>
        </w:rPr>
        <w:t xml:space="preserve"> </w:t>
      </w:r>
    </w:p>
    <w:p w:rsidR="00EE1324" w:rsidRPr="003A323C" w:rsidRDefault="00EE1324" w:rsidP="00EE1324">
      <w:pPr>
        <w:pStyle w:val="EndnoteText"/>
        <w:ind w:left="720"/>
        <w:rPr>
          <w:rFonts w:ascii="Tahoma" w:hAnsi="Tahoma" w:cs="Arial Unicode MS"/>
          <w:lang w:val="es-ES"/>
        </w:rPr>
      </w:pPr>
    </w:p>
    <w:p w:rsidR="00EE1324" w:rsidRPr="003A323C" w:rsidRDefault="00EE1324" w:rsidP="00EE1324">
      <w:pPr>
        <w:pStyle w:val="Heading2"/>
        <w:ind w:left="0"/>
        <w:rPr>
          <w:rFonts w:ascii="Tahoma" w:hAnsi="Tahoma" w:cs="Arial Unicode MS"/>
          <w:lang w:val="es-ES"/>
        </w:rPr>
      </w:pPr>
      <w:bookmarkStart w:id="1465" w:name="_Toc325609311"/>
      <w:bookmarkStart w:id="1466" w:name="Srv_65LyncOnlinePlan1and2"/>
      <w:bookmarkStart w:id="1467" w:name="_67_Lync_Online"/>
      <w:bookmarkStart w:id="1468" w:name="_Toc327439517"/>
      <w:bookmarkEnd w:id="1465"/>
      <w:bookmarkEnd w:id="1466"/>
      <w:bookmarkEnd w:id="1467"/>
      <w:r w:rsidRPr="003A323C">
        <w:rPr>
          <w:rFonts w:ascii="Tahoma" w:hAnsi="Tahoma" w:cs="Arial Unicode MS"/>
          <w:caps/>
          <w:color w:val="FF6600"/>
          <w:sz w:val="22"/>
          <w:vertAlign w:val="superscript"/>
          <w:lang w:val="es-ES"/>
        </w:rPr>
        <w:t>67</w:t>
      </w:r>
      <w:r w:rsidRPr="003A323C">
        <w:rPr>
          <w:rFonts w:ascii="Tahoma" w:hAnsi="Tahoma" w:cs="Arial Unicode MS"/>
          <w:color w:val="FF6600"/>
          <w:lang w:val="es-ES"/>
        </w:rPr>
        <w:t xml:space="preserve"> </w:t>
      </w:r>
      <w:r w:rsidRPr="003A323C">
        <w:rPr>
          <w:rFonts w:ascii="Tahoma" w:hAnsi="Tahoma" w:cs="Arial Unicode MS"/>
          <w:color w:val="FF6600"/>
          <w:sz w:val="22"/>
          <w:lang w:val="es-ES"/>
        </w:rPr>
        <w:t>Lync Online Plan 1, 2 y 3</w:t>
      </w:r>
      <w:bookmarkEnd w:id="1468"/>
    </w:p>
    <w:p w:rsidR="00EE1324" w:rsidRPr="003A323C" w:rsidRDefault="00EE1324" w:rsidP="00EE1324">
      <w:pPr>
        <w:rPr>
          <w:rFonts w:cs="Arial Unicode MS"/>
          <w:lang w:val="es-ES"/>
        </w:rPr>
      </w:pPr>
    </w:p>
    <w:p w:rsidR="00EE1324" w:rsidRPr="003A323C" w:rsidRDefault="00EE1324" w:rsidP="000F2E00">
      <w:pPr>
        <w:ind w:left="720"/>
        <w:rPr>
          <w:rFonts w:cs="Arial Unicode MS"/>
          <w:lang w:val="es-ES"/>
        </w:rPr>
      </w:pPr>
      <w:r w:rsidRPr="003A323C">
        <w:rPr>
          <w:rFonts w:cs="Arial Unicode MS"/>
          <w:color w:val="000000"/>
          <w:lang w:val="es-ES"/>
        </w:rPr>
        <w:t>Lync Online Plan 1 y Plan 2 requieren la instalación y la adquisición por separado de Microsoft Lync 2010 (o</w:t>
      </w:r>
      <w:r w:rsidR="00BA4905" w:rsidRPr="003A323C">
        <w:rPr>
          <w:rFonts w:cs="Arial Unicode MS"/>
          <w:color w:val="000000"/>
          <w:lang w:val="es-ES"/>
        </w:rPr>
        <w:t> </w:t>
      </w:r>
      <w:r w:rsidRPr="003A323C">
        <w:rPr>
          <w:rFonts w:cs="Arial Unicode MS"/>
          <w:color w:val="000000"/>
          <w:lang w:val="es-ES"/>
        </w:rPr>
        <w:t>Lync para Mac 2011). Como oferta de tiempo limitado, los clientes con licencias para Lync Online reciben una copia con licencia de Lync 2010 (o Lync para Mac 2011), sin costo alguno, con cada licencia de suscripción pagada o de versión de evaluación de Lync Online.</w:t>
      </w:r>
      <w:r w:rsidRPr="003A323C">
        <w:rPr>
          <w:rFonts w:cs="Arial Unicode MS"/>
          <w:lang w:val="es-ES"/>
        </w:rPr>
        <w:t xml:space="preserve"> </w:t>
      </w:r>
      <w:r w:rsidRPr="003A323C">
        <w:rPr>
          <w:rFonts w:cs="Arial Unicode MS"/>
          <w:color w:val="000000"/>
          <w:lang w:val="es-ES"/>
        </w:rPr>
        <w:t>El software puede ser utilizado únicamente con Lync Online, y todos los derechos para utilizar el software cesarán una vez expire la licencia de suscripción subyacente o migración a la próxima nueva versión de Lync Online, lo que ocurra primero. Los</w:t>
      </w:r>
      <w:r w:rsidR="000F2E00">
        <w:rPr>
          <w:rFonts w:cs="Arial Unicode MS"/>
          <w:color w:val="000000"/>
          <w:lang w:val="es-ES"/>
        </w:rPr>
        <w:t> </w:t>
      </w:r>
      <w:r w:rsidRPr="003A323C">
        <w:rPr>
          <w:rFonts w:cs="Arial Unicode MS"/>
          <w:color w:val="000000"/>
          <w:lang w:val="es-ES"/>
        </w:rPr>
        <w:t>Clientes que aún no han migrado de Office Communications Online pueden utilizar Office Communicator 2007 R2 conforme a esta concesión de licencia en lugar de Lync 2010 (o Lync para Mac 2011).</w:t>
      </w:r>
      <w:r w:rsidRPr="003A323C">
        <w:rPr>
          <w:rFonts w:cs="Arial Unicode MS"/>
          <w:lang w:val="es-ES"/>
        </w:rPr>
        <w:t> </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u w:val="single"/>
          <w:lang w:val="es-ES"/>
        </w:rPr>
        <w:t>Nube Comunitaria Gubernamental (sólo en EE. UU.)</w:t>
      </w:r>
      <w:r w:rsidRPr="003A323C">
        <w:rPr>
          <w:rFonts w:cs="Arial Unicode MS"/>
          <w:color w:val="000000"/>
          <w:lang w:val="es-ES"/>
        </w:rPr>
        <w:t>:</w:t>
      </w:r>
    </w:p>
    <w:p w:rsidR="00EE1324" w:rsidRPr="003A323C" w:rsidRDefault="00EE1324" w:rsidP="00EE1324">
      <w:pPr>
        <w:ind w:left="720"/>
        <w:rPr>
          <w:rFonts w:cs="Arial Unicode MS"/>
          <w:lang w:val="es-ES"/>
        </w:rPr>
      </w:pPr>
    </w:p>
    <w:p w:rsidR="00EE1324" w:rsidRPr="003A323C" w:rsidRDefault="00EE1324" w:rsidP="00432CA5">
      <w:pPr>
        <w:ind w:left="720"/>
        <w:rPr>
          <w:rFonts w:cs="Arial Unicode MS"/>
          <w:lang w:val="es-ES"/>
        </w:rPr>
      </w:pPr>
      <w:r w:rsidRPr="003A323C">
        <w:rPr>
          <w:rFonts w:eastAsia="Times New Roman" w:cs="Arial Unicode MS"/>
          <w:color w:val="000000"/>
          <w:szCs w:val="18"/>
          <w:lang w:val="es-ES"/>
        </w:rPr>
        <w:t>Algunos Servicios Online en la familia de productos Office 365 (incluido Lync Online Plan 1) se ofrecen como</w:t>
      </w:r>
      <w:r w:rsidR="00432CA5" w:rsidRPr="003A323C">
        <w:rPr>
          <w:rFonts w:eastAsia="Times New Roman" w:cs="Arial Unicode MS"/>
          <w:color w:val="000000"/>
          <w:szCs w:val="18"/>
          <w:lang w:val="es-ES"/>
        </w:rPr>
        <w:t> </w:t>
      </w:r>
      <w:r w:rsidRPr="003A323C">
        <w:rPr>
          <w:rFonts w:eastAsia="Times New Roman" w:cs="Arial Unicode MS"/>
          <w:color w:val="000000"/>
          <w:szCs w:val="18"/>
          <w:lang w:val="es-ES"/>
        </w:rPr>
        <w:t>servicios públicos de nube comunitaria gubernamental y no gubernamental.</w:t>
      </w:r>
      <w:r w:rsidR="00DA3CDA" w:rsidRPr="003A323C">
        <w:rPr>
          <w:rFonts w:eastAsia="Times New Roman" w:cs="Arial Unicode MS"/>
          <w:color w:val="000000"/>
          <w:szCs w:val="18"/>
          <w:lang w:val="es-ES"/>
        </w:rPr>
        <w:t xml:space="preserve"> </w:t>
      </w:r>
      <w:r w:rsidRPr="003A323C">
        <w:rPr>
          <w:rFonts w:eastAsia="Times New Roman" w:cs="Arial Unicode MS"/>
          <w:color w:val="000000"/>
          <w:szCs w:val="18"/>
          <w:lang w:val="es-ES"/>
        </w:rPr>
        <w:t>Se puede proporcionar a</w:t>
      </w:r>
      <w:r w:rsidR="00432CA5" w:rsidRPr="003A323C">
        <w:rPr>
          <w:rFonts w:eastAsia="Times New Roman" w:cs="Arial Unicode MS"/>
          <w:color w:val="000000"/>
          <w:szCs w:val="18"/>
          <w:lang w:val="es-ES"/>
        </w:rPr>
        <w:t> </w:t>
      </w:r>
      <w:r w:rsidRPr="003A323C">
        <w:rPr>
          <w:rFonts w:eastAsia="Times New Roman" w:cs="Arial Unicode MS"/>
          <w:color w:val="000000"/>
          <w:szCs w:val="18"/>
          <w:lang w:val="es-ES"/>
        </w:rPr>
        <w:t>los Clientes una o la otra, pero no una mezcla de ambas.</w:t>
      </w:r>
      <w:r w:rsidR="00DA3CDA" w:rsidRPr="003A323C">
        <w:rPr>
          <w:rFonts w:cs="Arial Unicode MS"/>
          <w:lang w:val="es-ES"/>
        </w:rPr>
        <w:t xml:space="preserve"> </w:t>
      </w:r>
      <w:r w:rsidRPr="003A323C">
        <w:rPr>
          <w:rFonts w:cs="Arial Unicode MS"/>
          <w:color w:val="000000"/>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r w:rsidR="00DA3CDA" w:rsidRPr="003A323C">
        <w:rPr>
          <w:rFonts w:cs="Arial Unicode MS"/>
          <w:lang w:val="es-ES"/>
        </w:rPr>
        <w:t xml:space="preserve"> </w:t>
      </w:r>
    </w:p>
    <w:p w:rsidR="00EE1324" w:rsidRPr="003A323C" w:rsidRDefault="00EE1324" w:rsidP="00EE1324">
      <w:pPr>
        <w:ind w:left="720"/>
        <w:rPr>
          <w:rFonts w:cs="Arial Unicode MS"/>
          <w:lang w:val="es-ES"/>
        </w:rPr>
      </w:pPr>
    </w:p>
    <w:p w:rsidR="00EE1324" w:rsidRPr="003A323C" w:rsidRDefault="00EE1324" w:rsidP="00F3357C">
      <w:pPr>
        <w:ind w:left="720"/>
        <w:rPr>
          <w:rFonts w:cs="Arial Unicode MS"/>
          <w:lang w:val="es-ES"/>
        </w:rPr>
      </w:pPr>
      <w:r w:rsidRPr="003A323C">
        <w:rPr>
          <w:rFonts w:eastAsia="Times New Roman" w:cs="Arial Unicode MS"/>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F3357C" w:rsidRPr="003A323C">
        <w:rPr>
          <w:rFonts w:eastAsia="Times New Roman" w:cs="Arial Unicode MS"/>
          <w:color w:val="000000"/>
          <w:szCs w:val="18"/>
          <w:lang w:val="es-ES"/>
        </w:rPr>
        <w:t> </w:t>
      </w:r>
      <w:r w:rsidRPr="003A323C">
        <w:rPr>
          <w:rFonts w:eastAsia="Times New Roman" w:cs="Arial Unicode MS"/>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DA3CDA" w:rsidRPr="003A323C">
        <w:rPr>
          <w:rFonts w:eastAsia="Times New Roman" w:cs="Arial Unicode MS"/>
          <w:color w:val="000000"/>
          <w:szCs w:val="18"/>
          <w:lang w:val="es-ES"/>
        </w:rPr>
        <w:t xml:space="preserve"> </w:t>
      </w:r>
      <w:r w:rsidRPr="003A323C">
        <w:rPr>
          <w:rFonts w:eastAsia="Times New Roman" w:cs="Arial Unicode MS"/>
          <w:color w:val="000000"/>
          <w:szCs w:val="18"/>
          <w:lang w:val="es-ES"/>
        </w:rPr>
        <w:t>Los Derechos de uso de los servicios de nube comunitaria gubernamental son equivalentes a los de sus equivalentes standard para múltiples usuarios.</w:t>
      </w:r>
      <w:r w:rsidR="00DA3CDA" w:rsidRPr="003A323C">
        <w:rPr>
          <w:rFonts w:cs="Arial Unicode MS"/>
          <w:lang w:val="es-ES"/>
        </w:rPr>
        <w:t xml:space="preserve"> </w:t>
      </w:r>
      <w:r w:rsidRPr="003A323C">
        <w:rPr>
          <w:rFonts w:cs="Arial Unicode MS"/>
          <w:color w:val="000000"/>
          <w:lang w:val="es-ES"/>
        </w:rPr>
        <w:t>Los servicios de nube comunitaria gubernamental no son elegibles para Reserva de Licencias y Transiciones en este momento.</w:t>
      </w:r>
    </w:p>
    <w:p w:rsidR="00EE1324" w:rsidRPr="003A323C" w:rsidRDefault="00EE1324" w:rsidP="00EE1324">
      <w:pPr>
        <w:ind w:left="720"/>
        <w:rPr>
          <w:rFonts w:cs="Arial Unicode MS"/>
          <w:lang w:val="es-ES"/>
        </w:rPr>
      </w:pPr>
    </w:p>
    <w:p w:rsidR="00EE1324" w:rsidRPr="003A323C" w:rsidRDefault="00EE1324" w:rsidP="00EE1324">
      <w:pPr>
        <w:pStyle w:val="EndnoteText"/>
        <w:rPr>
          <w:rFonts w:ascii="Tahoma" w:hAnsi="Tahoma" w:cs="Arial Unicode MS"/>
          <w:lang w:val="es-ES"/>
        </w:rPr>
      </w:pPr>
    </w:p>
    <w:p w:rsidR="00EE1324" w:rsidRPr="003A323C" w:rsidRDefault="00EE1324" w:rsidP="00EE1324">
      <w:pPr>
        <w:pStyle w:val="Heading2"/>
        <w:ind w:left="0"/>
        <w:rPr>
          <w:rFonts w:ascii="Tahoma" w:hAnsi="Tahoma" w:cs="Arial Unicode MS"/>
          <w:lang w:val="es-ES"/>
        </w:rPr>
      </w:pPr>
      <w:bookmarkStart w:id="1469" w:name="_Toc325609312"/>
      <w:bookmarkStart w:id="1470" w:name="_68_Lync_Server"/>
      <w:bookmarkStart w:id="1471" w:name="_Toc327439518"/>
      <w:bookmarkStart w:id="1472" w:name="Srv_62LyncServer2010StandEnt"/>
      <w:bookmarkEnd w:id="1469"/>
      <w:bookmarkEnd w:id="1470"/>
      <w:r w:rsidRPr="003A323C">
        <w:rPr>
          <w:rFonts w:ascii="Tahoma" w:hAnsi="Tahoma" w:cs="Arial Unicode MS"/>
          <w:caps/>
          <w:color w:val="FA6500"/>
          <w:sz w:val="22"/>
          <w:vertAlign w:val="superscript"/>
          <w:lang w:val="es-ES"/>
        </w:rPr>
        <w:t>68</w:t>
      </w:r>
      <w:r w:rsidRPr="003A323C">
        <w:rPr>
          <w:rFonts w:ascii="Tahoma" w:hAnsi="Tahoma" w:cs="Arial Unicode MS"/>
          <w:color w:val="FA6500"/>
          <w:sz w:val="22"/>
          <w:lang w:val="es-ES"/>
        </w:rPr>
        <w:t xml:space="preserve"> Lync Server 2010 Standard y Enterprise Editions</w:t>
      </w:r>
      <w:bookmarkEnd w:id="1471"/>
    </w:p>
    <w:bookmarkEnd w:id="1472"/>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u w:val="single"/>
          <w:lang w:val="es-ES"/>
        </w:rPr>
        <w:t>Ruta de migración de Software Assurance para Office Communications Server 2007 R2, External Connectors y Licencias de Acceso de Cliente</w:t>
      </w:r>
      <w:r w:rsidRPr="003A323C">
        <w:rPr>
          <w:rFonts w:cs="Arial Unicode MS"/>
          <w:lang w:val="es-ES"/>
        </w:rPr>
        <w:t xml:space="preserve"> </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lang w:val="es-ES"/>
        </w:rPr>
        <w:t>La tabla siguiente indica la versión sucesora para cada Licencia de Office Communications Server respectiva.</w:t>
      </w:r>
    </w:p>
    <w:p w:rsidR="00EE1324" w:rsidRPr="003A323C" w:rsidRDefault="00EE1324" w:rsidP="00EE1324">
      <w:pPr>
        <w:ind w:left="900"/>
        <w:rPr>
          <w:rFonts w:cs="Arial Unicode MS"/>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4050"/>
      </w:tblGrid>
      <w:tr w:rsidR="00EE1324" w:rsidRPr="003A323C" w:rsidTr="006A51B2">
        <w:trPr>
          <w:trHeight w:val="332"/>
        </w:trPr>
        <w:tc>
          <w:tcPr>
            <w:tcW w:w="4050" w:type="dxa"/>
            <w:shd w:val="clear" w:color="auto" w:fill="FABF8F"/>
          </w:tcPr>
          <w:p w:rsidR="00EE1324" w:rsidRPr="003F6711" w:rsidRDefault="00EE1324" w:rsidP="006A51B2">
            <w:pPr>
              <w:rPr>
                <w:rFonts w:cs="Arial Unicode MS"/>
                <w:b/>
                <w:color w:val="000000"/>
                <w:szCs w:val="18"/>
                <w:lang w:val="fr-FR"/>
              </w:rPr>
            </w:pPr>
            <w:r w:rsidRPr="003F6711">
              <w:rPr>
                <w:rFonts w:cs="Arial Unicode MS"/>
                <w:b/>
                <w:color w:val="000000"/>
                <w:szCs w:val="18"/>
                <w:lang w:val="fr-FR"/>
              </w:rPr>
              <w:t>Licencia de Office Communications Server</w:t>
            </w:r>
          </w:p>
        </w:tc>
        <w:tc>
          <w:tcPr>
            <w:tcW w:w="4050" w:type="dxa"/>
            <w:shd w:val="clear" w:color="auto" w:fill="FABF8F"/>
          </w:tcPr>
          <w:p w:rsidR="00EE1324" w:rsidRPr="003A323C" w:rsidRDefault="00EE1324" w:rsidP="006A51B2">
            <w:pPr>
              <w:rPr>
                <w:rFonts w:cs="Arial Unicode MS"/>
                <w:b/>
                <w:color w:val="000000"/>
                <w:szCs w:val="18"/>
                <w:lang w:val="es-ES"/>
              </w:rPr>
            </w:pPr>
            <w:r w:rsidRPr="003A323C">
              <w:rPr>
                <w:rFonts w:cs="Arial Unicode MS"/>
                <w:b/>
                <w:color w:val="000000"/>
                <w:szCs w:val="18"/>
                <w:lang w:val="es-ES"/>
              </w:rPr>
              <w:t>Versión sucesora</w:t>
            </w:r>
          </w:p>
        </w:tc>
      </w:tr>
      <w:tr w:rsidR="00EE1324" w:rsidRPr="003A323C" w:rsidTr="006A51B2">
        <w:tc>
          <w:tcPr>
            <w:tcW w:w="4050" w:type="dxa"/>
          </w:tcPr>
          <w:p w:rsidR="00EE1324" w:rsidRPr="003A323C" w:rsidRDefault="00EE1324" w:rsidP="006A51B2">
            <w:pPr>
              <w:rPr>
                <w:rFonts w:cs="Arial Unicode MS"/>
                <w:color w:val="000000"/>
                <w:szCs w:val="18"/>
                <w:lang w:val="es-ES"/>
              </w:rPr>
            </w:pPr>
            <w:r w:rsidRPr="003A323C">
              <w:rPr>
                <w:rFonts w:cs="Arial Unicode MS"/>
                <w:color w:val="000000"/>
                <w:szCs w:val="18"/>
                <w:lang w:val="es-ES"/>
              </w:rPr>
              <w:t>Office Communications Server 2007 R2 Enterprise Edition</w:t>
            </w:r>
          </w:p>
        </w:tc>
        <w:tc>
          <w:tcPr>
            <w:tcW w:w="4050" w:type="dxa"/>
          </w:tcPr>
          <w:p w:rsidR="00EE1324" w:rsidRPr="003A323C" w:rsidRDefault="00EE1324" w:rsidP="006A51B2">
            <w:pPr>
              <w:rPr>
                <w:rFonts w:cs="Arial Unicode MS"/>
                <w:color w:val="000000"/>
                <w:szCs w:val="18"/>
                <w:lang w:val="es-ES"/>
              </w:rPr>
            </w:pPr>
            <w:r w:rsidRPr="003A323C">
              <w:rPr>
                <w:rFonts w:cs="Arial Unicode MS"/>
                <w:color w:val="000000"/>
                <w:szCs w:val="18"/>
                <w:lang w:val="es-ES"/>
              </w:rPr>
              <w:t>Lync Server 2010 Enterprise Edition</w:t>
            </w:r>
          </w:p>
        </w:tc>
      </w:tr>
      <w:tr w:rsidR="00EE1324" w:rsidRPr="003A323C" w:rsidTr="006A51B2">
        <w:tc>
          <w:tcPr>
            <w:tcW w:w="4050" w:type="dxa"/>
          </w:tcPr>
          <w:p w:rsidR="00EE1324" w:rsidRPr="003A323C" w:rsidRDefault="00EE1324" w:rsidP="006A51B2">
            <w:pPr>
              <w:rPr>
                <w:rFonts w:cs="Arial Unicode MS"/>
                <w:color w:val="000000"/>
                <w:szCs w:val="18"/>
                <w:lang w:val="es-ES"/>
              </w:rPr>
            </w:pPr>
            <w:r w:rsidRPr="003A323C">
              <w:rPr>
                <w:rFonts w:cs="Arial Unicode MS"/>
                <w:color w:val="000000"/>
                <w:szCs w:val="18"/>
                <w:lang w:val="es-ES"/>
              </w:rPr>
              <w:t>Office Communications Server 2007 R2 Standard Edition</w:t>
            </w:r>
          </w:p>
        </w:tc>
        <w:tc>
          <w:tcPr>
            <w:tcW w:w="4050" w:type="dxa"/>
          </w:tcPr>
          <w:p w:rsidR="00EE1324" w:rsidRPr="003A323C" w:rsidRDefault="00EE1324" w:rsidP="006A51B2">
            <w:pPr>
              <w:rPr>
                <w:rFonts w:cs="Arial Unicode MS"/>
                <w:color w:val="000000"/>
                <w:szCs w:val="18"/>
                <w:lang w:val="es-ES"/>
              </w:rPr>
            </w:pPr>
            <w:r w:rsidRPr="003A323C">
              <w:rPr>
                <w:rFonts w:cs="Arial Unicode MS"/>
                <w:color w:val="000000"/>
                <w:szCs w:val="18"/>
                <w:lang w:val="es-ES"/>
              </w:rPr>
              <w:t>Lync Server 2010 Standard Edition</w:t>
            </w:r>
          </w:p>
        </w:tc>
      </w:tr>
      <w:tr w:rsidR="00EE1324" w:rsidRPr="003A323C" w:rsidTr="006A51B2">
        <w:tc>
          <w:tcPr>
            <w:tcW w:w="4050" w:type="dxa"/>
          </w:tcPr>
          <w:p w:rsidR="00EE1324" w:rsidRPr="003A323C" w:rsidRDefault="00EE1324" w:rsidP="006A51B2">
            <w:pPr>
              <w:rPr>
                <w:rFonts w:cs="Arial Unicode MS"/>
                <w:color w:val="000000"/>
                <w:szCs w:val="18"/>
                <w:lang w:val="es-ES"/>
              </w:rPr>
            </w:pPr>
            <w:r w:rsidRPr="003A323C">
              <w:rPr>
                <w:rFonts w:cs="Arial Unicode MS"/>
                <w:color w:val="000000"/>
                <w:szCs w:val="18"/>
                <w:lang w:val="es-ES"/>
              </w:rPr>
              <w:t>Enterprise CAL de servidor Office Communications Server 2007 R2</w:t>
            </w:r>
          </w:p>
        </w:tc>
        <w:tc>
          <w:tcPr>
            <w:tcW w:w="4050" w:type="dxa"/>
          </w:tcPr>
          <w:p w:rsidR="00EE1324" w:rsidRPr="003A323C" w:rsidRDefault="00EE1324" w:rsidP="006A51B2">
            <w:pPr>
              <w:rPr>
                <w:rFonts w:cs="Arial Unicode MS"/>
                <w:lang w:val="es-ES"/>
              </w:rPr>
            </w:pPr>
            <w:r w:rsidRPr="003A323C">
              <w:rPr>
                <w:rFonts w:cs="Arial Unicode MS"/>
                <w:color w:val="000000"/>
                <w:lang w:val="es-ES"/>
              </w:rPr>
              <w:t>CAL de Lync Server 2010 Enterprise</w:t>
            </w:r>
          </w:p>
          <w:p w:rsidR="00EE1324" w:rsidRPr="003A323C" w:rsidRDefault="00EE1324" w:rsidP="006A51B2">
            <w:pPr>
              <w:rPr>
                <w:rFonts w:cs="Arial Unicode MS"/>
                <w:color w:val="000000"/>
                <w:szCs w:val="18"/>
                <w:lang w:val="es-ES"/>
              </w:rPr>
            </w:pPr>
          </w:p>
        </w:tc>
      </w:tr>
      <w:tr w:rsidR="00EE1324" w:rsidRPr="003A323C" w:rsidTr="006A51B2">
        <w:tc>
          <w:tcPr>
            <w:tcW w:w="4050" w:type="dxa"/>
          </w:tcPr>
          <w:p w:rsidR="00EE1324" w:rsidRPr="003F6711" w:rsidRDefault="00EE1324" w:rsidP="006A51B2">
            <w:pPr>
              <w:rPr>
                <w:rFonts w:cs="Arial Unicode MS"/>
                <w:color w:val="000000"/>
                <w:szCs w:val="18"/>
                <w:lang w:val="fr-FR"/>
              </w:rPr>
            </w:pPr>
            <w:r w:rsidRPr="003F6711">
              <w:rPr>
                <w:rFonts w:cs="Arial Unicode MS"/>
                <w:color w:val="000000"/>
                <w:szCs w:val="18"/>
                <w:lang w:val="fr-FR"/>
              </w:rPr>
              <w:t>CAL de Office Communications Server 2007 R2 Standard</w:t>
            </w:r>
          </w:p>
        </w:tc>
        <w:tc>
          <w:tcPr>
            <w:tcW w:w="4050" w:type="dxa"/>
          </w:tcPr>
          <w:p w:rsidR="00EE1324" w:rsidRPr="003A323C" w:rsidRDefault="00EE1324" w:rsidP="006A51B2">
            <w:pPr>
              <w:rPr>
                <w:rFonts w:cs="Arial Unicode MS"/>
                <w:color w:val="000000"/>
                <w:szCs w:val="18"/>
                <w:lang w:val="es-ES"/>
              </w:rPr>
            </w:pPr>
            <w:r w:rsidRPr="003A323C">
              <w:rPr>
                <w:rFonts w:cs="Arial Unicode MS"/>
                <w:color w:val="000000"/>
                <w:szCs w:val="18"/>
                <w:lang w:val="es-ES"/>
              </w:rPr>
              <w:t>CAL de Lync Server 2010 Standard</w:t>
            </w:r>
          </w:p>
        </w:tc>
      </w:tr>
      <w:tr w:rsidR="00EE1324" w:rsidRPr="003A323C" w:rsidTr="006A51B2">
        <w:tc>
          <w:tcPr>
            <w:tcW w:w="4050" w:type="dxa"/>
          </w:tcPr>
          <w:p w:rsidR="00EE1324" w:rsidRPr="003F6711" w:rsidRDefault="00EE1324" w:rsidP="006A51B2">
            <w:pPr>
              <w:rPr>
                <w:rFonts w:cs="Arial Unicode MS"/>
                <w:color w:val="000000"/>
                <w:szCs w:val="18"/>
                <w:lang w:val="fr-FR"/>
              </w:rPr>
            </w:pPr>
            <w:r w:rsidRPr="003F6711">
              <w:rPr>
                <w:rFonts w:cs="Arial Unicode MS"/>
                <w:color w:val="000000"/>
                <w:szCs w:val="18"/>
                <w:lang w:val="fr-FR"/>
              </w:rPr>
              <w:t>External Connector de Office Communications Server 2007 R2 Enterprise</w:t>
            </w:r>
          </w:p>
        </w:tc>
        <w:tc>
          <w:tcPr>
            <w:tcW w:w="4050" w:type="dxa"/>
          </w:tcPr>
          <w:p w:rsidR="00EE1324" w:rsidRPr="003A323C" w:rsidRDefault="00EE1324" w:rsidP="006A51B2">
            <w:pPr>
              <w:rPr>
                <w:rFonts w:cs="Arial Unicode MS"/>
                <w:color w:val="000000"/>
                <w:szCs w:val="18"/>
                <w:lang w:val="es-ES"/>
              </w:rPr>
            </w:pPr>
            <w:r w:rsidRPr="003A323C">
              <w:rPr>
                <w:rFonts w:cs="Arial Unicode MS"/>
                <w:color w:val="000000"/>
                <w:szCs w:val="18"/>
                <w:lang w:val="es-ES"/>
              </w:rPr>
              <w:t>External Connector de Lync Server 2010 Enterprise</w:t>
            </w:r>
          </w:p>
        </w:tc>
      </w:tr>
      <w:tr w:rsidR="00EE1324" w:rsidRPr="003A323C" w:rsidTr="006A51B2">
        <w:tc>
          <w:tcPr>
            <w:tcW w:w="4050" w:type="dxa"/>
          </w:tcPr>
          <w:p w:rsidR="00EE1324" w:rsidRPr="003F6711" w:rsidRDefault="00EE1324" w:rsidP="006A51B2">
            <w:pPr>
              <w:rPr>
                <w:rFonts w:cs="Arial Unicode MS"/>
                <w:color w:val="000000"/>
                <w:szCs w:val="18"/>
                <w:lang w:val="fr-FR"/>
              </w:rPr>
            </w:pPr>
            <w:r w:rsidRPr="003F6711">
              <w:rPr>
                <w:rFonts w:cs="Arial Unicode MS"/>
                <w:color w:val="000000"/>
                <w:szCs w:val="18"/>
                <w:lang w:val="fr-FR"/>
              </w:rPr>
              <w:t>External Connector de Office Communications Server 2007 R2 Enterprise</w:t>
            </w:r>
          </w:p>
        </w:tc>
        <w:tc>
          <w:tcPr>
            <w:tcW w:w="4050" w:type="dxa"/>
          </w:tcPr>
          <w:p w:rsidR="00EE1324" w:rsidRPr="003A323C" w:rsidRDefault="00EE1324" w:rsidP="006A51B2">
            <w:pPr>
              <w:rPr>
                <w:rFonts w:cs="Arial Unicode MS"/>
                <w:color w:val="000000"/>
                <w:szCs w:val="18"/>
                <w:lang w:val="es-ES"/>
              </w:rPr>
            </w:pPr>
            <w:r w:rsidRPr="003A323C">
              <w:rPr>
                <w:rFonts w:cs="Arial Unicode MS"/>
                <w:color w:val="000000"/>
                <w:szCs w:val="18"/>
                <w:lang w:val="es-ES"/>
              </w:rPr>
              <w:t>External Connector de Lync Server 2010 Standard</w:t>
            </w:r>
          </w:p>
        </w:tc>
      </w:tr>
    </w:tbl>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u w:val="single"/>
          <w:lang w:val="es-ES"/>
        </w:rPr>
        <w:t>Derechos excepcionales por antigüedad para Enterprise CAL de servidor Office Communications Server 2007 y External Connector de Office Communications Server 2007 R2 Enterprise</w:t>
      </w:r>
      <w:r w:rsidRPr="003A323C">
        <w:rPr>
          <w:rFonts w:cs="Arial Unicode MS"/>
          <w:color w:val="000000"/>
          <w:lang w:val="es-ES"/>
        </w:rPr>
        <w:t>.</w:t>
      </w:r>
    </w:p>
    <w:p w:rsidR="00EE1324" w:rsidRPr="003A323C" w:rsidRDefault="00EE1324" w:rsidP="00EE1324">
      <w:pPr>
        <w:ind w:left="900"/>
        <w:rPr>
          <w:rFonts w:cs="Arial Unicode MS"/>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0"/>
        <w:gridCol w:w="2430"/>
        <w:gridCol w:w="2970"/>
      </w:tblGrid>
      <w:tr w:rsidR="00EE1324" w:rsidRPr="003A323C" w:rsidTr="000F2E00">
        <w:trPr>
          <w:trHeight w:val="332"/>
          <w:tblHeader/>
        </w:trPr>
        <w:tc>
          <w:tcPr>
            <w:tcW w:w="2700" w:type="dxa"/>
            <w:shd w:val="clear" w:color="auto" w:fill="FABF8F"/>
          </w:tcPr>
          <w:p w:rsidR="00EE1324" w:rsidRPr="003A323C" w:rsidRDefault="00EE1324" w:rsidP="006A51B2">
            <w:pPr>
              <w:rPr>
                <w:rFonts w:cs="Arial Unicode MS"/>
                <w:b/>
                <w:color w:val="000000"/>
                <w:szCs w:val="18"/>
                <w:lang w:val="es-ES"/>
              </w:rPr>
            </w:pPr>
            <w:r w:rsidRPr="003A323C">
              <w:rPr>
                <w:rFonts w:cs="Arial Unicode MS"/>
                <w:b/>
                <w:color w:val="000000"/>
                <w:szCs w:val="18"/>
                <w:lang w:val="es-ES"/>
              </w:rPr>
              <w:t>Licencia cualificada</w:t>
            </w:r>
          </w:p>
        </w:tc>
        <w:tc>
          <w:tcPr>
            <w:tcW w:w="2430" w:type="dxa"/>
            <w:shd w:val="clear" w:color="auto" w:fill="FABF8F"/>
          </w:tcPr>
          <w:p w:rsidR="00EE1324" w:rsidRPr="003A323C" w:rsidRDefault="00EE1324" w:rsidP="006A51B2">
            <w:pPr>
              <w:rPr>
                <w:rFonts w:cs="Arial Unicode MS"/>
                <w:b/>
                <w:color w:val="000000"/>
                <w:szCs w:val="18"/>
                <w:lang w:val="es-ES"/>
              </w:rPr>
            </w:pPr>
            <w:r w:rsidRPr="003A323C">
              <w:rPr>
                <w:rFonts w:cs="Arial Unicode MS"/>
                <w:b/>
                <w:color w:val="000000"/>
                <w:szCs w:val="18"/>
                <w:lang w:val="es-ES"/>
              </w:rPr>
              <w:t>Fecha de adquisición</w:t>
            </w:r>
          </w:p>
        </w:tc>
        <w:tc>
          <w:tcPr>
            <w:tcW w:w="2970" w:type="dxa"/>
            <w:shd w:val="clear" w:color="auto" w:fill="FABF8F"/>
          </w:tcPr>
          <w:p w:rsidR="00EE1324" w:rsidRPr="003A323C" w:rsidRDefault="00EE1324" w:rsidP="006A51B2">
            <w:pPr>
              <w:rPr>
                <w:rFonts w:cs="Arial Unicode MS"/>
                <w:b/>
                <w:color w:val="000000"/>
                <w:szCs w:val="18"/>
                <w:lang w:val="es-ES"/>
              </w:rPr>
            </w:pPr>
            <w:r w:rsidRPr="003A323C">
              <w:rPr>
                <w:rFonts w:cs="Arial Unicode MS"/>
                <w:b/>
                <w:color w:val="000000"/>
                <w:szCs w:val="18"/>
                <w:lang w:val="es-ES"/>
              </w:rPr>
              <w:t>Licencia gratuita y beneficios</w:t>
            </w:r>
          </w:p>
        </w:tc>
      </w:tr>
      <w:tr w:rsidR="00EE1324" w:rsidRPr="003F6711" w:rsidTr="006A51B2">
        <w:trPr>
          <w:trHeight w:val="512"/>
        </w:trPr>
        <w:tc>
          <w:tcPr>
            <w:tcW w:w="2700" w:type="dxa"/>
          </w:tcPr>
          <w:p w:rsidR="00EE1324" w:rsidRPr="003A323C" w:rsidRDefault="00EE1324" w:rsidP="006A51B2">
            <w:pPr>
              <w:rPr>
                <w:rFonts w:cs="Arial Unicode MS"/>
                <w:color w:val="000000"/>
                <w:szCs w:val="18"/>
                <w:lang w:val="es-ES"/>
              </w:rPr>
            </w:pPr>
            <w:r w:rsidRPr="003A323C">
              <w:rPr>
                <w:rFonts w:cs="Arial Unicode MS"/>
                <w:color w:val="000000"/>
                <w:szCs w:val="18"/>
                <w:lang w:val="es-ES"/>
              </w:rPr>
              <w:t>Enterprise CAL de servidor Office Communications Server 2007 R2</w:t>
            </w:r>
          </w:p>
        </w:tc>
        <w:tc>
          <w:tcPr>
            <w:tcW w:w="2430" w:type="dxa"/>
          </w:tcPr>
          <w:p w:rsidR="00EE1324" w:rsidRPr="003A323C" w:rsidRDefault="00EE1324" w:rsidP="006A51B2">
            <w:pPr>
              <w:rPr>
                <w:rFonts w:cs="Arial Unicode MS"/>
                <w:color w:val="000000"/>
                <w:szCs w:val="18"/>
                <w:lang w:val="es-ES"/>
              </w:rPr>
            </w:pPr>
            <w:r w:rsidRPr="003A323C">
              <w:rPr>
                <w:rFonts w:cs="Arial Unicode MS"/>
                <w:color w:val="000000"/>
                <w:szCs w:val="18"/>
                <w:lang w:val="es-ES"/>
              </w:rPr>
              <w:t>Antes del 1º de diciembre de 2010</w:t>
            </w:r>
          </w:p>
        </w:tc>
        <w:tc>
          <w:tcPr>
            <w:tcW w:w="2970" w:type="dxa"/>
          </w:tcPr>
          <w:p w:rsidR="00EE1324" w:rsidRPr="003F6711" w:rsidRDefault="00EE1324" w:rsidP="006A51B2">
            <w:pPr>
              <w:rPr>
                <w:rFonts w:cs="Arial Unicode MS"/>
                <w:color w:val="000000"/>
                <w:szCs w:val="18"/>
                <w:lang w:val="fr-FR"/>
              </w:rPr>
            </w:pPr>
            <w:r w:rsidRPr="003F6711">
              <w:rPr>
                <w:rFonts w:cs="Arial Unicode MS"/>
                <w:color w:val="000000"/>
                <w:szCs w:val="18"/>
                <w:lang w:val="fr-FR"/>
              </w:rPr>
              <w:t>CAL de Lync Server 2010 Plus con Software Assurance</w:t>
            </w:r>
          </w:p>
        </w:tc>
      </w:tr>
      <w:tr w:rsidR="00EE1324" w:rsidRPr="003A323C" w:rsidTr="006A51B2">
        <w:trPr>
          <w:trHeight w:val="530"/>
        </w:trPr>
        <w:tc>
          <w:tcPr>
            <w:tcW w:w="2700" w:type="dxa"/>
          </w:tcPr>
          <w:p w:rsidR="00EE1324" w:rsidRPr="003A323C" w:rsidRDefault="00EE1324" w:rsidP="006A51B2">
            <w:pPr>
              <w:rPr>
                <w:rFonts w:cs="Arial Unicode MS"/>
                <w:color w:val="000000"/>
                <w:szCs w:val="18"/>
                <w:lang w:val="es-ES"/>
              </w:rPr>
            </w:pPr>
            <w:r w:rsidRPr="003A323C">
              <w:rPr>
                <w:rFonts w:cs="Arial Unicode MS"/>
                <w:color w:val="000000"/>
                <w:szCs w:val="18"/>
                <w:lang w:val="es-ES"/>
              </w:rPr>
              <w:t>Enterprise CAL de servidor Office Communications Server 2007 R2</w:t>
            </w:r>
          </w:p>
        </w:tc>
        <w:tc>
          <w:tcPr>
            <w:tcW w:w="2430" w:type="dxa"/>
          </w:tcPr>
          <w:p w:rsidR="00EE1324" w:rsidRPr="003A323C" w:rsidRDefault="00EE1324" w:rsidP="00D76B27">
            <w:pPr>
              <w:rPr>
                <w:rFonts w:cs="Arial Unicode MS"/>
                <w:color w:val="000000"/>
                <w:szCs w:val="18"/>
                <w:lang w:val="es-ES"/>
              </w:rPr>
            </w:pPr>
            <w:r w:rsidRPr="003A323C">
              <w:rPr>
                <w:rFonts w:cs="Arial Unicode MS"/>
                <w:color w:val="000000"/>
                <w:szCs w:val="18"/>
                <w:lang w:val="es-ES"/>
              </w:rPr>
              <w:t>Antes del 1º de julio de</w:t>
            </w:r>
            <w:r w:rsidR="00D76B27" w:rsidRPr="003A323C">
              <w:rPr>
                <w:rFonts w:cs="Arial Unicode MS"/>
                <w:color w:val="000000"/>
                <w:szCs w:val="18"/>
                <w:lang w:val="es-ES"/>
              </w:rPr>
              <w:t> </w:t>
            </w:r>
            <w:r w:rsidRPr="003A323C">
              <w:rPr>
                <w:rFonts w:cs="Arial Unicode MS"/>
                <w:color w:val="000000"/>
                <w:szCs w:val="18"/>
                <w:lang w:val="es-ES"/>
              </w:rPr>
              <w:t>2009</w:t>
            </w:r>
          </w:p>
        </w:tc>
        <w:tc>
          <w:tcPr>
            <w:tcW w:w="2970" w:type="dxa"/>
          </w:tcPr>
          <w:p w:rsidR="00EE1324" w:rsidRPr="003A323C" w:rsidRDefault="00EE1324" w:rsidP="006A51B2">
            <w:pPr>
              <w:rPr>
                <w:rFonts w:cs="Arial Unicode MS"/>
                <w:color w:val="000000"/>
                <w:szCs w:val="18"/>
                <w:lang w:val="es-ES"/>
              </w:rPr>
            </w:pPr>
            <w:r w:rsidRPr="003A323C">
              <w:rPr>
                <w:rFonts w:cs="Arial Unicode MS"/>
                <w:color w:val="000000"/>
                <w:szCs w:val="18"/>
                <w:lang w:val="es-ES"/>
              </w:rPr>
              <w:t>CAL de N+1 Plus con Software Assurance, donde N = Lync Server 2010</w:t>
            </w:r>
          </w:p>
        </w:tc>
      </w:tr>
      <w:tr w:rsidR="00EE1324" w:rsidRPr="003F6711" w:rsidTr="006A51B2">
        <w:trPr>
          <w:trHeight w:val="728"/>
        </w:trPr>
        <w:tc>
          <w:tcPr>
            <w:tcW w:w="2700" w:type="dxa"/>
          </w:tcPr>
          <w:p w:rsidR="00EE1324" w:rsidRPr="003A323C" w:rsidRDefault="00EE1324" w:rsidP="006A51B2">
            <w:pPr>
              <w:rPr>
                <w:rFonts w:cs="Arial Unicode MS"/>
                <w:color w:val="000000"/>
                <w:szCs w:val="18"/>
                <w:lang w:val="es-ES"/>
              </w:rPr>
            </w:pPr>
            <w:r w:rsidRPr="003A323C">
              <w:rPr>
                <w:rFonts w:cs="Arial Unicode MS"/>
                <w:color w:val="000000"/>
                <w:lang w:val="es-ES"/>
              </w:rPr>
              <w:t>Enterprise CAL Suite</w:t>
            </w:r>
          </w:p>
        </w:tc>
        <w:tc>
          <w:tcPr>
            <w:tcW w:w="2430" w:type="dxa"/>
          </w:tcPr>
          <w:p w:rsidR="00EE1324" w:rsidRPr="003A323C" w:rsidRDefault="00EE1324" w:rsidP="006A51B2">
            <w:pPr>
              <w:rPr>
                <w:rFonts w:cs="Arial Unicode MS"/>
                <w:color w:val="000000"/>
                <w:szCs w:val="18"/>
                <w:lang w:val="es-ES"/>
              </w:rPr>
            </w:pPr>
            <w:r w:rsidRPr="003A323C">
              <w:rPr>
                <w:rFonts w:cs="Arial Unicode MS"/>
                <w:color w:val="000000"/>
                <w:lang w:val="es-ES"/>
              </w:rPr>
              <w:t>Antes del 1º de diciembre de 2010</w:t>
            </w:r>
          </w:p>
        </w:tc>
        <w:tc>
          <w:tcPr>
            <w:tcW w:w="2970" w:type="dxa"/>
          </w:tcPr>
          <w:p w:rsidR="00EE1324" w:rsidRPr="003F6711" w:rsidRDefault="00EE1324" w:rsidP="006A51B2">
            <w:pPr>
              <w:rPr>
                <w:rFonts w:cs="Arial Unicode MS"/>
                <w:color w:val="000000"/>
                <w:szCs w:val="18"/>
                <w:lang w:val="fr-FR"/>
              </w:rPr>
            </w:pPr>
            <w:r w:rsidRPr="003F6711">
              <w:rPr>
                <w:rFonts w:cs="Arial Unicode MS"/>
                <w:color w:val="000000"/>
                <w:lang w:val="fr-FR"/>
              </w:rPr>
              <w:t>CAL de Lync Server 2010 Plus con Software Assurance</w:t>
            </w:r>
          </w:p>
        </w:tc>
      </w:tr>
      <w:tr w:rsidR="00EE1324" w:rsidRPr="003F6711" w:rsidTr="006A51B2">
        <w:trPr>
          <w:trHeight w:val="728"/>
        </w:trPr>
        <w:tc>
          <w:tcPr>
            <w:tcW w:w="2700" w:type="dxa"/>
          </w:tcPr>
          <w:p w:rsidR="00EE1324" w:rsidRPr="003A323C" w:rsidRDefault="00EE1324" w:rsidP="006A51B2">
            <w:pPr>
              <w:rPr>
                <w:rFonts w:cs="Arial Unicode MS"/>
                <w:color w:val="000000"/>
                <w:szCs w:val="18"/>
                <w:lang w:val="es-ES"/>
              </w:rPr>
            </w:pPr>
            <w:r w:rsidRPr="003A323C">
              <w:rPr>
                <w:rFonts w:cs="Arial Unicode MS"/>
                <w:color w:val="000000"/>
                <w:lang w:val="es-ES"/>
              </w:rPr>
              <w:t>Enterprise CAL Suite</w:t>
            </w:r>
          </w:p>
        </w:tc>
        <w:tc>
          <w:tcPr>
            <w:tcW w:w="2430" w:type="dxa"/>
          </w:tcPr>
          <w:p w:rsidR="00EE1324" w:rsidRPr="003A323C" w:rsidRDefault="00EE1324" w:rsidP="00D76B27">
            <w:pPr>
              <w:rPr>
                <w:rFonts w:cs="Arial Unicode MS"/>
                <w:color w:val="000000"/>
                <w:szCs w:val="18"/>
                <w:lang w:val="es-ES"/>
              </w:rPr>
            </w:pPr>
            <w:r w:rsidRPr="003A323C">
              <w:rPr>
                <w:rFonts w:cs="Arial Unicode MS"/>
                <w:color w:val="000000"/>
                <w:lang w:val="es-ES"/>
              </w:rPr>
              <w:t>Antes del 1º de julio de</w:t>
            </w:r>
            <w:r w:rsidR="00D76B27" w:rsidRPr="003A323C">
              <w:rPr>
                <w:rFonts w:cs="Arial Unicode MS"/>
                <w:color w:val="000000"/>
                <w:lang w:val="es-ES"/>
              </w:rPr>
              <w:t> </w:t>
            </w:r>
            <w:r w:rsidRPr="003A323C">
              <w:rPr>
                <w:rFonts w:cs="Arial Unicode MS"/>
                <w:color w:val="000000"/>
                <w:lang w:val="es-ES"/>
              </w:rPr>
              <w:t>2009</w:t>
            </w:r>
          </w:p>
        </w:tc>
        <w:tc>
          <w:tcPr>
            <w:tcW w:w="2970" w:type="dxa"/>
          </w:tcPr>
          <w:p w:rsidR="00EE1324" w:rsidRPr="003F6711" w:rsidRDefault="00EE1324" w:rsidP="006A51B2">
            <w:pPr>
              <w:rPr>
                <w:rFonts w:cs="Arial Unicode MS"/>
                <w:color w:val="000000"/>
                <w:szCs w:val="18"/>
                <w:lang w:val="pt-BR"/>
              </w:rPr>
            </w:pPr>
            <w:r w:rsidRPr="003F6711">
              <w:rPr>
                <w:rFonts w:cs="Arial Unicode MS"/>
                <w:color w:val="000000"/>
                <w:lang w:val="pt-BR"/>
              </w:rPr>
              <w:t>CAL de N+1 con Software Assurance, donde N = Lync Server 2010</w:t>
            </w:r>
          </w:p>
        </w:tc>
      </w:tr>
      <w:tr w:rsidR="00EE1324" w:rsidRPr="003F6711" w:rsidTr="006A51B2">
        <w:trPr>
          <w:trHeight w:val="728"/>
        </w:trPr>
        <w:tc>
          <w:tcPr>
            <w:tcW w:w="2700" w:type="dxa"/>
          </w:tcPr>
          <w:p w:rsidR="00EE1324" w:rsidRPr="003F6711" w:rsidRDefault="00EE1324" w:rsidP="006A51B2">
            <w:pPr>
              <w:rPr>
                <w:rFonts w:cs="Arial Unicode MS"/>
                <w:color w:val="000000"/>
                <w:szCs w:val="18"/>
                <w:lang w:val="fr-FR"/>
              </w:rPr>
            </w:pPr>
            <w:r w:rsidRPr="003F6711">
              <w:rPr>
                <w:rFonts w:cs="Arial Unicode MS"/>
                <w:color w:val="000000"/>
                <w:szCs w:val="18"/>
                <w:lang w:val="fr-FR"/>
              </w:rPr>
              <w:t>External Connector de Office Communications Server 2007 R2 Enterprise</w:t>
            </w:r>
          </w:p>
        </w:tc>
        <w:tc>
          <w:tcPr>
            <w:tcW w:w="2430" w:type="dxa"/>
          </w:tcPr>
          <w:p w:rsidR="00EE1324" w:rsidRPr="003A323C" w:rsidRDefault="00EE1324" w:rsidP="006A51B2">
            <w:pPr>
              <w:rPr>
                <w:rFonts w:cs="Arial Unicode MS"/>
                <w:color w:val="000000"/>
                <w:szCs w:val="18"/>
                <w:lang w:val="es-ES"/>
              </w:rPr>
            </w:pPr>
            <w:r w:rsidRPr="003A323C">
              <w:rPr>
                <w:rFonts w:cs="Arial Unicode MS"/>
                <w:color w:val="000000"/>
                <w:szCs w:val="18"/>
                <w:lang w:val="es-ES"/>
              </w:rPr>
              <w:t>Antes del 1º de diciembre de 2010</w:t>
            </w:r>
          </w:p>
        </w:tc>
        <w:tc>
          <w:tcPr>
            <w:tcW w:w="2970" w:type="dxa"/>
          </w:tcPr>
          <w:p w:rsidR="00EE1324" w:rsidRPr="003F6711" w:rsidRDefault="00EE1324" w:rsidP="006A51B2">
            <w:pPr>
              <w:rPr>
                <w:rFonts w:cs="Arial Unicode MS"/>
                <w:color w:val="000000"/>
                <w:szCs w:val="18"/>
                <w:lang w:val="fr-FR"/>
              </w:rPr>
            </w:pPr>
            <w:r w:rsidRPr="003F6711">
              <w:rPr>
                <w:rFonts w:cs="Arial Unicode MS"/>
                <w:color w:val="000000"/>
                <w:szCs w:val="18"/>
                <w:lang w:val="fr-FR"/>
              </w:rPr>
              <w:t>External Connector de Lync Server 2010 Plus con Software Assurance</w:t>
            </w:r>
          </w:p>
        </w:tc>
      </w:tr>
      <w:tr w:rsidR="00EE1324" w:rsidRPr="003A323C" w:rsidTr="006A51B2">
        <w:trPr>
          <w:trHeight w:val="692"/>
        </w:trPr>
        <w:tc>
          <w:tcPr>
            <w:tcW w:w="2700" w:type="dxa"/>
          </w:tcPr>
          <w:p w:rsidR="00EE1324" w:rsidRPr="003F6711" w:rsidRDefault="00EE1324" w:rsidP="006A51B2">
            <w:pPr>
              <w:rPr>
                <w:rFonts w:cs="Arial Unicode MS"/>
                <w:color w:val="000000"/>
                <w:szCs w:val="18"/>
                <w:lang w:val="fr-FR"/>
              </w:rPr>
            </w:pPr>
            <w:r w:rsidRPr="003F6711">
              <w:rPr>
                <w:rFonts w:cs="Arial Unicode MS"/>
                <w:color w:val="000000"/>
                <w:szCs w:val="18"/>
                <w:lang w:val="fr-FR"/>
              </w:rPr>
              <w:t>External Connector de Office Communications Server 2007 R2 Enterprise</w:t>
            </w:r>
          </w:p>
        </w:tc>
        <w:tc>
          <w:tcPr>
            <w:tcW w:w="2430" w:type="dxa"/>
          </w:tcPr>
          <w:p w:rsidR="00EE1324" w:rsidRPr="003A323C" w:rsidRDefault="00EE1324" w:rsidP="005A3C32">
            <w:pPr>
              <w:rPr>
                <w:rFonts w:cs="Arial Unicode MS"/>
                <w:color w:val="000000"/>
                <w:szCs w:val="18"/>
                <w:lang w:val="es-ES"/>
              </w:rPr>
            </w:pPr>
            <w:r w:rsidRPr="003A323C">
              <w:rPr>
                <w:rFonts w:cs="Arial Unicode MS"/>
                <w:color w:val="000000"/>
                <w:szCs w:val="18"/>
                <w:lang w:val="es-ES"/>
              </w:rPr>
              <w:t>Antes del 1º de julio de</w:t>
            </w:r>
            <w:r w:rsidR="005A3C32" w:rsidRPr="003A323C">
              <w:rPr>
                <w:rFonts w:cs="Arial Unicode MS"/>
                <w:color w:val="000000"/>
                <w:szCs w:val="18"/>
                <w:lang w:val="es-ES"/>
              </w:rPr>
              <w:t> </w:t>
            </w:r>
            <w:r w:rsidRPr="003A323C">
              <w:rPr>
                <w:rFonts w:cs="Arial Unicode MS"/>
                <w:color w:val="000000"/>
                <w:szCs w:val="18"/>
                <w:lang w:val="es-ES"/>
              </w:rPr>
              <w:t>2009</w:t>
            </w:r>
          </w:p>
        </w:tc>
        <w:tc>
          <w:tcPr>
            <w:tcW w:w="2970" w:type="dxa"/>
          </w:tcPr>
          <w:p w:rsidR="00EE1324" w:rsidRPr="003A323C" w:rsidRDefault="00EE1324" w:rsidP="005A3C32">
            <w:pPr>
              <w:rPr>
                <w:rFonts w:cs="Arial Unicode MS"/>
                <w:color w:val="000000"/>
                <w:szCs w:val="18"/>
                <w:lang w:val="es-ES"/>
              </w:rPr>
            </w:pPr>
            <w:r w:rsidRPr="003A323C">
              <w:rPr>
                <w:rFonts w:cs="Arial Unicode MS"/>
                <w:color w:val="000000"/>
                <w:szCs w:val="18"/>
                <w:lang w:val="es-ES"/>
              </w:rPr>
              <w:t>External Connector de N+1 Plus con Software Assurance, donde N</w:t>
            </w:r>
            <w:r w:rsidR="005A3C32" w:rsidRPr="003A323C">
              <w:rPr>
                <w:rFonts w:cs="Arial Unicode MS"/>
                <w:color w:val="000000"/>
                <w:szCs w:val="18"/>
                <w:lang w:val="es-ES"/>
              </w:rPr>
              <w:t> </w:t>
            </w:r>
            <w:r w:rsidRPr="003A323C">
              <w:rPr>
                <w:rFonts w:cs="Arial Unicode MS"/>
                <w:color w:val="000000"/>
                <w:szCs w:val="18"/>
                <w:lang w:val="es-ES"/>
              </w:rPr>
              <w:t>= Lync Server 2010</w:t>
            </w:r>
          </w:p>
        </w:tc>
      </w:tr>
    </w:tbl>
    <w:p w:rsidR="00EE1324" w:rsidRPr="003A323C" w:rsidRDefault="00EE1324" w:rsidP="00EE1324">
      <w:pPr>
        <w:ind w:left="720"/>
        <w:jc w:val="both"/>
        <w:rPr>
          <w:rFonts w:cs="Arial Unicode MS"/>
          <w:lang w:val="es-ES"/>
        </w:rPr>
      </w:pP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lang w:val="es-ES"/>
        </w:rPr>
        <w:t>Los siguientes términos y condiciones se aplican a la tabla anterior.</w:t>
      </w:r>
    </w:p>
    <w:p w:rsidR="00EE1324" w:rsidRPr="003A323C" w:rsidRDefault="00EE1324" w:rsidP="00EE1324">
      <w:pPr>
        <w:ind w:left="720"/>
        <w:rPr>
          <w:rFonts w:cs="Arial Unicode MS"/>
          <w:lang w:val="es-ES"/>
        </w:rPr>
      </w:pPr>
    </w:p>
    <w:p w:rsidR="00EE1324" w:rsidRPr="003A323C" w:rsidRDefault="00EE1324" w:rsidP="00EE1324">
      <w:pPr>
        <w:numPr>
          <w:ilvl w:val="0"/>
          <w:numId w:val="22"/>
        </w:numPr>
        <w:ind w:left="1440"/>
        <w:rPr>
          <w:rFonts w:cs="Arial Unicode MS"/>
          <w:lang w:val="es-ES"/>
        </w:rPr>
      </w:pPr>
      <w:r w:rsidRPr="003A323C">
        <w:rPr>
          <w:rFonts w:cs="Arial Unicode MS"/>
          <w:color w:val="000000"/>
          <w:u w:val="single"/>
          <w:lang w:val="es-ES"/>
        </w:rPr>
        <w:t>Ruta de migración</w:t>
      </w:r>
      <w:r w:rsidRPr="003A323C">
        <w:rPr>
          <w:rFonts w:cs="Arial Unicode MS"/>
          <w:color w:val="000000"/>
          <w:lang w:val="es-ES"/>
        </w:rPr>
        <w:t>:</w:t>
      </w:r>
      <w:r w:rsidRPr="003A323C">
        <w:rPr>
          <w:rFonts w:cs="Arial Unicode MS"/>
          <w:color w:val="000000"/>
          <w:szCs w:val="18"/>
          <w:lang w:val="es-ES"/>
        </w:rPr>
        <w:t xml:space="preserve"> Los Clientes con una cobertura de Software Assurance activa para una licencia Cualificada determinada, a partir de la Fecha de Adquisición, y después del lanzamiento de Lync Server 2010 (y la siguiente versión del producto, como se indica en la tabla), son elegibles para utilizar software en virtud de la Licencia Gratuita. Las CAL y los External Connectors de N+1 Plus proporcionados en virtud de esta oferta se entregan en lugar de (y no como adición a) las CAL y los External Connectors de Lync Server 2010 Plus proporcionados en virtud de esta oferta. </w:t>
      </w:r>
    </w:p>
    <w:p w:rsidR="00EE1324" w:rsidRPr="003A323C" w:rsidRDefault="00EE1324" w:rsidP="00EE1324">
      <w:pPr>
        <w:ind w:left="1440" w:hanging="360"/>
        <w:rPr>
          <w:rFonts w:cs="Arial Unicode MS"/>
          <w:lang w:val="es-ES"/>
        </w:rPr>
      </w:pPr>
    </w:p>
    <w:p w:rsidR="00EE1324" w:rsidRPr="003A323C" w:rsidRDefault="00EE1324" w:rsidP="00EE1324">
      <w:pPr>
        <w:numPr>
          <w:ilvl w:val="0"/>
          <w:numId w:val="22"/>
        </w:numPr>
        <w:ind w:left="1440"/>
        <w:rPr>
          <w:rFonts w:cs="Arial Unicode MS"/>
          <w:lang w:val="es-ES"/>
        </w:rPr>
      </w:pPr>
      <w:r w:rsidRPr="003A323C">
        <w:rPr>
          <w:rFonts w:cs="Arial Unicode MS"/>
          <w:color w:val="000000"/>
          <w:u w:val="single"/>
          <w:lang w:val="es-ES"/>
        </w:rPr>
        <w:t>Derechos de uso</w:t>
      </w:r>
      <w:r w:rsidRPr="003A323C">
        <w:rPr>
          <w:rFonts w:cs="Arial Unicode MS"/>
          <w:color w:val="000000"/>
          <w:lang w:val="es-ES"/>
        </w:rPr>
        <w:t>:</w:t>
      </w:r>
      <w:r w:rsidRPr="003A323C">
        <w:rPr>
          <w:rFonts w:cs="Arial Unicode MS"/>
          <w:color w:val="000000"/>
          <w:szCs w:val="18"/>
          <w:lang w:val="es-ES"/>
        </w:rPr>
        <w:t xml:space="preserve"> El derecho a utilizar el software en virtud de la Licencia Gratuita en esta oferta expira cuando expire el derecho a utilizar el software en virtud de la Licencia Cualificada.</w:t>
      </w:r>
      <w:r w:rsidR="00DA3CDA" w:rsidRPr="003A323C">
        <w:rPr>
          <w:rFonts w:cs="Arial Unicode MS"/>
          <w:color w:val="000000"/>
          <w:szCs w:val="18"/>
          <w:lang w:val="es-ES"/>
        </w:rPr>
        <w:t xml:space="preserve"> </w:t>
      </w:r>
      <w:r w:rsidRPr="003A323C">
        <w:rPr>
          <w:rFonts w:cs="Arial Unicode MS"/>
          <w:color w:val="000000"/>
          <w:szCs w:val="18"/>
          <w:lang w:val="es-ES"/>
        </w:rPr>
        <w:t>El uso de ese software se rige por los derechos de uso para el software y los términos y condiciones del Contrato de Licencias por Volumen del Cliente.</w:t>
      </w:r>
      <w:r w:rsidR="00DA3CDA" w:rsidRPr="003A323C">
        <w:rPr>
          <w:rFonts w:cs="Arial Unicode MS"/>
          <w:color w:val="000000"/>
          <w:szCs w:val="18"/>
          <w:lang w:val="es-ES"/>
        </w:rPr>
        <w:t xml:space="preserve"> </w:t>
      </w:r>
      <w:r w:rsidRPr="003A323C">
        <w:rPr>
          <w:rFonts w:cs="Arial Unicode MS"/>
          <w:color w:val="000000"/>
          <w:szCs w:val="18"/>
          <w:lang w:val="es-ES"/>
        </w:rPr>
        <w:t>Esta nota de condiciones del producto y la prueba del Cliente de la Licencia Cualificada correspondiente y Software Assurance en conjunto documentan el derecho a utilizar software en virtud de la Licencia Gratuita de esta oferta.</w:t>
      </w:r>
    </w:p>
    <w:p w:rsidR="00EE1324" w:rsidRPr="003A323C" w:rsidRDefault="00EE1324" w:rsidP="00EE1324">
      <w:pPr>
        <w:ind w:left="1440" w:hanging="360"/>
        <w:rPr>
          <w:rFonts w:cs="Arial Unicode MS"/>
          <w:lang w:val="es-ES"/>
        </w:rPr>
      </w:pPr>
    </w:p>
    <w:p w:rsidR="00EE1324" w:rsidRPr="003A323C" w:rsidRDefault="00EE1324" w:rsidP="00EE1324">
      <w:pPr>
        <w:numPr>
          <w:ilvl w:val="0"/>
          <w:numId w:val="22"/>
        </w:numPr>
        <w:ind w:left="1440"/>
        <w:rPr>
          <w:rFonts w:cs="Arial Unicode MS"/>
          <w:lang w:val="es-ES"/>
        </w:rPr>
      </w:pPr>
      <w:r w:rsidRPr="003A323C">
        <w:rPr>
          <w:rFonts w:cs="Arial Unicode MS"/>
          <w:color w:val="000000"/>
          <w:u w:val="single"/>
          <w:lang w:val="es-ES"/>
        </w:rPr>
        <w:t>Licencia y Software Assurance</w:t>
      </w:r>
      <w:r w:rsidRPr="003A323C">
        <w:rPr>
          <w:rFonts w:cs="Arial Unicode MS"/>
          <w:color w:val="000000"/>
          <w:lang w:val="es-ES"/>
        </w:rPr>
        <w:t>:</w:t>
      </w:r>
      <w:r w:rsidRPr="003A323C">
        <w:rPr>
          <w:rFonts w:cs="Arial Unicode MS"/>
          <w:color w:val="000000"/>
          <w:szCs w:val="18"/>
          <w:lang w:val="es-ES"/>
        </w:rPr>
        <w:t xml:space="preserve"> La cobertura de Software Assurance para las Licencias Gratuitas expira cuando expire la cobertura de la Licencia Cualificada.</w:t>
      </w:r>
      <w:r w:rsidR="00DA3CDA" w:rsidRPr="003A323C">
        <w:rPr>
          <w:rFonts w:cs="Arial Unicode MS"/>
          <w:lang w:val="es-ES"/>
        </w:rPr>
        <w:t xml:space="preserve"> </w:t>
      </w:r>
      <w:r w:rsidRPr="003A323C">
        <w:rPr>
          <w:rFonts w:cs="Arial Unicode MS"/>
          <w:color w:val="000000"/>
          <w:lang w:val="es-ES"/>
        </w:rPr>
        <w:t>En el momento de la expiración de la cobertura de Software Assurance para la Licencia Cualificada, el Cliente podrá adquirir Software Assurance para la Licencia Gratuita sin necesidad de adquirir una nueva licencia por separado.</w:t>
      </w:r>
    </w:p>
    <w:p w:rsidR="00EE1324" w:rsidRPr="003A323C" w:rsidRDefault="00EE1324" w:rsidP="00EE1324">
      <w:pPr>
        <w:ind w:left="1440" w:hanging="360"/>
        <w:rPr>
          <w:rFonts w:cs="Arial Unicode MS"/>
          <w:lang w:val="es-ES"/>
        </w:rPr>
      </w:pPr>
    </w:p>
    <w:p w:rsidR="00EE1324" w:rsidRPr="003A323C" w:rsidRDefault="00EE1324" w:rsidP="00EE1324">
      <w:pPr>
        <w:numPr>
          <w:ilvl w:val="0"/>
          <w:numId w:val="66"/>
        </w:numPr>
        <w:ind w:left="1440"/>
        <w:rPr>
          <w:rFonts w:cs="Arial Unicode MS"/>
          <w:lang w:val="es-ES"/>
        </w:rPr>
      </w:pPr>
      <w:r w:rsidRPr="003A323C">
        <w:rPr>
          <w:rFonts w:cs="Arial Unicode MS"/>
          <w:color w:val="000000"/>
          <w:lang w:val="es-ES"/>
        </w:rPr>
        <w:t>“</w:t>
      </w:r>
      <w:r w:rsidRPr="003A323C">
        <w:rPr>
          <w:rFonts w:cs="Arial Unicode MS"/>
          <w:color w:val="000000"/>
          <w:u w:val="single"/>
          <w:lang w:val="es-ES"/>
        </w:rPr>
        <w:t>True-ups</w:t>
      </w:r>
      <w:r w:rsidRPr="003A323C">
        <w:rPr>
          <w:rFonts w:cs="Arial Unicode MS"/>
          <w:color w:val="000000"/>
          <w:lang w:val="es-ES"/>
        </w:rPr>
        <w:t>”.</w:t>
      </w:r>
      <w:r w:rsidR="00DA3CDA" w:rsidRPr="003A323C">
        <w:rPr>
          <w:rFonts w:cs="Arial Unicode MS"/>
          <w:lang w:val="es-ES"/>
        </w:rPr>
        <w:t xml:space="preserve"> </w:t>
      </w:r>
      <w:r w:rsidRPr="003A323C">
        <w:rPr>
          <w:rFonts w:cs="Arial Unicode MS"/>
          <w:color w:val="000000"/>
          <w:lang w:val="es-ES"/>
        </w:rPr>
        <w:t>Para los Clientes de Contrato Enterprise elegibles para obtener estas licencias y derechos gratuitos como se describe anteriormente, las CAL y los External Connectors de Office Communications Server 2007 R2 Enterprise adquiridos como parte de un proceso “true up” anual también se consideran licencias cualificadas.</w:t>
      </w:r>
      <w:r w:rsidRPr="003A323C">
        <w:rPr>
          <w:rFonts w:cs="Arial Unicode MS"/>
          <w:lang w:val="es-ES"/>
        </w:rPr>
        <w:t xml:space="preserve"> </w:t>
      </w:r>
    </w:p>
    <w:p w:rsidR="00EE1324" w:rsidRPr="003A323C" w:rsidRDefault="00EE1324" w:rsidP="00EE1324">
      <w:pPr>
        <w:ind w:left="1440"/>
        <w:rPr>
          <w:rFonts w:cs="Arial Unicode MS"/>
          <w:lang w:val="es-ES"/>
        </w:rPr>
      </w:pPr>
    </w:p>
    <w:p w:rsidR="00EE1324" w:rsidRPr="003A323C" w:rsidRDefault="00EE1324" w:rsidP="00EE1324">
      <w:pPr>
        <w:ind w:left="1440"/>
        <w:rPr>
          <w:rFonts w:cs="Arial Unicode MS"/>
          <w:lang w:val="es-ES"/>
        </w:rPr>
      </w:pPr>
      <w:r w:rsidRPr="003A323C">
        <w:rPr>
          <w:rFonts w:cs="Arial Unicode MS"/>
          <w:color w:val="000000"/>
          <w:lang w:val="es-ES"/>
        </w:rPr>
        <w:t>Para los Clientes que primero adquirieron una Licencia cualificada antes del 1 de julio de 2009, esto se aplica a las CALs y licencias de External Connector adquiridas como parte de su proceso “true-up” durante el periodo de inscripción actual y cualquier periodo de renovación que comience antes de que se lance la versión N+1.</w:t>
      </w:r>
    </w:p>
    <w:p w:rsidR="00EE1324" w:rsidRPr="003A323C" w:rsidRDefault="00EE1324" w:rsidP="00EE1324">
      <w:pPr>
        <w:ind w:left="1440"/>
        <w:rPr>
          <w:rFonts w:cs="Arial Unicode MS"/>
          <w:lang w:val="es-ES"/>
        </w:rPr>
      </w:pPr>
    </w:p>
    <w:p w:rsidR="00EE1324" w:rsidRPr="003A323C" w:rsidRDefault="00EE1324" w:rsidP="003E7C4E">
      <w:pPr>
        <w:ind w:left="1440"/>
        <w:rPr>
          <w:rFonts w:cs="Arial Unicode MS"/>
          <w:lang w:val="es-ES"/>
        </w:rPr>
      </w:pPr>
      <w:r w:rsidRPr="003A323C">
        <w:rPr>
          <w:rFonts w:cs="Arial Unicode MS"/>
          <w:color w:val="000000"/>
          <w:lang w:val="es-ES"/>
        </w:rPr>
        <w:t>Para los Clientes que primero adquirieron una Licencia cualificada entre el 1 de julio de 2009 y el 1</w:t>
      </w:r>
      <w:r w:rsidR="003E7C4E">
        <w:rPr>
          <w:rFonts w:cs="Arial Unicode MS"/>
          <w:color w:val="000000"/>
          <w:lang w:val="es-ES"/>
        </w:rPr>
        <w:t> </w:t>
      </w:r>
      <w:r w:rsidRPr="003A323C">
        <w:rPr>
          <w:rFonts w:cs="Arial Unicode MS"/>
          <w:color w:val="000000"/>
          <w:lang w:val="es-ES"/>
        </w:rPr>
        <w:t>de diciembre de 2010, esto se aplica a las CALs y licencias de External Connector adquiridas como parte de su proceso “true-up” durante el periodo de inscripción actual solamente.</w:t>
      </w:r>
    </w:p>
    <w:p w:rsidR="00EE1324" w:rsidRPr="003A323C" w:rsidRDefault="00EE1324" w:rsidP="00EE1324">
      <w:pPr>
        <w:ind w:left="1440" w:hanging="360"/>
        <w:rPr>
          <w:rFonts w:cs="Arial Unicode MS"/>
          <w:lang w:val="es-ES"/>
        </w:rPr>
      </w:pPr>
    </w:p>
    <w:p w:rsidR="00EE1324" w:rsidRPr="003A323C" w:rsidRDefault="00EE1324" w:rsidP="0057197D">
      <w:pPr>
        <w:numPr>
          <w:ilvl w:val="0"/>
          <w:numId w:val="66"/>
        </w:numPr>
        <w:ind w:left="1440"/>
        <w:rPr>
          <w:rFonts w:cs="Arial Unicode MS"/>
          <w:lang w:val="es-ES"/>
        </w:rPr>
      </w:pPr>
      <w:r w:rsidRPr="003A323C">
        <w:rPr>
          <w:rFonts w:cs="Arial Unicode MS"/>
          <w:color w:val="000000"/>
          <w:u w:val="single"/>
          <w:lang w:val="es-ES"/>
        </w:rPr>
        <w:t>Contratos de suscripción</w:t>
      </w:r>
      <w:r w:rsidRPr="003A323C">
        <w:rPr>
          <w:rFonts w:cs="Arial Unicode MS"/>
          <w:color w:val="000000"/>
          <w:lang w:val="es-ES"/>
        </w:rPr>
        <w:t>.</w:t>
      </w:r>
      <w:r w:rsidR="00DA3CDA" w:rsidRPr="003A323C">
        <w:rPr>
          <w:rFonts w:cs="Arial Unicode MS"/>
          <w:lang w:val="es-ES"/>
        </w:rPr>
        <w:t xml:space="preserve"> </w:t>
      </w:r>
      <w:r w:rsidRPr="003A323C">
        <w:rPr>
          <w:rFonts w:cs="Arial Unicode MS"/>
          <w:lang w:val="es-ES"/>
        </w:rPr>
        <w:t>Para los Contratos Enterprise Subscription, Open Value Subscription, Campus y School, Enrollment for Education Solutions y Open Value Subscription – Education Solutions, se conceden los mismos derechos temporalmente en virtud de las mismas condiciones hasta la conclusión del periodo de inscripción actual (o periodo de vigencia en caso de Open Value).</w:t>
      </w:r>
      <w:r w:rsidR="00DA3CDA" w:rsidRPr="003A323C">
        <w:rPr>
          <w:rFonts w:cs="Arial Unicode MS"/>
          <w:lang w:val="es-ES"/>
        </w:rPr>
        <w:t xml:space="preserve"> </w:t>
      </w:r>
      <w:r w:rsidRPr="003A323C">
        <w:rPr>
          <w:rFonts w:cs="Arial Unicode MS"/>
          <w:color w:val="000000"/>
          <w:lang w:val="es-ES"/>
        </w:rPr>
        <w:t>Para los Clientes que primero adquirieron una Licencia cualificada antes del 1 de julio de 2009, también se aplicas los derechos temporales durante cualquier periodo de renovación que comience antes de que se lance la versión N+1.</w:t>
      </w:r>
      <w:r w:rsidRPr="003A323C">
        <w:rPr>
          <w:rFonts w:cs="Arial Unicode MS"/>
          <w:lang w:val="es-ES"/>
        </w:rPr>
        <w:t xml:space="preserve"> </w:t>
      </w:r>
      <w:r w:rsidRPr="003A323C">
        <w:rPr>
          <w:rFonts w:cs="Arial Unicode MS"/>
          <w:color w:val="000000"/>
          <w:lang w:val="es-ES"/>
        </w:rPr>
        <w:t>El Cliente debe mantener una cobertura de suscripción continua.</w:t>
      </w:r>
      <w:r w:rsidR="00DA3CDA" w:rsidRPr="003A323C">
        <w:rPr>
          <w:rFonts w:cs="Arial Unicode MS"/>
          <w:lang w:val="es-ES"/>
        </w:rPr>
        <w:t xml:space="preserve"> </w:t>
      </w:r>
      <w:r w:rsidRPr="003A323C">
        <w:rPr>
          <w:rFonts w:cs="Arial Unicode MS"/>
          <w:color w:val="000000"/>
          <w:lang w:val="es-ES"/>
        </w:rPr>
        <w:t>Estos derechos sólo se vuelven permanentes después de ejercer la opción de</w:t>
      </w:r>
      <w:r w:rsidR="0057197D" w:rsidRPr="003A323C">
        <w:rPr>
          <w:rFonts w:cs="Arial Unicode MS"/>
          <w:color w:val="000000"/>
          <w:lang w:val="es-ES"/>
        </w:rPr>
        <w:t> </w:t>
      </w:r>
      <w:r w:rsidRPr="003A323C">
        <w:rPr>
          <w:rFonts w:cs="Arial Unicode MS"/>
          <w:color w:val="000000"/>
          <w:lang w:val="es-ES"/>
        </w:rPr>
        <w:t>compra completa y están sujetos a todos los términos y condiciones del contrato de licencia del</w:t>
      </w:r>
      <w:r w:rsidR="0057197D" w:rsidRPr="003A323C">
        <w:rPr>
          <w:rFonts w:cs="Arial Unicode MS"/>
          <w:color w:val="000000"/>
          <w:lang w:val="es-ES"/>
        </w:rPr>
        <w:t> </w:t>
      </w:r>
      <w:r w:rsidRPr="003A323C">
        <w:rPr>
          <w:rFonts w:cs="Arial Unicode MS"/>
          <w:color w:val="000000"/>
          <w:lang w:val="es-ES"/>
        </w:rPr>
        <w:t>Cliente.</w:t>
      </w:r>
    </w:p>
    <w:p w:rsidR="00EE1324" w:rsidRPr="003A323C" w:rsidRDefault="00EE1324" w:rsidP="006231A3">
      <w:pPr>
        <w:numPr>
          <w:ilvl w:val="0"/>
          <w:numId w:val="66"/>
        </w:numPr>
        <w:ind w:left="1440"/>
        <w:rPr>
          <w:rFonts w:cs="Arial Unicode MS"/>
          <w:lang w:val="es-ES"/>
        </w:rPr>
      </w:pPr>
      <w:r w:rsidRPr="003A323C">
        <w:rPr>
          <w:rFonts w:cs="Arial Unicode MS"/>
          <w:u w:val="single"/>
          <w:lang w:val="es-ES"/>
        </w:rPr>
        <w:t>Contrato de transición Campus and School</w:t>
      </w:r>
      <w:r w:rsidRPr="003A323C">
        <w:rPr>
          <w:rFonts w:cs="Arial Unicode MS"/>
          <w:lang w:val="es-ES"/>
        </w:rPr>
        <w:t>. Para los clientes que hagan la transición a mitad de periodo desde los contratos Campus y School a los contratos Enrollment for Education Solutions u</w:t>
      </w:r>
      <w:r w:rsidR="006231A3" w:rsidRPr="003A323C">
        <w:rPr>
          <w:rFonts w:cs="Arial Unicode MS"/>
          <w:lang w:val="es-ES"/>
        </w:rPr>
        <w:t> </w:t>
      </w:r>
      <w:r w:rsidRPr="003A323C">
        <w:rPr>
          <w:rFonts w:cs="Arial Unicode MS"/>
          <w:lang w:val="es-ES"/>
        </w:rPr>
        <w:t>Open Value Subscription – Education Solutions mientras mantengan cobertura de suscripción:</w:t>
      </w:r>
    </w:p>
    <w:p w:rsidR="00EE1324" w:rsidRPr="000F2E00" w:rsidRDefault="00EE1324" w:rsidP="00EE1324">
      <w:pPr>
        <w:pStyle w:val="ListParagraph"/>
        <w:numPr>
          <w:ilvl w:val="0"/>
          <w:numId w:val="126"/>
        </w:numPr>
        <w:ind w:left="2160" w:hanging="300"/>
        <w:rPr>
          <w:rFonts w:ascii="Tahoma" w:hAnsi="Tahoma" w:cs="Arial Unicode MS"/>
          <w:sz w:val="18"/>
          <w:szCs w:val="18"/>
          <w:lang w:val="es-ES"/>
        </w:rPr>
      </w:pPr>
      <w:r w:rsidRPr="000F2E00">
        <w:rPr>
          <w:rFonts w:ascii="Tahoma" w:hAnsi="Tahoma" w:cs="Arial Unicode MS"/>
          <w:sz w:val="18"/>
          <w:szCs w:val="18"/>
          <w:lang w:val="es-ES"/>
        </w:rPr>
        <w:t xml:space="preserve">Se conceden los mismos derechos temporalmente en virtud de las mismas condiciones hasta la conclusión de su contrato Enrollment for Education Solutions u Open Value Subscription-Education Solutions, respectivamente. </w:t>
      </w:r>
    </w:p>
    <w:p w:rsidR="00EE1324" w:rsidRPr="000F2E00" w:rsidRDefault="00EE1324" w:rsidP="00EE1324">
      <w:pPr>
        <w:pStyle w:val="ListParagraph"/>
        <w:numPr>
          <w:ilvl w:val="0"/>
          <w:numId w:val="126"/>
        </w:numPr>
        <w:ind w:left="2160" w:hanging="300"/>
        <w:rPr>
          <w:rFonts w:ascii="Tahoma" w:hAnsi="Tahoma" w:cs="Arial Unicode MS"/>
          <w:sz w:val="18"/>
          <w:szCs w:val="18"/>
          <w:lang w:val="es-ES"/>
        </w:rPr>
      </w:pPr>
      <w:r w:rsidRPr="000F2E00">
        <w:rPr>
          <w:rFonts w:ascii="Tahoma" w:hAnsi="Tahoma" w:cs="Arial Unicode MS"/>
          <w:sz w:val="18"/>
          <w:szCs w:val="18"/>
          <w:lang w:val="es-ES"/>
        </w:rPr>
        <w:t>Para los Clientes que primero adquirieron una Licencia cualificada antes del 1 de julio de 2009, también se aplicas los derechos temporales a cualquier periodo de renovación que comience antes de que se lance la versión N+1</w:t>
      </w:r>
    </w:p>
    <w:p w:rsidR="00EE1324" w:rsidRPr="003A323C" w:rsidRDefault="00EE1324" w:rsidP="006231A3">
      <w:pPr>
        <w:ind w:left="1440"/>
        <w:rPr>
          <w:rFonts w:cs="Arial Unicode MS"/>
          <w:lang w:val="es-ES"/>
        </w:rPr>
      </w:pPr>
      <w:r w:rsidRPr="003A323C">
        <w:rPr>
          <w:rFonts w:cs="Arial Unicode MS"/>
          <w:lang w:val="es-ES"/>
        </w:rPr>
        <w:t>Estos derechos sólo se vuelven permanentes después de ejercer la opción de compra completa y</w:t>
      </w:r>
      <w:r w:rsidR="006231A3" w:rsidRPr="003A323C">
        <w:rPr>
          <w:rFonts w:cs="Arial Unicode MS"/>
          <w:lang w:val="es-ES"/>
        </w:rPr>
        <w:t> </w:t>
      </w:r>
      <w:r w:rsidRPr="003A323C">
        <w:rPr>
          <w:rFonts w:cs="Arial Unicode MS"/>
          <w:lang w:val="es-ES"/>
        </w:rPr>
        <w:t>están sujetos a todos los términos y condiciones del contrato de licencia del Cliente.</w:t>
      </w:r>
    </w:p>
    <w:p w:rsidR="00EE1324" w:rsidRPr="003A323C" w:rsidRDefault="00EE1324" w:rsidP="00EE1324">
      <w:pPr>
        <w:ind w:left="720"/>
        <w:rPr>
          <w:rFonts w:cs="Arial Unicode MS"/>
          <w:lang w:val="es-ES"/>
        </w:rPr>
      </w:pPr>
    </w:p>
    <w:p w:rsidR="00EE1324" w:rsidRPr="003A323C" w:rsidRDefault="00EE1324" w:rsidP="00AE27FB">
      <w:pPr>
        <w:ind w:left="720"/>
        <w:rPr>
          <w:rFonts w:cs="Arial Unicode MS"/>
          <w:lang w:val="es-ES"/>
        </w:rPr>
      </w:pPr>
      <w:r w:rsidRPr="003A323C">
        <w:rPr>
          <w:rFonts w:cs="Arial Unicode MS"/>
          <w:color w:val="000000"/>
          <w:u w:val="single"/>
          <w:lang w:val="es-ES"/>
        </w:rPr>
        <w:t>Derechos excepcionales de cambio a una versión anterior para Lync Server 2010 Standard y Enterprise Edition</w:t>
      </w:r>
    </w:p>
    <w:p w:rsidR="00EE1324" w:rsidRPr="003A323C" w:rsidRDefault="00EE1324" w:rsidP="00AE27FB">
      <w:pPr>
        <w:ind w:left="720"/>
        <w:rPr>
          <w:rFonts w:cs="Arial Unicode MS"/>
          <w:lang w:val="es-ES"/>
        </w:rPr>
      </w:pPr>
    </w:p>
    <w:p w:rsidR="00EE1324" w:rsidRPr="003A323C" w:rsidRDefault="00EE1324" w:rsidP="00AE27FB">
      <w:pPr>
        <w:ind w:left="720"/>
        <w:rPr>
          <w:rFonts w:cs="Arial Unicode MS"/>
          <w:lang w:val="es-ES"/>
        </w:rPr>
      </w:pPr>
      <w:r w:rsidRPr="003A323C">
        <w:rPr>
          <w:rFonts w:cs="Arial Unicode MS"/>
          <w:color w:val="000000"/>
          <w:lang w:val="es-ES"/>
        </w:rPr>
        <w:t>Los Clientes con licencia para Lync Server 2010 podrán utilizar y acceder a copias de Office Communications Server 2007 R2 en lugar de las copias licenciadas de Lync Server 2010 de la siguiente forma:</w:t>
      </w:r>
    </w:p>
    <w:p w:rsidR="00EE1324" w:rsidRPr="003A323C" w:rsidRDefault="00EE1324" w:rsidP="00AE27FB">
      <w:pPr>
        <w:ind w:left="806"/>
        <w:rPr>
          <w:rFonts w:cs="Arial Unicode MS"/>
          <w:lang w:val="es-ES"/>
        </w:rPr>
      </w:pPr>
      <w:r w:rsidRPr="003A323C">
        <w:rPr>
          <w:rFonts w:cs="Arial Unicode MS"/>
          <w:color w:val="000000"/>
          <w:szCs w:val="18"/>
          <w:lang w:val="es-ES"/>
        </w:rPr>
        <w:t xml:space="preserve"> </w:t>
      </w:r>
    </w:p>
    <w:tbl>
      <w:tblPr>
        <w:tblW w:w="8190" w:type="dxa"/>
        <w:tblInd w:w="828" w:type="dxa"/>
        <w:tblCellMar>
          <w:left w:w="0" w:type="dxa"/>
          <w:right w:w="0" w:type="dxa"/>
        </w:tblCellMar>
        <w:tblLook w:val="04A0" w:firstRow="1" w:lastRow="0" w:firstColumn="1" w:lastColumn="0" w:noHBand="0" w:noVBand="1"/>
      </w:tblPr>
      <w:tblGrid>
        <w:gridCol w:w="4140"/>
        <w:gridCol w:w="4050"/>
      </w:tblGrid>
      <w:tr w:rsidR="00EE1324" w:rsidRPr="003A323C" w:rsidTr="006A51B2">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EE1324" w:rsidRPr="003A323C" w:rsidRDefault="00EE1324" w:rsidP="006A51B2">
            <w:pPr>
              <w:ind w:left="162"/>
              <w:rPr>
                <w:rFonts w:cs="Arial Unicode MS"/>
                <w:b/>
                <w:bCs/>
                <w:color w:val="000000"/>
                <w:szCs w:val="18"/>
                <w:lang w:val="es-ES"/>
              </w:rPr>
            </w:pPr>
            <w:r w:rsidRPr="003A323C">
              <w:rPr>
                <w:rFonts w:cs="Arial Unicode MS"/>
                <w:b/>
                <w:bCs/>
                <w:color w:val="000000"/>
                <w:szCs w:val="18"/>
                <w:lang w:val="es-ES"/>
              </w:rPr>
              <w:t>Licencias cualificadas de Office Communications Server 2007 R2</w:t>
            </w:r>
          </w:p>
        </w:tc>
        <w:tc>
          <w:tcPr>
            <w:tcW w:w="4050" w:type="dxa"/>
            <w:tcBorders>
              <w:top w:val="single" w:sz="8" w:space="0" w:color="000000"/>
              <w:left w:val="nil"/>
              <w:bottom w:val="single" w:sz="8" w:space="0" w:color="000000"/>
              <w:right w:val="single" w:sz="8" w:space="0" w:color="auto"/>
            </w:tcBorders>
            <w:shd w:val="clear" w:color="auto" w:fill="FABF8F"/>
          </w:tcPr>
          <w:p w:rsidR="00EE1324" w:rsidRPr="003A323C" w:rsidRDefault="00EE1324" w:rsidP="006A51B2">
            <w:pPr>
              <w:ind w:left="180"/>
              <w:rPr>
                <w:rFonts w:cs="Arial Unicode MS"/>
                <w:b/>
                <w:bCs/>
                <w:color w:val="000000"/>
                <w:szCs w:val="18"/>
                <w:lang w:val="es-ES"/>
              </w:rPr>
            </w:pPr>
            <w:r w:rsidRPr="003A323C">
              <w:rPr>
                <w:rFonts w:cs="Arial Unicode MS"/>
                <w:b/>
                <w:bCs/>
                <w:color w:val="000000"/>
                <w:szCs w:val="18"/>
                <w:lang w:val="es-ES"/>
              </w:rPr>
              <w:t>Derechos de cambio a una versión anterior equivalen a</w:t>
            </w:r>
          </w:p>
        </w:tc>
      </w:tr>
      <w:tr w:rsidR="00EE1324" w:rsidRPr="003F6711" w:rsidTr="006A51B2">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162"/>
              <w:rPr>
                <w:rFonts w:cs="Arial Unicode MS"/>
                <w:color w:val="000000"/>
                <w:szCs w:val="18"/>
                <w:lang w:val="es-ES"/>
              </w:rPr>
            </w:pPr>
            <w:r w:rsidRPr="003A323C">
              <w:rPr>
                <w:rFonts w:cs="Arial Unicode MS"/>
                <w:color w:val="000000"/>
                <w:szCs w:val="18"/>
                <w:lang w:val="es-ES"/>
              </w:rPr>
              <w:t>Cada licencia de Lync Server 2010 Standard Edition</w:t>
            </w:r>
          </w:p>
        </w:tc>
        <w:tc>
          <w:tcPr>
            <w:tcW w:w="4050" w:type="dxa"/>
            <w:tcBorders>
              <w:top w:val="nil"/>
              <w:left w:val="nil"/>
              <w:bottom w:val="single" w:sz="8" w:space="0" w:color="000000"/>
              <w:right w:val="single" w:sz="8" w:space="0" w:color="000000"/>
            </w:tcBorders>
          </w:tcPr>
          <w:p w:rsidR="00EE1324" w:rsidRPr="003F6711" w:rsidRDefault="00EE1324" w:rsidP="006A51B2">
            <w:pPr>
              <w:ind w:left="162" w:right="180"/>
              <w:rPr>
                <w:rFonts w:cs="Arial Unicode MS"/>
                <w:color w:val="000000"/>
                <w:szCs w:val="18"/>
                <w:lang w:val="fr-FR"/>
              </w:rPr>
            </w:pPr>
            <w:r w:rsidRPr="003F6711">
              <w:rPr>
                <w:rFonts w:cs="Arial Unicode MS"/>
                <w:color w:val="000000"/>
                <w:szCs w:val="18"/>
                <w:lang w:val="fr-FR"/>
              </w:rPr>
              <w:t>Una licencia de Office Communications Server 2007 R2 Standard Edition</w:t>
            </w:r>
          </w:p>
        </w:tc>
      </w:tr>
      <w:tr w:rsidR="00EE1324" w:rsidRPr="003A323C" w:rsidTr="006A51B2">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162"/>
              <w:rPr>
                <w:rFonts w:cs="Arial Unicode MS"/>
                <w:color w:val="000000"/>
                <w:szCs w:val="18"/>
                <w:lang w:val="es-ES"/>
              </w:rPr>
            </w:pPr>
            <w:r w:rsidRPr="003A323C">
              <w:rPr>
                <w:rFonts w:cs="Arial Unicode MS"/>
                <w:color w:val="000000"/>
                <w:szCs w:val="18"/>
                <w:lang w:val="es-ES"/>
              </w:rPr>
              <w:t>Cada licencia de Lync Server 2010 Enterprise Edition</w:t>
            </w:r>
          </w:p>
        </w:tc>
        <w:tc>
          <w:tcPr>
            <w:tcW w:w="4050" w:type="dxa"/>
            <w:tcBorders>
              <w:top w:val="nil"/>
              <w:left w:val="nil"/>
              <w:bottom w:val="single" w:sz="8" w:space="0" w:color="000000"/>
              <w:right w:val="single" w:sz="8" w:space="0" w:color="000000"/>
            </w:tcBorders>
          </w:tcPr>
          <w:p w:rsidR="00EE1324" w:rsidRPr="003A323C" w:rsidRDefault="00EE1324" w:rsidP="006A51B2">
            <w:pPr>
              <w:ind w:left="162" w:right="180"/>
              <w:rPr>
                <w:rFonts w:cs="Arial Unicode MS"/>
                <w:color w:val="000000"/>
                <w:szCs w:val="18"/>
                <w:lang w:val="es-ES"/>
              </w:rPr>
            </w:pPr>
            <w:r w:rsidRPr="003A323C">
              <w:rPr>
                <w:rFonts w:cs="Arial Unicode MS"/>
                <w:color w:val="000000"/>
                <w:szCs w:val="18"/>
                <w:lang w:val="es-ES"/>
              </w:rPr>
              <w:t>Una licencia de Office Communications Server 2007 R2 Enterprise Edition</w:t>
            </w:r>
          </w:p>
        </w:tc>
      </w:tr>
      <w:tr w:rsidR="00EE1324" w:rsidRPr="003F6711" w:rsidTr="006A51B2">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162"/>
              <w:rPr>
                <w:rFonts w:cs="Arial Unicode MS"/>
                <w:color w:val="000000"/>
                <w:szCs w:val="18"/>
                <w:lang w:val="es-ES"/>
              </w:rPr>
            </w:pPr>
            <w:r w:rsidRPr="003A323C">
              <w:rPr>
                <w:rFonts w:cs="Arial Unicode MS"/>
                <w:color w:val="000000"/>
                <w:szCs w:val="18"/>
                <w:lang w:val="es-ES"/>
              </w:rPr>
              <w:t xml:space="preserve">Cada CAL de Lync Server 2010 Standard </w:t>
            </w:r>
          </w:p>
        </w:tc>
        <w:tc>
          <w:tcPr>
            <w:tcW w:w="4050" w:type="dxa"/>
            <w:tcBorders>
              <w:top w:val="nil"/>
              <w:left w:val="nil"/>
              <w:bottom w:val="single" w:sz="8" w:space="0" w:color="000000"/>
              <w:right w:val="single" w:sz="8" w:space="0" w:color="000000"/>
            </w:tcBorders>
          </w:tcPr>
          <w:p w:rsidR="00EE1324" w:rsidRPr="003F6711" w:rsidRDefault="00EE1324" w:rsidP="006A51B2">
            <w:pPr>
              <w:ind w:left="162" w:right="180"/>
              <w:rPr>
                <w:rFonts w:cs="Arial Unicode MS"/>
                <w:color w:val="000000"/>
                <w:szCs w:val="18"/>
                <w:lang w:val="fr-FR"/>
              </w:rPr>
            </w:pPr>
            <w:r w:rsidRPr="003F6711">
              <w:rPr>
                <w:rFonts w:cs="Arial Unicode MS"/>
                <w:color w:val="000000"/>
                <w:szCs w:val="18"/>
                <w:lang w:val="fr-FR"/>
              </w:rPr>
              <w:t>Una CAL de Office Communications Server 2007 R2 Standard</w:t>
            </w:r>
          </w:p>
        </w:tc>
      </w:tr>
      <w:tr w:rsidR="00EE1324" w:rsidRPr="003A323C" w:rsidTr="006A51B2">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162"/>
              <w:rPr>
                <w:rFonts w:cs="Arial Unicode MS"/>
                <w:color w:val="000000"/>
                <w:szCs w:val="18"/>
                <w:lang w:val="es-ES"/>
              </w:rPr>
            </w:pPr>
            <w:r w:rsidRPr="003A323C">
              <w:rPr>
                <w:rFonts w:cs="Arial Unicode MS"/>
                <w:color w:val="000000"/>
                <w:szCs w:val="18"/>
                <w:lang w:val="es-ES"/>
              </w:rPr>
              <w:t>Cada CAL de Lync Server 2010 Enterprise</w:t>
            </w:r>
          </w:p>
        </w:tc>
        <w:tc>
          <w:tcPr>
            <w:tcW w:w="4050" w:type="dxa"/>
            <w:tcBorders>
              <w:top w:val="nil"/>
              <w:left w:val="nil"/>
              <w:bottom w:val="single" w:sz="8" w:space="0" w:color="000000"/>
              <w:right w:val="single" w:sz="8" w:space="0" w:color="000000"/>
            </w:tcBorders>
          </w:tcPr>
          <w:p w:rsidR="00EE1324" w:rsidRPr="003A323C" w:rsidRDefault="00EE1324" w:rsidP="006A51B2">
            <w:pPr>
              <w:ind w:left="162" w:right="180"/>
              <w:rPr>
                <w:rFonts w:cs="Arial Unicode MS"/>
                <w:color w:val="000000"/>
                <w:szCs w:val="18"/>
                <w:lang w:val="es-ES"/>
              </w:rPr>
            </w:pPr>
            <w:r w:rsidRPr="003A323C">
              <w:rPr>
                <w:rFonts w:cs="Arial Unicode MS"/>
                <w:color w:val="000000"/>
                <w:szCs w:val="18"/>
                <w:lang w:val="es-ES"/>
              </w:rPr>
              <w:t>Una CAL de Office Communications Server 2007 R2</w:t>
            </w:r>
          </w:p>
        </w:tc>
      </w:tr>
      <w:tr w:rsidR="00EE1324" w:rsidRPr="003A323C" w:rsidTr="006A51B2">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162"/>
              <w:rPr>
                <w:rFonts w:cs="Arial Unicode MS"/>
                <w:color w:val="000000"/>
                <w:szCs w:val="18"/>
                <w:lang w:val="es-ES"/>
              </w:rPr>
            </w:pPr>
            <w:r w:rsidRPr="003A323C">
              <w:rPr>
                <w:rFonts w:cs="Arial Unicode MS"/>
                <w:color w:val="000000"/>
                <w:szCs w:val="18"/>
                <w:lang w:val="es-ES"/>
              </w:rPr>
              <w:t>Cada CAL de Lync Server 2010 Plus</w:t>
            </w:r>
          </w:p>
        </w:tc>
        <w:tc>
          <w:tcPr>
            <w:tcW w:w="4050" w:type="dxa"/>
            <w:tcBorders>
              <w:top w:val="nil"/>
              <w:left w:val="nil"/>
              <w:bottom w:val="single" w:sz="8" w:space="0" w:color="000000"/>
              <w:right w:val="single" w:sz="8" w:space="0" w:color="000000"/>
            </w:tcBorders>
          </w:tcPr>
          <w:p w:rsidR="00EE1324" w:rsidRPr="003A323C" w:rsidRDefault="00EE1324" w:rsidP="006A51B2">
            <w:pPr>
              <w:ind w:left="162" w:right="180"/>
              <w:rPr>
                <w:rFonts w:cs="Arial Unicode MS"/>
                <w:color w:val="000000"/>
                <w:szCs w:val="18"/>
                <w:lang w:val="es-ES"/>
              </w:rPr>
            </w:pPr>
            <w:r w:rsidRPr="003A323C">
              <w:rPr>
                <w:rFonts w:cs="Arial Unicode MS"/>
                <w:color w:val="000000"/>
                <w:szCs w:val="18"/>
                <w:lang w:val="es-ES"/>
              </w:rPr>
              <w:t>CAL de Lync Server 2010 Plus es un producto nuevo, por lo tanto, no tiene cambio a versión anterior</w:t>
            </w:r>
          </w:p>
        </w:tc>
      </w:tr>
      <w:tr w:rsidR="00EE1324" w:rsidRPr="003F6711" w:rsidTr="006A51B2">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162"/>
              <w:rPr>
                <w:rFonts w:cs="Arial Unicode MS"/>
                <w:color w:val="000000"/>
                <w:szCs w:val="18"/>
                <w:lang w:val="es-ES"/>
              </w:rPr>
            </w:pPr>
            <w:r w:rsidRPr="003A323C">
              <w:rPr>
                <w:rFonts w:cs="Arial Unicode MS"/>
                <w:color w:val="000000"/>
                <w:szCs w:val="18"/>
                <w:lang w:val="es-ES"/>
              </w:rPr>
              <w:t>Cada External Connector de Lync Server 2010 Standard</w:t>
            </w:r>
          </w:p>
        </w:tc>
        <w:tc>
          <w:tcPr>
            <w:tcW w:w="4050" w:type="dxa"/>
            <w:tcBorders>
              <w:top w:val="nil"/>
              <w:left w:val="nil"/>
              <w:bottom w:val="single" w:sz="8" w:space="0" w:color="000000"/>
              <w:right w:val="single" w:sz="8" w:space="0" w:color="000000"/>
            </w:tcBorders>
          </w:tcPr>
          <w:p w:rsidR="00EE1324" w:rsidRPr="003F6711" w:rsidRDefault="00EE1324" w:rsidP="006A51B2">
            <w:pPr>
              <w:ind w:left="162" w:right="180"/>
              <w:rPr>
                <w:rFonts w:cs="Arial Unicode MS"/>
                <w:color w:val="000000"/>
                <w:szCs w:val="18"/>
                <w:lang w:val="fr-FR"/>
              </w:rPr>
            </w:pPr>
            <w:r w:rsidRPr="003F6711">
              <w:rPr>
                <w:rFonts w:cs="Arial Unicode MS"/>
                <w:color w:val="000000"/>
                <w:szCs w:val="18"/>
                <w:lang w:val="fr-FR"/>
              </w:rPr>
              <w:t>Un External Connector de Office Communications Server 2007 R2 Standard</w:t>
            </w:r>
          </w:p>
        </w:tc>
      </w:tr>
      <w:tr w:rsidR="00EE1324" w:rsidRPr="003F6711" w:rsidTr="006A51B2">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162"/>
              <w:rPr>
                <w:rFonts w:cs="Arial Unicode MS"/>
                <w:color w:val="000000"/>
                <w:szCs w:val="18"/>
                <w:lang w:val="es-ES"/>
              </w:rPr>
            </w:pPr>
            <w:r w:rsidRPr="003A323C">
              <w:rPr>
                <w:rFonts w:cs="Arial Unicode MS"/>
                <w:color w:val="000000"/>
                <w:szCs w:val="18"/>
                <w:lang w:val="es-ES"/>
              </w:rPr>
              <w:t>Cada External Connector de Lync Server 2010 Enterprise</w:t>
            </w:r>
          </w:p>
        </w:tc>
        <w:tc>
          <w:tcPr>
            <w:tcW w:w="4050" w:type="dxa"/>
            <w:tcBorders>
              <w:top w:val="nil"/>
              <w:left w:val="nil"/>
              <w:bottom w:val="single" w:sz="8" w:space="0" w:color="000000"/>
              <w:right w:val="single" w:sz="8" w:space="0" w:color="000000"/>
            </w:tcBorders>
          </w:tcPr>
          <w:p w:rsidR="00EE1324" w:rsidRPr="003F6711" w:rsidRDefault="00EE1324" w:rsidP="006A51B2">
            <w:pPr>
              <w:ind w:left="162" w:right="180"/>
              <w:rPr>
                <w:rFonts w:cs="Arial Unicode MS"/>
                <w:color w:val="000000"/>
                <w:szCs w:val="18"/>
                <w:lang w:val="fr-FR"/>
              </w:rPr>
            </w:pPr>
            <w:r w:rsidRPr="003F6711">
              <w:rPr>
                <w:rFonts w:cs="Arial Unicode MS"/>
                <w:color w:val="000000"/>
                <w:szCs w:val="18"/>
                <w:lang w:val="fr-FR"/>
              </w:rPr>
              <w:t>Un External Connector de Office Communications Server 2007 R2 Enterprise</w:t>
            </w:r>
          </w:p>
        </w:tc>
      </w:tr>
      <w:tr w:rsidR="00EE1324" w:rsidRPr="003A323C" w:rsidTr="006A51B2">
        <w:trPr>
          <w:trHeight w:val="5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A323C" w:rsidRDefault="00EE1324" w:rsidP="005D1283">
            <w:pPr>
              <w:ind w:left="162"/>
              <w:rPr>
                <w:rFonts w:cs="Arial Unicode MS"/>
                <w:color w:val="000000"/>
                <w:szCs w:val="18"/>
                <w:lang w:val="es-ES"/>
              </w:rPr>
            </w:pPr>
            <w:r w:rsidRPr="003A323C">
              <w:rPr>
                <w:rFonts w:cs="Arial Unicode MS"/>
                <w:color w:val="000000"/>
                <w:szCs w:val="18"/>
                <w:lang w:val="es-ES"/>
              </w:rPr>
              <w:t>Cada External Connector de Lync Server</w:t>
            </w:r>
            <w:r w:rsidR="005D1283" w:rsidRPr="003A323C">
              <w:rPr>
                <w:rFonts w:cs="Arial Unicode MS"/>
                <w:color w:val="000000"/>
                <w:szCs w:val="18"/>
                <w:lang w:val="es-ES"/>
              </w:rPr>
              <w:t> </w:t>
            </w:r>
            <w:r w:rsidRPr="003A323C">
              <w:rPr>
                <w:rFonts w:cs="Arial Unicode MS"/>
                <w:color w:val="000000"/>
                <w:szCs w:val="18"/>
                <w:lang w:val="es-ES"/>
              </w:rPr>
              <w:t>2010</w:t>
            </w:r>
            <w:r w:rsidR="005D1283" w:rsidRPr="003A323C">
              <w:rPr>
                <w:rFonts w:cs="Arial Unicode MS"/>
                <w:color w:val="000000"/>
                <w:szCs w:val="18"/>
                <w:lang w:val="es-ES"/>
              </w:rPr>
              <w:t> </w:t>
            </w:r>
            <w:r w:rsidRPr="003A323C">
              <w:rPr>
                <w:rFonts w:cs="Arial Unicode MS"/>
                <w:color w:val="000000"/>
                <w:szCs w:val="18"/>
                <w:lang w:val="es-ES"/>
              </w:rPr>
              <w:t>Plus</w:t>
            </w:r>
          </w:p>
        </w:tc>
        <w:tc>
          <w:tcPr>
            <w:tcW w:w="4050" w:type="dxa"/>
            <w:tcBorders>
              <w:top w:val="nil"/>
              <w:left w:val="nil"/>
              <w:bottom w:val="single" w:sz="8" w:space="0" w:color="000000"/>
              <w:right w:val="single" w:sz="8" w:space="0" w:color="000000"/>
            </w:tcBorders>
          </w:tcPr>
          <w:p w:rsidR="00EE1324" w:rsidRPr="003A323C" w:rsidRDefault="00EE1324" w:rsidP="006A51B2">
            <w:pPr>
              <w:ind w:left="162" w:right="180"/>
              <w:rPr>
                <w:rFonts w:cs="Arial Unicode MS"/>
                <w:color w:val="000000"/>
                <w:szCs w:val="18"/>
                <w:lang w:val="es-ES"/>
              </w:rPr>
            </w:pPr>
            <w:r w:rsidRPr="003A323C">
              <w:rPr>
                <w:rFonts w:cs="Arial Unicode MS"/>
                <w:color w:val="000000"/>
                <w:szCs w:val="18"/>
                <w:lang w:val="es-ES"/>
              </w:rPr>
              <w:t>External Connector de Lync Server 2010 Plus es un producto nuevo, por lo tanto, no tiene cambio a versión anterior</w:t>
            </w:r>
          </w:p>
        </w:tc>
      </w:tr>
    </w:tbl>
    <w:p w:rsidR="00EE1324" w:rsidRPr="003A323C" w:rsidRDefault="00DA3CDA" w:rsidP="00EE1324">
      <w:pPr>
        <w:ind w:left="810"/>
        <w:rPr>
          <w:rFonts w:cs="Arial Unicode MS"/>
          <w:lang w:val="es-ES"/>
        </w:rPr>
      </w:pPr>
      <w:r w:rsidRPr="003A323C">
        <w:rPr>
          <w:rFonts w:cs="Arial Unicode MS"/>
          <w:color w:val="000000"/>
          <w:szCs w:val="18"/>
          <w:lang w:val="es-ES"/>
        </w:rPr>
        <w:t xml:space="preserve"> </w:t>
      </w:r>
    </w:p>
    <w:p w:rsidR="00EE1324" w:rsidRPr="003A323C" w:rsidRDefault="00EE1324" w:rsidP="00EE1324">
      <w:pPr>
        <w:ind w:left="720"/>
        <w:rPr>
          <w:rFonts w:cs="Arial Unicode MS"/>
          <w:lang w:val="es-ES"/>
        </w:rPr>
      </w:pPr>
      <w:r w:rsidRPr="003A323C">
        <w:rPr>
          <w:rFonts w:cs="Arial Unicode MS"/>
          <w:color w:val="000000"/>
          <w:szCs w:val="18"/>
          <w:lang w:val="es-ES"/>
        </w:rPr>
        <w:t>El derecho de un Cliente a utilizar y acceder a Office Communications Server 2007 R2 en virtud de esta oferta está sujeto a los términos y condiciones del contrato de licencia de un Cliente, a los Derechos de Uso de los Productos de Lync Server 2010 y a estos términos.</w:t>
      </w:r>
      <w:r w:rsidRPr="003A323C">
        <w:rPr>
          <w:rFonts w:cs="Arial Unicode MS"/>
          <w:lang w:val="es-ES"/>
        </w:rPr>
        <w:t xml:space="preserve"> </w:t>
      </w:r>
      <w:r w:rsidRPr="003A323C">
        <w:rPr>
          <w:rFonts w:cs="Arial Unicode MS"/>
          <w:color w:val="000000"/>
          <w:lang w:val="es-ES"/>
        </w:rPr>
        <w:t>Ese derecho expira en la fecha de expiración o terminación del derecho a utilizar el software en virtud de las licencias cualificadas (por ejemplo, las Licencias Gratuitas recibidas en virtud de programas de suscripción expiran cuando expiran las licencias cualificadas).</w:t>
      </w:r>
    </w:p>
    <w:p w:rsidR="00EE1324" w:rsidRPr="003A323C" w:rsidRDefault="00EE1324" w:rsidP="00EE1324">
      <w:pPr>
        <w:ind w:left="720"/>
        <w:rPr>
          <w:rFonts w:cs="Arial Unicode MS"/>
          <w:lang w:val="es-ES"/>
        </w:rPr>
      </w:pPr>
    </w:p>
    <w:p w:rsidR="00EE1324" w:rsidRPr="003A323C" w:rsidRDefault="00EE1324" w:rsidP="00EE1324">
      <w:pPr>
        <w:pStyle w:val="Heading3"/>
        <w:rPr>
          <w:rFonts w:ascii="Tahoma" w:hAnsi="Tahoma" w:cs="Arial Unicode MS"/>
          <w:lang w:val="es-ES"/>
        </w:rPr>
      </w:pPr>
      <w:bookmarkStart w:id="1473" w:name="_Toc325609313"/>
      <w:bookmarkStart w:id="1474" w:name="_69_Microsoft_Dynamics"/>
      <w:bookmarkStart w:id="1475" w:name="_Toc327439519"/>
      <w:bookmarkStart w:id="1476" w:name="Srv_56MicrosoftDynamicsCRM2011"/>
      <w:bookmarkStart w:id="1477" w:name="Srv_67MicrosoftDynamicsCRM2011"/>
      <w:bookmarkEnd w:id="1473"/>
      <w:bookmarkEnd w:id="1474"/>
      <w:r w:rsidRPr="003A323C">
        <w:rPr>
          <w:rFonts w:ascii="Tahoma" w:hAnsi="Tahoma" w:cs="Arial Unicode MS"/>
          <w:color w:val="F66400"/>
          <w:sz w:val="22"/>
          <w:vertAlign w:val="superscript"/>
          <w:lang w:val="es-ES"/>
        </w:rPr>
        <w:t>69</w:t>
      </w:r>
      <w:r w:rsidRPr="003A323C">
        <w:rPr>
          <w:rFonts w:ascii="Tahoma" w:hAnsi="Tahoma" w:cs="Arial Unicode MS"/>
          <w:color w:val="F66400"/>
          <w:sz w:val="22"/>
          <w:lang w:val="es-ES"/>
        </w:rPr>
        <w:t xml:space="preserve"> Microsoft Dynamics CRM 2011</w:t>
      </w:r>
      <w:bookmarkEnd w:id="1475"/>
    </w:p>
    <w:bookmarkEnd w:id="1476"/>
    <w:bookmarkEnd w:id="1477"/>
    <w:p w:rsidR="00EE1324" w:rsidRPr="003A323C" w:rsidRDefault="00EE1324" w:rsidP="00EE1324">
      <w:pPr>
        <w:rPr>
          <w:rFonts w:cs="Arial Unicode MS"/>
          <w:lang w:val="es-ES"/>
        </w:rPr>
      </w:pPr>
    </w:p>
    <w:p w:rsidR="00EE1324" w:rsidRPr="003A323C" w:rsidRDefault="00EE1324" w:rsidP="00EE1324">
      <w:pPr>
        <w:spacing w:before="120" w:after="120"/>
        <w:ind w:left="540"/>
        <w:rPr>
          <w:rFonts w:cs="Arial Unicode MS"/>
          <w:lang w:val="es-ES"/>
        </w:rPr>
      </w:pPr>
      <w:r w:rsidRPr="003A323C">
        <w:rPr>
          <w:rFonts w:cs="Arial Unicode MS"/>
          <w:color w:val="000000"/>
          <w:u w:val="single"/>
          <w:lang w:val="es-ES"/>
        </w:rPr>
        <w:t>Ruta de migración de Software Assurance para Microsoft Dynamics CRM 4.0</w:t>
      </w:r>
    </w:p>
    <w:p w:rsidR="00EE1324" w:rsidRPr="003A323C" w:rsidRDefault="00EE1324" w:rsidP="00EE1324">
      <w:pPr>
        <w:ind w:left="540"/>
        <w:rPr>
          <w:rFonts w:cs="Arial Unicode MS"/>
          <w:lang w:val="es-ES"/>
        </w:rPr>
      </w:pPr>
      <w:r w:rsidRPr="003A323C">
        <w:rPr>
          <w:rFonts w:cs="Arial Unicode MS"/>
          <w:color w:val="000000"/>
          <w:lang w:val="es-ES"/>
        </w:rPr>
        <w:t>Los Clientes que hayan adquirido las licencias de Microsoft Dynamics CRM 4.0 y tengan cobertura de Software Assurance activa en virtud de dichas licencias a partir del 1 de abril de 2011 o en una fecha posterior, podrán actualizar esas licencias como se muestra a continuación:</w:t>
      </w:r>
    </w:p>
    <w:p w:rsidR="00EE1324" w:rsidRDefault="00EE1324" w:rsidP="00EE1324">
      <w:pPr>
        <w:ind w:left="540"/>
        <w:rPr>
          <w:rFonts w:cs="Arial Unicode MS"/>
          <w:lang w:val="es-ES"/>
        </w:rPr>
      </w:pPr>
    </w:p>
    <w:p w:rsidR="00900AD6" w:rsidRDefault="00900AD6" w:rsidP="00EE1324">
      <w:pPr>
        <w:ind w:left="540"/>
        <w:rPr>
          <w:rFonts w:cs="Arial Unicode MS"/>
          <w:lang w:val="es-ES"/>
        </w:rPr>
      </w:pPr>
    </w:p>
    <w:p w:rsidR="00900AD6" w:rsidRPr="003A323C" w:rsidRDefault="00900AD6" w:rsidP="00EE1324">
      <w:pPr>
        <w:ind w:left="540"/>
        <w:rPr>
          <w:rFonts w:cs="Arial Unicode MS"/>
          <w:lang w:val="es-ES"/>
        </w:rPr>
      </w:pPr>
    </w:p>
    <w:p w:rsidR="00EE1324" w:rsidRPr="003A323C" w:rsidRDefault="00EE1324" w:rsidP="00EE1324">
      <w:pPr>
        <w:rPr>
          <w:rFonts w:cs="Arial Unicode MS"/>
          <w:lang w:val="es-ES"/>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248"/>
        <w:gridCol w:w="4212"/>
      </w:tblGrid>
      <w:tr w:rsidR="00EE1324" w:rsidRPr="003A323C" w:rsidTr="004E35FF">
        <w:trPr>
          <w:tblHeader/>
        </w:trPr>
        <w:tc>
          <w:tcPr>
            <w:tcW w:w="4248" w:type="dxa"/>
            <w:tcBorders>
              <w:top w:val="single" w:sz="4" w:space="0" w:color="000000"/>
            </w:tcBorders>
            <w:shd w:val="clear" w:color="auto" w:fill="FABF8F"/>
          </w:tcPr>
          <w:p w:rsidR="00EE1324" w:rsidRPr="003F6711" w:rsidRDefault="00EE1324" w:rsidP="006A51B2">
            <w:pPr>
              <w:jc w:val="center"/>
              <w:rPr>
                <w:rFonts w:cs="Arial Unicode MS"/>
                <w:b/>
                <w:color w:val="000000"/>
                <w:szCs w:val="20"/>
                <w:lang w:val="pt-BR"/>
              </w:rPr>
            </w:pPr>
            <w:r w:rsidRPr="003F6711">
              <w:rPr>
                <w:rFonts w:cs="Arial Unicode MS"/>
                <w:b/>
                <w:color w:val="000000"/>
                <w:lang w:val="pt-BR"/>
              </w:rPr>
              <w:t>Licencias de Microsoft Dynamics CRM 4.0 Cualificadas</w:t>
            </w:r>
          </w:p>
        </w:tc>
        <w:tc>
          <w:tcPr>
            <w:tcW w:w="4212" w:type="dxa"/>
            <w:tcBorders>
              <w:top w:val="single" w:sz="4" w:space="0" w:color="000000"/>
            </w:tcBorders>
            <w:shd w:val="clear" w:color="auto" w:fill="FABF8F"/>
          </w:tcPr>
          <w:p w:rsidR="00EE1324" w:rsidRPr="003A323C" w:rsidRDefault="00EE1324" w:rsidP="006A51B2">
            <w:pPr>
              <w:jc w:val="center"/>
              <w:rPr>
                <w:rFonts w:cs="Arial Unicode MS"/>
                <w:b/>
                <w:color w:val="000000"/>
                <w:szCs w:val="20"/>
                <w:lang w:val="es-ES"/>
              </w:rPr>
            </w:pPr>
            <w:r w:rsidRPr="003A323C">
              <w:rPr>
                <w:rFonts w:cs="Arial Unicode MS"/>
                <w:b/>
                <w:color w:val="000000"/>
                <w:lang w:val="es-ES"/>
              </w:rPr>
              <w:t>Licencias de CRM 2011 Correspondientes</w:t>
            </w:r>
          </w:p>
        </w:tc>
      </w:tr>
      <w:tr w:rsidR="00EE1324" w:rsidRPr="003F6711" w:rsidTr="006A51B2">
        <w:tc>
          <w:tcPr>
            <w:tcW w:w="4248" w:type="dxa"/>
            <w:shd w:val="clear" w:color="auto" w:fill="FFFFFF"/>
          </w:tcPr>
          <w:p w:rsidR="00EE1324" w:rsidRPr="003F6711" w:rsidRDefault="00EE1324" w:rsidP="006A51B2">
            <w:pPr>
              <w:rPr>
                <w:rFonts w:cs="Arial Unicode MS"/>
                <w:color w:val="000000"/>
                <w:szCs w:val="20"/>
                <w:lang w:val="pt-BR"/>
              </w:rPr>
            </w:pPr>
            <w:r w:rsidRPr="003F6711">
              <w:rPr>
                <w:rFonts w:cs="Arial Unicode MS"/>
                <w:color w:val="000000"/>
                <w:szCs w:val="20"/>
                <w:lang w:val="pt-BR"/>
              </w:rPr>
              <w:t>CAL Adicional de Pleno Uso de Microsoft Dynamics CRM 4.0</w:t>
            </w:r>
          </w:p>
        </w:tc>
        <w:tc>
          <w:tcPr>
            <w:tcW w:w="4212" w:type="dxa"/>
            <w:shd w:val="clear" w:color="auto" w:fill="FFFFFF"/>
          </w:tcPr>
          <w:p w:rsidR="00EE1324" w:rsidRPr="003F6711" w:rsidRDefault="00EE1324" w:rsidP="006A51B2">
            <w:pPr>
              <w:rPr>
                <w:rFonts w:cs="Arial Unicode MS"/>
                <w:color w:val="000000"/>
                <w:szCs w:val="20"/>
                <w:lang w:val="pt-BR"/>
              </w:rPr>
            </w:pPr>
            <w:r w:rsidRPr="003F6711">
              <w:rPr>
                <w:rFonts w:cs="Arial Unicode MS"/>
                <w:color w:val="000000"/>
                <w:lang w:val="pt-BR"/>
              </w:rPr>
              <w:t>1 CAL Adicional de Pleno Uso de Microsoft Dynamics CRM 2011</w:t>
            </w:r>
          </w:p>
        </w:tc>
      </w:tr>
      <w:tr w:rsidR="00EE1324" w:rsidRPr="003A323C" w:rsidTr="006A51B2">
        <w:tc>
          <w:tcPr>
            <w:tcW w:w="4248" w:type="dxa"/>
            <w:shd w:val="clear" w:color="auto" w:fill="FFFFFF"/>
          </w:tcPr>
          <w:p w:rsidR="00EE1324" w:rsidRPr="003F6711" w:rsidRDefault="00EE1324" w:rsidP="006A51B2">
            <w:pPr>
              <w:rPr>
                <w:rFonts w:cs="Arial Unicode MS"/>
                <w:color w:val="000000"/>
                <w:szCs w:val="20"/>
                <w:lang w:val="pt-BR"/>
              </w:rPr>
            </w:pPr>
            <w:r w:rsidRPr="003F6711">
              <w:rPr>
                <w:rFonts w:cs="Arial Unicode MS"/>
                <w:color w:val="000000"/>
                <w:szCs w:val="20"/>
                <w:lang w:val="pt-BR"/>
              </w:rPr>
              <w:t>CAL Limitada de Microsoft Dynamics CRM 4.0</w:t>
            </w:r>
          </w:p>
        </w:tc>
        <w:tc>
          <w:tcPr>
            <w:tcW w:w="4212"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lang w:val="es-ES"/>
              </w:rPr>
              <w:t>1 CAL de Autoservicio para Empleados de Microsoft Dynamics CRM 2011 y 1 CAL Adicional de Uso Limitado de Microsoft Dynamics CRM 2011</w:t>
            </w:r>
          </w:p>
        </w:tc>
      </w:tr>
      <w:tr w:rsidR="00EE1324" w:rsidRPr="003A323C" w:rsidTr="006A51B2">
        <w:tc>
          <w:tcPr>
            <w:tcW w:w="4248" w:type="dxa"/>
            <w:shd w:val="clear" w:color="auto" w:fill="FFFFFF"/>
          </w:tcPr>
          <w:p w:rsidR="00EE1324" w:rsidRPr="003F6711" w:rsidRDefault="00EE1324" w:rsidP="006A51B2">
            <w:pPr>
              <w:rPr>
                <w:rFonts w:cs="Arial Unicode MS"/>
                <w:lang w:val="pt-BR"/>
              </w:rPr>
            </w:pPr>
            <w:r w:rsidRPr="003F6711">
              <w:rPr>
                <w:rFonts w:cs="Arial Unicode MS"/>
                <w:color w:val="000000"/>
                <w:lang w:val="pt-BR"/>
              </w:rPr>
              <w:t>External Connector Limitado de Microsoft Dynamics CRM 4.0</w:t>
            </w:r>
          </w:p>
          <w:p w:rsidR="00EE1324" w:rsidRPr="003F6711" w:rsidRDefault="00EE1324" w:rsidP="006A51B2">
            <w:pPr>
              <w:rPr>
                <w:rFonts w:cs="Arial Unicode MS"/>
                <w:color w:val="000000"/>
                <w:szCs w:val="20"/>
                <w:lang w:val="pt-BR"/>
              </w:rPr>
            </w:pPr>
            <w:r w:rsidRPr="003F6711">
              <w:rPr>
                <w:rFonts w:cs="Arial Unicode MS"/>
                <w:color w:val="000000"/>
                <w:lang w:val="pt-BR"/>
              </w:rPr>
              <w:t>(independiente O como parte de External Connector Limitado de Microsoft Dynamics CRM 4.0 y el conjunto External Connector Adicional de Pleno Uso de Microsoft Dynamics CRM 4.0)</w:t>
            </w:r>
          </w:p>
        </w:tc>
        <w:tc>
          <w:tcPr>
            <w:tcW w:w="4212"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lang w:val="es-ES"/>
              </w:rPr>
              <w:t>1 External Connector de Microsoft Dynamics CRM 2011</w:t>
            </w:r>
            <w:r w:rsidRPr="003A323C">
              <w:rPr>
                <w:rFonts w:cs="Arial Unicode MS"/>
                <w:color w:val="000000"/>
                <w:vertAlign w:val="superscript"/>
                <w:lang w:val="es-ES"/>
              </w:rPr>
              <w:t>1</w:t>
            </w:r>
          </w:p>
        </w:tc>
      </w:tr>
      <w:tr w:rsidR="00EE1324" w:rsidRPr="003F6711" w:rsidTr="006A51B2">
        <w:tc>
          <w:tcPr>
            <w:tcW w:w="4248" w:type="dxa"/>
            <w:shd w:val="clear" w:color="auto" w:fill="FFFFFF"/>
          </w:tcPr>
          <w:p w:rsidR="00EE1324" w:rsidRPr="003F6711" w:rsidRDefault="00EE1324" w:rsidP="006A51B2">
            <w:pPr>
              <w:rPr>
                <w:rFonts w:cs="Arial Unicode MS"/>
                <w:color w:val="000000"/>
                <w:szCs w:val="20"/>
              </w:rPr>
            </w:pPr>
            <w:r w:rsidRPr="003F6711">
              <w:rPr>
                <w:rFonts w:cs="Arial Unicode MS"/>
                <w:color w:val="000000"/>
              </w:rPr>
              <w:t>Microsoft Dynamics CRM 4.0 Workgroup Server</w:t>
            </w:r>
          </w:p>
        </w:tc>
        <w:tc>
          <w:tcPr>
            <w:tcW w:w="4212" w:type="dxa"/>
            <w:shd w:val="clear" w:color="auto" w:fill="FFFFFF"/>
          </w:tcPr>
          <w:p w:rsidR="00EE1324" w:rsidRPr="003F6711" w:rsidRDefault="00EE1324" w:rsidP="006A51B2">
            <w:pPr>
              <w:rPr>
                <w:rFonts w:cs="Arial Unicode MS"/>
                <w:color w:val="000000"/>
                <w:szCs w:val="20"/>
              </w:rPr>
            </w:pPr>
            <w:r w:rsidRPr="003F6711">
              <w:rPr>
                <w:rFonts w:cs="Arial Unicode MS"/>
                <w:color w:val="000000"/>
              </w:rPr>
              <w:t>1 Microsoft Dynamics CRM Workgroup Server 2011</w:t>
            </w:r>
          </w:p>
        </w:tc>
      </w:tr>
      <w:tr w:rsidR="00EE1324" w:rsidRPr="003A323C" w:rsidTr="006A51B2">
        <w:tc>
          <w:tcPr>
            <w:tcW w:w="4248"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lang w:val="es-ES"/>
              </w:rPr>
              <w:t>Microsoft Dynamics CRM 4.0 Professional Server</w:t>
            </w:r>
          </w:p>
        </w:tc>
        <w:tc>
          <w:tcPr>
            <w:tcW w:w="4212"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lang w:val="es-ES"/>
              </w:rPr>
              <w:t>1 Microsoft Dynamics CRM Server 2011</w:t>
            </w:r>
          </w:p>
        </w:tc>
      </w:tr>
      <w:tr w:rsidR="00EE1324" w:rsidRPr="003A323C" w:rsidTr="006A51B2">
        <w:tc>
          <w:tcPr>
            <w:tcW w:w="4248" w:type="dxa"/>
            <w:tcBorders>
              <w:bottom w:val="single" w:sz="4" w:space="0" w:color="000000"/>
            </w:tcBorders>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Microsoft Dynamics CRM 4.0 Enterprise Server</w:t>
            </w:r>
          </w:p>
        </w:tc>
        <w:tc>
          <w:tcPr>
            <w:tcW w:w="4212" w:type="dxa"/>
            <w:tcBorders>
              <w:bottom w:val="single" w:sz="4" w:space="0" w:color="000000"/>
            </w:tcBorders>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1 Microsoft Dynamics CRM Server 2011</w:t>
            </w:r>
          </w:p>
        </w:tc>
      </w:tr>
    </w:tbl>
    <w:p w:rsidR="00EE1324" w:rsidRPr="003A323C" w:rsidRDefault="00EE1324" w:rsidP="00EE1324">
      <w:pPr>
        <w:ind w:left="540"/>
        <w:rPr>
          <w:rFonts w:cs="Arial Unicode MS"/>
          <w:lang w:val="es-ES"/>
        </w:rPr>
      </w:pPr>
    </w:p>
    <w:p w:rsidR="00EE1324" w:rsidRPr="003A323C" w:rsidRDefault="00EE1324" w:rsidP="00EE1324">
      <w:pPr>
        <w:ind w:left="720"/>
        <w:rPr>
          <w:rFonts w:cs="Arial Unicode MS"/>
          <w:lang w:val="es-ES"/>
        </w:rPr>
      </w:pPr>
      <w:r w:rsidRPr="003A323C">
        <w:rPr>
          <w:rFonts w:cs="Arial Unicode MS"/>
          <w:i/>
          <w:color w:val="000000"/>
          <w:sz w:val="16"/>
          <w:bdr w:val="none" w:sz="0" w:space="0" w:color="auto" w:frame="1"/>
          <w:vertAlign w:val="superscript"/>
          <w:lang w:val="es-ES"/>
        </w:rPr>
        <w:t>1</w:t>
      </w:r>
      <w:r w:rsidRPr="003A323C">
        <w:rPr>
          <w:rFonts w:cs="Arial Unicode MS"/>
          <w:i/>
          <w:color w:val="000000"/>
          <w:sz w:val="16"/>
          <w:bdr w:val="none" w:sz="0" w:space="0" w:color="auto" w:frame="1"/>
          <w:lang w:val="es-ES"/>
        </w:rPr>
        <w:t>External Connector de CRM 2011 es la única licencia de External Connector disponible en esta versión.</w:t>
      </w:r>
      <w:r w:rsidRPr="003A323C">
        <w:rPr>
          <w:rFonts w:cs="Arial Unicode MS"/>
          <w:lang w:val="es-ES"/>
        </w:rPr>
        <w:t xml:space="preserve"> </w:t>
      </w:r>
      <w:r w:rsidRPr="003A323C">
        <w:rPr>
          <w:rFonts w:cs="Arial Unicode MS"/>
          <w:i/>
          <w:color w:val="000000"/>
          <w:sz w:val="16"/>
          <w:lang w:val="es-ES"/>
        </w:rPr>
        <w:t>Los Clientes tendrán derechos de actualización a una licencia de External Connector de CRM 2011 para cada licencia cualificada de External Connector Limitado de CRM 4.0 que tengan, ya sea que esa licencia de External Connector Limitado de CRM 2011 se use de forma independiente para permitir el acceso a la funcionalidad correspondiente a esa licencia de base o se use en conjunto con una Licencia de External Connector Adicional de Pleno Uso de CRM 4.0 para permitir el acceso a toda la funcionalidad de CRM 4.0. Los Clientes tendrán un número de licencias de External Connector de CRM Server 2011 igual al número de licencias cualificadas de External Connector Limitado de CRM 4.0 que poseen</w:t>
      </w:r>
      <w:r w:rsidRPr="003A323C">
        <w:rPr>
          <w:rFonts w:cs="Arial Unicode MS"/>
          <w:i/>
          <w:color w:val="000000"/>
          <w:sz w:val="16"/>
          <w:bdr w:val="none" w:sz="0" w:space="0" w:color="auto" w:frame="1"/>
          <w:lang w:val="es-ES"/>
        </w:rPr>
        <w:t>.</w:t>
      </w:r>
    </w:p>
    <w:p w:rsidR="00EE1324" w:rsidRPr="003A323C" w:rsidRDefault="00EE1324" w:rsidP="00EE1324">
      <w:pPr>
        <w:ind w:left="540"/>
        <w:rPr>
          <w:rFonts w:cs="Arial Unicode MS"/>
          <w:lang w:val="es-ES"/>
        </w:rPr>
      </w:pPr>
    </w:p>
    <w:p w:rsidR="00EE1324" w:rsidRPr="003A323C" w:rsidRDefault="00EE1324" w:rsidP="006231A3">
      <w:pPr>
        <w:ind w:left="540"/>
        <w:rPr>
          <w:rFonts w:cs="Arial Unicode MS"/>
          <w:lang w:val="es-ES"/>
        </w:rPr>
      </w:pPr>
      <w:bookmarkStart w:id="1478" w:name="Srv_57OfficeCommSvrOnlineStd"/>
      <w:bookmarkEnd w:id="1478"/>
      <w:r w:rsidRPr="003A323C">
        <w:rPr>
          <w:rFonts w:cs="Arial Unicode MS"/>
          <w:lang w:val="es-ES"/>
        </w:rPr>
        <w:t>El derecho de los Clientes a utilizar el software Microsoft Dynamics CRM 2011 se demuestra mediante esta</w:t>
      </w:r>
      <w:r w:rsidR="006231A3" w:rsidRPr="003A323C">
        <w:rPr>
          <w:rFonts w:cs="Arial Unicode MS"/>
          <w:lang w:val="es-ES"/>
        </w:rPr>
        <w:t> </w:t>
      </w:r>
      <w:r w:rsidRPr="003A323C">
        <w:rPr>
          <w:rFonts w:cs="Arial Unicode MS"/>
          <w:lang w:val="es-ES"/>
        </w:rPr>
        <w:t>nota de condiciones del producto y mediante la prueba de sus licencias y Software Assurance correspondientes para Microsoft Dynamics CRM 4.0. El derecho de un Cliente a utilizar el software Microsoft Dynamics CRM 2011 en virtud de esta concesión de migración está sujeto a los términos y condiciones de su contrato de licencias por volumen. Ese derecho expira en la fecha de expiración o terminación del derecho a utilizar Microsoft Dynamics CRM 4.0 en virtud de las licencias de Microsoft Dynamics CRM 4.0 cualificadas. Tras la expiración de la cobertura de SA de las licencias de Microsoft Dynamics CRM 4.0, el Cliente podrá renovar SA para las licencias de Microsoft Dynamics CRM 2011 concedidas.</w:t>
      </w:r>
      <w:r w:rsidR="00DA3CDA" w:rsidRPr="003A323C">
        <w:rPr>
          <w:rFonts w:cs="Arial Unicode MS"/>
          <w:lang w:val="es-ES"/>
        </w:rPr>
        <w:t xml:space="preserve"> </w:t>
      </w:r>
    </w:p>
    <w:p w:rsidR="00EE1324" w:rsidRPr="003A323C" w:rsidRDefault="00EE1324" w:rsidP="00EE1324">
      <w:pPr>
        <w:ind w:left="540"/>
        <w:rPr>
          <w:rFonts w:cs="Arial Unicode MS"/>
          <w:lang w:val="es-ES"/>
        </w:rPr>
      </w:pPr>
    </w:p>
    <w:p w:rsidR="00EE1324" w:rsidRPr="003A323C" w:rsidRDefault="00EE1324" w:rsidP="00EE1324">
      <w:pPr>
        <w:ind w:left="540"/>
        <w:rPr>
          <w:rFonts w:cs="Arial Unicode MS"/>
          <w:lang w:val="es-ES"/>
        </w:rPr>
      </w:pPr>
      <w:r w:rsidRPr="003A323C">
        <w:rPr>
          <w:rFonts w:cs="Arial Unicode MS"/>
          <w:color w:val="000000"/>
          <w:lang w:val="es-ES"/>
        </w:rPr>
        <w:t>Esta oferta también es válida para los Clientes que hayan obtenido las licencias de Microsoft Dynamics CRM 4.0 como resultado de una migración desde otro producto, siempre que el Cliente tenga cobertura de SA activa para dichas licencias a partir del 1 de abril de 2011.</w:t>
      </w:r>
    </w:p>
    <w:p w:rsidR="00EE1324" w:rsidRPr="003A323C" w:rsidRDefault="00EE1324" w:rsidP="00EE1324">
      <w:pPr>
        <w:ind w:left="540"/>
        <w:rPr>
          <w:rFonts w:cs="Arial Unicode MS"/>
          <w:lang w:val="es-ES"/>
        </w:rPr>
      </w:pPr>
    </w:p>
    <w:p w:rsidR="00EE1324" w:rsidRPr="000F2E00" w:rsidRDefault="00EE1324" w:rsidP="00EE1324">
      <w:pPr>
        <w:pStyle w:val="EndnoteText"/>
        <w:ind w:left="540"/>
        <w:rPr>
          <w:rFonts w:ascii="Tahoma" w:hAnsi="Tahoma" w:cs="Arial Unicode MS"/>
          <w:sz w:val="18"/>
          <w:szCs w:val="18"/>
          <w:lang w:val="es-ES"/>
        </w:rPr>
      </w:pPr>
      <w:r w:rsidRPr="000F2E00">
        <w:rPr>
          <w:rFonts w:ascii="Tahoma" w:hAnsi="Tahoma" w:cs="Arial Unicode MS"/>
          <w:sz w:val="18"/>
          <w:szCs w:val="18"/>
          <w:lang w:val="es-ES"/>
        </w:rPr>
        <w:t>Para los Clientes de Contrato Enterprise elegibles para obtener estas licencias y derechos gratuitos como se describe anteriormente, las licencias de Microsoft Dynamics CRM 4.0 adquiridas como parte de un proceso “true up” anual durante el periodo de inscripción actual también se consideran licencias cualificadas.</w:t>
      </w:r>
    </w:p>
    <w:p w:rsidR="00EE1324" w:rsidRPr="003A323C" w:rsidRDefault="00EE1324" w:rsidP="00EE1324">
      <w:pPr>
        <w:pStyle w:val="EndnoteText"/>
        <w:ind w:left="540"/>
        <w:rPr>
          <w:rFonts w:ascii="Tahoma" w:hAnsi="Tahoma" w:cs="Arial Unicode MS"/>
          <w:sz w:val="18"/>
          <w:szCs w:val="18"/>
          <w:lang w:val="es-ES"/>
        </w:rPr>
      </w:pPr>
    </w:p>
    <w:p w:rsidR="00EE1324" w:rsidRPr="000F2E00" w:rsidRDefault="00EE1324" w:rsidP="00EE1324">
      <w:pPr>
        <w:pStyle w:val="EndnoteText"/>
        <w:ind w:left="540"/>
        <w:rPr>
          <w:rFonts w:ascii="Tahoma" w:hAnsi="Tahoma" w:cs="Arial Unicode MS"/>
          <w:sz w:val="18"/>
          <w:szCs w:val="18"/>
          <w:highlight w:val="yellow"/>
          <w:lang w:val="es-ES"/>
        </w:rPr>
      </w:pPr>
      <w:r w:rsidRPr="000F2E00">
        <w:rPr>
          <w:rFonts w:ascii="Tahoma" w:hAnsi="Tahoma" w:cs="Arial Unicode MS"/>
          <w:bCs/>
          <w:color w:val="000000"/>
          <w:sz w:val="18"/>
          <w:szCs w:val="18"/>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DA3CDA" w:rsidRPr="000F2E00">
        <w:rPr>
          <w:rFonts w:ascii="Tahoma" w:hAnsi="Tahoma" w:cs="Arial Unicode MS"/>
          <w:sz w:val="18"/>
          <w:szCs w:val="18"/>
          <w:lang w:val="es-ES"/>
        </w:rPr>
        <w:t xml:space="preserve"> </w:t>
      </w:r>
      <w:r w:rsidRPr="000F2E00">
        <w:rPr>
          <w:rFonts w:ascii="Tahoma" w:hAnsi="Tahoma" w:cs="Arial Unicode MS"/>
          <w:color w:val="000000"/>
          <w:sz w:val="18"/>
          <w:szCs w:val="18"/>
          <w:lang w:val="es-ES"/>
        </w:rPr>
        <w:t>Estos derechos sólo se vuelven permanentes después de ejercer la opción de compra completa y están sujetos a todos los términos y condiciones del contrato de licencia del Cliente.</w:t>
      </w:r>
    </w:p>
    <w:p w:rsidR="00EE1324" w:rsidRPr="003A323C" w:rsidRDefault="00EE1324" w:rsidP="00EE1324">
      <w:pPr>
        <w:ind w:left="900"/>
        <w:rPr>
          <w:rFonts w:cs="Arial Unicode MS"/>
          <w:lang w:val="es-ES"/>
        </w:rPr>
      </w:pPr>
    </w:p>
    <w:p w:rsidR="00EE1324" w:rsidRPr="003A323C" w:rsidRDefault="00EE1324" w:rsidP="00EE1324">
      <w:pPr>
        <w:ind w:left="540"/>
        <w:rPr>
          <w:rFonts w:cs="Arial Unicode MS"/>
          <w:lang w:val="es-ES"/>
        </w:rPr>
      </w:pPr>
      <w:r w:rsidRPr="003A323C">
        <w:rPr>
          <w:rFonts w:cs="Arial Unicode MS"/>
          <w:b/>
          <w:u w:val="single"/>
          <w:lang w:val="es-ES"/>
        </w:rPr>
        <w:t>Derechos de Cambio a una Versión Anterior para Microsoft Dynamics CRM 2011</w:t>
      </w:r>
      <w:r w:rsidRPr="003A323C">
        <w:rPr>
          <w:rFonts w:cs="Arial Unicode MS"/>
          <w:lang w:val="es-ES"/>
        </w:rPr>
        <w:t xml:space="preserve"> </w:t>
      </w:r>
    </w:p>
    <w:p w:rsidR="00EE1324" w:rsidRPr="003A323C" w:rsidRDefault="00EE1324" w:rsidP="00EE1324">
      <w:pPr>
        <w:ind w:left="540"/>
        <w:rPr>
          <w:rFonts w:cs="Arial Unicode MS"/>
          <w:lang w:val="es-ES"/>
        </w:rPr>
      </w:pPr>
    </w:p>
    <w:p w:rsidR="00EE1324" w:rsidRPr="003A323C" w:rsidRDefault="00EE1324" w:rsidP="00EE1324">
      <w:pPr>
        <w:ind w:left="540"/>
        <w:rPr>
          <w:rFonts w:cs="Arial Unicode MS"/>
          <w:lang w:val="es-ES"/>
        </w:rPr>
      </w:pPr>
      <w:r w:rsidRPr="003A323C">
        <w:rPr>
          <w:rFonts w:cs="Arial Unicode MS"/>
          <w:lang w:val="es-ES"/>
        </w:rPr>
        <w:t>Los Clientes con licencias de Microsoft Dynamics CRM 2011 puede utilizar Microsoft Dynamics CRM 4.0 en lugar de Microsoft Dynamics CRM 2011. Sus licencias de Microsoft Dynamics CRM 2011 se pueden implementar como licencias de CRM 4.0 de la siguiente forma:</w:t>
      </w:r>
    </w:p>
    <w:p w:rsidR="00EE1324" w:rsidRDefault="00EE1324" w:rsidP="00EE1324">
      <w:pPr>
        <w:ind w:left="540"/>
        <w:rPr>
          <w:rFonts w:cs="Arial Unicode MS"/>
          <w:lang w:val="es-ES"/>
        </w:rPr>
      </w:pPr>
    </w:p>
    <w:p w:rsidR="00900AD6" w:rsidRDefault="00900AD6" w:rsidP="00EE1324">
      <w:pPr>
        <w:ind w:left="540"/>
        <w:rPr>
          <w:rFonts w:cs="Arial Unicode MS"/>
          <w:lang w:val="es-ES"/>
        </w:rPr>
      </w:pPr>
    </w:p>
    <w:p w:rsidR="00900AD6" w:rsidRPr="003A323C" w:rsidRDefault="00900AD6" w:rsidP="00EE1324">
      <w:pPr>
        <w:ind w:left="540"/>
        <w:rPr>
          <w:rFonts w:cs="Arial Unicode MS"/>
          <w:lang w:val="es-ES"/>
        </w:rPr>
      </w:pPr>
    </w:p>
    <w:p w:rsidR="00EE1324" w:rsidRPr="003A323C" w:rsidRDefault="00EE1324" w:rsidP="00EE1324">
      <w:pPr>
        <w:ind w:left="900"/>
        <w:rPr>
          <w:rFonts w:cs="Arial Unicode MS"/>
          <w:lang w:val="es-ES"/>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EE1324" w:rsidRPr="003A323C" w:rsidTr="004E35FF">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EE1324" w:rsidRPr="003F6711" w:rsidRDefault="00EE1324" w:rsidP="006A51B2">
            <w:pPr>
              <w:ind w:left="360"/>
              <w:rPr>
                <w:rFonts w:cs="Arial Unicode MS"/>
                <w:b/>
                <w:bCs/>
                <w:szCs w:val="20"/>
                <w:lang w:val="pt-BR"/>
              </w:rPr>
            </w:pPr>
            <w:r w:rsidRPr="003F6711">
              <w:rPr>
                <w:rFonts w:cs="Arial Unicode MS"/>
                <w:b/>
                <w:bCs/>
                <w:szCs w:val="20"/>
                <w:lang w:val="pt-BR"/>
              </w:rPr>
              <w:t>Licencia de Microsoft Dynamics CRM 2011 Cualificadas</w:t>
            </w:r>
          </w:p>
        </w:tc>
        <w:tc>
          <w:tcPr>
            <w:tcW w:w="4140" w:type="dxa"/>
            <w:tcBorders>
              <w:top w:val="single" w:sz="8" w:space="0" w:color="000000"/>
              <w:left w:val="nil"/>
              <w:bottom w:val="single" w:sz="8" w:space="0" w:color="000000"/>
              <w:right w:val="single" w:sz="8" w:space="0" w:color="auto"/>
            </w:tcBorders>
            <w:shd w:val="clear" w:color="auto" w:fill="FABF8F"/>
          </w:tcPr>
          <w:p w:rsidR="00EE1324" w:rsidRPr="003A323C" w:rsidRDefault="00EE1324" w:rsidP="006A51B2">
            <w:pPr>
              <w:ind w:left="360"/>
              <w:rPr>
                <w:rFonts w:cs="Arial Unicode MS"/>
                <w:b/>
                <w:bCs/>
                <w:szCs w:val="20"/>
                <w:lang w:val="es-ES"/>
              </w:rPr>
            </w:pPr>
            <w:r w:rsidRPr="003A323C">
              <w:rPr>
                <w:rFonts w:cs="Arial Unicode MS"/>
                <w:b/>
                <w:bCs/>
                <w:szCs w:val="20"/>
                <w:lang w:val="es-ES"/>
              </w:rPr>
              <w:t>Licencias de CRM 4.0 Correspondientes</w:t>
            </w:r>
          </w:p>
        </w:tc>
      </w:tr>
      <w:tr w:rsidR="00EE1324" w:rsidRPr="003F6711" w:rsidTr="006A51B2">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EE1324" w:rsidRPr="003F6711" w:rsidRDefault="00EE1324" w:rsidP="006A51B2">
            <w:pPr>
              <w:rPr>
                <w:rFonts w:cs="Arial Unicode MS"/>
                <w:color w:val="000000"/>
                <w:szCs w:val="20"/>
                <w:lang w:val="pt-BR"/>
              </w:rPr>
            </w:pPr>
            <w:r w:rsidRPr="003F6711">
              <w:rPr>
                <w:rFonts w:cs="Arial Unicode MS"/>
                <w:lang w:val="pt-BR"/>
              </w:rPr>
              <w:t>CAL Adicional de Pleno Uso de Microsoft Dynamics CRM 2011.</w:t>
            </w:r>
          </w:p>
        </w:tc>
        <w:tc>
          <w:tcPr>
            <w:tcW w:w="4140" w:type="dxa"/>
            <w:tcBorders>
              <w:top w:val="nil"/>
              <w:left w:val="nil"/>
              <w:bottom w:val="single" w:sz="8" w:space="0" w:color="000000"/>
              <w:right w:val="single" w:sz="8" w:space="0" w:color="000000"/>
            </w:tcBorders>
            <w:vAlign w:val="center"/>
          </w:tcPr>
          <w:p w:rsidR="00EE1324" w:rsidRPr="003F6711" w:rsidRDefault="00EE1324" w:rsidP="006A51B2">
            <w:pPr>
              <w:pStyle w:val="ColorfulList-Accent11"/>
              <w:spacing w:line="276" w:lineRule="auto"/>
              <w:ind w:left="288" w:right="162" w:hanging="180"/>
              <w:rPr>
                <w:rFonts w:ascii="Tahoma" w:hAnsi="Tahoma" w:cs="Arial Unicode MS"/>
                <w:sz w:val="18"/>
                <w:szCs w:val="20"/>
                <w:lang w:val="pt-BR"/>
              </w:rPr>
            </w:pPr>
            <w:r w:rsidRPr="003F6711">
              <w:rPr>
                <w:rFonts w:ascii="Tahoma" w:hAnsi="Tahoma" w:cs="Arial Unicode MS"/>
                <w:sz w:val="18"/>
                <w:szCs w:val="20"/>
                <w:lang w:val="pt-BR"/>
              </w:rPr>
              <w:t>1 CAL Adicional de Pleno Uso de Microsoft Dynamics CRM 4.0</w:t>
            </w:r>
          </w:p>
        </w:tc>
      </w:tr>
      <w:tr w:rsidR="00EE1324" w:rsidRPr="003F6711" w:rsidTr="006A51B2">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EE1324" w:rsidRPr="003F6711" w:rsidRDefault="00EE1324" w:rsidP="006A51B2">
            <w:pPr>
              <w:rPr>
                <w:rFonts w:cs="Arial Unicode MS"/>
                <w:color w:val="000000"/>
                <w:szCs w:val="20"/>
                <w:lang w:val="pt-BR"/>
              </w:rPr>
            </w:pPr>
            <w:r w:rsidRPr="003F6711">
              <w:rPr>
                <w:rFonts w:cs="Arial Unicode MS"/>
                <w:lang w:val="pt-BR"/>
              </w:rPr>
              <w:t>CAL Adicional de Uso Limitado de Microsoft Dynamics CRM 2011</w:t>
            </w:r>
          </w:p>
        </w:tc>
        <w:tc>
          <w:tcPr>
            <w:tcW w:w="4140" w:type="dxa"/>
            <w:tcBorders>
              <w:top w:val="nil"/>
              <w:left w:val="nil"/>
              <w:bottom w:val="single" w:sz="8" w:space="0" w:color="000000"/>
              <w:right w:val="single" w:sz="8" w:space="0" w:color="000000"/>
            </w:tcBorders>
            <w:vAlign w:val="center"/>
          </w:tcPr>
          <w:p w:rsidR="00EE1324" w:rsidRPr="003F6711" w:rsidRDefault="00EE1324" w:rsidP="006A51B2">
            <w:pPr>
              <w:pStyle w:val="ColorfulList-Accent11"/>
              <w:spacing w:line="276" w:lineRule="auto"/>
              <w:ind w:left="288" w:right="162" w:hanging="180"/>
              <w:rPr>
                <w:rFonts w:ascii="Tahoma" w:hAnsi="Tahoma" w:cs="Arial Unicode MS"/>
                <w:sz w:val="18"/>
                <w:szCs w:val="20"/>
                <w:lang w:val="pt-BR"/>
              </w:rPr>
            </w:pPr>
            <w:r w:rsidRPr="003F6711">
              <w:rPr>
                <w:rFonts w:ascii="Tahoma" w:hAnsi="Tahoma" w:cs="Arial Unicode MS"/>
                <w:sz w:val="18"/>
                <w:szCs w:val="20"/>
                <w:lang w:val="pt-BR"/>
              </w:rPr>
              <w:t>1 CAL Limitada de Microsoft Dynamics CRM 4.0</w:t>
            </w:r>
          </w:p>
        </w:tc>
      </w:tr>
      <w:tr w:rsidR="00EE1324" w:rsidRPr="003A323C" w:rsidTr="006A51B2">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EE1324" w:rsidRPr="003A323C" w:rsidRDefault="00EE1324" w:rsidP="006A51B2">
            <w:pPr>
              <w:rPr>
                <w:rFonts w:cs="Arial Unicode MS"/>
                <w:szCs w:val="20"/>
                <w:lang w:val="es-ES"/>
              </w:rPr>
            </w:pPr>
            <w:r w:rsidRPr="003A323C">
              <w:rPr>
                <w:rFonts w:cs="Arial Unicode MS"/>
                <w:szCs w:val="20"/>
                <w:lang w:val="es-ES"/>
              </w:rPr>
              <w:t>External Connector de Microsoft Dynamics CRM 2011</w:t>
            </w:r>
          </w:p>
        </w:tc>
        <w:tc>
          <w:tcPr>
            <w:tcW w:w="4140" w:type="dxa"/>
            <w:tcBorders>
              <w:top w:val="nil"/>
              <w:left w:val="nil"/>
              <w:bottom w:val="single" w:sz="8" w:space="0" w:color="000000"/>
              <w:right w:val="single" w:sz="8" w:space="0" w:color="000000"/>
            </w:tcBorders>
            <w:vAlign w:val="center"/>
          </w:tcPr>
          <w:p w:rsidR="00EE1324" w:rsidRPr="000F2E00" w:rsidRDefault="00EE1324" w:rsidP="006A51B2">
            <w:pPr>
              <w:pStyle w:val="ColorfulList-Accent11"/>
              <w:spacing w:line="276" w:lineRule="auto"/>
              <w:ind w:left="288" w:right="162" w:hanging="180"/>
              <w:rPr>
                <w:rFonts w:ascii="Tahoma" w:hAnsi="Tahoma" w:cs="Arial Unicode MS"/>
                <w:sz w:val="18"/>
                <w:szCs w:val="18"/>
                <w:lang w:val="pt-BR"/>
              </w:rPr>
            </w:pPr>
            <w:r w:rsidRPr="000F2E00">
              <w:rPr>
                <w:rFonts w:ascii="Tahoma" w:hAnsi="Tahoma" w:cs="Arial Unicode MS"/>
                <w:sz w:val="18"/>
                <w:szCs w:val="18"/>
                <w:lang w:val="pt-BR"/>
              </w:rPr>
              <w:t>1 External Connector Limitado de Microsoft Dynamics CRM 4.0</w:t>
            </w:r>
          </w:p>
          <w:p w:rsidR="00EE1324" w:rsidRPr="000F2E00" w:rsidRDefault="00EE1324" w:rsidP="006A51B2">
            <w:pPr>
              <w:pStyle w:val="ColorfulList-Accent11"/>
              <w:spacing w:line="276" w:lineRule="auto"/>
              <w:ind w:left="288" w:right="162" w:hanging="180"/>
              <w:jc w:val="center"/>
              <w:rPr>
                <w:rFonts w:ascii="Tahoma" w:hAnsi="Tahoma" w:cs="Arial Unicode MS"/>
                <w:sz w:val="18"/>
                <w:szCs w:val="18"/>
                <w:lang w:val="es-ES"/>
              </w:rPr>
            </w:pPr>
            <w:r w:rsidRPr="000F2E00">
              <w:rPr>
                <w:rFonts w:ascii="Tahoma" w:hAnsi="Tahoma" w:cs="Arial Unicode MS"/>
                <w:sz w:val="18"/>
                <w:szCs w:val="18"/>
                <w:lang w:val="es-ES"/>
              </w:rPr>
              <w:t>Y</w:t>
            </w:r>
          </w:p>
          <w:p w:rsidR="00EE1324" w:rsidRPr="000F2E00" w:rsidRDefault="00EE1324" w:rsidP="000D432D">
            <w:pPr>
              <w:pStyle w:val="ColorfulList-Accent11"/>
              <w:spacing w:line="276" w:lineRule="auto"/>
              <w:ind w:left="288" w:right="162" w:hanging="180"/>
              <w:rPr>
                <w:rFonts w:ascii="Tahoma" w:hAnsi="Tahoma" w:cs="Arial Unicode MS"/>
                <w:sz w:val="18"/>
                <w:szCs w:val="18"/>
                <w:lang w:val="es-ES"/>
              </w:rPr>
            </w:pPr>
            <w:r w:rsidRPr="000F2E00">
              <w:rPr>
                <w:rFonts w:ascii="Tahoma" w:hAnsi="Tahoma" w:cs="Arial Unicode MS"/>
                <w:sz w:val="18"/>
                <w:szCs w:val="18"/>
                <w:lang w:val="es-ES"/>
              </w:rPr>
              <w:t>1 External Connector Adicional de Pleno Uso de</w:t>
            </w:r>
            <w:r w:rsidR="000D432D" w:rsidRPr="000F2E00">
              <w:rPr>
                <w:rFonts w:ascii="Tahoma" w:hAnsi="Tahoma" w:cs="Arial Unicode MS"/>
                <w:sz w:val="18"/>
                <w:szCs w:val="18"/>
                <w:lang w:val="es-ES"/>
              </w:rPr>
              <w:t> </w:t>
            </w:r>
            <w:r w:rsidRPr="000F2E00">
              <w:rPr>
                <w:rFonts w:ascii="Tahoma" w:hAnsi="Tahoma" w:cs="Arial Unicode MS"/>
                <w:sz w:val="18"/>
                <w:szCs w:val="18"/>
                <w:lang w:val="es-ES"/>
              </w:rPr>
              <w:t>Microsoft Dynamics CRM 4.0</w:t>
            </w:r>
          </w:p>
        </w:tc>
      </w:tr>
      <w:tr w:rsidR="00EE1324" w:rsidRPr="003A323C" w:rsidTr="006A51B2">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A323C" w:rsidRDefault="00EE1324" w:rsidP="003E7C4E">
            <w:pPr>
              <w:rPr>
                <w:rFonts w:cs="Arial Unicode MS"/>
                <w:color w:val="000000"/>
                <w:szCs w:val="20"/>
                <w:lang w:val="es-ES"/>
              </w:rPr>
            </w:pPr>
            <w:r w:rsidRPr="003A323C">
              <w:rPr>
                <w:rFonts w:cs="Arial Unicode MS"/>
                <w:color w:val="000000"/>
                <w:szCs w:val="20"/>
                <w:lang w:val="es-ES"/>
              </w:rPr>
              <w:t>Microsoft Dynamics CRM Server 2011</w:t>
            </w:r>
          </w:p>
        </w:tc>
        <w:tc>
          <w:tcPr>
            <w:tcW w:w="4140" w:type="dxa"/>
            <w:tcBorders>
              <w:top w:val="nil"/>
              <w:left w:val="nil"/>
              <w:bottom w:val="single" w:sz="8" w:space="0" w:color="000000"/>
              <w:right w:val="single" w:sz="8" w:space="0" w:color="000000"/>
            </w:tcBorders>
          </w:tcPr>
          <w:p w:rsidR="00EE1324" w:rsidRPr="000F2E00" w:rsidRDefault="00EE1324" w:rsidP="003E7C4E">
            <w:pPr>
              <w:pStyle w:val="ColorfulList-Accent11"/>
              <w:spacing w:line="276" w:lineRule="auto"/>
              <w:ind w:left="288" w:right="162" w:hanging="180"/>
              <w:rPr>
                <w:rFonts w:ascii="Tahoma" w:hAnsi="Tahoma" w:cs="Arial Unicode MS"/>
                <w:sz w:val="18"/>
                <w:szCs w:val="18"/>
                <w:lang w:val="es-ES"/>
              </w:rPr>
            </w:pPr>
            <w:r w:rsidRPr="000F2E00">
              <w:rPr>
                <w:rFonts w:ascii="Tahoma" w:hAnsi="Tahoma" w:cs="Arial Unicode MS"/>
                <w:sz w:val="18"/>
                <w:szCs w:val="18"/>
                <w:lang w:val="es-ES"/>
              </w:rPr>
              <w:t xml:space="preserve">1 Microsoft Dynamics CRM 4.0 Professional Server </w:t>
            </w:r>
          </w:p>
          <w:p w:rsidR="00EE1324" w:rsidRPr="000F2E00" w:rsidRDefault="00EE1324" w:rsidP="003E7C4E">
            <w:pPr>
              <w:pStyle w:val="ColorfulList-Accent11"/>
              <w:spacing w:line="276" w:lineRule="auto"/>
              <w:ind w:left="288" w:right="162" w:hanging="180"/>
              <w:jc w:val="center"/>
              <w:rPr>
                <w:rFonts w:ascii="Tahoma" w:hAnsi="Tahoma" w:cs="Arial Unicode MS"/>
                <w:sz w:val="18"/>
                <w:szCs w:val="18"/>
                <w:lang w:val="es-ES"/>
              </w:rPr>
            </w:pPr>
            <w:r w:rsidRPr="000F2E00">
              <w:rPr>
                <w:rFonts w:ascii="Tahoma" w:hAnsi="Tahoma" w:cs="Arial Unicode MS"/>
                <w:sz w:val="18"/>
                <w:szCs w:val="18"/>
                <w:lang w:val="es-ES"/>
              </w:rPr>
              <w:t>O BIEN</w:t>
            </w:r>
          </w:p>
          <w:p w:rsidR="00EE1324" w:rsidRPr="000F2E00" w:rsidRDefault="00EE1324" w:rsidP="003E7C4E">
            <w:pPr>
              <w:pStyle w:val="ColorfulList-Accent11"/>
              <w:spacing w:line="276" w:lineRule="auto"/>
              <w:ind w:left="288" w:right="162" w:hanging="180"/>
              <w:rPr>
                <w:rFonts w:ascii="Tahoma" w:hAnsi="Tahoma" w:cs="Arial Unicode MS"/>
                <w:sz w:val="18"/>
                <w:szCs w:val="18"/>
                <w:lang w:val="es-ES"/>
              </w:rPr>
            </w:pPr>
            <w:r w:rsidRPr="000F2E00">
              <w:rPr>
                <w:rFonts w:ascii="Tahoma" w:hAnsi="Tahoma" w:cs="Arial Unicode MS"/>
                <w:sz w:val="18"/>
                <w:szCs w:val="18"/>
                <w:lang w:val="es-ES"/>
              </w:rPr>
              <w:t xml:space="preserve">1 Microsoft Dynamics CRM 4.0 Enterprise Server </w:t>
            </w:r>
          </w:p>
          <w:p w:rsidR="00EE1324" w:rsidRPr="000F2E00" w:rsidRDefault="00EE1324" w:rsidP="003E7C4E">
            <w:pPr>
              <w:pStyle w:val="ColorfulList-Accent11"/>
              <w:spacing w:line="276" w:lineRule="auto"/>
              <w:ind w:left="288" w:right="162" w:hanging="180"/>
              <w:rPr>
                <w:rFonts w:ascii="Tahoma" w:hAnsi="Tahoma" w:cs="Arial Unicode MS"/>
                <w:sz w:val="18"/>
                <w:szCs w:val="18"/>
                <w:lang w:val="es-ES"/>
              </w:rPr>
            </w:pPr>
          </w:p>
        </w:tc>
      </w:tr>
      <w:tr w:rsidR="00EE1324" w:rsidRPr="003F6711" w:rsidTr="006A51B2">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F6711" w:rsidRDefault="00EE1324" w:rsidP="006A51B2">
            <w:pPr>
              <w:rPr>
                <w:rFonts w:cs="Arial Unicode MS"/>
                <w:color w:val="000000"/>
                <w:szCs w:val="20"/>
              </w:rPr>
            </w:pPr>
            <w:r w:rsidRPr="003F6711">
              <w:rPr>
                <w:rFonts w:cs="Arial Unicode MS"/>
                <w:color w:val="000000"/>
              </w:rPr>
              <w:t>Microsoft Dynamics CRM Workgroup Server 2011</w:t>
            </w:r>
          </w:p>
        </w:tc>
        <w:tc>
          <w:tcPr>
            <w:tcW w:w="4140" w:type="dxa"/>
            <w:tcBorders>
              <w:top w:val="nil"/>
              <w:left w:val="nil"/>
              <w:bottom w:val="single" w:sz="8" w:space="0" w:color="000000"/>
              <w:right w:val="single" w:sz="8" w:space="0" w:color="000000"/>
            </w:tcBorders>
          </w:tcPr>
          <w:p w:rsidR="00EE1324" w:rsidRPr="003F6711" w:rsidRDefault="00EE1324" w:rsidP="000D432D">
            <w:pPr>
              <w:pStyle w:val="ColorfulList-Accent11"/>
              <w:spacing w:line="276" w:lineRule="auto"/>
              <w:ind w:left="288" w:right="162" w:hanging="180"/>
              <w:rPr>
                <w:rFonts w:ascii="Tahoma" w:hAnsi="Tahoma" w:cs="Arial Unicode MS"/>
                <w:sz w:val="18"/>
                <w:szCs w:val="20"/>
              </w:rPr>
            </w:pPr>
            <w:r w:rsidRPr="003F6711">
              <w:rPr>
                <w:rFonts w:ascii="Tahoma" w:hAnsi="Tahoma" w:cs="Arial Unicode MS"/>
                <w:sz w:val="18"/>
              </w:rPr>
              <w:t>1 Microsoft Dynamics CRM 4.0 Workgroup</w:t>
            </w:r>
            <w:r w:rsidR="000D432D" w:rsidRPr="003F6711">
              <w:rPr>
                <w:rFonts w:ascii="Tahoma" w:hAnsi="Tahoma" w:cs="Arial Unicode MS"/>
                <w:sz w:val="18"/>
              </w:rPr>
              <w:t> </w:t>
            </w:r>
            <w:r w:rsidRPr="003F6711">
              <w:rPr>
                <w:rFonts w:ascii="Tahoma" w:hAnsi="Tahoma" w:cs="Arial Unicode MS"/>
                <w:sz w:val="18"/>
              </w:rPr>
              <w:t>Server</w:t>
            </w:r>
            <w:r w:rsidR="00DA3CDA" w:rsidRPr="003F6711">
              <w:rPr>
                <w:rFonts w:ascii="Tahoma" w:hAnsi="Tahoma" w:cs="Arial Unicode MS"/>
              </w:rPr>
              <w:t xml:space="preserve"> </w:t>
            </w:r>
          </w:p>
        </w:tc>
      </w:tr>
    </w:tbl>
    <w:p w:rsidR="00EE1324" w:rsidRPr="003F6711" w:rsidRDefault="00EE1324" w:rsidP="00EE1324">
      <w:pPr>
        <w:rPr>
          <w:rFonts w:cs="Arial Unicode MS"/>
        </w:rPr>
      </w:pPr>
      <w:r w:rsidRPr="003F6711">
        <w:rPr>
          <w:rFonts w:cs="Arial Unicode MS"/>
          <w:szCs w:val="20"/>
        </w:rPr>
        <w:t xml:space="preserve"> </w:t>
      </w:r>
    </w:p>
    <w:p w:rsidR="00EE1324" w:rsidRPr="003A323C" w:rsidRDefault="00EE1324" w:rsidP="00EE1324">
      <w:pPr>
        <w:ind w:left="540"/>
        <w:rPr>
          <w:rFonts w:cs="Arial Unicode MS"/>
          <w:lang w:val="es-ES"/>
        </w:rPr>
      </w:pPr>
      <w:r w:rsidRPr="003A323C">
        <w:rPr>
          <w:rFonts w:cs="Arial Unicode MS"/>
          <w:szCs w:val="20"/>
          <w:lang w:val="es-ES"/>
        </w:rPr>
        <w:t>El derecho de un Cliente a utilizar Microsoft Dynamics CRM 4.0 está sujeto a los términos y condiciones del contrato de licencia de un Cliente, a los Derechos de Uso de Microsoft Dynamics CRM 4.0 y a estos términos.</w:t>
      </w:r>
      <w:r w:rsidRPr="003A323C">
        <w:rPr>
          <w:rFonts w:cs="Arial Unicode MS"/>
          <w:lang w:val="es-ES"/>
        </w:rPr>
        <w:t xml:space="preserve"> Ese derecho expira en la fecha de expiración o terminación de su derecho a utilizar Microsoft Dynamics CRM 2011 en virtud de las licencias de Microsoft </w:t>
      </w:r>
      <w:r w:rsidR="000F2E00">
        <w:rPr>
          <w:rFonts w:cs="Arial Unicode MS"/>
          <w:lang w:val="es-ES"/>
        </w:rPr>
        <w:t>Dynamics CRM 2011 cualificadas.</w:t>
      </w:r>
    </w:p>
    <w:p w:rsidR="00EE1324" w:rsidRDefault="00EE1324" w:rsidP="00EE1324">
      <w:pPr>
        <w:ind w:left="540"/>
        <w:rPr>
          <w:rFonts w:cs="Arial Unicode MS"/>
          <w:lang w:val="es-ES"/>
        </w:rPr>
      </w:pPr>
    </w:p>
    <w:p w:rsidR="00900AD6" w:rsidRPr="003A323C" w:rsidRDefault="00900AD6" w:rsidP="00EE1324">
      <w:pPr>
        <w:ind w:left="540"/>
        <w:rPr>
          <w:rFonts w:cs="Arial Unicode MS"/>
          <w:lang w:val="es-ES"/>
        </w:rPr>
      </w:pPr>
    </w:p>
    <w:p w:rsidR="00EE1324" w:rsidRPr="003A323C" w:rsidRDefault="00EE1324" w:rsidP="00EE1324">
      <w:pPr>
        <w:ind w:left="540"/>
        <w:rPr>
          <w:rFonts w:cs="Arial Unicode MS"/>
          <w:lang w:val="es-ES"/>
        </w:rPr>
      </w:pPr>
      <w:r w:rsidRPr="003A323C">
        <w:rPr>
          <w:rFonts w:cs="Arial Unicode MS"/>
          <w:b/>
          <w:bCs/>
          <w:color w:val="000000"/>
          <w:szCs w:val="20"/>
          <w:u w:val="single"/>
          <w:lang w:val="es-ES"/>
        </w:rPr>
        <w:t>Licencias de acceso cliente y opciones de licencia de External Connector</w:t>
      </w:r>
      <w:r w:rsidRPr="003A323C">
        <w:rPr>
          <w:rFonts w:cs="Arial Unicode MS"/>
          <w:b/>
          <w:bCs/>
          <w:color w:val="000000"/>
          <w:szCs w:val="20"/>
          <w:lang w:val="es-ES"/>
        </w:rPr>
        <w:t>:</w:t>
      </w:r>
    </w:p>
    <w:p w:rsidR="00EE1324" w:rsidRPr="003A323C" w:rsidRDefault="00EE1324" w:rsidP="00EE1324">
      <w:pPr>
        <w:ind w:left="540"/>
        <w:rPr>
          <w:rFonts w:cs="Arial Unicode MS"/>
          <w:lang w:val="es-ES"/>
        </w:rPr>
      </w:pPr>
    </w:p>
    <w:p w:rsidR="00EE1324" w:rsidRPr="003A323C" w:rsidRDefault="00EE1324" w:rsidP="00EE1324">
      <w:pPr>
        <w:ind w:left="540"/>
        <w:rPr>
          <w:rFonts w:cs="Arial Unicode MS"/>
          <w:lang w:val="es-ES"/>
        </w:rPr>
      </w:pPr>
      <w:r w:rsidRPr="003A323C">
        <w:rPr>
          <w:rFonts w:cs="Arial Unicode MS"/>
          <w:color w:val="000000"/>
          <w:lang w:val="es-ES"/>
        </w:rPr>
        <w:t>Los usos permitidos en virtud de diferentes CALs de Microsoft Dynamics CRM 2011 se describen en la siguiente tabla.</w:t>
      </w:r>
      <w:r w:rsidR="00DA3CDA" w:rsidRPr="003A323C">
        <w:rPr>
          <w:rFonts w:cs="Arial Unicode MS"/>
          <w:lang w:val="es-ES"/>
        </w:rPr>
        <w:t xml:space="preserve"> </w:t>
      </w:r>
      <w:r w:rsidRPr="003A323C">
        <w:rPr>
          <w:rFonts w:cs="Arial Unicode MS"/>
          <w:color w:val="000000"/>
          <w:lang w:val="es-ES"/>
        </w:rPr>
        <w:t>La CAL Limitada y la CAL Completa son ofertas que incluyen varias licencias.</w:t>
      </w:r>
    </w:p>
    <w:p w:rsidR="00EE1324" w:rsidRPr="003A323C" w:rsidRDefault="00EE1324" w:rsidP="00EE1324">
      <w:pPr>
        <w:pStyle w:val="ListParagraph"/>
        <w:ind w:left="0"/>
        <w:rPr>
          <w:rFonts w:ascii="Tahoma" w:hAnsi="Tahoma" w:cs="Arial Unicode MS"/>
          <w:lang w:val="es-ES"/>
        </w:rPr>
      </w:pPr>
    </w:p>
    <w:tbl>
      <w:tblPr>
        <w:tblW w:w="8878" w:type="dxa"/>
        <w:tblInd w:w="598" w:type="dxa"/>
        <w:tblLayout w:type="fixed"/>
        <w:tblCellMar>
          <w:left w:w="43" w:type="dxa"/>
          <w:right w:w="43" w:type="dxa"/>
        </w:tblCellMar>
        <w:tblLook w:val="04A0" w:firstRow="1" w:lastRow="0" w:firstColumn="1" w:lastColumn="0" w:noHBand="0" w:noVBand="1"/>
      </w:tblPr>
      <w:tblGrid>
        <w:gridCol w:w="2550"/>
        <w:gridCol w:w="873"/>
        <w:gridCol w:w="1035"/>
        <w:gridCol w:w="1116"/>
        <w:gridCol w:w="1071"/>
        <w:gridCol w:w="1071"/>
        <w:gridCol w:w="1162"/>
      </w:tblGrid>
      <w:tr w:rsidR="004E35FF" w:rsidRPr="003A323C" w:rsidTr="000F2E00">
        <w:trPr>
          <w:trHeight w:val="226"/>
          <w:tblHeader/>
        </w:trPr>
        <w:tc>
          <w:tcPr>
            <w:tcW w:w="2550" w:type="dxa"/>
            <w:tcBorders>
              <w:top w:val="single" w:sz="4" w:space="0" w:color="auto"/>
              <w:left w:val="single" w:sz="4" w:space="0" w:color="auto"/>
              <w:bottom w:val="single" w:sz="4" w:space="0" w:color="auto"/>
              <w:right w:val="single" w:sz="4" w:space="0" w:color="auto"/>
            </w:tcBorders>
            <w:shd w:val="clear" w:color="auto" w:fill="FABF8F"/>
          </w:tcPr>
          <w:p w:rsidR="00EE1324" w:rsidRPr="003A323C" w:rsidRDefault="00EE1324" w:rsidP="006A51B2">
            <w:pPr>
              <w:pStyle w:val="TableHeading"/>
              <w:rPr>
                <w:rFonts w:ascii="Tahoma" w:hAnsi="Tahoma" w:cs="Arial Unicode MS"/>
                <w:color w:val="000000"/>
                <w:sz w:val="18"/>
                <w:szCs w:val="18"/>
                <w:lang w:val="es-ES"/>
              </w:rPr>
            </w:pPr>
            <w:r w:rsidRPr="003A323C">
              <w:rPr>
                <w:rFonts w:ascii="Tahoma" w:hAnsi="Tahoma" w:cs="Arial Unicode MS"/>
                <w:color w:val="000000"/>
                <w:sz w:val="18"/>
                <w:szCs w:val="18"/>
                <w:lang w:val="es-ES"/>
              </w:rPr>
              <w:t>Derecho de uso</w:t>
            </w:r>
          </w:p>
        </w:tc>
        <w:tc>
          <w:tcPr>
            <w:tcW w:w="873" w:type="dxa"/>
            <w:tcBorders>
              <w:top w:val="single" w:sz="4" w:space="0" w:color="auto"/>
              <w:left w:val="single" w:sz="4" w:space="0" w:color="auto"/>
              <w:bottom w:val="single" w:sz="4" w:space="0" w:color="auto"/>
              <w:right w:val="single" w:sz="4" w:space="0" w:color="auto"/>
            </w:tcBorders>
            <w:shd w:val="clear" w:color="auto" w:fill="FABF8F"/>
          </w:tcPr>
          <w:p w:rsidR="00EE1324" w:rsidRPr="003A323C" w:rsidRDefault="00EE1324" w:rsidP="006A51B2">
            <w:pPr>
              <w:pStyle w:val="TableHeading"/>
              <w:rPr>
                <w:rFonts w:ascii="Tahoma" w:hAnsi="Tahoma" w:cs="Arial Unicode MS"/>
                <w:color w:val="000000"/>
                <w:sz w:val="18"/>
                <w:szCs w:val="18"/>
                <w:lang w:val="es-ES"/>
              </w:rPr>
            </w:pPr>
            <w:r w:rsidRPr="003A323C">
              <w:rPr>
                <w:rFonts w:ascii="Tahoma" w:hAnsi="Tahoma" w:cs="Arial Unicode MS"/>
                <w:color w:val="000000"/>
                <w:sz w:val="18"/>
                <w:szCs w:val="18"/>
                <w:lang w:val="es-ES"/>
              </w:rPr>
              <w:t>CAL de ESS</w:t>
            </w:r>
          </w:p>
        </w:tc>
        <w:tc>
          <w:tcPr>
            <w:tcW w:w="1035" w:type="dxa"/>
            <w:tcBorders>
              <w:top w:val="single" w:sz="4" w:space="0" w:color="auto"/>
              <w:left w:val="single" w:sz="4" w:space="0" w:color="auto"/>
              <w:bottom w:val="single" w:sz="4" w:space="0" w:color="auto"/>
              <w:right w:val="single" w:sz="4" w:space="0" w:color="auto"/>
            </w:tcBorders>
            <w:shd w:val="clear" w:color="auto" w:fill="FABF8F"/>
          </w:tcPr>
          <w:p w:rsidR="00EE1324" w:rsidRPr="003A323C" w:rsidRDefault="00EE1324" w:rsidP="006A51B2">
            <w:pPr>
              <w:pStyle w:val="TableHeading"/>
              <w:rPr>
                <w:rFonts w:ascii="Tahoma" w:hAnsi="Tahoma" w:cs="Arial Unicode MS"/>
                <w:color w:val="000000"/>
                <w:sz w:val="18"/>
                <w:szCs w:val="18"/>
                <w:lang w:val="es-ES"/>
              </w:rPr>
            </w:pPr>
            <w:r w:rsidRPr="003A323C">
              <w:rPr>
                <w:rFonts w:ascii="Tahoma" w:hAnsi="Tahoma" w:cs="Arial Unicode MS"/>
                <w:color w:val="000000"/>
                <w:sz w:val="18"/>
                <w:szCs w:val="18"/>
                <w:lang w:val="es-ES"/>
              </w:rPr>
              <w:t>CAL Limitada</w:t>
            </w:r>
          </w:p>
        </w:tc>
        <w:tc>
          <w:tcPr>
            <w:tcW w:w="1116" w:type="dxa"/>
            <w:tcBorders>
              <w:top w:val="single" w:sz="4" w:space="0" w:color="auto"/>
              <w:left w:val="single" w:sz="4" w:space="0" w:color="auto"/>
              <w:bottom w:val="single" w:sz="4" w:space="0" w:color="auto"/>
              <w:right w:val="single" w:sz="4" w:space="0" w:color="auto"/>
            </w:tcBorders>
            <w:shd w:val="clear" w:color="auto" w:fill="FABF8F"/>
          </w:tcPr>
          <w:p w:rsidR="00EE1324" w:rsidRPr="003A323C" w:rsidRDefault="00EE1324" w:rsidP="006A51B2">
            <w:pPr>
              <w:pStyle w:val="TableHeading"/>
              <w:rPr>
                <w:rFonts w:ascii="Tahoma" w:hAnsi="Tahoma" w:cs="Arial Unicode MS"/>
                <w:color w:val="000000"/>
                <w:sz w:val="18"/>
                <w:szCs w:val="18"/>
                <w:lang w:val="es-ES"/>
              </w:rPr>
            </w:pPr>
            <w:r w:rsidRPr="003A323C">
              <w:rPr>
                <w:rFonts w:ascii="Tahoma" w:hAnsi="Tahoma" w:cs="Arial Unicode MS"/>
                <w:color w:val="000000"/>
                <w:sz w:val="18"/>
                <w:szCs w:val="18"/>
                <w:lang w:val="es-ES"/>
              </w:rPr>
              <w:t>CAL Completa</w:t>
            </w:r>
          </w:p>
        </w:tc>
        <w:tc>
          <w:tcPr>
            <w:tcW w:w="1071" w:type="dxa"/>
            <w:tcBorders>
              <w:top w:val="single" w:sz="4" w:space="0" w:color="auto"/>
              <w:left w:val="single" w:sz="4" w:space="0" w:color="auto"/>
              <w:bottom w:val="single" w:sz="4" w:space="0" w:color="auto"/>
              <w:right w:val="single" w:sz="4" w:space="0" w:color="auto"/>
            </w:tcBorders>
            <w:shd w:val="clear" w:color="auto" w:fill="FABF8F"/>
          </w:tcPr>
          <w:p w:rsidR="00EE1324" w:rsidRPr="003A323C" w:rsidRDefault="00EE1324" w:rsidP="006A51B2">
            <w:pPr>
              <w:pStyle w:val="TableHeading"/>
              <w:rPr>
                <w:rFonts w:ascii="Tahoma" w:hAnsi="Tahoma" w:cs="Arial Unicode MS"/>
                <w:color w:val="000000"/>
                <w:sz w:val="18"/>
                <w:szCs w:val="18"/>
                <w:lang w:val="es-ES"/>
              </w:rPr>
            </w:pPr>
            <w:r w:rsidRPr="003A323C">
              <w:rPr>
                <w:rFonts w:ascii="Tahoma" w:hAnsi="Tahoma" w:cs="Arial Unicode MS"/>
                <w:color w:val="000000"/>
                <w:sz w:val="18"/>
                <w:szCs w:val="18"/>
                <w:lang w:val="es-ES"/>
              </w:rPr>
              <w:t>CAL Adicional de Uso Limitado</w:t>
            </w:r>
          </w:p>
        </w:tc>
        <w:tc>
          <w:tcPr>
            <w:tcW w:w="1071" w:type="dxa"/>
            <w:tcBorders>
              <w:top w:val="single" w:sz="4" w:space="0" w:color="auto"/>
              <w:left w:val="single" w:sz="4" w:space="0" w:color="auto"/>
              <w:bottom w:val="single" w:sz="4" w:space="0" w:color="auto"/>
              <w:right w:val="single" w:sz="4" w:space="0" w:color="auto"/>
            </w:tcBorders>
            <w:shd w:val="clear" w:color="auto" w:fill="FABF8F"/>
          </w:tcPr>
          <w:p w:rsidR="00EE1324" w:rsidRPr="003A323C" w:rsidRDefault="00EE1324" w:rsidP="006A51B2">
            <w:pPr>
              <w:pStyle w:val="TableHeading"/>
              <w:rPr>
                <w:rFonts w:ascii="Tahoma" w:hAnsi="Tahoma" w:cs="Arial Unicode MS"/>
                <w:color w:val="000000"/>
                <w:sz w:val="18"/>
                <w:szCs w:val="18"/>
                <w:lang w:val="es-ES"/>
              </w:rPr>
            </w:pPr>
            <w:r w:rsidRPr="003A323C">
              <w:rPr>
                <w:rFonts w:ascii="Tahoma" w:hAnsi="Tahoma" w:cs="Arial Unicode MS"/>
                <w:color w:val="000000"/>
                <w:sz w:val="18"/>
                <w:szCs w:val="18"/>
                <w:lang w:val="es-ES"/>
              </w:rPr>
              <w:t>CAL Adicional de Pleno Uso</w:t>
            </w:r>
          </w:p>
        </w:tc>
        <w:tc>
          <w:tcPr>
            <w:tcW w:w="1162" w:type="dxa"/>
            <w:tcBorders>
              <w:top w:val="single" w:sz="4" w:space="0" w:color="auto"/>
              <w:left w:val="single" w:sz="4" w:space="0" w:color="auto"/>
              <w:bottom w:val="single" w:sz="4" w:space="0" w:color="auto"/>
              <w:right w:val="single" w:sz="4" w:space="0" w:color="auto"/>
            </w:tcBorders>
            <w:shd w:val="clear" w:color="auto" w:fill="FABF8F"/>
          </w:tcPr>
          <w:p w:rsidR="00EE1324" w:rsidRPr="003A323C" w:rsidRDefault="00EE1324" w:rsidP="006A51B2">
            <w:pPr>
              <w:pStyle w:val="TableHeading"/>
              <w:rPr>
                <w:rFonts w:ascii="Tahoma" w:hAnsi="Tahoma" w:cs="Arial Unicode MS"/>
                <w:color w:val="000000"/>
                <w:sz w:val="18"/>
                <w:szCs w:val="18"/>
                <w:lang w:val="es-ES"/>
              </w:rPr>
            </w:pPr>
            <w:r w:rsidRPr="003A323C">
              <w:rPr>
                <w:rFonts w:ascii="Tahoma" w:hAnsi="Tahoma" w:cs="Arial Unicode MS"/>
                <w:color w:val="000000"/>
                <w:sz w:val="18"/>
                <w:szCs w:val="18"/>
                <w:lang w:val="es-ES"/>
              </w:rPr>
              <w:t>External Connector</w:t>
            </w:r>
          </w:p>
        </w:tc>
      </w:tr>
      <w:tr w:rsidR="004E35FF" w:rsidRPr="003A323C" w:rsidTr="000F2E00">
        <w:trPr>
          <w:trHeight w:val="199"/>
        </w:trPr>
        <w:tc>
          <w:tcPr>
            <w:tcW w:w="2550" w:type="dxa"/>
            <w:tcBorders>
              <w:top w:val="single" w:sz="4" w:space="0" w:color="auto"/>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Crear cuentas mediante el uso de acceso API</w:t>
            </w:r>
          </w:p>
        </w:tc>
        <w:tc>
          <w:tcPr>
            <w:tcW w:w="873" w:type="dxa"/>
            <w:tcBorders>
              <w:top w:val="single" w:sz="4" w:space="0" w:color="auto"/>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4" w:space="0" w:color="auto"/>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4" w:space="0" w:color="auto"/>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4" w:space="0" w:color="auto"/>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4" w:space="0" w:color="auto"/>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4" w:space="0" w:color="auto"/>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rPr>
          <w:trHeight w:val="352"/>
        </w:trPr>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lang w:val="es-ES"/>
              </w:rPr>
              <w:t>Crear contactos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Crear casos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Crear clientes potenciales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Crear actividades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Crear notas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Crear registros de entidad personalizados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Actualizar cuentas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Actualizar contactos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Actualizar casos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Actualizar clientes potenciales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Actualizar actividades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Actualizar notas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Actualizar registros de entidad personalizados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cuentas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contactos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casos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clientes potenciales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actividades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notas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registros de entidad personalizados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a cuentas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a contactos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a casos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a clientes potenciales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a actividades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a notas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a registros de entidad personalizados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Eliminar cuentas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Eliminar contactos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Eliminar casos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Eliminar clientes potenciales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Eliminar actividades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Eliminar notas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rPr>
          <w:cantSplit/>
        </w:trPr>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Eliminar registros de entidad personalizados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Asignar cuentas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Asignar contactos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Asignar casos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Asignar clientes potenciales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Asignar actividades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Asignar registros de entidad personalizados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Compartir cuentas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Compartir contactos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Compartir casos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Compartir clientes potenciales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Compartir actividades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Compartir registros de entidad personalizados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0D432D">
            <w:pPr>
              <w:pStyle w:val="TableText"/>
              <w:jc w:val="left"/>
              <w:rPr>
                <w:rFonts w:ascii="Tahoma" w:hAnsi="Tahoma" w:cs="Arial Unicode MS"/>
                <w:sz w:val="18"/>
                <w:szCs w:val="18"/>
                <w:lang w:val="es-ES"/>
              </w:rPr>
            </w:pPr>
            <w:r w:rsidRPr="003A323C">
              <w:rPr>
                <w:rFonts w:ascii="Tahoma" w:hAnsi="Tahoma" w:cs="Arial Unicode MS"/>
                <w:sz w:val="18"/>
                <w:lang w:val="es-ES"/>
              </w:rPr>
              <w:t>Crear cuentas mediante el uso de</w:t>
            </w:r>
            <w:r w:rsidR="000D432D" w:rsidRPr="003A323C">
              <w:rPr>
                <w:rFonts w:ascii="Tahoma" w:hAnsi="Tahoma" w:cs="Arial Unicode MS"/>
                <w:sz w:val="18"/>
                <w:lang w:val="es-ES"/>
              </w:rPr>
              <w:t> </w:t>
            </w:r>
            <w:r w:rsidRPr="003A323C">
              <w:rPr>
                <w:rFonts w:ascii="Tahoma" w:hAnsi="Tahoma" w:cs="Arial Unicode MS"/>
                <w:sz w:val="18"/>
                <w:lang w:val="es-ES"/>
              </w:rPr>
              <w:t>clientes de Microsoft Dynamics</w:t>
            </w:r>
            <w:r w:rsidR="000D432D" w:rsidRPr="003A323C">
              <w:rPr>
                <w:rFonts w:ascii="Tahoma" w:hAnsi="Tahoma" w:cs="Arial Unicode MS"/>
                <w:sz w:val="18"/>
                <w:lang w:val="es-ES"/>
              </w:rPr>
              <w:t> </w:t>
            </w:r>
            <w:r w:rsidRPr="003A323C">
              <w:rPr>
                <w:rFonts w:ascii="Tahoma" w:hAnsi="Tahoma" w:cs="Arial Unicode MS"/>
                <w:sz w:val="18"/>
                <w:lang w:val="es-ES"/>
              </w:rPr>
              <w:t>CRM</w:t>
            </w:r>
            <w:r w:rsidRPr="003A323C">
              <w:rPr>
                <w:rFonts w:ascii="Tahoma" w:hAnsi="Tahoma" w:cs="Arial Unicode MS"/>
                <w:b/>
                <w:sz w:val="18"/>
                <w:vertAlign w:val="superscript"/>
                <w:lang w:val="es-ES"/>
              </w:rPr>
              <w:t>1</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0D432D">
            <w:pPr>
              <w:pStyle w:val="TableText"/>
              <w:jc w:val="left"/>
              <w:rPr>
                <w:rFonts w:ascii="Tahoma" w:hAnsi="Tahoma" w:cs="Arial Unicode MS"/>
                <w:sz w:val="18"/>
                <w:szCs w:val="18"/>
                <w:lang w:val="es-ES"/>
              </w:rPr>
            </w:pPr>
            <w:r w:rsidRPr="003A323C">
              <w:rPr>
                <w:rFonts w:ascii="Tahoma" w:hAnsi="Tahoma" w:cs="Arial Unicode MS"/>
                <w:sz w:val="18"/>
                <w:szCs w:val="18"/>
                <w:lang w:val="es-ES"/>
              </w:rPr>
              <w:t>Crear contactos mediante el uso de</w:t>
            </w:r>
            <w:r w:rsidR="000D432D" w:rsidRPr="003A323C">
              <w:rPr>
                <w:rFonts w:ascii="Tahoma" w:hAnsi="Tahoma" w:cs="Arial Unicode MS"/>
                <w:sz w:val="18"/>
                <w:szCs w:val="18"/>
                <w:lang w:val="es-ES"/>
              </w:rPr>
              <w:t> </w:t>
            </w:r>
            <w:r w:rsidRPr="003A323C">
              <w:rPr>
                <w:rFonts w:ascii="Tahoma" w:hAnsi="Tahoma" w:cs="Arial Unicode MS"/>
                <w:sz w:val="18"/>
                <w:szCs w:val="18"/>
                <w:lang w:val="es-ES"/>
              </w:rPr>
              <w:t>clientes de Microsoft Dynamics</w:t>
            </w:r>
            <w:r w:rsidR="000D432D" w:rsidRPr="003A323C">
              <w:rPr>
                <w:rFonts w:ascii="Tahoma" w:hAnsi="Tahoma" w:cs="Arial Unicode MS"/>
                <w:sz w:val="18"/>
                <w:szCs w:val="18"/>
                <w:lang w:val="es-ES"/>
              </w:rPr>
              <w:t> </w:t>
            </w:r>
            <w:r w:rsidRPr="003A323C">
              <w:rPr>
                <w:rFonts w:ascii="Tahoma" w:hAnsi="Tahoma" w:cs="Arial Unicode MS"/>
                <w:sz w:val="18"/>
                <w:szCs w:val="18"/>
                <w:lang w:val="es-ES"/>
              </w:rPr>
              <w:t>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0D432D">
            <w:pPr>
              <w:pStyle w:val="TableText"/>
              <w:jc w:val="left"/>
              <w:rPr>
                <w:rFonts w:ascii="Tahoma" w:hAnsi="Tahoma" w:cs="Arial Unicode MS"/>
                <w:sz w:val="18"/>
                <w:szCs w:val="18"/>
                <w:lang w:val="es-ES"/>
              </w:rPr>
            </w:pPr>
            <w:r w:rsidRPr="003A323C">
              <w:rPr>
                <w:rFonts w:ascii="Tahoma" w:hAnsi="Tahoma" w:cs="Arial Unicode MS"/>
                <w:sz w:val="18"/>
                <w:szCs w:val="18"/>
                <w:lang w:val="es-ES"/>
              </w:rPr>
              <w:t>Crear casos mediante el uso de</w:t>
            </w:r>
            <w:r w:rsidR="000D432D" w:rsidRPr="003A323C">
              <w:rPr>
                <w:rFonts w:ascii="Tahoma" w:hAnsi="Tahoma" w:cs="Arial Unicode MS"/>
                <w:sz w:val="18"/>
                <w:szCs w:val="18"/>
                <w:lang w:val="es-ES"/>
              </w:rPr>
              <w:t> </w:t>
            </w:r>
            <w:r w:rsidRPr="003A323C">
              <w:rPr>
                <w:rFonts w:ascii="Tahoma" w:hAnsi="Tahoma" w:cs="Arial Unicode MS"/>
                <w:sz w:val="18"/>
                <w:szCs w:val="18"/>
                <w:lang w:val="es-ES"/>
              </w:rPr>
              <w:t>clientes de Microsoft Dynamics</w:t>
            </w:r>
            <w:r w:rsidR="000D432D" w:rsidRPr="003A323C">
              <w:rPr>
                <w:rFonts w:ascii="Tahoma" w:hAnsi="Tahoma" w:cs="Arial Unicode MS"/>
                <w:sz w:val="18"/>
                <w:szCs w:val="18"/>
                <w:lang w:val="es-ES"/>
              </w:rPr>
              <w:t> </w:t>
            </w:r>
            <w:r w:rsidRPr="003A323C">
              <w:rPr>
                <w:rFonts w:ascii="Tahoma" w:hAnsi="Tahoma" w:cs="Arial Unicode MS"/>
                <w:sz w:val="18"/>
                <w:szCs w:val="18"/>
                <w:lang w:val="es-ES"/>
              </w:rPr>
              <w:t>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Crear clientes potenciales mediante el uso 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0D432D">
            <w:pPr>
              <w:pStyle w:val="TableText"/>
              <w:jc w:val="left"/>
              <w:rPr>
                <w:rFonts w:ascii="Tahoma" w:hAnsi="Tahoma" w:cs="Arial Unicode MS"/>
                <w:sz w:val="18"/>
                <w:szCs w:val="18"/>
                <w:lang w:val="es-ES"/>
              </w:rPr>
            </w:pPr>
            <w:r w:rsidRPr="003A323C">
              <w:rPr>
                <w:rFonts w:ascii="Tahoma" w:hAnsi="Tahoma" w:cs="Arial Unicode MS"/>
                <w:sz w:val="18"/>
                <w:szCs w:val="18"/>
                <w:lang w:val="es-ES"/>
              </w:rPr>
              <w:t>Crear actividades mediante el uso</w:t>
            </w:r>
            <w:r w:rsidR="000D432D" w:rsidRPr="003A323C">
              <w:rPr>
                <w:rFonts w:ascii="Tahoma" w:hAnsi="Tahoma" w:cs="Arial Unicode MS"/>
                <w:sz w:val="18"/>
                <w:szCs w:val="18"/>
                <w:lang w:val="es-ES"/>
              </w:rPr>
              <w:t> </w:t>
            </w:r>
            <w:r w:rsidRPr="003A323C">
              <w:rPr>
                <w:rFonts w:ascii="Tahoma" w:hAnsi="Tahoma" w:cs="Arial Unicode MS"/>
                <w:sz w:val="18"/>
                <w:szCs w:val="18"/>
                <w:lang w:val="es-ES"/>
              </w:rPr>
              <w:t>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0D432D">
            <w:pPr>
              <w:pStyle w:val="TableText"/>
              <w:jc w:val="left"/>
              <w:rPr>
                <w:rFonts w:ascii="Tahoma" w:hAnsi="Tahoma" w:cs="Arial Unicode MS"/>
                <w:sz w:val="18"/>
                <w:szCs w:val="18"/>
                <w:lang w:val="es-ES"/>
              </w:rPr>
            </w:pPr>
            <w:r w:rsidRPr="003A323C">
              <w:rPr>
                <w:rFonts w:ascii="Tahoma" w:hAnsi="Tahoma" w:cs="Arial Unicode MS"/>
                <w:sz w:val="18"/>
                <w:szCs w:val="18"/>
                <w:lang w:val="es-ES"/>
              </w:rPr>
              <w:t>Crear notas mediante el uso de</w:t>
            </w:r>
            <w:r w:rsidR="000D432D" w:rsidRPr="003A323C">
              <w:rPr>
                <w:rFonts w:ascii="Tahoma" w:hAnsi="Tahoma" w:cs="Arial Unicode MS"/>
                <w:sz w:val="18"/>
                <w:szCs w:val="18"/>
                <w:lang w:val="es-ES"/>
              </w:rPr>
              <w:t> </w:t>
            </w:r>
            <w:r w:rsidRPr="003A323C">
              <w:rPr>
                <w:rFonts w:ascii="Tahoma" w:hAnsi="Tahoma" w:cs="Arial Unicode MS"/>
                <w:sz w:val="18"/>
                <w:szCs w:val="18"/>
                <w:lang w:val="es-ES"/>
              </w:rPr>
              <w:t>clientes de Microsoft Dynamics</w:t>
            </w:r>
            <w:r w:rsidR="000D432D" w:rsidRPr="003A323C">
              <w:rPr>
                <w:rFonts w:ascii="Tahoma" w:hAnsi="Tahoma" w:cs="Arial Unicode MS"/>
                <w:sz w:val="18"/>
                <w:szCs w:val="18"/>
                <w:lang w:val="es-ES"/>
              </w:rPr>
              <w:t> </w:t>
            </w:r>
            <w:r w:rsidRPr="003A323C">
              <w:rPr>
                <w:rFonts w:ascii="Tahoma" w:hAnsi="Tahoma" w:cs="Arial Unicode MS"/>
                <w:sz w:val="18"/>
                <w:szCs w:val="18"/>
                <w:lang w:val="es-ES"/>
              </w:rPr>
              <w:t>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0D432D">
            <w:pPr>
              <w:pStyle w:val="TableText"/>
              <w:jc w:val="left"/>
              <w:rPr>
                <w:rFonts w:ascii="Tahoma" w:hAnsi="Tahoma" w:cs="Arial Unicode MS"/>
                <w:sz w:val="18"/>
                <w:szCs w:val="18"/>
                <w:lang w:val="es-ES"/>
              </w:rPr>
            </w:pPr>
            <w:r w:rsidRPr="003A323C">
              <w:rPr>
                <w:rFonts w:ascii="Tahoma" w:hAnsi="Tahoma" w:cs="Arial Unicode MS"/>
                <w:sz w:val="18"/>
                <w:szCs w:val="18"/>
                <w:lang w:val="es-ES"/>
              </w:rPr>
              <w:t>Actualizar cuentas mediante el uso</w:t>
            </w:r>
            <w:r w:rsidR="000D432D" w:rsidRPr="003A323C">
              <w:rPr>
                <w:rFonts w:ascii="Tahoma" w:hAnsi="Tahoma" w:cs="Arial Unicode MS"/>
                <w:sz w:val="18"/>
                <w:szCs w:val="18"/>
                <w:lang w:val="es-ES"/>
              </w:rPr>
              <w:t> </w:t>
            </w:r>
            <w:r w:rsidRPr="003A323C">
              <w:rPr>
                <w:rFonts w:ascii="Tahoma" w:hAnsi="Tahoma" w:cs="Arial Unicode MS"/>
                <w:sz w:val="18"/>
                <w:szCs w:val="18"/>
                <w:lang w:val="es-ES"/>
              </w:rPr>
              <w:t>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Actualizar contactos mediante el uso 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0D432D">
            <w:pPr>
              <w:pStyle w:val="TableText"/>
              <w:jc w:val="left"/>
              <w:rPr>
                <w:rFonts w:ascii="Tahoma" w:hAnsi="Tahoma" w:cs="Arial Unicode MS"/>
                <w:sz w:val="18"/>
                <w:szCs w:val="18"/>
                <w:lang w:val="es-ES"/>
              </w:rPr>
            </w:pPr>
            <w:r w:rsidRPr="003A323C">
              <w:rPr>
                <w:rFonts w:ascii="Tahoma" w:hAnsi="Tahoma" w:cs="Arial Unicode MS"/>
                <w:sz w:val="18"/>
                <w:szCs w:val="18"/>
                <w:lang w:val="es-ES"/>
              </w:rPr>
              <w:t>Actualizar casos mediante el uso de</w:t>
            </w:r>
            <w:r w:rsidR="000D432D" w:rsidRPr="003A323C">
              <w:rPr>
                <w:rFonts w:ascii="Tahoma" w:hAnsi="Tahoma" w:cs="Arial Unicode MS"/>
                <w:sz w:val="18"/>
                <w:szCs w:val="18"/>
                <w:lang w:val="es-ES"/>
              </w:rPr>
              <w:t> </w:t>
            </w:r>
            <w:r w:rsidRPr="003A323C">
              <w:rPr>
                <w:rFonts w:ascii="Tahoma" w:hAnsi="Tahoma" w:cs="Arial Unicode MS"/>
                <w:sz w:val="18"/>
                <w:szCs w:val="18"/>
                <w:lang w:val="es-ES"/>
              </w:rPr>
              <w:t>clientes de Microsoft Dynamics</w:t>
            </w:r>
            <w:r w:rsidR="000D432D" w:rsidRPr="003A323C">
              <w:rPr>
                <w:rFonts w:ascii="Tahoma" w:hAnsi="Tahoma" w:cs="Arial Unicode MS"/>
                <w:sz w:val="18"/>
                <w:szCs w:val="18"/>
                <w:lang w:val="es-ES"/>
              </w:rPr>
              <w:t> </w:t>
            </w:r>
            <w:r w:rsidRPr="003A323C">
              <w:rPr>
                <w:rFonts w:ascii="Tahoma" w:hAnsi="Tahoma" w:cs="Arial Unicode MS"/>
                <w:sz w:val="18"/>
                <w:szCs w:val="18"/>
                <w:lang w:val="es-ES"/>
              </w:rPr>
              <w:t>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Actualizar clientes potenciales mediante el uso 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Actualizar actividades mediante el uso 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4E35FF">
            <w:pPr>
              <w:pStyle w:val="TableText"/>
              <w:keepNext/>
              <w:keepLines/>
              <w:jc w:val="left"/>
              <w:rPr>
                <w:rFonts w:ascii="Tahoma" w:hAnsi="Tahoma" w:cs="Arial Unicode MS"/>
                <w:sz w:val="18"/>
                <w:szCs w:val="18"/>
                <w:lang w:val="es-ES"/>
              </w:rPr>
            </w:pPr>
            <w:r w:rsidRPr="003A323C">
              <w:rPr>
                <w:rFonts w:ascii="Tahoma" w:hAnsi="Tahoma" w:cs="Arial Unicode MS"/>
                <w:sz w:val="18"/>
                <w:szCs w:val="18"/>
                <w:lang w:val="es-ES"/>
              </w:rPr>
              <w:t>Actualizar notas mediante el uso de</w:t>
            </w:r>
            <w:r w:rsidR="000D432D" w:rsidRPr="003A323C">
              <w:rPr>
                <w:rFonts w:ascii="Tahoma" w:hAnsi="Tahoma" w:cs="Arial Unicode MS"/>
                <w:sz w:val="18"/>
                <w:szCs w:val="18"/>
                <w:lang w:val="es-ES"/>
              </w:rPr>
              <w:t> </w:t>
            </w:r>
            <w:r w:rsidRPr="003A323C">
              <w:rPr>
                <w:rFonts w:ascii="Tahoma" w:hAnsi="Tahoma" w:cs="Arial Unicode MS"/>
                <w:sz w:val="18"/>
                <w:szCs w:val="18"/>
                <w:lang w:val="es-ES"/>
              </w:rPr>
              <w:t>clientes de Microsoft Dynamics</w:t>
            </w:r>
            <w:r w:rsidR="000D432D" w:rsidRPr="003A323C">
              <w:rPr>
                <w:rFonts w:ascii="Tahoma" w:hAnsi="Tahoma" w:cs="Arial Unicode MS"/>
                <w:sz w:val="18"/>
                <w:szCs w:val="18"/>
                <w:lang w:val="es-ES"/>
              </w:rPr>
              <w:t> </w:t>
            </w:r>
            <w:r w:rsidRPr="003A323C">
              <w:rPr>
                <w:rFonts w:ascii="Tahoma" w:hAnsi="Tahoma" w:cs="Arial Unicode MS"/>
                <w:sz w:val="18"/>
                <w:szCs w:val="18"/>
                <w:lang w:val="es-ES"/>
              </w:rPr>
              <w:t>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4E35FF">
            <w:pPr>
              <w:pStyle w:val="TableText"/>
              <w:keepNext/>
              <w:keepLines/>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4E35FF">
            <w:pPr>
              <w:pStyle w:val="TableText"/>
              <w:keepNext/>
              <w:keepLines/>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4E35FF">
            <w:pPr>
              <w:pStyle w:val="TableText"/>
              <w:keepNext/>
              <w:keepLines/>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4E35FF">
            <w:pPr>
              <w:pStyle w:val="TableText"/>
              <w:keepNext/>
              <w:keepLines/>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4E35FF">
            <w:pPr>
              <w:pStyle w:val="TableText"/>
              <w:keepNext/>
              <w:keepLines/>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4E35FF">
            <w:pPr>
              <w:pStyle w:val="TableText"/>
              <w:keepNext/>
              <w:keepLines/>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0D432D">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cuentas mediante el uso de</w:t>
            </w:r>
            <w:r w:rsidR="000D432D" w:rsidRPr="003A323C">
              <w:rPr>
                <w:rFonts w:ascii="Tahoma" w:hAnsi="Tahoma" w:cs="Arial Unicode MS"/>
                <w:sz w:val="18"/>
                <w:szCs w:val="18"/>
                <w:lang w:val="es-ES"/>
              </w:rPr>
              <w:t> </w:t>
            </w:r>
            <w:r w:rsidRPr="003A323C">
              <w:rPr>
                <w:rFonts w:ascii="Tahoma" w:hAnsi="Tahoma" w:cs="Arial Unicode MS"/>
                <w:sz w:val="18"/>
                <w:szCs w:val="18"/>
                <w:lang w:val="es-ES"/>
              </w:rPr>
              <w:t>clientes de Microsoft Dynamics</w:t>
            </w:r>
            <w:r w:rsidR="000D432D" w:rsidRPr="003A323C">
              <w:rPr>
                <w:rFonts w:ascii="Tahoma" w:hAnsi="Tahoma" w:cs="Arial Unicode MS"/>
                <w:sz w:val="18"/>
                <w:szCs w:val="18"/>
                <w:lang w:val="es-ES"/>
              </w:rPr>
              <w:t> </w:t>
            </w:r>
            <w:r w:rsidRPr="003A323C">
              <w:rPr>
                <w:rFonts w:ascii="Tahoma" w:hAnsi="Tahoma" w:cs="Arial Unicode MS"/>
                <w:sz w:val="18"/>
                <w:szCs w:val="18"/>
                <w:lang w:val="es-ES"/>
              </w:rPr>
              <w:t>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0D432D">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contactos mediante el uso</w:t>
            </w:r>
            <w:r w:rsidR="000D432D" w:rsidRPr="003A323C">
              <w:rPr>
                <w:rFonts w:ascii="Tahoma" w:hAnsi="Tahoma" w:cs="Arial Unicode MS"/>
                <w:sz w:val="18"/>
                <w:szCs w:val="18"/>
                <w:lang w:val="es-ES"/>
              </w:rPr>
              <w:t> </w:t>
            </w:r>
            <w:r w:rsidRPr="003A323C">
              <w:rPr>
                <w:rFonts w:ascii="Tahoma" w:hAnsi="Tahoma" w:cs="Arial Unicode MS"/>
                <w:sz w:val="18"/>
                <w:szCs w:val="18"/>
                <w:lang w:val="es-ES"/>
              </w:rPr>
              <w:t>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0D432D">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casos mediante el uso de</w:t>
            </w:r>
            <w:r w:rsidR="000D432D" w:rsidRPr="003A323C">
              <w:rPr>
                <w:rFonts w:ascii="Tahoma" w:hAnsi="Tahoma" w:cs="Arial Unicode MS"/>
                <w:sz w:val="18"/>
                <w:szCs w:val="18"/>
                <w:lang w:val="es-ES"/>
              </w:rPr>
              <w:t> </w:t>
            </w:r>
            <w:r w:rsidRPr="003A323C">
              <w:rPr>
                <w:rFonts w:ascii="Tahoma" w:hAnsi="Tahoma" w:cs="Arial Unicode MS"/>
                <w:sz w:val="18"/>
                <w:szCs w:val="18"/>
                <w:lang w:val="es-ES"/>
              </w:rPr>
              <w:t>clientes de Microsoft Dynamics</w:t>
            </w:r>
            <w:r w:rsidR="000D432D" w:rsidRPr="003A323C">
              <w:rPr>
                <w:rFonts w:ascii="Tahoma" w:hAnsi="Tahoma" w:cs="Arial Unicode MS"/>
                <w:sz w:val="18"/>
                <w:szCs w:val="18"/>
                <w:lang w:val="es-ES"/>
              </w:rPr>
              <w:t> </w:t>
            </w:r>
            <w:r w:rsidRPr="003A323C">
              <w:rPr>
                <w:rFonts w:ascii="Tahoma" w:hAnsi="Tahoma" w:cs="Arial Unicode MS"/>
                <w:sz w:val="18"/>
                <w:szCs w:val="18"/>
                <w:lang w:val="es-ES"/>
              </w:rPr>
              <w:t>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clientes potenciales mediante el uso 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0D432D">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actividades mediante el uso</w:t>
            </w:r>
            <w:r w:rsidR="000D432D" w:rsidRPr="003A323C">
              <w:rPr>
                <w:rFonts w:ascii="Tahoma" w:hAnsi="Tahoma" w:cs="Arial Unicode MS"/>
                <w:sz w:val="18"/>
                <w:szCs w:val="18"/>
                <w:lang w:val="es-ES"/>
              </w:rPr>
              <w:t> </w:t>
            </w:r>
            <w:r w:rsidRPr="003A323C">
              <w:rPr>
                <w:rFonts w:ascii="Tahoma" w:hAnsi="Tahoma" w:cs="Arial Unicode MS"/>
                <w:sz w:val="18"/>
                <w:szCs w:val="18"/>
                <w:lang w:val="es-ES"/>
              </w:rPr>
              <w:t>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0D432D">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notas mediante el uso de</w:t>
            </w:r>
            <w:r w:rsidR="000D432D" w:rsidRPr="003A323C">
              <w:rPr>
                <w:rFonts w:ascii="Tahoma" w:hAnsi="Tahoma" w:cs="Arial Unicode MS"/>
                <w:sz w:val="18"/>
                <w:szCs w:val="18"/>
                <w:lang w:val="es-ES"/>
              </w:rPr>
              <w:t> </w:t>
            </w:r>
            <w:r w:rsidRPr="003A323C">
              <w:rPr>
                <w:rFonts w:ascii="Tahoma" w:hAnsi="Tahoma" w:cs="Arial Unicode MS"/>
                <w:sz w:val="18"/>
                <w:szCs w:val="18"/>
                <w:lang w:val="es-ES"/>
              </w:rPr>
              <w:t>clientes de Microsoft Dynamics</w:t>
            </w:r>
            <w:r w:rsidR="000D432D" w:rsidRPr="003A323C">
              <w:rPr>
                <w:rFonts w:ascii="Tahoma" w:hAnsi="Tahoma" w:cs="Arial Unicode MS"/>
                <w:sz w:val="18"/>
                <w:szCs w:val="18"/>
                <w:lang w:val="es-ES"/>
              </w:rPr>
              <w:t> </w:t>
            </w:r>
            <w:r w:rsidRPr="003A323C">
              <w:rPr>
                <w:rFonts w:ascii="Tahoma" w:hAnsi="Tahoma" w:cs="Arial Unicode MS"/>
                <w:sz w:val="18"/>
                <w:szCs w:val="18"/>
                <w:lang w:val="es-ES"/>
              </w:rPr>
              <w:t>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840C28">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a cuentas mediante el uso</w:t>
            </w:r>
            <w:r w:rsidR="00840C28" w:rsidRPr="003A323C">
              <w:rPr>
                <w:rFonts w:ascii="Tahoma" w:hAnsi="Tahoma" w:cs="Arial Unicode MS"/>
                <w:sz w:val="18"/>
                <w:szCs w:val="18"/>
                <w:lang w:val="es-ES"/>
              </w:rPr>
              <w:t> </w:t>
            </w:r>
            <w:r w:rsidRPr="003A323C">
              <w:rPr>
                <w:rFonts w:ascii="Tahoma" w:hAnsi="Tahoma" w:cs="Arial Unicode MS"/>
                <w:sz w:val="18"/>
                <w:szCs w:val="18"/>
                <w:lang w:val="es-ES"/>
              </w:rPr>
              <w:t>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840C28">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a contactos mediante el uso</w:t>
            </w:r>
            <w:r w:rsidR="00840C28" w:rsidRPr="003A323C">
              <w:rPr>
                <w:rFonts w:ascii="Tahoma" w:hAnsi="Tahoma" w:cs="Arial Unicode MS"/>
                <w:sz w:val="18"/>
                <w:szCs w:val="18"/>
                <w:lang w:val="es-ES"/>
              </w:rPr>
              <w:t> </w:t>
            </w:r>
            <w:r w:rsidRPr="003A323C">
              <w:rPr>
                <w:rFonts w:ascii="Tahoma" w:hAnsi="Tahoma" w:cs="Arial Unicode MS"/>
                <w:sz w:val="18"/>
                <w:szCs w:val="18"/>
                <w:lang w:val="es-ES"/>
              </w:rPr>
              <w:t>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840C28">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a casos mediante el uso de</w:t>
            </w:r>
            <w:r w:rsidR="00840C28" w:rsidRPr="003A323C">
              <w:rPr>
                <w:rFonts w:ascii="Tahoma" w:hAnsi="Tahoma" w:cs="Arial Unicode MS"/>
                <w:sz w:val="18"/>
                <w:szCs w:val="18"/>
                <w:lang w:val="es-ES"/>
              </w:rPr>
              <w:t> </w:t>
            </w:r>
            <w:r w:rsidRPr="003A323C">
              <w:rPr>
                <w:rFonts w:ascii="Tahoma" w:hAnsi="Tahoma" w:cs="Arial Unicode MS"/>
                <w:sz w:val="18"/>
                <w:szCs w:val="18"/>
                <w:lang w:val="es-ES"/>
              </w:rPr>
              <w:t>clientes de Microsoft Dynamics</w:t>
            </w:r>
            <w:r w:rsidR="00840C28" w:rsidRPr="003A323C">
              <w:rPr>
                <w:rFonts w:ascii="Tahoma" w:hAnsi="Tahoma" w:cs="Arial Unicode MS"/>
                <w:sz w:val="18"/>
                <w:szCs w:val="18"/>
                <w:lang w:val="es-ES"/>
              </w:rPr>
              <w:t> </w:t>
            </w:r>
            <w:r w:rsidRPr="003A323C">
              <w:rPr>
                <w:rFonts w:ascii="Tahoma" w:hAnsi="Tahoma" w:cs="Arial Unicode MS"/>
                <w:sz w:val="18"/>
                <w:szCs w:val="18"/>
                <w:lang w:val="es-ES"/>
              </w:rPr>
              <w:t>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a clientes potenciales mediante el uso 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a actividades mediante el uso 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840C28">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a notas mediante el uso de</w:t>
            </w:r>
            <w:r w:rsidR="00840C28" w:rsidRPr="003A323C">
              <w:rPr>
                <w:rFonts w:ascii="Tahoma" w:hAnsi="Tahoma" w:cs="Arial Unicode MS"/>
                <w:sz w:val="18"/>
                <w:szCs w:val="18"/>
                <w:lang w:val="es-ES"/>
              </w:rPr>
              <w:t> </w:t>
            </w:r>
            <w:r w:rsidRPr="003A323C">
              <w:rPr>
                <w:rFonts w:ascii="Tahoma" w:hAnsi="Tahoma" w:cs="Arial Unicode MS"/>
                <w:sz w:val="18"/>
                <w:szCs w:val="18"/>
                <w:lang w:val="es-ES"/>
              </w:rPr>
              <w:t>clientes de Microsoft Dynamics</w:t>
            </w:r>
            <w:r w:rsidR="00840C28" w:rsidRPr="003A323C">
              <w:rPr>
                <w:rFonts w:ascii="Tahoma" w:hAnsi="Tahoma" w:cs="Arial Unicode MS"/>
                <w:sz w:val="18"/>
                <w:szCs w:val="18"/>
                <w:lang w:val="es-ES"/>
              </w:rPr>
              <w:t> </w:t>
            </w:r>
            <w:r w:rsidRPr="003A323C">
              <w:rPr>
                <w:rFonts w:ascii="Tahoma" w:hAnsi="Tahoma" w:cs="Arial Unicode MS"/>
                <w:sz w:val="18"/>
                <w:szCs w:val="18"/>
                <w:lang w:val="es-ES"/>
              </w:rPr>
              <w:t>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840C28">
            <w:pPr>
              <w:pStyle w:val="TableText"/>
              <w:jc w:val="left"/>
              <w:rPr>
                <w:rFonts w:ascii="Tahoma" w:hAnsi="Tahoma" w:cs="Arial Unicode MS"/>
                <w:sz w:val="18"/>
                <w:szCs w:val="18"/>
                <w:lang w:val="es-ES"/>
              </w:rPr>
            </w:pPr>
            <w:r w:rsidRPr="003A323C">
              <w:rPr>
                <w:rFonts w:ascii="Tahoma" w:hAnsi="Tahoma" w:cs="Arial Unicode MS"/>
                <w:sz w:val="18"/>
                <w:szCs w:val="18"/>
                <w:lang w:val="es-ES"/>
              </w:rPr>
              <w:t>Eliminar cuentas mediante el uso</w:t>
            </w:r>
            <w:r w:rsidR="00840C28" w:rsidRPr="003A323C">
              <w:rPr>
                <w:rFonts w:ascii="Tahoma" w:hAnsi="Tahoma" w:cs="Arial Unicode MS"/>
                <w:sz w:val="18"/>
                <w:szCs w:val="18"/>
                <w:lang w:val="es-ES"/>
              </w:rPr>
              <w:t> </w:t>
            </w:r>
            <w:r w:rsidRPr="003A323C">
              <w:rPr>
                <w:rFonts w:ascii="Tahoma" w:hAnsi="Tahoma" w:cs="Arial Unicode MS"/>
                <w:sz w:val="18"/>
                <w:szCs w:val="18"/>
                <w:lang w:val="es-ES"/>
              </w:rPr>
              <w:t>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rPr>
          <w:cantSplit/>
        </w:trPr>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067210">
            <w:pPr>
              <w:pStyle w:val="TableText"/>
              <w:jc w:val="left"/>
              <w:rPr>
                <w:rFonts w:ascii="Tahoma" w:hAnsi="Tahoma" w:cs="Arial Unicode MS"/>
                <w:sz w:val="18"/>
                <w:szCs w:val="18"/>
                <w:lang w:val="es-ES"/>
              </w:rPr>
            </w:pPr>
            <w:r w:rsidRPr="003A323C">
              <w:rPr>
                <w:rFonts w:ascii="Tahoma" w:hAnsi="Tahoma" w:cs="Arial Unicode MS"/>
                <w:sz w:val="18"/>
                <w:szCs w:val="18"/>
                <w:lang w:val="es-ES"/>
              </w:rPr>
              <w:t>Eliminar contactos mediante el uso</w:t>
            </w:r>
            <w:r w:rsidR="00067210" w:rsidRPr="003A323C">
              <w:rPr>
                <w:rFonts w:ascii="Tahoma" w:hAnsi="Tahoma" w:cs="Arial Unicode MS"/>
                <w:sz w:val="18"/>
                <w:szCs w:val="18"/>
                <w:lang w:val="es-ES"/>
              </w:rPr>
              <w:t> </w:t>
            </w:r>
            <w:r w:rsidRPr="003A323C">
              <w:rPr>
                <w:rFonts w:ascii="Tahoma" w:hAnsi="Tahoma" w:cs="Arial Unicode MS"/>
                <w:sz w:val="18"/>
                <w:szCs w:val="18"/>
                <w:lang w:val="es-ES"/>
              </w:rPr>
              <w:t>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067210">
            <w:pPr>
              <w:pStyle w:val="TableText"/>
              <w:jc w:val="left"/>
              <w:rPr>
                <w:rFonts w:ascii="Tahoma" w:hAnsi="Tahoma" w:cs="Arial Unicode MS"/>
                <w:sz w:val="18"/>
                <w:szCs w:val="18"/>
                <w:lang w:val="es-ES"/>
              </w:rPr>
            </w:pPr>
            <w:r w:rsidRPr="003A323C">
              <w:rPr>
                <w:rFonts w:ascii="Tahoma" w:hAnsi="Tahoma" w:cs="Arial Unicode MS"/>
                <w:sz w:val="18"/>
                <w:szCs w:val="18"/>
                <w:lang w:val="es-ES"/>
              </w:rPr>
              <w:t>Eliminar casos mediante el uso de</w:t>
            </w:r>
            <w:r w:rsidR="00067210" w:rsidRPr="003A323C">
              <w:rPr>
                <w:rFonts w:ascii="Tahoma" w:hAnsi="Tahoma" w:cs="Arial Unicode MS"/>
                <w:sz w:val="18"/>
                <w:szCs w:val="18"/>
                <w:lang w:val="es-ES"/>
              </w:rPr>
              <w:t> </w:t>
            </w:r>
            <w:r w:rsidRPr="003A323C">
              <w:rPr>
                <w:rFonts w:ascii="Tahoma" w:hAnsi="Tahoma" w:cs="Arial Unicode MS"/>
                <w:sz w:val="18"/>
                <w:szCs w:val="18"/>
                <w:lang w:val="es-ES"/>
              </w:rPr>
              <w:t>clientes de Microsoft Dynamics</w:t>
            </w:r>
            <w:r w:rsidR="00067210" w:rsidRPr="003A323C">
              <w:rPr>
                <w:rFonts w:ascii="Tahoma" w:hAnsi="Tahoma" w:cs="Arial Unicode MS"/>
                <w:sz w:val="18"/>
                <w:szCs w:val="18"/>
                <w:lang w:val="es-ES"/>
              </w:rPr>
              <w:t> </w:t>
            </w:r>
            <w:r w:rsidRPr="003A323C">
              <w:rPr>
                <w:rFonts w:ascii="Tahoma" w:hAnsi="Tahoma" w:cs="Arial Unicode MS"/>
                <w:sz w:val="18"/>
                <w:szCs w:val="18"/>
                <w:lang w:val="es-ES"/>
              </w:rPr>
              <w:t>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Eliminar clientes potenciales mediante el uso 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4E35FF">
            <w:pPr>
              <w:pStyle w:val="TableText"/>
              <w:keepNext/>
              <w:keepLines/>
              <w:jc w:val="left"/>
              <w:rPr>
                <w:rFonts w:ascii="Tahoma" w:hAnsi="Tahoma" w:cs="Arial Unicode MS"/>
                <w:sz w:val="18"/>
                <w:szCs w:val="18"/>
                <w:lang w:val="es-ES"/>
              </w:rPr>
            </w:pPr>
            <w:r w:rsidRPr="003A323C">
              <w:rPr>
                <w:rFonts w:ascii="Tahoma" w:hAnsi="Tahoma" w:cs="Arial Unicode MS"/>
                <w:sz w:val="18"/>
                <w:szCs w:val="18"/>
                <w:lang w:val="es-ES"/>
              </w:rPr>
              <w:t>Eliminar actividades mediante el uso 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4E35FF">
            <w:pPr>
              <w:pStyle w:val="TableText"/>
              <w:keepNext/>
              <w:keepLines/>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4E35FF">
            <w:pPr>
              <w:pStyle w:val="TableText"/>
              <w:keepNext/>
              <w:keepLines/>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4E35FF">
            <w:pPr>
              <w:pStyle w:val="TableText"/>
              <w:keepNext/>
              <w:keepLines/>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4E35FF">
            <w:pPr>
              <w:pStyle w:val="TableText"/>
              <w:keepNext/>
              <w:keepLines/>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4E35FF">
            <w:pPr>
              <w:pStyle w:val="TableText"/>
              <w:keepNext/>
              <w:keepLines/>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4E35FF">
            <w:pPr>
              <w:pStyle w:val="TableText"/>
              <w:keepNext/>
              <w:keepLines/>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B511D6">
            <w:pPr>
              <w:pStyle w:val="TableText"/>
              <w:jc w:val="left"/>
              <w:rPr>
                <w:rFonts w:ascii="Tahoma" w:hAnsi="Tahoma" w:cs="Arial Unicode MS"/>
                <w:sz w:val="18"/>
                <w:szCs w:val="18"/>
                <w:lang w:val="es-ES"/>
              </w:rPr>
            </w:pPr>
            <w:r w:rsidRPr="003A323C">
              <w:rPr>
                <w:rFonts w:ascii="Tahoma" w:hAnsi="Tahoma" w:cs="Arial Unicode MS"/>
                <w:sz w:val="18"/>
                <w:szCs w:val="18"/>
                <w:lang w:val="es-ES"/>
              </w:rPr>
              <w:t>Eliminar notas mediante el uso de</w:t>
            </w:r>
            <w:r w:rsidR="00B511D6" w:rsidRPr="003A323C">
              <w:rPr>
                <w:rFonts w:ascii="Tahoma" w:hAnsi="Tahoma" w:cs="Arial Unicode MS"/>
                <w:sz w:val="18"/>
                <w:szCs w:val="18"/>
                <w:lang w:val="es-ES"/>
              </w:rPr>
              <w:t> </w:t>
            </w:r>
            <w:r w:rsidRPr="003A323C">
              <w:rPr>
                <w:rFonts w:ascii="Tahoma" w:hAnsi="Tahoma" w:cs="Arial Unicode MS"/>
                <w:sz w:val="18"/>
                <w:szCs w:val="18"/>
                <w:lang w:val="es-ES"/>
              </w:rPr>
              <w:t>clientes de Microsoft Dynamics</w:t>
            </w:r>
            <w:r w:rsidR="00B511D6" w:rsidRPr="003A323C">
              <w:rPr>
                <w:rFonts w:ascii="Tahoma" w:hAnsi="Tahoma" w:cs="Arial Unicode MS"/>
                <w:sz w:val="18"/>
                <w:szCs w:val="18"/>
                <w:lang w:val="es-ES"/>
              </w:rPr>
              <w:t> </w:t>
            </w:r>
            <w:r w:rsidRPr="003A323C">
              <w:rPr>
                <w:rFonts w:ascii="Tahoma" w:hAnsi="Tahoma" w:cs="Arial Unicode MS"/>
                <w:sz w:val="18"/>
                <w:szCs w:val="18"/>
                <w:lang w:val="es-ES"/>
              </w:rPr>
              <w:t>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B511D6">
            <w:pPr>
              <w:pStyle w:val="TableText"/>
              <w:jc w:val="left"/>
              <w:rPr>
                <w:rFonts w:ascii="Tahoma" w:hAnsi="Tahoma" w:cs="Arial Unicode MS"/>
                <w:sz w:val="18"/>
                <w:szCs w:val="18"/>
                <w:lang w:val="es-ES"/>
              </w:rPr>
            </w:pPr>
            <w:r w:rsidRPr="003A323C">
              <w:rPr>
                <w:rFonts w:ascii="Tahoma" w:hAnsi="Tahoma" w:cs="Arial Unicode MS"/>
                <w:sz w:val="18"/>
                <w:szCs w:val="18"/>
                <w:lang w:val="es-ES"/>
              </w:rPr>
              <w:t>Asignar cuentas mediante el uso de</w:t>
            </w:r>
            <w:r w:rsidR="00B511D6" w:rsidRPr="003A323C">
              <w:rPr>
                <w:rFonts w:ascii="Tahoma" w:hAnsi="Tahoma" w:cs="Arial Unicode MS"/>
                <w:sz w:val="18"/>
                <w:szCs w:val="18"/>
                <w:lang w:val="es-ES"/>
              </w:rPr>
              <w:t> </w:t>
            </w:r>
            <w:r w:rsidRPr="003A323C">
              <w:rPr>
                <w:rFonts w:ascii="Tahoma" w:hAnsi="Tahoma" w:cs="Arial Unicode MS"/>
                <w:sz w:val="18"/>
                <w:szCs w:val="18"/>
                <w:lang w:val="es-ES"/>
              </w:rPr>
              <w:t>clientes de Microsoft Dynamics</w:t>
            </w:r>
            <w:r w:rsidR="00B511D6" w:rsidRPr="003A323C">
              <w:rPr>
                <w:rFonts w:ascii="Tahoma" w:hAnsi="Tahoma" w:cs="Arial Unicode MS"/>
                <w:sz w:val="18"/>
                <w:szCs w:val="18"/>
                <w:lang w:val="es-ES"/>
              </w:rPr>
              <w:t> </w:t>
            </w:r>
            <w:r w:rsidRPr="003A323C">
              <w:rPr>
                <w:rFonts w:ascii="Tahoma" w:hAnsi="Tahoma" w:cs="Arial Unicode MS"/>
                <w:sz w:val="18"/>
                <w:szCs w:val="18"/>
                <w:lang w:val="es-ES"/>
              </w:rPr>
              <w:t>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B511D6">
            <w:pPr>
              <w:pStyle w:val="TableText"/>
              <w:jc w:val="left"/>
              <w:rPr>
                <w:rFonts w:ascii="Tahoma" w:hAnsi="Tahoma" w:cs="Arial Unicode MS"/>
                <w:sz w:val="18"/>
                <w:szCs w:val="18"/>
                <w:lang w:val="es-ES"/>
              </w:rPr>
            </w:pPr>
            <w:r w:rsidRPr="003A323C">
              <w:rPr>
                <w:rFonts w:ascii="Tahoma" w:hAnsi="Tahoma" w:cs="Arial Unicode MS"/>
                <w:sz w:val="18"/>
                <w:szCs w:val="18"/>
                <w:lang w:val="es-ES"/>
              </w:rPr>
              <w:t>Asignar contactos mediante el uso</w:t>
            </w:r>
            <w:r w:rsidR="00B511D6" w:rsidRPr="003A323C">
              <w:rPr>
                <w:rFonts w:ascii="Tahoma" w:hAnsi="Tahoma" w:cs="Arial Unicode MS"/>
                <w:sz w:val="18"/>
                <w:szCs w:val="18"/>
                <w:lang w:val="es-ES"/>
              </w:rPr>
              <w:t> </w:t>
            </w:r>
            <w:r w:rsidRPr="003A323C">
              <w:rPr>
                <w:rFonts w:ascii="Tahoma" w:hAnsi="Tahoma" w:cs="Arial Unicode MS"/>
                <w:sz w:val="18"/>
                <w:szCs w:val="18"/>
                <w:lang w:val="es-ES"/>
              </w:rPr>
              <w:t>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B511D6">
            <w:pPr>
              <w:pStyle w:val="TableText"/>
              <w:jc w:val="left"/>
              <w:rPr>
                <w:rFonts w:ascii="Tahoma" w:hAnsi="Tahoma" w:cs="Arial Unicode MS"/>
                <w:sz w:val="18"/>
                <w:szCs w:val="18"/>
                <w:lang w:val="es-ES"/>
              </w:rPr>
            </w:pPr>
            <w:r w:rsidRPr="003A323C">
              <w:rPr>
                <w:rFonts w:ascii="Tahoma" w:hAnsi="Tahoma" w:cs="Arial Unicode MS"/>
                <w:sz w:val="18"/>
                <w:szCs w:val="18"/>
                <w:lang w:val="es-ES"/>
              </w:rPr>
              <w:t>Asignar casos mediante el uso de</w:t>
            </w:r>
            <w:r w:rsidR="00B511D6" w:rsidRPr="003A323C">
              <w:rPr>
                <w:rFonts w:ascii="Tahoma" w:hAnsi="Tahoma" w:cs="Arial Unicode MS"/>
                <w:sz w:val="18"/>
                <w:szCs w:val="18"/>
                <w:lang w:val="es-ES"/>
              </w:rPr>
              <w:t> </w:t>
            </w:r>
            <w:r w:rsidRPr="003A323C">
              <w:rPr>
                <w:rFonts w:ascii="Tahoma" w:hAnsi="Tahoma" w:cs="Arial Unicode MS"/>
                <w:sz w:val="18"/>
                <w:szCs w:val="18"/>
                <w:lang w:val="es-ES"/>
              </w:rPr>
              <w:t>clientes de Microsoft Dynamics</w:t>
            </w:r>
            <w:r w:rsidR="00B511D6" w:rsidRPr="003A323C">
              <w:rPr>
                <w:rFonts w:ascii="Tahoma" w:hAnsi="Tahoma" w:cs="Arial Unicode MS"/>
                <w:sz w:val="18"/>
                <w:szCs w:val="18"/>
                <w:lang w:val="es-ES"/>
              </w:rPr>
              <w:t> </w:t>
            </w:r>
            <w:r w:rsidRPr="003A323C">
              <w:rPr>
                <w:rFonts w:ascii="Tahoma" w:hAnsi="Tahoma" w:cs="Arial Unicode MS"/>
                <w:sz w:val="18"/>
                <w:szCs w:val="18"/>
                <w:lang w:val="es-ES"/>
              </w:rPr>
              <w:t>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Asignar clientes potenciales mediante el uso 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994185">
            <w:pPr>
              <w:pStyle w:val="TableText"/>
              <w:jc w:val="left"/>
              <w:rPr>
                <w:rFonts w:ascii="Tahoma" w:hAnsi="Tahoma" w:cs="Arial Unicode MS"/>
                <w:sz w:val="18"/>
                <w:szCs w:val="18"/>
                <w:lang w:val="es-ES"/>
              </w:rPr>
            </w:pPr>
            <w:r w:rsidRPr="003A323C">
              <w:rPr>
                <w:rFonts w:ascii="Tahoma" w:hAnsi="Tahoma" w:cs="Arial Unicode MS"/>
                <w:sz w:val="18"/>
                <w:szCs w:val="18"/>
                <w:lang w:val="es-ES"/>
              </w:rPr>
              <w:t>Asignar actividades mediante el uso</w:t>
            </w:r>
            <w:r w:rsidR="00994185" w:rsidRPr="003A323C">
              <w:rPr>
                <w:rFonts w:ascii="Tahoma" w:hAnsi="Tahoma" w:cs="Arial Unicode MS"/>
                <w:sz w:val="18"/>
                <w:szCs w:val="18"/>
                <w:lang w:val="es-ES"/>
              </w:rPr>
              <w:t> </w:t>
            </w:r>
            <w:r w:rsidRPr="003A323C">
              <w:rPr>
                <w:rFonts w:ascii="Tahoma" w:hAnsi="Tahoma" w:cs="Arial Unicode MS"/>
                <w:sz w:val="18"/>
                <w:szCs w:val="18"/>
                <w:lang w:val="es-ES"/>
              </w:rPr>
              <w:t>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rPr>
          <w:trHeight w:val="309"/>
        </w:trPr>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994185">
            <w:pPr>
              <w:pStyle w:val="TableText"/>
              <w:jc w:val="left"/>
              <w:rPr>
                <w:rFonts w:ascii="Tahoma" w:hAnsi="Tahoma" w:cs="Arial Unicode MS"/>
                <w:sz w:val="18"/>
                <w:szCs w:val="18"/>
                <w:lang w:val="es-ES"/>
              </w:rPr>
            </w:pPr>
            <w:r w:rsidRPr="003A323C">
              <w:rPr>
                <w:rFonts w:ascii="Tahoma" w:hAnsi="Tahoma" w:cs="Arial Unicode MS"/>
                <w:sz w:val="18"/>
                <w:szCs w:val="18"/>
                <w:lang w:val="es-ES"/>
              </w:rPr>
              <w:t>Compartir cuentas mediante el uso</w:t>
            </w:r>
            <w:r w:rsidR="00994185" w:rsidRPr="003A323C">
              <w:rPr>
                <w:rFonts w:ascii="Tahoma" w:hAnsi="Tahoma" w:cs="Arial Unicode MS"/>
                <w:sz w:val="18"/>
                <w:szCs w:val="18"/>
                <w:lang w:val="es-ES"/>
              </w:rPr>
              <w:t> </w:t>
            </w:r>
            <w:r w:rsidRPr="003A323C">
              <w:rPr>
                <w:rFonts w:ascii="Tahoma" w:hAnsi="Tahoma" w:cs="Arial Unicode MS"/>
                <w:sz w:val="18"/>
                <w:szCs w:val="18"/>
                <w:lang w:val="es-ES"/>
              </w:rPr>
              <w:t>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Compartir contactos mediante el uso 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994185">
            <w:pPr>
              <w:pStyle w:val="TableText"/>
              <w:jc w:val="left"/>
              <w:rPr>
                <w:rFonts w:ascii="Tahoma" w:hAnsi="Tahoma" w:cs="Arial Unicode MS"/>
                <w:sz w:val="18"/>
                <w:szCs w:val="18"/>
                <w:lang w:val="es-ES"/>
              </w:rPr>
            </w:pPr>
            <w:r w:rsidRPr="003A323C">
              <w:rPr>
                <w:rFonts w:ascii="Tahoma" w:hAnsi="Tahoma" w:cs="Arial Unicode MS"/>
                <w:sz w:val="18"/>
                <w:szCs w:val="18"/>
                <w:lang w:val="es-ES"/>
              </w:rPr>
              <w:t>Compartir casos mediante el uso de</w:t>
            </w:r>
            <w:r w:rsidR="00994185" w:rsidRPr="003A323C">
              <w:rPr>
                <w:rFonts w:ascii="Tahoma" w:hAnsi="Tahoma" w:cs="Arial Unicode MS"/>
                <w:sz w:val="18"/>
                <w:szCs w:val="18"/>
                <w:lang w:val="es-ES"/>
              </w:rPr>
              <w:t> </w:t>
            </w:r>
            <w:r w:rsidRPr="003A323C">
              <w:rPr>
                <w:rFonts w:ascii="Tahoma" w:hAnsi="Tahoma" w:cs="Arial Unicode MS"/>
                <w:sz w:val="18"/>
                <w:szCs w:val="18"/>
                <w:lang w:val="es-ES"/>
              </w:rPr>
              <w:t>clientes de Microsoft Dynamics</w:t>
            </w:r>
            <w:r w:rsidR="00994185" w:rsidRPr="003A323C">
              <w:rPr>
                <w:rFonts w:ascii="Tahoma" w:hAnsi="Tahoma" w:cs="Arial Unicode MS"/>
                <w:sz w:val="18"/>
                <w:szCs w:val="18"/>
                <w:lang w:val="es-ES"/>
              </w:rPr>
              <w:t> </w:t>
            </w:r>
            <w:r w:rsidRPr="003A323C">
              <w:rPr>
                <w:rFonts w:ascii="Tahoma" w:hAnsi="Tahoma" w:cs="Arial Unicode MS"/>
                <w:sz w:val="18"/>
                <w:szCs w:val="18"/>
                <w:lang w:val="es-ES"/>
              </w:rPr>
              <w:t>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Compartir clientes potenciales mediante el uso 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DE6ADD">
            <w:pPr>
              <w:pStyle w:val="TableText"/>
              <w:jc w:val="left"/>
              <w:rPr>
                <w:rFonts w:ascii="Tahoma" w:hAnsi="Tahoma" w:cs="Arial Unicode MS"/>
                <w:sz w:val="18"/>
                <w:szCs w:val="18"/>
                <w:lang w:val="es-ES"/>
              </w:rPr>
            </w:pPr>
            <w:r w:rsidRPr="003A323C">
              <w:rPr>
                <w:rFonts w:ascii="Tahoma" w:hAnsi="Tahoma" w:cs="Arial Unicode MS"/>
                <w:sz w:val="18"/>
                <w:szCs w:val="18"/>
                <w:lang w:val="es-ES"/>
              </w:rPr>
              <w:t>Compartir actividades mediante el</w:t>
            </w:r>
            <w:r w:rsidR="00DE6ADD" w:rsidRPr="003A323C">
              <w:rPr>
                <w:rFonts w:ascii="Tahoma" w:hAnsi="Tahoma" w:cs="Arial Unicode MS"/>
                <w:sz w:val="18"/>
                <w:szCs w:val="18"/>
                <w:lang w:val="es-ES"/>
              </w:rPr>
              <w:t> </w:t>
            </w:r>
            <w:r w:rsidRPr="003A323C">
              <w:rPr>
                <w:rFonts w:ascii="Tahoma" w:hAnsi="Tahoma" w:cs="Arial Unicode MS"/>
                <w:sz w:val="18"/>
                <w:szCs w:val="18"/>
                <w:lang w:val="es-ES"/>
              </w:rPr>
              <w:t>uso 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2</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994185">
            <w:pPr>
              <w:pStyle w:val="TableText"/>
              <w:jc w:val="left"/>
              <w:rPr>
                <w:rFonts w:ascii="Tahoma" w:hAnsi="Tahoma" w:cs="Arial Unicode MS"/>
                <w:sz w:val="18"/>
                <w:szCs w:val="18"/>
                <w:lang w:val="es-ES"/>
              </w:rPr>
            </w:pPr>
            <w:r w:rsidRPr="003A323C">
              <w:rPr>
                <w:rFonts w:ascii="Tahoma" w:hAnsi="Tahoma" w:cs="Arial Unicode MS"/>
                <w:sz w:val="18"/>
                <w:szCs w:val="18"/>
                <w:lang w:val="es-ES"/>
              </w:rPr>
              <w:t>Crear registros de entidad personalizados mediante el uso</w:t>
            </w:r>
            <w:r w:rsidR="00994185" w:rsidRPr="003A323C">
              <w:rPr>
                <w:rFonts w:ascii="Tahoma" w:hAnsi="Tahoma" w:cs="Arial Unicode MS"/>
                <w:sz w:val="18"/>
                <w:szCs w:val="18"/>
                <w:lang w:val="es-ES"/>
              </w:rPr>
              <w:t> </w:t>
            </w:r>
            <w:r w:rsidRPr="003A323C">
              <w:rPr>
                <w:rFonts w:ascii="Tahoma" w:hAnsi="Tahoma" w:cs="Arial Unicode MS"/>
                <w:sz w:val="18"/>
                <w:szCs w:val="18"/>
                <w:lang w:val="es-ES"/>
              </w:rPr>
              <w:t>de</w:t>
            </w:r>
            <w:r w:rsidR="00994185" w:rsidRPr="003A323C">
              <w:rPr>
                <w:rFonts w:ascii="Tahoma" w:hAnsi="Tahoma" w:cs="Arial Unicode MS"/>
                <w:sz w:val="18"/>
                <w:szCs w:val="18"/>
                <w:lang w:val="es-ES"/>
              </w:rPr>
              <w:t> </w:t>
            </w:r>
            <w:r w:rsidRPr="003A323C">
              <w:rPr>
                <w:rFonts w:ascii="Tahoma" w:hAnsi="Tahoma" w:cs="Arial Unicode MS"/>
                <w:sz w:val="18"/>
                <w:szCs w:val="18"/>
                <w:lang w:val="es-ES"/>
              </w:rPr>
              <w:t>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994185">
            <w:pPr>
              <w:pStyle w:val="TableText"/>
              <w:jc w:val="left"/>
              <w:rPr>
                <w:rFonts w:ascii="Tahoma" w:hAnsi="Tahoma" w:cs="Arial Unicode MS"/>
                <w:sz w:val="18"/>
                <w:szCs w:val="18"/>
                <w:lang w:val="es-ES"/>
              </w:rPr>
            </w:pPr>
            <w:r w:rsidRPr="003A323C">
              <w:rPr>
                <w:rFonts w:ascii="Tahoma" w:hAnsi="Tahoma" w:cs="Arial Unicode MS"/>
                <w:sz w:val="18"/>
                <w:szCs w:val="18"/>
                <w:lang w:val="es-ES"/>
              </w:rPr>
              <w:t>Actualizar registros de entidad personalizados mediante el uso</w:t>
            </w:r>
            <w:r w:rsidR="00994185" w:rsidRPr="003A323C">
              <w:rPr>
                <w:rFonts w:ascii="Tahoma" w:hAnsi="Tahoma" w:cs="Arial Unicode MS"/>
                <w:sz w:val="18"/>
                <w:szCs w:val="18"/>
                <w:lang w:val="es-ES"/>
              </w:rPr>
              <w:t> </w:t>
            </w:r>
            <w:r w:rsidRPr="003A323C">
              <w:rPr>
                <w:rFonts w:ascii="Tahoma" w:hAnsi="Tahoma" w:cs="Arial Unicode MS"/>
                <w:sz w:val="18"/>
                <w:szCs w:val="18"/>
                <w:lang w:val="es-ES"/>
              </w:rPr>
              <w:t>de</w:t>
            </w:r>
            <w:r w:rsidR="00994185" w:rsidRPr="003A323C">
              <w:rPr>
                <w:rFonts w:ascii="Tahoma" w:hAnsi="Tahoma" w:cs="Arial Unicode MS"/>
                <w:sz w:val="18"/>
                <w:szCs w:val="18"/>
                <w:lang w:val="es-ES"/>
              </w:rPr>
              <w:t> </w:t>
            </w:r>
            <w:r w:rsidRPr="003A323C">
              <w:rPr>
                <w:rFonts w:ascii="Tahoma" w:hAnsi="Tahoma" w:cs="Arial Unicode MS"/>
                <w:sz w:val="18"/>
                <w:szCs w:val="18"/>
                <w:lang w:val="es-ES"/>
              </w:rPr>
              <w:t>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privilegios para registros de actividad personalizados mediante el uso 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3</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3</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0D3212">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privilegios para registros de</w:t>
            </w:r>
            <w:r w:rsidR="00AF69EC" w:rsidRPr="003A323C">
              <w:rPr>
                <w:rFonts w:ascii="Tahoma" w:hAnsi="Tahoma" w:cs="Arial Unicode MS"/>
                <w:sz w:val="18"/>
                <w:szCs w:val="18"/>
                <w:lang w:val="es-ES"/>
              </w:rPr>
              <w:t> </w:t>
            </w:r>
            <w:r w:rsidRPr="003A323C">
              <w:rPr>
                <w:rFonts w:ascii="Tahoma" w:hAnsi="Tahoma" w:cs="Arial Unicode MS"/>
                <w:sz w:val="18"/>
                <w:szCs w:val="18"/>
                <w:lang w:val="es-ES"/>
              </w:rPr>
              <w:t>entidad personalizados (excluidos registros de actividad personalizados) mediante el uso de</w:t>
            </w:r>
            <w:r w:rsidR="00AF69EC" w:rsidRPr="003A323C">
              <w:rPr>
                <w:rFonts w:ascii="Tahoma" w:hAnsi="Tahoma" w:cs="Arial Unicode MS"/>
                <w:sz w:val="18"/>
                <w:szCs w:val="18"/>
                <w:lang w:val="es-ES"/>
              </w:rPr>
              <w:t> </w:t>
            </w:r>
            <w:r w:rsidRPr="003A323C">
              <w:rPr>
                <w:rFonts w:ascii="Tahoma" w:hAnsi="Tahoma" w:cs="Arial Unicode MS"/>
                <w:sz w:val="18"/>
                <w:szCs w:val="18"/>
                <w:lang w:val="es-ES"/>
              </w:rPr>
              <w:t>clientes de Microsoft Dynamics</w:t>
            </w:r>
            <w:r w:rsidR="000D3212" w:rsidRPr="003A323C">
              <w:rPr>
                <w:rFonts w:ascii="Tahoma" w:hAnsi="Tahoma" w:cs="Arial Unicode MS"/>
                <w:sz w:val="18"/>
                <w:szCs w:val="18"/>
                <w:lang w:val="es-ES"/>
              </w:rPr>
              <w:t> </w:t>
            </w:r>
            <w:r w:rsidRPr="003A323C">
              <w:rPr>
                <w:rFonts w:ascii="Tahoma" w:hAnsi="Tahoma" w:cs="Arial Unicode MS"/>
                <w:sz w:val="18"/>
                <w:szCs w:val="18"/>
                <w:lang w:val="es-ES"/>
              </w:rPr>
              <w:t>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Anexar a privilegio para registros de entidad personalizados mediante el uso de clientes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9D255A">
            <w:pPr>
              <w:pStyle w:val="TableText"/>
              <w:jc w:val="left"/>
              <w:rPr>
                <w:rFonts w:ascii="Tahoma" w:hAnsi="Tahoma" w:cs="Arial Unicode MS"/>
                <w:sz w:val="18"/>
                <w:szCs w:val="18"/>
                <w:lang w:val="es-ES"/>
              </w:rPr>
            </w:pPr>
            <w:r w:rsidRPr="003A323C">
              <w:rPr>
                <w:rFonts w:ascii="Tahoma" w:hAnsi="Tahoma" w:cs="Arial Unicode MS"/>
                <w:sz w:val="18"/>
                <w:szCs w:val="18"/>
                <w:lang w:val="es-ES"/>
              </w:rPr>
              <w:t>Actualizar registros de entidad personalizados mediante el uso de</w:t>
            </w:r>
            <w:r w:rsidR="009D255A" w:rsidRPr="003A323C">
              <w:rPr>
                <w:rFonts w:ascii="Tahoma" w:hAnsi="Tahoma" w:cs="Arial Unicode MS"/>
                <w:sz w:val="18"/>
                <w:szCs w:val="18"/>
                <w:lang w:val="es-ES"/>
              </w:rPr>
              <w:t> </w:t>
            </w:r>
            <w:r w:rsidRPr="003A323C">
              <w:rPr>
                <w:rFonts w:ascii="Tahoma" w:hAnsi="Tahoma" w:cs="Arial Unicode MS"/>
                <w:sz w:val="18"/>
                <w:szCs w:val="18"/>
                <w:lang w:val="es-ES"/>
              </w:rPr>
              <w:t>clientes de Microsoft Dynamics</w:t>
            </w:r>
            <w:r w:rsidR="009D255A" w:rsidRPr="003A323C">
              <w:rPr>
                <w:rFonts w:ascii="Tahoma" w:hAnsi="Tahoma" w:cs="Arial Unicode MS"/>
                <w:sz w:val="18"/>
                <w:szCs w:val="18"/>
                <w:lang w:val="es-ES"/>
              </w:rPr>
              <w:t> </w:t>
            </w:r>
            <w:r w:rsidRPr="003A323C">
              <w:rPr>
                <w:rFonts w:ascii="Tahoma" w:hAnsi="Tahoma" w:cs="Arial Unicode MS"/>
                <w:sz w:val="18"/>
                <w:szCs w:val="18"/>
                <w:lang w:val="es-ES"/>
              </w:rPr>
              <w:t>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9D255A">
            <w:pPr>
              <w:pStyle w:val="TableText"/>
              <w:jc w:val="left"/>
              <w:rPr>
                <w:rFonts w:ascii="Tahoma" w:hAnsi="Tahoma" w:cs="Arial Unicode MS"/>
                <w:sz w:val="18"/>
                <w:szCs w:val="18"/>
                <w:lang w:val="es-ES"/>
              </w:rPr>
            </w:pPr>
            <w:r w:rsidRPr="003A323C">
              <w:rPr>
                <w:rFonts w:ascii="Tahoma" w:hAnsi="Tahoma" w:cs="Arial Unicode MS"/>
                <w:sz w:val="18"/>
                <w:szCs w:val="18"/>
                <w:lang w:val="es-ES"/>
              </w:rPr>
              <w:t>Asignar registros de entidad personalizados mediante el uso de</w:t>
            </w:r>
            <w:r w:rsidR="009D255A" w:rsidRPr="003A323C">
              <w:rPr>
                <w:rFonts w:ascii="Tahoma" w:hAnsi="Tahoma" w:cs="Arial Unicode MS"/>
                <w:sz w:val="18"/>
                <w:szCs w:val="18"/>
                <w:lang w:val="es-ES"/>
              </w:rPr>
              <w:t> </w:t>
            </w:r>
            <w:r w:rsidRPr="003A323C">
              <w:rPr>
                <w:rFonts w:ascii="Tahoma" w:hAnsi="Tahoma" w:cs="Arial Unicode MS"/>
                <w:sz w:val="18"/>
                <w:szCs w:val="18"/>
                <w:lang w:val="es-ES"/>
              </w:rPr>
              <w:t>clientes de Microsoft Dynamics</w:t>
            </w:r>
            <w:r w:rsidR="009D255A" w:rsidRPr="003A323C">
              <w:rPr>
                <w:rFonts w:ascii="Tahoma" w:hAnsi="Tahoma" w:cs="Arial Unicode MS"/>
                <w:sz w:val="18"/>
                <w:szCs w:val="18"/>
                <w:lang w:val="es-ES"/>
              </w:rPr>
              <w:t> </w:t>
            </w:r>
            <w:r w:rsidRPr="003A323C">
              <w:rPr>
                <w:rFonts w:ascii="Tahoma" w:hAnsi="Tahoma" w:cs="Arial Unicode MS"/>
                <w:sz w:val="18"/>
                <w:szCs w:val="18"/>
                <w:lang w:val="es-ES"/>
              </w:rPr>
              <w:t>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DE2278">
            <w:pPr>
              <w:pStyle w:val="TableText"/>
              <w:jc w:val="left"/>
              <w:rPr>
                <w:rFonts w:ascii="Tahoma" w:hAnsi="Tahoma" w:cs="Arial Unicode MS"/>
                <w:sz w:val="18"/>
                <w:szCs w:val="18"/>
                <w:lang w:val="es-ES"/>
              </w:rPr>
            </w:pPr>
            <w:r w:rsidRPr="003A323C">
              <w:rPr>
                <w:rFonts w:ascii="Tahoma" w:hAnsi="Tahoma" w:cs="Arial Unicode MS"/>
                <w:sz w:val="18"/>
                <w:szCs w:val="18"/>
                <w:lang w:val="es-ES"/>
              </w:rPr>
              <w:t>Compartir registros de entidad personalizados mediante el uso de</w:t>
            </w:r>
            <w:r w:rsidR="00DE2278" w:rsidRPr="003A323C">
              <w:rPr>
                <w:rFonts w:ascii="Tahoma" w:hAnsi="Tahoma" w:cs="Arial Unicode MS"/>
                <w:sz w:val="18"/>
                <w:szCs w:val="18"/>
                <w:lang w:val="es-ES"/>
              </w:rPr>
              <w:t> </w:t>
            </w:r>
            <w:r w:rsidRPr="003A323C">
              <w:rPr>
                <w:rFonts w:ascii="Tahoma" w:hAnsi="Tahoma" w:cs="Arial Unicode MS"/>
                <w:sz w:val="18"/>
                <w:szCs w:val="18"/>
                <w:lang w:val="es-ES"/>
              </w:rPr>
              <w:t>clientes de Microsoft Dynamics</w:t>
            </w:r>
            <w:r w:rsidR="00DE2278" w:rsidRPr="003A323C">
              <w:rPr>
                <w:rFonts w:ascii="Tahoma" w:hAnsi="Tahoma" w:cs="Arial Unicode MS"/>
                <w:sz w:val="18"/>
                <w:szCs w:val="18"/>
                <w:lang w:val="es-ES"/>
              </w:rPr>
              <w:t> </w:t>
            </w:r>
            <w:r w:rsidRPr="003A323C">
              <w:rPr>
                <w:rFonts w:ascii="Tahoma" w:hAnsi="Tahoma" w:cs="Arial Unicode MS"/>
                <w:sz w:val="18"/>
                <w:szCs w:val="18"/>
                <w:lang w:val="es-ES"/>
              </w:rPr>
              <w:t>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Customer Care Accelerator Framework</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Crear consultas de “búsqueda avanzada”</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Guardar consultas de “búsqueda avanzada”</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Vistas personales</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Crear un tablero del sistema</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tcPr>
          <w:p w:rsidR="00EE1324" w:rsidRPr="003A323C" w:rsidRDefault="00EE1324" w:rsidP="006A51B2">
            <w:pPr>
              <w:pStyle w:val="TableText"/>
              <w:rPr>
                <w:rFonts w:eastAsia="Times New Roman" w:cs="Arial Unicode MS"/>
                <w:b/>
                <w:bCs/>
                <w:sz w:val="24"/>
                <w:szCs w:val="24"/>
                <w:lang w:val="es-ES"/>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Compartir un tablero del sistema</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tcPr>
          <w:p w:rsidR="00EE1324" w:rsidRPr="003A323C" w:rsidRDefault="00EE1324" w:rsidP="006A51B2">
            <w:pPr>
              <w:pStyle w:val="TableText"/>
              <w:rPr>
                <w:rFonts w:eastAsia="Times New Roman" w:cs="Arial Unicode MS"/>
                <w:b/>
                <w:bCs/>
                <w:sz w:val="24"/>
                <w:szCs w:val="24"/>
                <w:lang w:val="es-ES"/>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Crear un tablero personal</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Compartir un tablero personal</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Crear un flujo de trabajo</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Actualizar un flujo de trabajo</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Ejecutar un flujo de trabajo automatizado</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5</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5</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963B3C">
            <w:pPr>
              <w:pStyle w:val="TableText"/>
              <w:jc w:val="left"/>
              <w:rPr>
                <w:rFonts w:ascii="Tahoma" w:hAnsi="Tahoma" w:cs="Arial Unicode MS"/>
                <w:sz w:val="18"/>
                <w:szCs w:val="18"/>
                <w:lang w:val="es-ES"/>
              </w:rPr>
            </w:pPr>
            <w:r w:rsidRPr="003A323C">
              <w:rPr>
                <w:rFonts w:ascii="Tahoma" w:hAnsi="Tahoma" w:cs="Arial Unicode MS"/>
                <w:sz w:val="18"/>
                <w:szCs w:val="18"/>
                <w:lang w:val="es-ES"/>
              </w:rPr>
              <w:t>Ejecutar un flujo de trabajo a</w:t>
            </w:r>
            <w:r w:rsidR="00963B3C" w:rsidRPr="003A323C">
              <w:rPr>
                <w:rFonts w:ascii="Tahoma" w:hAnsi="Tahoma" w:cs="Arial Unicode MS"/>
                <w:sz w:val="18"/>
                <w:szCs w:val="18"/>
                <w:lang w:val="es-ES"/>
              </w:rPr>
              <w:t> </w:t>
            </w:r>
            <w:r w:rsidRPr="003A323C">
              <w:rPr>
                <w:rFonts w:ascii="Tahoma" w:hAnsi="Tahoma" w:cs="Arial Unicode MS"/>
                <w:sz w:val="18"/>
                <w:szCs w:val="18"/>
                <w:lang w:val="es-ES"/>
              </w:rPr>
              <w:t>petición</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tcPr>
          <w:p w:rsidR="00EE1324" w:rsidRPr="003A323C" w:rsidRDefault="00EE1324" w:rsidP="006A51B2">
            <w:pPr>
              <w:pStyle w:val="TableText"/>
              <w:rPr>
                <w:rFonts w:eastAsia="Times New Roman" w:cs="Arial Unicode MS"/>
                <w:b/>
                <w:bCs/>
                <w:sz w:val="24"/>
                <w:szCs w:val="24"/>
                <w:lang w:val="es-ES"/>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Crear un diálogo</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Actualizar un diálogo</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Iniciar un diálogo</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5</w:t>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5</w:t>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Crear un informe</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Ejecutar un informe</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Realizar combinación de correo</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Exportar datos a Microsoft Excel</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Seguir y publicar fuentes de actividad respecto de cuentas, contactos, clientes potenciales y registros de entidad personalizados mediante el uso de acceso API</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DA643E">
            <w:pPr>
              <w:pStyle w:val="TableText"/>
              <w:keepNext/>
              <w:keepLines/>
              <w:jc w:val="left"/>
              <w:rPr>
                <w:rFonts w:ascii="Tahoma" w:hAnsi="Tahoma" w:cs="Arial Unicode MS"/>
                <w:sz w:val="18"/>
                <w:szCs w:val="18"/>
                <w:lang w:val="es-ES"/>
              </w:rPr>
            </w:pPr>
            <w:r w:rsidRPr="003A323C">
              <w:rPr>
                <w:rFonts w:ascii="Tahoma" w:hAnsi="Tahoma" w:cs="Arial Unicode MS"/>
                <w:sz w:val="18"/>
                <w:szCs w:val="18"/>
                <w:lang w:val="es-ES"/>
              </w:rPr>
              <w:t>Seguir y publicar fuentes de actividad respecto de registros de entidad de Dynamics CRM standard mediante el uso de clientes de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DA643E">
            <w:pPr>
              <w:pStyle w:val="TableText"/>
              <w:keepNext/>
              <w:keepLines/>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DA643E">
            <w:pPr>
              <w:pStyle w:val="TableText"/>
              <w:keepNext/>
              <w:keepLines/>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DA643E">
            <w:pPr>
              <w:pStyle w:val="TableText"/>
              <w:keepNext/>
              <w:keepLines/>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DA643E">
            <w:pPr>
              <w:pStyle w:val="TableText"/>
              <w:keepNext/>
              <w:keepLines/>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DA643E">
            <w:pPr>
              <w:pStyle w:val="TableText"/>
              <w:keepNext/>
              <w:keepLines/>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DA643E">
            <w:pPr>
              <w:pStyle w:val="TableText"/>
              <w:keepNext/>
              <w:keepLines/>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Seguir y publicar fuentes de actividad respecto de registros de entidad personalizados mediante el uso de clientes de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Acceso de lectura para completar la funcionalidad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4</w:t>
            </w:r>
          </w:p>
        </w:tc>
      </w:tr>
      <w:tr w:rsidR="004E35FF" w:rsidRPr="003A323C" w:rsidTr="000F2E00">
        <w:tc>
          <w:tcPr>
            <w:tcW w:w="2550" w:type="dxa"/>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sz w:val="18"/>
                <w:szCs w:val="18"/>
                <w:lang w:val="es-ES"/>
              </w:rPr>
            </w:pPr>
            <w:r w:rsidRPr="003A323C">
              <w:rPr>
                <w:rFonts w:ascii="Tahoma" w:hAnsi="Tahoma" w:cs="Arial Unicode MS"/>
                <w:sz w:val="18"/>
                <w:szCs w:val="18"/>
                <w:lang w:val="es-ES"/>
              </w:rPr>
              <w:t>Acceso de escritura para completar la funcionalidad de Microsoft Dynamics CRM</w:t>
            </w:r>
          </w:p>
        </w:tc>
        <w:tc>
          <w:tcPr>
            <w:tcW w:w="873"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35"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116"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p>
        </w:tc>
        <w:tc>
          <w:tcPr>
            <w:tcW w:w="1071"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p>
        </w:tc>
        <w:tc>
          <w:tcPr>
            <w:tcW w:w="1162" w:type="dxa"/>
            <w:tcBorders>
              <w:top w:val="single" w:sz="6" w:space="0" w:color="1F497D"/>
              <w:left w:val="single" w:sz="6" w:space="0" w:color="1F497D"/>
              <w:bottom w:val="single" w:sz="6" w:space="0" w:color="1F497D"/>
              <w:right w:val="single" w:sz="6" w:space="0" w:color="1F497D"/>
            </w:tcBorders>
            <w:shd w:val="clear" w:color="auto" w:fill="FFFFFF"/>
          </w:tcPr>
          <w:p w:rsidR="00EE1324" w:rsidRPr="003A323C" w:rsidRDefault="00EE1324" w:rsidP="006A51B2">
            <w:pPr>
              <w:pStyle w:val="TableText"/>
              <w:rPr>
                <w:rFonts w:eastAsia="Times New Roman" w:cs="Arial Unicode MS"/>
                <w:b/>
                <w:bCs/>
                <w:sz w:val="24"/>
                <w:szCs w:val="24"/>
                <w:lang w:val="es-ES"/>
              </w:rPr>
            </w:pPr>
            <w:r w:rsidRPr="003A323C">
              <w:rPr>
                <w:rFonts w:cs="Arial Unicode MS"/>
                <w:b/>
                <w:bCs/>
                <w:sz w:val="24"/>
                <w:szCs w:val="24"/>
                <w:lang w:val="es-ES"/>
              </w:rPr>
              <w:sym w:font="Wingdings" w:char="F0FC"/>
            </w:r>
            <w:r w:rsidRPr="003A323C">
              <w:rPr>
                <w:rFonts w:cs="Arial Unicode MS"/>
                <w:b/>
                <w:bCs/>
                <w:sz w:val="24"/>
                <w:szCs w:val="24"/>
                <w:vertAlign w:val="superscript"/>
                <w:lang w:val="es-ES"/>
              </w:rPr>
              <w:t>4</w:t>
            </w:r>
          </w:p>
        </w:tc>
      </w:tr>
      <w:tr w:rsidR="00EE1324" w:rsidRPr="003A323C" w:rsidTr="004E35FF">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EE1324" w:rsidRPr="003A323C" w:rsidRDefault="00EE1324" w:rsidP="006A51B2">
            <w:pPr>
              <w:pStyle w:val="TableText"/>
              <w:jc w:val="left"/>
              <w:rPr>
                <w:rFonts w:ascii="Tahoma" w:hAnsi="Tahoma" w:cs="Arial Unicode MS"/>
                <w:lang w:val="es-ES"/>
              </w:rPr>
            </w:pPr>
            <w:r w:rsidRPr="003A323C">
              <w:rPr>
                <w:rFonts w:ascii="Tahoma" w:hAnsi="Tahoma" w:cs="Arial Unicode MS"/>
                <w:i/>
                <w:sz w:val="14"/>
                <w:lang w:val="es-ES"/>
              </w:rPr>
              <w:t>(1) Cliente web de Microsoft Dynamics CRM, cliente de Microsoft Dynamics CRM para Microsoft Outlook y Mobile Express para Microsoft Dynamics CRM.</w:t>
            </w:r>
          </w:p>
          <w:p w:rsidR="00EE1324" w:rsidRPr="003A323C" w:rsidRDefault="00EE1324" w:rsidP="006A51B2">
            <w:pPr>
              <w:pStyle w:val="TableText"/>
              <w:jc w:val="left"/>
              <w:rPr>
                <w:rFonts w:ascii="Tahoma" w:hAnsi="Tahoma" w:cs="Arial Unicode MS"/>
                <w:lang w:val="es-ES"/>
              </w:rPr>
            </w:pPr>
            <w:r w:rsidRPr="003A323C">
              <w:rPr>
                <w:rFonts w:ascii="Tahoma" w:hAnsi="Tahoma" w:cs="Arial Unicode MS"/>
                <w:i/>
                <w:sz w:val="14"/>
                <w:lang w:val="es-ES"/>
              </w:rPr>
              <w:t>(2) Privilegios aplicables solo a registros creados por el mismo usuario.</w:t>
            </w:r>
          </w:p>
          <w:p w:rsidR="00EE1324" w:rsidRPr="003A323C" w:rsidRDefault="00EE1324" w:rsidP="006A51B2">
            <w:pPr>
              <w:pStyle w:val="TableText"/>
              <w:jc w:val="left"/>
              <w:rPr>
                <w:rFonts w:ascii="Tahoma" w:hAnsi="Tahoma" w:cs="Arial Unicode MS"/>
                <w:lang w:val="es-ES"/>
              </w:rPr>
            </w:pPr>
            <w:r w:rsidRPr="003A323C">
              <w:rPr>
                <w:rFonts w:ascii="Tahoma" w:hAnsi="Tahoma" w:cs="Arial Unicode MS"/>
                <w:i/>
                <w:sz w:val="14"/>
                <w:lang w:val="es-ES"/>
              </w:rPr>
              <w:t>(3) Privilegios aplicables SOLO a actividades personalizadas.</w:t>
            </w:r>
          </w:p>
          <w:p w:rsidR="00EE1324" w:rsidRPr="003A323C" w:rsidRDefault="00EE1324" w:rsidP="006A51B2">
            <w:pPr>
              <w:rPr>
                <w:rFonts w:cs="Arial Unicode MS"/>
                <w:lang w:val="es-ES"/>
              </w:rPr>
            </w:pPr>
            <w:r w:rsidRPr="003A323C">
              <w:rPr>
                <w:rFonts w:cs="Arial Unicode MS"/>
                <w:i/>
                <w:sz w:val="14"/>
                <w:lang w:val="es-ES"/>
              </w:rPr>
              <w:t>(4) Privilegios para crear registros; anexar, anexar a y actualizar registros creados por cualquier usuario de CRM.</w:t>
            </w:r>
            <w:r w:rsidRPr="003A323C">
              <w:rPr>
                <w:rFonts w:cs="Arial Unicode MS"/>
                <w:lang w:val="es-ES"/>
              </w:rPr>
              <w:t xml:space="preserve"> </w:t>
            </w:r>
            <w:r w:rsidRPr="003A323C">
              <w:rPr>
                <w:rFonts w:cs="Arial Unicode MS"/>
                <w:i/>
                <w:sz w:val="14"/>
                <w:u w:val="single"/>
                <w:lang w:val="es-ES"/>
              </w:rPr>
              <w:t>Sin privilegios de datos</w:t>
            </w:r>
            <w:r w:rsidRPr="003A323C">
              <w:rPr>
                <w:rFonts w:cs="Arial Unicode MS"/>
                <w:i/>
                <w:sz w:val="14"/>
                <w:lang w:val="es-ES"/>
              </w:rPr>
              <w:t xml:space="preserve"> para ceder, compartir o eliminar registros.</w:t>
            </w:r>
            <w:r w:rsidRPr="003A323C">
              <w:rPr>
                <w:rFonts w:cs="Arial Unicode MS"/>
                <w:lang w:val="es-ES"/>
              </w:rPr>
              <w:t xml:space="preserve"> </w:t>
            </w:r>
            <w:r w:rsidRPr="003A323C">
              <w:rPr>
                <w:rFonts w:cs="Arial Unicode MS"/>
                <w:i/>
                <w:sz w:val="14"/>
                <w:lang w:val="es-ES"/>
              </w:rPr>
              <w:t>Solo acceso API.</w:t>
            </w:r>
          </w:p>
          <w:p w:rsidR="00EE1324" w:rsidRPr="003A323C" w:rsidRDefault="00EE1324" w:rsidP="006A51B2">
            <w:pPr>
              <w:rPr>
                <w:rFonts w:eastAsia="Times New Roman" w:cs="Arial Unicode MS"/>
                <w:b/>
                <w:bCs/>
                <w:szCs w:val="18"/>
                <w:lang w:val="es-ES"/>
              </w:rPr>
            </w:pPr>
            <w:r w:rsidRPr="003A323C">
              <w:rPr>
                <w:rFonts w:cs="Arial Unicode MS"/>
                <w:i/>
                <w:sz w:val="14"/>
                <w:lang w:val="es-ES"/>
              </w:rPr>
              <w:t>(5) Solo cuentas, contactos, casos, clientes potenciales, actividades y registros de entidad personalizados.</w:t>
            </w:r>
            <w:r w:rsidRPr="003A323C">
              <w:rPr>
                <w:rFonts w:cs="Arial Unicode MS"/>
                <w:lang w:val="es-ES"/>
              </w:rPr>
              <w:t xml:space="preserve"> </w:t>
            </w:r>
          </w:p>
        </w:tc>
      </w:tr>
    </w:tbl>
    <w:p w:rsidR="00EE1324" w:rsidRPr="003A323C" w:rsidRDefault="00EE1324" w:rsidP="00EE1324">
      <w:pPr>
        <w:ind w:left="540"/>
        <w:rPr>
          <w:rFonts w:cs="Arial Unicode MS"/>
          <w:lang w:val="es-ES"/>
        </w:rPr>
      </w:pPr>
    </w:p>
    <w:p w:rsidR="00EE1324" w:rsidRPr="003A323C" w:rsidRDefault="00EE1324" w:rsidP="00EE1324">
      <w:pPr>
        <w:ind w:left="540"/>
        <w:rPr>
          <w:rFonts w:cs="Arial Unicode MS"/>
          <w:lang w:val="es-ES"/>
        </w:rPr>
      </w:pPr>
      <w:r w:rsidRPr="003A323C">
        <w:rPr>
          <w:rFonts w:cs="Arial Unicode MS"/>
          <w:kern w:val="18"/>
          <w:lang w:val="es-ES"/>
        </w:rPr>
        <w:t>Consulte la guía de precios y licencias de Microsoft Dynamics CRM 2011 para obtener información adicional sobre las licencias de Microsoft Dynamics CRM.</w:t>
      </w:r>
    </w:p>
    <w:p w:rsidR="00EE1324" w:rsidRPr="003A323C" w:rsidRDefault="00EE1324" w:rsidP="00EE1324">
      <w:pPr>
        <w:ind w:left="540"/>
        <w:rPr>
          <w:rFonts w:cs="Arial Unicode MS"/>
          <w:lang w:val="es-ES"/>
        </w:rPr>
      </w:pPr>
    </w:p>
    <w:p w:rsidR="00EE1324" w:rsidRPr="003A323C" w:rsidRDefault="00EE1324" w:rsidP="00EE1324">
      <w:pPr>
        <w:ind w:left="540"/>
        <w:rPr>
          <w:rFonts w:cs="Arial Unicode MS"/>
          <w:lang w:val="es-ES"/>
        </w:rPr>
      </w:pPr>
    </w:p>
    <w:p w:rsidR="00EE1324" w:rsidRPr="003A323C" w:rsidRDefault="00EE1324" w:rsidP="00EE1324">
      <w:pPr>
        <w:pStyle w:val="Heading2"/>
        <w:ind w:left="0"/>
        <w:rPr>
          <w:rFonts w:ascii="Tahoma" w:hAnsi="Tahoma" w:cs="Arial Unicode MS"/>
          <w:bCs/>
          <w:lang w:val="es-ES"/>
        </w:rPr>
      </w:pPr>
      <w:bookmarkStart w:id="1479" w:name="_Toc325609314"/>
      <w:bookmarkStart w:id="1480" w:name="Srv_70Office365A2A4"/>
      <w:bookmarkStart w:id="1481" w:name="_70_Planes_A2-A4"/>
      <w:bookmarkStart w:id="1482" w:name="_Toc327439520"/>
      <w:bookmarkEnd w:id="1479"/>
      <w:bookmarkEnd w:id="1480"/>
      <w:bookmarkEnd w:id="1481"/>
      <w:r w:rsidRPr="003A323C">
        <w:rPr>
          <w:rFonts w:ascii="Tahoma" w:hAnsi="Tahoma" w:cs="Arial Unicode MS"/>
          <w:bCs/>
          <w:caps/>
          <w:color w:val="F66400"/>
          <w:sz w:val="22"/>
          <w:vertAlign w:val="superscript"/>
          <w:lang w:val="es-ES"/>
        </w:rPr>
        <w:t>70</w:t>
      </w:r>
      <w:r w:rsidRPr="003A323C">
        <w:rPr>
          <w:rFonts w:ascii="Tahoma" w:hAnsi="Tahoma" w:cs="Arial Unicode MS"/>
          <w:bCs/>
          <w:color w:val="F66400"/>
          <w:sz w:val="22"/>
          <w:lang w:val="es-ES"/>
        </w:rPr>
        <w:t xml:space="preserve"> Planes </w:t>
      </w:r>
      <w:r w:rsidRPr="003A323C">
        <w:rPr>
          <w:rFonts w:ascii="Tahoma" w:hAnsi="Tahoma" w:cs="Arial Unicode MS"/>
          <w:bCs/>
          <w:color w:val="FF6600"/>
          <w:sz w:val="22"/>
          <w:lang w:val="es-ES"/>
        </w:rPr>
        <w:t>A2-A4 Office 365 (Usuario de SL)</w:t>
      </w:r>
      <w:bookmarkEnd w:id="1482"/>
    </w:p>
    <w:p w:rsidR="00EE1324" w:rsidRPr="003A323C" w:rsidRDefault="00EE1324" w:rsidP="00EE1324">
      <w:pPr>
        <w:ind w:left="540"/>
        <w:rPr>
          <w:rFonts w:cs="Arial Unicode MS"/>
          <w:lang w:val="es-ES"/>
        </w:rPr>
      </w:pPr>
    </w:p>
    <w:p w:rsidR="00EE1324" w:rsidRPr="003A323C" w:rsidRDefault="00EE1324" w:rsidP="00EE1324">
      <w:pPr>
        <w:ind w:left="720"/>
        <w:rPr>
          <w:rFonts w:cs="Arial Unicode MS"/>
          <w:lang w:val="es-ES"/>
        </w:rPr>
      </w:pPr>
      <w:r w:rsidRPr="003A323C">
        <w:rPr>
          <w:rFonts w:eastAsia="Times New Roman" w:cs="Arial Unicode MS"/>
          <w:color w:val="000000"/>
          <w:szCs w:val="18"/>
          <w:lang w:val="es-ES"/>
        </w:rPr>
        <w:t>Los Planes A2-A4 de Office 365 constan de versiones académicas específicas de los mismos Servicios Online que componen el Plan E2-E4 de Office 365.</w:t>
      </w:r>
      <w:r w:rsidR="00DA3CDA" w:rsidRPr="003A323C">
        <w:rPr>
          <w:rFonts w:eastAsia="Times New Roman" w:cs="Arial Unicode MS"/>
          <w:color w:val="000000"/>
          <w:szCs w:val="18"/>
          <w:lang w:val="es-ES"/>
        </w:rPr>
        <w:t xml:space="preserve"> </w:t>
      </w:r>
      <w:r w:rsidRPr="003A323C">
        <w:rPr>
          <w:rFonts w:eastAsia="Times New Roman" w:cs="Arial Unicode MS"/>
          <w:color w:val="000000"/>
          <w:szCs w:val="18"/>
          <w:lang w:val="es-ES"/>
        </w:rPr>
        <w:t>Los Derechos de uso de los Planes A2-A4 y sus componentes son equivalentes a los de sus contrapartes comerciales.</w:t>
      </w:r>
      <w:r w:rsidR="00DA3CDA" w:rsidRPr="003A323C">
        <w:rPr>
          <w:rFonts w:cs="Arial Unicode MS"/>
          <w:lang w:val="es-ES"/>
        </w:rPr>
        <w:t xml:space="preserve"> </w:t>
      </w:r>
      <w:r w:rsidRPr="003A323C">
        <w:rPr>
          <w:rFonts w:cs="Arial Unicode MS"/>
          <w:color w:val="000000"/>
          <w:lang w:val="es-ES"/>
        </w:rPr>
        <w:t>Sin embargo, los usuarios con USL del Plan A2 de Office 365 no tienen autorización para acceder a los servidores locales.</w:t>
      </w:r>
    </w:p>
    <w:p w:rsidR="00EE1324" w:rsidRPr="003A323C" w:rsidRDefault="00EE1324" w:rsidP="00EE1324">
      <w:pPr>
        <w:ind w:left="720"/>
        <w:rPr>
          <w:rFonts w:cs="Arial Unicode MS"/>
          <w:lang w:val="es-ES"/>
        </w:rPr>
      </w:pPr>
    </w:p>
    <w:p w:rsidR="00EE1324" w:rsidRPr="003A323C" w:rsidRDefault="00EE1324" w:rsidP="008361CB">
      <w:pPr>
        <w:ind w:left="720"/>
        <w:rPr>
          <w:rFonts w:cs="Arial Unicode MS"/>
          <w:lang w:val="es-ES"/>
        </w:rPr>
      </w:pPr>
      <w:r w:rsidRPr="003A323C">
        <w:rPr>
          <w:rFonts w:eastAsia="Times New Roman" w:cs="Arial Unicode MS"/>
          <w:color w:val="000000"/>
          <w:szCs w:val="18"/>
          <w:lang w:val="es-ES"/>
        </w:rPr>
        <w:t>En virtud del Contrato School, las licencias de suscripción para los Planes de Office 365 deben adquirirse por</w:t>
      </w:r>
      <w:r w:rsidR="008361CB" w:rsidRPr="003A323C">
        <w:rPr>
          <w:rFonts w:eastAsia="Times New Roman" w:cs="Arial Unicode MS"/>
          <w:color w:val="000000"/>
          <w:szCs w:val="18"/>
          <w:lang w:val="es-ES"/>
        </w:rPr>
        <w:t> </w:t>
      </w:r>
      <w:r w:rsidRPr="003A323C">
        <w:rPr>
          <w:rFonts w:eastAsia="Times New Roman" w:cs="Arial Unicode MS"/>
          <w:color w:val="000000"/>
          <w:szCs w:val="18"/>
          <w:lang w:val="es-ES"/>
        </w:rPr>
        <w:t>usuario para toda la Institución o no para toda la Institución Si se necesitan Licencias de Suscripción de</w:t>
      </w:r>
      <w:r w:rsidR="008361CB" w:rsidRPr="003A323C">
        <w:rPr>
          <w:rFonts w:eastAsia="Times New Roman" w:cs="Arial Unicode MS"/>
          <w:color w:val="000000"/>
          <w:szCs w:val="18"/>
          <w:lang w:val="es-ES"/>
        </w:rPr>
        <w:t> </w:t>
      </w:r>
      <w:r w:rsidRPr="003A323C">
        <w:rPr>
          <w:rFonts w:eastAsia="Times New Roman" w:cs="Arial Unicode MS"/>
          <w:color w:val="000000"/>
          <w:szCs w:val="18"/>
          <w:lang w:val="es-ES"/>
        </w:rPr>
        <w:t>Usuario adicionales para acceder a un Plan de O365 a mitad de período, la Institución debe remitir un pedido por esas Licencias.</w:t>
      </w:r>
      <w:r w:rsidR="00DA3CDA" w:rsidRPr="003A323C">
        <w:rPr>
          <w:rFonts w:eastAsia="Times New Roman" w:cs="Arial Unicode MS"/>
          <w:color w:val="000000"/>
          <w:szCs w:val="18"/>
          <w:lang w:val="es-ES"/>
        </w:rPr>
        <w:t xml:space="preserve"> </w:t>
      </w:r>
      <w:r w:rsidRPr="003A323C">
        <w:rPr>
          <w:rFonts w:eastAsia="Times New Roman" w:cs="Arial Unicode MS"/>
          <w:color w:val="000000"/>
          <w:szCs w:val="18"/>
          <w:lang w:val="es-ES"/>
        </w:rPr>
        <w:t>La Institución puede utilizar cualquier Plan de O365 para cumplir los requisitos mínimos del programa. Al licenciar el Complemento de O365, se deben licenciar según la misma inscripción los productos cualificados correspondientes.</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u w:val="single"/>
          <w:lang w:val="es-ES"/>
        </w:rPr>
        <w:t>Complementos de la USL</w:t>
      </w:r>
      <w:r w:rsidRPr="003A323C">
        <w:rPr>
          <w:rFonts w:cs="Arial Unicode MS"/>
          <w:color w:val="000000"/>
          <w:lang w:val="es-ES"/>
        </w:rPr>
        <w:t>:</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eastAsia="Times New Roman" w:cs="Arial Unicode MS"/>
          <w:color w:val="000000"/>
          <w:szCs w:val="18"/>
          <w:lang w:val="es-ES"/>
        </w:rPr>
        <w:t xml:space="preserve">Las Instituciones que posean cobertura de productos cualificados podrán adquirir la Licencia de Suscripción de Usuario correspondiente para el Plan de Complemento de O365, como se detalla en la tabla a continuación. Las Instituciones con un Contrato School: </w:t>
      </w:r>
      <w:r w:rsidRPr="003A323C">
        <w:rPr>
          <w:rFonts w:cs="Arial Unicode MS"/>
          <w:color w:val="000000"/>
          <w:lang w:val="es-ES"/>
        </w:rPr>
        <w:t>Las Instrucciones podrán adquirir la Licencia de Suscripción de Usuario correspondiente del Plan de Complemento de O365 para sus Usuarios en una cantidad igual al número de Equipos Elegibles, siempre que tengan la cobertura de los productos cualificados.</w:t>
      </w:r>
      <w:r w:rsidR="00DA3CDA" w:rsidRPr="003A323C">
        <w:rPr>
          <w:rFonts w:cs="Arial Unicode MS"/>
          <w:lang w:val="es-ES"/>
        </w:rPr>
        <w:t xml:space="preserve"> </w:t>
      </w:r>
    </w:p>
    <w:p w:rsidR="00EE1324" w:rsidRPr="003A323C" w:rsidRDefault="00EE1324" w:rsidP="00EE1324">
      <w:pPr>
        <w:rPr>
          <w:rFonts w:cs="Arial Unicode MS"/>
          <w:lang w:val="es-ES"/>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EE1324" w:rsidRPr="003A323C" w:rsidTr="006A51B2">
        <w:tc>
          <w:tcPr>
            <w:tcW w:w="4320" w:type="dxa"/>
            <w:shd w:val="clear" w:color="auto" w:fill="FABF8F"/>
          </w:tcPr>
          <w:p w:rsidR="00EE1324" w:rsidRPr="003A323C" w:rsidRDefault="00EE1324" w:rsidP="000F2E00">
            <w:pPr>
              <w:rPr>
                <w:rFonts w:eastAsia="Times New Roman" w:cs="Arial Unicode MS"/>
                <w:b/>
                <w:color w:val="000000"/>
                <w:szCs w:val="18"/>
                <w:lang w:val="es-ES"/>
              </w:rPr>
            </w:pPr>
            <w:r w:rsidRPr="003A323C">
              <w:rPr>
                <w:rFonts w:cs="Arial Unicode MS"/>
                <w:b/>
                <w:color w:val="000000"/>
                <w:lang w:val="es-ES"/>
              </w:rPr>
              <w:t>Licencia cualificada</w:t>
            </w:r>
          </w:p>
        </w:tc>
        <w:tc>
          <w:tcPr>
            <w:tcW w:w="4320" w:type="dxa"/>
            <w:shd w:val="clear" w:color="auto" w:fill="FABF8F"/>
          </w:tcPr>
          <w:p w:rsidR="00EE1324" w:rsidRPr="003A323C" w:rsidRDefault="00EE1324" w:rsidP="000F2E00">
            <w:pPr>
              <w:rPr>
                <w:rFonts w:eastAsia="Times New Roman" w:cs="Arial Unicode MS"/>
                <w:b/>
                <w:color w:val="000000"/>
                <w:szCs w:val="18"/>
                <w:lang w:val="es-ES"/>
              </w:rPr>
            </w:pPr>
            <w:r w:rsidRPr="003A323C">
              <w:rPr>
                <w:rFonts w:eastAsia="Times New Roman" w:cs="Arial Unicode MS"/>
                <w:b/>
                <w:color w:val="000000"/>
                <w:szCs w:val="18"/>
                <w:lang w:val="es-ES"/>
              </w:rPr>
              <w:t>Complemento de la USL</w:t>
            </w:r>
          </w:p>
        </w:tc>
      </w:tr>
      <w:tr w:rsidR="00EE1324" w:rsidRPr="003A323C" w:rsidTr="006A51B2">
        <w:tc>
          <w:tcPr>
            <w:tcW w:w="4320" w:type="dxa"/>
          </w:tcPr>
          <w:p w:rsidR="00EE1324" w:rsidRPr="003F6711" w:rsidRDefault="00EE1324" w:rsidP="000F2E00">
            <w:pPr>
              <w:rPr>
                <w:rFonts w:eastAsia="Times New Roman" w:cs="Arial Unicode MS"/>
                <w:color w:val="000000"/>
                <w:szCs w:val="18"/>
                <w:lang w:val="fr-FR"/>
              </w:rPr>
            </w:pPr>
            <w:r w:rsidRPr="003F6711">
              <w:rPr>
                <w:rFonts w:cs="Arial Unicode MS"/>
                <w:color w:val="000000"/>
                <w:lang w:val="fr-FR"/>
              </w:rPr>
              <w:t>Core CAL Suite</w:t>
            </w:r>
            <w:r w:rsidRPr="003F6711">
              <w:rPr>
                <w:rFonts w:cs="Arial Unicode MS"/>
                <w:color w:val="000000"/>
                <w:vertAlign w:val="superscript"/>
                <w:lang w:val="fr-FR"/>
              </w:rPr>
              <w:t>1</w:t>
            </w:r>
            <w:r w:rsidRPr="003F6711">
              <w:rPr>
                <w:rFonts w:cs="Arial Unicode MS"/>
                <w:color w:val="000000"/>
                <w:lang w:val="fr-FR"/>
              </w:rPr>
              <w:t xml:space="preserve"> o ECAL Suite</w:t>
            </w:r>
            <w:r w:rsidRPr="003F6711">
              <w:rPr>
                <w:rFonts w:cs="Arial Unicode MS"/>
                <w:color w:val="000000"/>
                <w:vertAlign w:val="superscript"/>
                <w:lang w:val="fr-FR"/>
              </w:rPr>
              <w:t>1</w:t>
            </w:r>
          </w:p>
        </w:tc>
        <w:tc>
          <w:tcPr>
            <w:tcW w:w="4320" w:type="dxa"/>
          </w:tcPr>
          <w:p w:rsidR="00EE1324" w:rsidRPr="003A323C" w:rsidRDefault="00EE1324" w:rsidP="000F2E00">
            <w:pPr>
              <w:rPr>
                <w:rFonts w:eastAsia="Times New Roman" w:cs="Arial Unicode MS"/>
                <w:color w:val="000000"/>
                <w:szCs w:val="18"/>
                <w:lang w:val="es-ES"/>
              </w:rPr>
            </w:pPr>
            <w:r w:rsidRPr="003A323C">
              <w:rPr>
                <w:rFonts w:eastAsia="Times New Roman" w:cs="Arial Unicode MS"/>
                <w:color w:val="000000"/>
                <w:szCs w:val="18"/>
                <w:lang w:val="es-ES"/>
              </w:rPr>
              <w:t>USL de Complemento del Plan A3 de Office 365 para Core CAL o ECAL</w:t>
            </w:r>
          </w:p>
        </w:tc>
      </w:tr>
      <w:tr w:rsidR="00EE1324" w:rsidRPr="003A323C" w:rsidTr="006A51B2">
        <w:tc>
          <w:tcPr>
            <w:tcW w:w="4320" w:type="dxa"/>
          </w:tcPr>
          <w:p w:rsidR="00EE1324" w:rsidRPr="003A323C" w:rsidRDefault="00EE1324" w:rsidP="000F2E00">
            <w:pPr>
              <w:rPr>
                <w:rFonts w:eastAsia="Times New Roman" w:cs="Arial Unicode MS"/>
                <w:color w:val="000000"/>
                <w:szCs w:val="18"/>
                <w:lang w:val="es-ES"/>
              </w:rPr>
            </w:pPr>
            <w:r w:rsidRPr="003A323C">
              <w:rPr>
                <w:rFonts w:cs="Arial Unicode MS"/>
                <w:color w:val="000000"/>
                <w:lang w:val="es-ES"/>
              </w:rPr>
              <w:t>Office Pro Plus</w:t>
            </w:r>
            <w:r w:rsidRPr="003A323C">
              <w:rPr>
                <w:rFonts w:cs="Arial Unicode MS"/>
                <w:color w:val="000000"/>
                <w:vertAlign w:val="superscript"/>
                <w:lang w:val="es-ES"/>
              </w:rPr>
              <w:t>1</w:t>
            </w:r>
          </w:p>
        </w:tc>
        <w:tc>
          <w:tcPr>
            <w:tcW w:w="4320" w:type="dxa"/>
          </w:tcPr>
          <w:p w:rsidR="00EE1324" w:rsidRPr="003A323C" w:rsidRDefault="00EE1324" w:rsidP="000F2E00">
            <w:pPr>
              <w:rPr>
                <w:rFonts w:eastAsia="Times New Roman" w:cs="Arial Unicode MS"/>
                <w:color w:val="000000"/>
                <w:szCs w:val="18"/>
                <w:lang w:val="es-ES"/>
              </w:rPr>
            </w:pPr>
            <w:r w:rsidRPr="003A323C">
              <w:rPr>
                <w:rFonts w:eastAsia="Times New Roman" w:cs="Arial Unicode MS"/>
                <w:color w:val="000000"/>
                <w:szCs w:val="18"/>
                <w:lang w:val="es-ES"/>
              </w:rPr>
              <w:t>USL de Complemento del Plan A3 de Office 365 para Office Pro Plus</w:t>
            </w:r>
          </w:p>
        </w:tc>
      </w:tr>
      <w:tr w:rsidR="00EE1324" w:rsidRPr="003A323C" w:rsidTr="006A51B2">
        <w:tc>
          <w:tcPr>
            <w:tcW w:w="4320" w:type="dxa"/>
          </w:tcPr>
          <w:p w:rsidR="00EE1324" w:rsidRPr="003F6711" w:rsidRDefault="00EE1324" w:rsidP="006A51B2">
            <w:pPr>
              <w:rPr>
                <w:rFonts w:eastAsia="Times New Roman" w:cs="Arial Unicode MS"/>
                <w:color w:val="000000"/>
                <w:szCs w:val="18"/>
                <w:lang w:val="fr-FR"/>
              </w:rPr>
            </w:pPr>
            <w:r w:rsidRPr="003F6711">
              <w:rPr>
                <w:rFonts w:cs="Arial Unicode MS"/>
                <w:color w:val="000000"/>
                <w:lang w:val="fr-FR"/>
              </w:rPr>
              <w:t>Core CAL Suite</w:t>
            </w:r>
            <w:r w:rsidRPr="003F6711">
              <w:rPr>
                <w:rFonts w:cs="Arial Unicode MS"/>
                <w:color w:val="000000"/>
                <w:vertAlign w:val="superscript"/>
                <w:lang w:val="fr-FR"/>
              </w:rPr>
              <w:t>1</w:t>
            </w:r>
            <w:r w:rsidRPr="003F6711">
              <w:rPr>
                <w:rFonts w:cs="Arial Unicode MS"/>
                <w:color w:val="000000"/>
                <w:lang w:val="fr-FR"/>
              </w:rPr>
              <w:t xml:space="preserve"> o ECAL Suite</w:t>
            </w:r>
            <w:r w:rsidRPr="003F6711">
              <w:rPr>
                <w:rFonts w:cs="Arial Unicode MS"/>
                <w:color w:val="000000"/>
                <w:vertAlign w:val="superscript"/>
                <w:lang w:val="fr-FR"/>
              </w:rPr>
              <w:t>1</w:t>
            </w:r>
            <w:r w:rsidRPr="003F6711">
              <w:rPr>
                <w:rFonts w:cs="Arial Unicode MS"/>
                <w:color w:val="000000"/>
                <w:lang w:val="fr-FR"/>
              </w:rPr>
              <w:t xml:space="preserve"> + Office Pro Plus</w:t>
            </w:r>
            <w:r w:rsidRPr="003F6711">
              <w:rPr>
                <w:rFonts w:cs="Arial Unicode MS"/>
                <w:color w:val="000000"/>
                <w:vertAlign w:val="superscript"/>
                <w:lang w:val="fr-FR"/>
              </w:rPr>
              <w:t>1</w:t>
            </w:r>
          </w:p>
        </w:tc>
        <w:tc>
          <w:tcPr>
            <w:tcW w:w="4320" w:type="dxa"/>
          </w:tcPr>
          <w:p w:rsidR="00EE1324" w:rsidRPr="003A323C" w:rsidRDefault="00EE1324" w:rsidP="006A51B2">
            <w:pPr>
              <w:rPr>
                <w:rFonts w:eastAsia="Times New Roman" w:cs="Arial Unicode MS"/>
                <w:color w:val="000000"/>
                <w:szCs w:val="18"/>
                <w:lang w:val="es-ES"/>
              </w:rPr>
            </w:pPr>
            <w:r w:rsidRPr="003A323C">
              <w:rPr>
                <w:rFonts w:eastAsia="Times New Roman" w:cs="Arial Unicode MS"/>
                <w:color w:val="000000"/>
                <w:szCs w:val="18"/>
                <w:lang w:val="es-ES"/>
              </w:rPr>
              <w:t>USL de Complemento del Plan A3 de Office 365 para Core CAL o ECAL + Office Pro Plus</w:t>
            </w:r>
          </w:p>
        </w:tc>
      </w:tr>
      <w:tr w:rsidR="00EE1324" w:rsidRPr="003A323C" w:rsidTr="006A51B2">
        <w:tc>
          <w:tcPr>
            <w:tcW w:w="4320" w:type="dxa"/>
          </w:tcPr>
          <w:p w:rsidR="00EE1324" w:rsidRPr="003F6711" w:rsidRDefault="00EE1324" w:rsidP="006A51B2">
            <w:pPr>
              <w:rPr>
                <w:rFonts w:eastAsia="Times New Roman" w:cs="Arial Unicode MS"/>
                <w:color w:val="000000"/>
                <w:szCs w:val="18"/>
                <w:lang w:val="fr-FR"/>
              </w:rPr>
            </w:pPr>
            <w:r w:rsidRPr="003F6711">
              <w:rPr>
                <w:rFonts w:cs="Arial Unicode MS"/>
                <w:color w:val="000000"/>
                <w:lang w:val="fr-FR"/>
              </w:rPr>
              <w:t>Core CAL Suite</w:t>
            </w:r>
            <w:r w:rsidRPr="003F6711">
              <w:rPr>
                <w:rFonts w:cs="Arial Unicode MS"/>
                <w:color w:val="000000"/>
                <w:vertAlign w:val="superscript"/>
                <w:lang w:val="fr-FR"/>
              </w:rPr>
              <w:t>1</w:t>
            </w:r>
            <w:r w:rsidRPr="003F6711">
              <w:rPr>
                <w:rFonts w:cs="Arial Unicode MS"/>
                <w:color w:val="000000"/>
                <w:lang w:val="fr-FR"/>
              </w:rPr>
              <w:t xml:space="preserve"> o ECAL Suite</w:t>
            </w:r>
            <w:r w:rsidRPr="003F6711">
              <w:rPr>
                <w:rFonts w:cs="Arial Unicode MS"/>
                <w:color w:val="000000"/>
                <w:vertAlign w:val="superscript"/>
                <w:lang w:val="fr-FR"/>
              </w:rPr>
              <w:t>1</w:t>
            </w:r>
          </w:p>
        </w:tc>
        <w:tc>
          <w:tcPr>
            <w:tcW w:w="4320" w:type="dxa"/>
          </w:tcPr>
          <w:p w:rsidR="00EE1324" w:rsidRPr="003A323C" w:rsidRDefault="00EE1324" w:rsidP="006A51B2">
            <w:pPr>
              <w:rPr>
                <w:rFonts w:eastAsia="Times New Roman" w:cs="Arial Unicode MS"/>
                <w:color w:val="000000"/>
                <w:szCs w:val="18"/>
                <w:lang w:val="es-ES"/>
              </w:rPr>
            </w:pPr>
            <w:r w:rsidRPr="003A323C">
              <w:rPr>
                <w:rFonts w:eastAsia="Times New Roman" w:cs="Arial Unicode MS"/>
                <w:color w:val="000000"/>
                <w:szCs w:val="18"/>
                <w:lang w:val="es-ES"/>
              </w:rPr>
              <w:t>USL de Complemento del Plan A4 de Office 365 para Core CAL o ECAL</w:t>
            </w:r>
          </w:p>
        </w:tc>
      </w:tr>
      <w:tr w:rsidR="00EE1324" w:rsidRPr="003A323C" w:rsidTr="006A51B2">
        <w:tc>
          <w:tcPr>
            <w:tcW w:w="4320" w:type="dxa"/>
          </w:tcPr>
          <w:p w:rsidR="00EE1324" w:rsidRPr="003A323C" w:rsidRDefault="00EE1324" w:rsidP="006A51B2">
            <w:pPr>
              <w:rPr>
                <w:rFonts w:eastAsia="Times New Roman" w:cs="Arial Unicode MS"/>
                <w:color w:val="000000"/>
                <w:szCs w:val="18"/>
                <w:lang w:val="es-ES"/>
              </w:rPr>
            </w:pPr>
            <w:r w:rsidRPr="003A323C">
              <w:rPr>
                <w:rFonts w:cs="Arial Unicode MS"/>
                <w:color w:val="000000"/>
                <w:lang w:val="es-ES"/>
              </w:rPr>
              <w:t>Office Pro Plus</w:t>
            </w:r>
            <w:r w:rsidRPr="003A323C">
              <w:rPr>
                <w:rFonts w:cs="Arial Unicode MS"/>
                <w:color w:val="000000"/>
                <w:vertAlign w:val="superscript"/>
                <w:lang w:val="es-ES"/>
              </w:rPr>
              <w:t>1</w:t>
            </w:r>
          </w:p>
        </w:tc>
        <w:tc>
          <w:tcPr>
            <w:tcW w:w="4320" w:type="dxa"/>
          </w:tcPr>
          <w:p w:rsidR="00EE1324" w:rsidRPr="003A323C" w:rsidRDefault="00EE1324" w:rsidP="006A51B2">
            <w:pPr>
              <w:rPr>
                <w:rFonts w:eastAsia="Times New Roman" w:cs="Arial Unicode MS"/>
                <w:color w:val="000000"/>
                <w:szCs w:val="18"/>
                <w:lang w:val="es-ES"/>
              </w:rPr>
            </w:pPr>
            <w:r w:rsidRPr="003A323C">
              <w:rPr>
                <w:rFonts w:eastAsia="Times New Roman" w:cs="Arial Unicode MS"/>
                <w:color w:val="000000"/>
                <w:szCs w:val="18"/>
                <w:lang w:val="es-ES"/>
              </w:rPr>
              <w:t>USL de Complemento del Plan A4 de Office 365 para Office Pro Plus</w:t>
            </w:r>
          </w:p>
        </w:tc>
      </w:tr>
      <w:tr w:rsidR="00EE1324" w:rsidRPr="003A323C" w:rsidTr="006A51B2">
        <w:tc>
          <w:tcPr>
            <w:tcW w:w="4320" w:type="dxa"/>
          </w:tcPr>
          <w:p w:rsidR="00EE1324" w:rsidRPr="003F6711" w:rsidRDefault="00EE1324" w:rsidP="006A51B2">
            <w:pPr>
              <w:rPr>
                <w:rFonts w:eastAsia="Times New Roman" w:cs="Arial Unicode MS"/>
                <w:color w:val="000000"/>
                <w:szCs w:val="18"/>
                <w:lang w:val="fr-FR"/>
              </w:rPr>
            </w:pPr>
            <w:r w:rsidRPr="003F6711">
              <w:rPr>
                <w:rFonts w:cs="Arial Unicode MS"/>
                <w:color w:val="000000"/>
                <w:lang w:val="fr-FR"/>
              </w:rPr>
              <w:t>Core CAL Suite o ECAL Suite</w:t>
            </w:r>
            <w:r w:rsidRPr="003F6711">
              <w:rPr>
                <w:rFonts w:cs="Arial Unicode MS"/>
                <w:color w:val="000000"/>
                <w:vertAlign w:val="superscript"/>
                <w:lang w:val="fr-FR"/>
              </w:rPr>
              <w:t>1</w:t>
            </w:r>
            <w:r w:rsidRPr="003F6711">
              <w:rPr>
                <w:rFonts w:cs="Arial Unicode MS"/>
                <w:color w:val="000000"/>
                <w:lang w:val="fr-FR"/>
              </w:rPr>
              <w:t xml:space="preserve"> + Office Pro Plus</w:t>
            </w:r>
            <w:r w:rsidRPr="003F6711">
              <w:rPr>
                <w:rFonts w:cs="Arial Unicode MS"/>
                <w:color w:val="000000"/>
                <w:vertAlign w:val="superscript"/>
                <w:lang w:val="fr-FR"/>
              </w:rPr>
              <w:t>1</w:t>
            </w:r>
          </w:p>
        </w:tc>
        <w:tc>
          <w:tcPr>
            <w:tcW w:w="4320" w:type="dxa"/>
          </w:tcPr>
          <w:p w:rsidR="00EE1324" w:rsidRPr="003A323C" w:rsidRDefault="00EE1324" w:rsidP="006A51B2">
            <w:pPr>
              <w:rPr>
                <w:rFonts w:eastAsia="Times New Roman" w:cs="Arial Unicode MS"/>
                <w:color w:val="000000"/>
                <w:szCs w:val="18"/>
                <w:lang w:val="es-ES"/>
              </w:rPr>
            </w:pPr>
            <w:r w:rsidRPr="003A323C">
              <w:rPr>
                <w:rFonts w:eastAsia="Times New Roman" w:cs="Arial Unicode MS"/>
                <w:color w:val="000000"/>
                <w:szCs w:val="18"/>
                <w:lang w:val="es-ES"/>
              </w:rPr>
              <w:t>USL de Complemento del Plan A4 de Office 365 para Core CAL o ECAL + Office Pro Plus</w:t>
            </w:r>
          </w:p>
        </w:tc>
      </w:tr>
    </w:tbl>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i/>
          <w:color w:val="000000"/>
          <w:sz w:val="16"/>
          <w:vertAlign w:val="superscript"/>
          <w:lang w:val="es-ES"/>
        </w:rPr>
        <w:t>1</w:t>
      </w:r>
      <w:r w:rsidRPr="003A323C">
        <w:rPr>
          <w:rFonts w:cs="Arial Unicode MS"/>
          <w:i/>
          <w:color w:val="000000"/>
          <w:sz w:val="16"/>
          <w:lang w:val="es-ES"/>
        </w:rPr>
        <w:t>Con Software Assurance activo.</w:t>
      </w:r>
    </w:p>
    <w:p w:rsidR="00EE1324" w:rsidRPr="003A323C" w:rsidRDefault="00EE1324" w:rsidP="00EE1324">
      <w:pPr>
        <w:ind w:left="720"/>
        <w:rPr>
          <w:rFonts w:cs="Arial Unicode MS"/>
          <w:lang w:val="es-ES"/>
        </w:rPr>
      </w:pPr>
    </w:p>
    <w:p w:rsidR="00EE1324" w:rsidRPr="003A323C" w:rsidRDefault="00EE1324" w:rsidP="00FD5F7E">
      <w:pPr>
        <w:ind w:left="720"/>
        <w:rPr>
          <w:rFonts w:cs="Arial Unicode MS"/>
          <w:lang w:val="es-ES"/>
        </w:rPr>
      </w:pPr>
      <w:r w:rsidRPr="003A323C">
        <w:rPr>
          <w:rFonts w:eastAsia="Times New Roman" w:cs="Arial Unicode MS"/>
          <w:iCs/>
          <w:color w:val="000000"/>
          <w:szCs w:val="18"/>
          <w:lang w:val="es-ES"/>
        </w:rPr>
        <w:t>Las instituciones con USL de Plan A3 o Plan A4 de Office 365 cedidas a todos los miembros del personal y</w:t>
      </w:r>
      <w:r w:rsidR="00FD5F7E" w:rsidRPr="003A323C">
        <w:rPr>
          <w:rFonts w:eastAsia="Times New Roman" w:cs="Arial Unicode MS"/>
          <w:iCs/>
          <w:color w:val="000000"/>
          <w:szCs w:val="18"/>
          <w:lang w:val="es-ES"/>
        </w:rPr>
        <w:t> </w:t>
      </w:r>
      <w:r w:rsidRPr="003A323C">
        <w:rPr>
          <w:rFonts w:eastAsia="Times New Roman" w:cs="Arial Unicode MS"/>
          <w:iCs/>
          <w:color w:val="000000"/>
          <w:szCs w:val="18"/>
          <w:lang w:val="es-ES"/>
        </w:rPr>
        <w:t>Profesorado pueden instalar el software de Office Professional Plus 2010 en cualquier laboratorio o biblioteca de libre acceso dentro de la Organización de la Institución.</w:t>
      </w:r>
      <w:r w:rsidR="00DA3CDA" w:rsidRPr="003A323C">
        <w:rPr>
          <w:rFonts w:cs="Arial Unicode MS"/>
          <w:lang w:val="es-ES"/>
        </w:rPr>
        <w:t xml:space="preserve"> </w:t>
      </w:r>
      <w:r w:rsidRPr="003A323C">
        <w:rPr>
          <w:rFonts w:cs="Arial Unicode MS"/>
          <w:color w:val="000000"/>
          <w:lang w:val="es-ES"/>
        </w:rPr>
        <w:t>De otro modo, el uso del software está</w:t>
      </w:r>
      <w:r w:rsidR="00FD5F7E" w:rsidRPr="003A323C">
        <w:rPr>
          <w:rFonts w:cs="Arial Unicode MS"/>
          <w:color w:val="000000"/>
          <w:lang w:val="es-ES"/>
        </w:rPr>
        <w:t> </w:t>
      </w:r>
      <w:r w:rsidRPr="003A323C">
        <w:rPr>
          <w:rFonts w:cs="Arial Unicode MS"/>
          <w:color w:val="000000"/>
          <w:lang w:val="es-ES"/>
        </w:rPr>
        <w:t>sujeto a los términos de licencia de Office Pro Plus 2010.</w:t>
      </w:r>
      <w:r w:rsidR="00DA3CDA" w:rsidRPr="003A323C">
        <w:rPr>
          <w:rFonts w:cs="Arial Unicode MS"/>
          <w:lang w:val="es-ES"/>
        </w:rPr>
        <w:t xml:space="preserve"> </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eastAsia="Times New Roman" w:cs="Arial Unicode MS"/>
          <w:color w:val="000000"/>
          <w:szCs w:val="18"/>
          <w:lang w:val="es-ES"/>
        </w:rPr>
        <w:t>Lync Online Plan 1A y Plan 2A requieren la instalación y la adquisición por separado de Microsoft Lync 2010 (o Lync para Mac 2011). Como oferta de tiempo limitado, los clientes con licencias para Lync Online reciben una copia con licencia de Lync 2010 (o Lync para Mac 2011), sin costo alguno, con cada licencia de suscripción pagada o de versión de evaluación de Lync Online. El software sólo puede utilizarse con Lync Online y los derechos de uso del software finalizarán en el momento de la expiración de la licencia de suscripción subyacente o la migración a la siguiente versión de Lync Online, lo que ocurra primero.</w:t>
      </w:r>
      <w:r w:rsidR="00DA3CDA" w:rsidRPr="003A323C">
        <w:rPr>
          <w:rFonts w:eastAsia="Times New Roman" w:cs="Arial Unicode MS"/>
          <w:color w:val="000000"/>
          <w:szCs w:val="18"/>
          <w:lang w:val="es-ES"/>
        </w:rPr>
        <w:t xml:space="preserve"> </w:t>
      </w:r>
      <w:r w:rsidRPr="003A323C">
        <w:rPr>
          <w:rFonts w:eastAsia="Times New Roman" w:cs="Arial Unicode MS"/>
          <w:color w:val="000000"/>
          <w:szCs w:val="18"/>
          <w:lang w:val="es-ES"/>
        </w:rPr>
        <w:t xml:space="preserve">Los clientes que no hayan realizado la migración desde Office Communications Online pueden utilizar Office Communicator 2007 R2 bajo esta concesión de licencia en lugar de Lync 2010 (o Lync para Mac 2011). </w:t>
      </w:r>
    </w:p>
    <w:p w:rsidR="00EE1324" w:rsidRPr="003A323C" w:rsidRDefault="00EE1324" w:rsidP="00EE1324">
      <w:pPr>
        <w:ind w:left="540"/>
        <w:rPr>
          <w:rFonts w:cs="Arial Unicode MS"/>
          <w:lang w:val="es-ES"/>
        </w:rPr>
      </w:pPr>
    </w:p>
    <w:p w:rsidR="00EE1324" w:rsidRPr="003A323C" w:rsidRDefault="00EE1324" w:rsidP="00EE1324">
      <w:pPr>
        <w:ind w:left="540"/>
        <w:rPr>
          <w:rFonts w:cs="Arial Unicode MS"/>
          <w:lang w:val="es-ES"/>
        </w:rPr>
      </w:pPr>
    </w:p>
    <w:p w:rsidR="00EE1324" w:rsidRPr="003F6711" w:rsidRDefault="00EE1324" w:rsidP="00EE1324">
      <w:pPr>
        <w:pStyle w:val="Heading2"/>
        <w:ind w:left="0"/>
        <w:rPr>
          <w:rFonts w:ascii="Tahoma" w:hAnsi="Tahoma" w:cs="Arial Unicode MS"/>
        </w:rPr>
      </w:pPr>
      <w:bookmarkStart w:id="1483" w:name="_Toc325609315"/>
      <w:bookmarkStart w:id="1484" w:name="_71_Office_365"/>
      <w:bookmarkStart w:id="1485" w:name="_Toc327439521"/>
      <w:bookmarkStart w:id="1486" w:name="Srv_70Office365PlanE1"/>
      <w:bookmarkEnd w:id="1483"/>
      <w:bookmarkEnd w:id="1484"/>
      <w:r w:rsidRPr="003F6711">
        <w:rPr>
          <w:rFonts w:ascii="Tahoma" w:hAnsi="Tahoma" w:cs="Arial Unicode MS"/>
          <w:caps/>
          <w:color w:val="FF6600"/>
          <w:sz w:val="22"/>
          <w:vertAlign w:val="superscript"/>
        </w:rPr>
        <w:t>71</w:t>
      </w:r>
      <w:r w:rsidRPr="003F6711">
        <w:rPr>
          <w:rFonts w:ascii="Tahoma" w:hAnsi="Tahoma" w:cs="Arial Unicode MS"/>
          <w:color w:val="FF6600"/>
        </w:rPr>
        <w:t xml:space="preserve"> </w:t>
      </w:r>
      <w:r w:rsidRPr="003F6711">
        <w:rPr>
          <w:rFonts w:ascii="Tahoma" w:hAnsi="Tahoma" w:cs="Arial Unicode MS"/>
          <w:color w:val="FF6600"/>
          <w:sz w:val="22"/>
        </w:rPr>
        <w:t>Office 365 Plan E1</w:t>
      </w:r>
      <w:bookmarkEnd w:id="1485"/>
    </w:p>
    <w:bookmarkEnd w:id="1486"/>
    <w:p w:rsidR="00EE1324" w:rsidRPr="003F6711" w:rsidRDefault="00EE1324" w:rsidP="00EE1324">
      <w:pPr>
        <w:ind w:left="900"/>
        <w:rPr>
          <w:rFonts w:cs="Arial Unicode MS"/>
        </w:rPr>
      </w:pPr>
    </w:p>
    <w:p w:rsidR="00EE1324" w:rsidRPr="003A323C" w:rsidRDefault="00EE1324" w:rsidP="00F0419D">
      <w:pPr>
        <w:ind w:left="900"/>
        <w:rPr>
          <w:rFonts w:cs="Arial Unicode MS"/>
          <w:lang w:val="es-ES"/>
        </w:rPr>
      </w:pPr>
      <w:r w:rsidRPr="003F6711">
        <w:rPr>
          <w:rFonts w:cs="Arial Unicode MS"/>
          <w:color w:val="000000"/>
          <w:szCs w:val="18"/>
        </w:rPr>
        <w:t>Office 365 Plan E1 fue anteriormente conocido como Business Productivity Online Standard Suite (BPOS</w:t>
      </w:r>
      <w:r w:rsidR="00F0419D">
        <w:rPr>
          <w:rFonts w:cs="Arial Unicode MS"/>
          <w:color w:val="000000"/>
          <w:szCs w:val="18"/>
        </w:rPr>
        <w:t> </w:t>
      </w:r>
      <w:r w:rsidRPr="003F6711">
        <w:rPr>
          <w:rFonts w:cs="Arial Unicode MS"/>
          <w:color w:val="000000"/>
          <w:szCs w:val="18"/>
        </w:rPr>
        <w:t>Standard).</w:t>
      </w:r>
      <w:r w:rsidR="00DA3CDA" w:rsidRPr="003F6711">
        <w:rPr>
          <w:rFonts w:cs="Arial Unicode MS"/>
          <w:color w:val="000000"/>
          <w:szCs w:val="18"/>
        </w:rPr>
        <w:t xml:space="preserve"> </w:t>
      </w:r>
      <w:r w:rsidRPr="003F6711">
        <w:rPr>
          <w:rFonts w:cs="Arial Unicode MS"/>
          <w:color w:val="000000"/>
          <w:szCs w:val="18"/>
        </w:rPr>
        <w:t>Permite el acceso a lo siguiente: Exchange Online Plan 1, SharePoint Online Plan 1, Lync Online Plan 2.</w:t>
      </w:r>
      <w:r w:rsidR="00DA3CDA" w:rsidRPr="003F6711">
        <w:rPr>
          <w:rFonts w:cs="Arial Unicode MS"/>
          <w:color w:val="000000"/>
          <w:szCs w:val="18"/>
        </w:rPr>
        <w:t xml:space="preserve"> </w:t>
      </w:r>
      <w:r w:rsidRPr="003A323C">
        <w:rPr>
          <w:rFonts w:cs="Arial Unicode MS"/>
          <w:color w:val="000000"/>
          <w:szCs w:val="18"/>
          <w:lang w:val="es-ES"/>
        </w:rPr>
        <w:t>Esta lista está sujeta a cambios.</w:t>
      </w:r>
      <w:r w:rsidR="00DA3CDA" w:rsidRPr="003A323C">
        <w:rPr>
          <w:rFonts w:cs="Arial Unicode MS"/>
          <w:lang w:val="es-ES"/>
        </w:rPr>
        <w:t xml:space="preserve"> </w:t>
      </w:r>
      <w:r w:rsidRPr="003A323C">
        <w:rPr>
          <w:rFonts w:cs="Arial Unicode MS"/>
          <w:color w:val="000000"/>
          <w:lang w:val="es-ES"/>
        </w:rPr>
        <w:t>Los actuales Derechos de Uso de los Productos rigen en caso de discrepancia entre los términos de licencia para Office 365 Plan E1 y esta nota.</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color w:val="000000"/>
          <w:szCs w:val="18"/>
          <w:lang w:val="es-ES"/>
        </w:rPr>
        <w:t>Lync Online Plan 1 y Plan 2 requieren la instalación y la adquisición por separado de Microsoft Lync 2010 (o Lync para Mac 2011). Como oferta de tiempo limitado, los clientes con licencias para Lync Online reciben una copia con licencia de Lync 2010 (o Lync para Mac 2011), sin costo alguno, con cada licencia de suscripción pagada o de versión de evaluación de Lync Online. El software sólo puede utilizarse con Lync Online y los derechos de uso del software finalizarán en el momento de la expiración de la licencia de suscripción subyacente o la migración a la siguiente versión de Lync Online, lo que ocurra primero.</w:t>
      </w:r>
      <w:r w:rsidR="00DA3CDA" w:rsidRPr="003A323C">
        <w:rPr>
          <w:rFonts w:cs="Arial Unicode MS"/>
          <w:color w:val="000000"/>
          <w:szCs w:val="18"/>
          <w:lang w:val="es-ES"/>
        </w:rPr>
        <w:t xml:space="preserve"> </w:t>
      </w:r>
      <w:r w:rsidRPr="003A323C">
        <w:rPr>
          <w:rFonts w:cs="Arial Unicode MS"/>
          <w:color w:val="000000"/>
          <w:szCs w:val="18"/>
          <w:lang w:val="es-ES"/>
        </w:rPr>
        <w:t>Los clientes que no hayan realizado la migración desde Office Communications Online pueden utilizar Office Communicator 2007 R2 bajo esta concesión de licencia en lugar de Ly</w:t>
      </w:r>
      <w:r w:rsidR="00F0419D">
        <w:rPr>
          <w:rFonts w:cs="Arial Unicode MS"/>
          <w:color w:val="000000"/>
          <w:szCs w:val="18"/>
          <w:lang w:val="es-ES"/>
        </w:rPr>
        <w:t>nc 2010 (o Lync para Mac 2011).</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color w:val="000000"/>
          <w:szCs w:val="18"/>
          <w:lang w:val="es-ES"/>
        </w:rPr>
        <w:t>Los Clientes existentes o que renueven que tengan suscripciones activas de Business Productivity Online Suite al 27 de junio de 2011 pueden continuar teniendo acceso y utilizando el servicio Live Meeting conforme a los términos de licencia de los Derechos de uso del Producto de marzo de 2011 después de que hayan migrado desde Business Productivity Online Suite a Office 365 Plan E1, y hasta el 1 de abril de 2013 o hasta la expiración de sus correspondientes licencias de suscripción de usuario del Plan E1 de Office 365 (lo que ocurra antes).</w:t>
      </w:r>
      <w:r w:rsidR="00DA3CDA" w:rsidRPr="003A323C">
        <w:rPr>
          <w:rFonts w:cs="Arial Unicode MS"/>
          <w:color w:val="000000"/>
          <w:szCs w:val="18"/>
          <w:lang w:val="es-ES"/>
        </w:rPr>
        <w:t xml:space="preserve"> </w:t>
      </w:r>
      <w:r w:rsidRPr="003A323C">
        <w:rPr>
          <w:rFonts w:cs="Arial Unicode MS"/>
          <w:color w:val="000000"/>
          <w:szCs w:val="18"/>
          <w:lang w:val="es-ES"/>
        </w:rPr>
        <w:t>Los Clientes cuyos períodos de suscripción se extiendan más allá del 1 de abril de 2013, pueden acceder únicamente a los componentes del servicio Office 365 después de dicha fecha.</w:t>
      </w:r>
      <w:r w:rsidR="00DA3CDA" w:rsidRPr="003A323C">
        <w:rPr>
          <w:rFonts w:cs="Arial Unicode MS"/>
          <w:lang w:val="es-ES"/>
        </w:rPr>
        <w:t xml:space="preserve"> </w:t>
      </w:r>
      <w:r w:rsidRPr="003A323C">
        <w:rPr>
          <w:rFonts w:cs="Arial Unicode MS"/>
          <w:color w:val="000000"/>
          <w:lang w:val="es-ES"/>
        </w:rPr>
        <w:t>Los Clientes con suscripciones del Plan E1 de Office 365 nuevas que hayan comenzado después del 27 de junio del 2011, no pueden acceder a Live Meeting.</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color w:val="000000"/>
          <w:szCs w:val="18"/>
          <w:lang w:val="es-ES"/>
        </w:rPr>
        <w:t>A los clientes de Brasil y Chile que compren el Office 365 Plan E1 se les entregará el BPOS Standard.</w:t>
      </w:r>
      <w:r w:rsidR="00DA3CDA" w:rsidRPr="003A323C">
        <w:rPr>
          <w:rFonts w:cs="Arial Unicode MS"/>
          <w:lang w:val="es-ES"/>
        </w:rPr>
        <w:t xml:space="preserve"> </w:t>
      </w:r>
      <w:r w:rsidRPr="003A323C">
        <w:rPr>
          <w:rFonts w:cs="Arial Unicode MS"/>
          <w:color w:val="000000"/>
          <w:lang w:val="es-ES"/>
        </w:rPr>
        <w:t>Estos clientes migrarán a Office 365 Plan E1 en una fecha posterior.</w:t>
      </w:r>
    </w:p>
    <w:p w:rsidR="00EE1324" w:rsidRPr="003A323C" w:rsidRDefault="00EE1324" w:rsidP="00EE1324">
      <w:pPr>
        <w:ind w:left="720"/>
        <w:rPr>
          <w:rFonts w:cs="Arial Unicode MS"/>
          <w:lang w:val="es-ES"/>
        </w:rPr>
      </w:pPr>
    </w:p>
    <w:p w:rsidR="00EE1324" w:rsidRPr="003A323C" w:rsidRDefault="00EE1324" w:rsidP="00EE1324">
      <w:pPr>
        <w:pStyle w:val="Heading2"/>
        <w:ind w:left="0"/>
        <w:rPr>
          <w:rFonts w:ascii="Tahoma" w:hAnsi="Tahoma" w:cs="Arial Unicode MS"/>
          <w:lang w:val="es-ES"/>
        </w:rPr>
      </w:pPr>
      <w:bookmarkStart w:id="1487" w:name="_Toc325609316"/>
      <w:bookmarkStart w:id="1488" w:name="_72_Office_365"/>
      <w:bookmarkStart w:id="1489" w:name="_Toc327439522"/>
      <w:bookmarkStart w:id="1490" w:name="Srv_69Office365E1E4"/>
      <w:bookmarkStart w:id="1491" w:name="Srv_70Office365E1E4"/>
      <w:bookmarkEnd w:id="1487"/>
      <w:bookmarkEnd w:id="1488"/>
      <w:r w:rsidRPr="003A323C">
        <w:rPr>
          <w:rFonts w:ascii="Tahoma" w:hAnsi="Tahoma" w:cs="Arial Unicode MS"/>
          <w:caps/>
          <w:color w:val="FF6600"/>
          <w:sz w:val="22"/>
          <w:vertAlign w:val="superscript"/>
          <w:lang w:val="es-ES"/>
        </w:rPr>
        <w:t>72</w:t>
      </w:r>
      <w:r w:rsidRPr="003A323C">
        <w:rPr>
          <w:rFonts w:ascii="Tahoma" w:hAnsi="Tahoma" w:cs="Arial Unicode MS"/>
          <w:color w:val="FF6600"/>
          <w:lang w:val="es-ES"/>
        </w:rPr>
        <w:t xml:space="preserve"> </w:t>
      </w:r>
      <w:r w:rsidRPr="003A323C">
        <w:rPr>
          <w:rFonts w:ascii="Tahoma" w:hAnsi="Tahoma" w:cs="Arial Unicode MS"/>
          <w:color w:val="FF6600"/>
          <w:sz w:val="22"/>
          <w:lang w:val="es-ES"/>
        </w:rPr>
        <w:t>Office 365 Plan E2-E4</w:t>
      </w:r>
      <w:bookmarkEnd w:id="1489"/>
    </w:p>
    <w:bookmarkEnd w:id="1490"/>
    <w:bookmarkEnd w:id="1491"/>
    <w:p w:rsidR="00EE1324" w:rsidRPr="003A323C" w:rsidRDefault="00EE1324" w:rsidP="00EE1324">
      <w:pPr>
        <w:rPr>
          <w:rFonts w:cs="Arial Unicode MS"/>
          <w:lang w:val="es-ES"/>
        </w:rPr>
      </w:pPr>
    </w:p>
    <w:p w:rsidR="00EE1324" w:rsidRPr="003A323C" w:rsidRDefault="00EE1324" w:rsidP="00EE1324">
      <w:pPr>
        <w:ind w:left="720"/>
        <w:rPr>
          <w:rFonts w:cs="Arial Unicode MS"/>
          <w:lang w:val="es-ES"/>
        </w:rPr>
      </w:pPr>
    </w:p>
    <w:p w:rsidR="00EE1324" w:rsidRPr="003A323C" w:rsidRDefault="00EE1324" w:rsidP="00EE1324">
      <w:pPr>
        <w:ind w:left="900"/>
        <w:rPr>
          <w:rFonts w:cs="Arial Unicode MS"/>
          <w:lang w:val="es-ES"/>
        </w:rPr>
      </w:pPr>
      <w:r w:rsidRPr="003A323C">
        <w:rPr>
          <w:rFonts w:cs="Arial Unicode MS"/>
          <w:color w:val="000000"/>
          <w:lang w:val="es-ES"/>
        </w:rPr>
        <w:t>Los planes E2-E4 de Office 365 permiten el acceso a los siguientes Servicios Online:</w:t>
      </w:r>
    </w:p>
    <w:p w:rsidR="00EE1324" w:rsidRPr="003A323C" w:rsidRDefault="00EE1324" w:rsidP="00EE1324">
      <w:pPr>
        <w:rPr>
          <w:rFonts w:cs="Arial Unicode MS"/>
          <w:lang w:val="es-ES"/>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EE1324" w:rsidRPr="003A323C" w:rsidTr="006A51B2">
        <w:tc>
          <w:tcPr>
            <w:tcW w:w="2790" w:type="dxa"/>
            <w:shd w:val="clear" w:color="auto" w:fill="FABF8F"/>
          </w:tcPr>
          <w:p w:rsidR="00EE1324" w:rsidRPr="003A323C" w:rsidRDefault="00EE1324" w:rsidP="006A51B2">
            <w:pPr>
              <w:jc w:val="center"/>
              <w:rPr>
                <w:rFonts w:eastAsia="Times New Roman" w:cs="Arial Unicode MS"/>
                <w:b/>
                <w:color w:val="000000"/>
                <w:sz w:val="20"/>
                <w:lang w:val="es-ES"/>
              </w:rPr>
            </w:pPr>
            <w:r w:rsidRPr="003A323C">
              <w:rPr>
                <w:rFonts w:eastAsia="Times New Roman" w:cs="Arial Unicode MS"/>
                <w:b/>
                <w:color w:val="000000"/>
                <w:sz w:val="20"/>
                <w:lang w:val="es-ES"/>
              </w:rPr>
              <w:t>Office 365 Plan E2</w:t>
            </w:r>
          </w:p>
        </w:tc>
        <w:tc>
          <w:tcPr>
            <w:tcW w:w="2880" w:type="dxa"/>
            <w:shd w:val="clear" w:color="auto" w:fill="FABF8F"/>
          </w:tcPr>
          <w:p w:rsidR="00EE1324" w:rsidRPr="003A323C" w:rsidRDefault="00EE1324" w:rsidP="006A51B2">
            <w:pPr>
              <w:jc w:val="center"/>
              <w:rPr>
                <w:rFonts w:eastAsia="Times New Roman" w:cs="Arial Unicode MS"/>
                <w:b/>
                <w:color w:val="000000"/>
                <w:sz w:val="20"/>
                <w:lang w:val="es-ES"/>
              </w:rPr>
            </w:pPr>
            <w:r w:rsidRPr="003A323C">
              <w:rPr>
                <w:rFonts w:eastAsia="Times New Roman" w:cs="Arial Unicode MS"/>
                <w:b/>
                <w:color w:val="000000"/>
                <w:sz w:val="20"/>
                <w:lang w:val="es-ES"/>
              </w:rPr>
              <w:t>Office 365 Plan E3</w:t>
            </w:r>
          </w:p>
        </w:tc>
        <w:tc>
          <w:tcPr>
            <w:tcW w:w="2898" w:type="dxa"/>
            <w:shd w:val="clear" w:color="auto" w:fill="FABF8F"/>
          </w:tcPr>
          <w:p w:rsidR="00EE1324" w:rsidRPr="003A323C" w:rsidRDefault="00EE1324" w:rsidP="006A51B2">
            <w:pPr>
              <w:jc w:val="center"/>
              <w:rPr>
                <w:rFonts w:eastAsia="Times New Roman" w:cs="Arial Unicode MS"/>
                <w:b/>
                <w:color w:val="000000"/>
                <w:sz w:val="20"/>
                <w:lang w:val="es-ES"/>
              </w:rPr>
            </w:pPr>
            <w:r w:rsidRPr="003A323C">
              <w:rPr>
                <w:rFonts w:eastAsia="Times New Roman" w:cs="Arial Unicode MS"/>
                <w:b/>
                <w:color w:val="000000"/>
                <w:sz w:val="20"/>
                <w:lang w:val="es-ES"/>
              </w:rPr>
              <w:t>Office 365 Plan E4</w:t>
            </w:r>
          </w:p>
        </w:tc>
      </w:tr>
      <w:tr w:rsidR="00EE1324" w:rsidRPr="003A323C" w:rsidTr="006A51B2">
        <w:tc>
          <w:tcPr>
            <w:tcW w:w="2790" w:type="dxa"/>
          </w:tcPr>
          <w:p w:rsidR="00EE1324" w:rsidRPr="003A323C" w:rsidRDefault="00EE1324" w:rsidP="006A51B2">
            <w:pPr>
              <w:ind w:left="180" w:right="186"/>
              <w:rPr>
                <w:rFonts w:eastAsia="Times New Roman" w:cs="Arial Unicode MS"/>
                <w:color w:val="000000"/>
                <w:lang w:val="es-ES"/>
              </w:rPr>
            </w:pPr>
            <w:r w:rsidRPr="003A323C">
              <w:rPr>
                <w:rFonts w:eastAsia="Times New Roman" w:cs="Arial Unicode MS"/>
                <w:color w:val="000000"/>
                <w:lang w:val="es-ES"/>
              </w:rPr>
              <w:t>Exchange Online Plan 1</w:t>
            </w:r>
          </w:p>
        </w:tc>
        <w:tc>
          <w:tcPr>
            <w:tcW w:w="2880" w:type="dxa"/>
          </w:tcPr>
          <w:p w:rsidR="00EE1324" w:rsidRPr="003A323C" w:rsidRDefault="00EE1324" w:rsidP="006A51B2">
            <w:pPr>
              <w:ind w:left="138" w:right="138"/>
              <w:rPr>
                <w:rFonts w:eastAsia="Times New Roman" w:cs="Arial Unicode MS"/>
                <w:color w:val="000000"/>
                <w:lang w:val="es-ES"/>
              </w:rPr>
            </w:pPr>
            <w:r w:rsidRPr="003A323C">
              <w:rPr>
                <w:rFonts w:eastAsia="Times New Roman" w:cs="Arial Unicode MS"/>
                <w:color w:val="000000"/>
                <w:lang w:val="es-ES"/>
              </w:rPr>
              <w:t>Exchange Online Plan 2</w:t>
            </w:r>
          </w:p>
        </w:tc>
        <w:tc>
          <w:tcPr>
            <w:tcW w:w="2898" w:type="dxa"/>
          </w:tcPr>
          <w:p w:rsidR="00EE1324" w:rsidRPr="003A323C" w:rsidRDefault="00EE1324" w:rsidP="006A51B2">
            <w:pPr>
              <w:ind w:left="186" w:right="180"/>
              <w:rPr>
                <w:rFonts w:eastAsia="Times New Roman" w:cs="Arial Unicode MS"/>
                <w:color w:val="000000"/>
                <w:lang w:val="es-ES"/>
              </w:rPr>
            </w:pPr>
            <w:r w:rsidRPr="003A323C">
              <w:rPr>
                <w:rFonts w:eastAsia="Times New Roman" w:cs="Arial Unicode MS"/>
                <w:color w:val="000000"/>
                <w:lang w:val="es-ES"/>
              </w:rPr>
              <w:t>Exchange Online Plan 2</w:t>
            </w:r>
          </w:p>
        </w:tc>
      </w:tr>
      <w:tr w:rsidR="00EE1324" w:rsidRPr="003A323C" w:rsidTr="006A51B2">
        <w:tc>
          <w:tcPr>
            <w:tcW w:w="2790" w:type="dxa"/>
          </w:tcPr>
          <w:p w:rsidR="00EE1324" w:rsidRPr="003A323C" w:rsidRDefault="00EE1324" w:rsidP="006A51B2">
            <w:pPr>
              <w:ind w:left="180" w:right="186"/>
              <w:rPr>
                <w:rFonts w:eastAsia="Times New Roman" w:cs="Arial Unicode MS"/>
                <w:color w:val="000000"/>
                <w:lang w:val="es-ES"/>
              </w:rPr>
            </w:pPr>
            <w:r w:rsidRPr="003A323C">
              <w:rPr>
                <w:rFonts w:eastAsia="Times New Roman" w:cs="Arial Unicode MS"/>
                <w:color w:val="000000"/>
                <w:lang w:val="es-ES"/>
              </w:rPr>
              <w:t>SharePoint Online Plan 1</w:t>
            </w:r>
          </w:p>
        </w:tc>
        <w:tc>
          <w:tcPr>
            <w:tcW w:w="2880" w:type="dxa"/>
          </w:tcPr>
          <w:p w:rsidR="00EE1324" w:rsidRPr="003A323C" w:rsidRDefault="00EE1324" w:rsidP="006A51B2">
            <w:pPr>
              <w:ind w:left="138" w:right="138"/>
              <w:rPr>
                <w:rFonts w:eastAsia="Times New Roman" w:cs="Arial Unicode MS"/>
                <w:color w:val="000000"/>
                <w:lang w:val="es-ES"/>
              </w:rPr>
            </w:pPr>
            <w:r w:rsidRPr="003A323C">
              <w:rPr>
                <w:rFonts w:eastAsia="Times New Roman" w:cs="Arial Unicode MS"/>
                <w:color w:val="000000"/>
                <w:lang w:val="es-ES"/>
              </w:rPr>
              <w:t>SharePoint Online Plan 2</w:t>
            </w:r>
          </w:p>
        </w:tc>
        <w:tc>
          <w:tcPr>
            <w:tcW w:w="2898" w:type="dxa"/>
          </w:tcPr>
          <w:p w:rsidR="00EE1324" w:rsidRPr="003A323C" w:rsidRDefault="00EE1324" w:rsidP="006A51B2">
            <w:pPr>
              <w:ind w:left="186" w:right="180"/>
              <w:rPr>
                <w:rFonts w:eastAsia="Times New Roman" w:cs="Arial Unicode MS"/>
                <w:color w:val="000000"/>
                <w:lang w:val="es-ES"/>
              </w:rPr>
            </w:pPr>
            <w:r w:rsidRPr="003A323C">
              <w:rPr>
                <w:rFonts w:eastAsia="Times New Roman" w:cs="Arial Unicode MS"/>
                <w:color w:val="000000"/>
                <w:lang w:val="es-ES"/>
              </w:rPr>
              <w:t>SharePoint Online Plan 2</w:t>
            </w:r>
          </w:p>
        </w:tc>
      </w:tr>
      <w:tr w:rsidR="00EE1324" w:rsidRPr="003A323C" w:rsidTr="006A51B2">
        <w:tc>
          <w:tcPr>
            <w:tcW w:w="2790" w:type="dxa"/>
          </w:tcPr>
          <w:p w:rsidR="00EE1324" w:rsidRPr="003A323C" w:rsidRDefault="00EE1324" w:rsidP="006A51B2">
            <w:pPr>
              <w:ind w:left="180" w:right="186"/>
              <w:rPr>
                <w:rFonts w:eastAsia="Times New Roman" w:cs="Arial Unicode MS"/>
                <w:color w:val="000000"/>
                <w:lang w:val="es-ES"/>
              </w:rPr>
            </w:pPr>
            <w:r w:rsidRPr="003A323C">
              <w:rPr>
                <w:rFonts w:eastAsia="Times New Roman" w:cs="Arial Unicode MS"/>
                <w:color w:val="000000"/>
                <w:lang w:val="es-ES"/>
              </w:rPr>
              <w:t>Lync Online Plan 2</w:t>
            </w:r>
          </w:p>
        </w:tc>
        <w:tc>
          <w:tcPr>
            <w:tcW w:w="2880" w:type="dxa"/>
          </w:tcPr>
          <w:p w:rsidR="00EE1324" w:rsidRPr="003A323C" w:rsidRDefault="00EE1324" w:rsidP="006A51B2">
            <w:pPr>
              <w:ind w:left="138" w:right="138"/>
              <w:rPr>
                <w:rFonts w:eastAsia="Times New Roman" w:cs="Arial Unicode MS"/>
                <w:color w:val="000000"/>
                <w:lang w:val="es-ES"/>
              </w:rPr>
            </w:pPr>
            <w:r w:rsidRPr="003A323C">
              <w:rPr>
                <w:rFonts w:eastAsia="Times New Roman" w:cs="Arial Unicode MS"/>
                <w:color w:val="000000"/>
                <w:lang w:val="es-ES"/>
              </w:rPr>
              <w:t>Lync Online Plan 2</w:t>
            </w:r>
          </w:p>
        </w:tc>
        <w:tc>
          <w:tcPr>
            <w:tcW w:w="2898" w:type="dxa"/>
          </w:tcPr>
          <w:p w:rsidR="00EE1324" w:rsidRPr="003A323C" w:rsidRDefault="00EE1324" w:rsidP="006A51B2">
            <w:pPr>
              <w:ind w:left="186" w:right="180"/>
              <w:rPr>
                <w:rFonts w:eastAsia="Times New Roman" w:cs="Arial Unicode MS"/>
                <w:color w:val="000000"/>
                <w:lang w:val="es-ES"/>
              </w:rPr>
            </w:pPr>
            <w:r w:rsidRPr="003A323C">
              <w:rPr>
                <w:rFonts w:eastAsia="Times New Roman" w:cs="Arial Unicode MS"/>
                <w:color w:val="000000"/>
                <w:lang w:val="es-ES"/>
              </w:rPr>
              <w:t>Lync Online Plan 2</w:t>
            </w:r>
          </w:p>
        </w:tc>
      </w:tr>
      <w:tr w:rsidR="00EE1324" w:rsidRPr="003A323C" w:rsidTr="006A51B2">
        <w:tc>
          <w:tcPr>
            <w:tcW w:w="2790" w:type="dxa"/>
          </w:tcPr>
          <w:p w:rsidR="00EE1324" w:rsidRPr="003A323C" w:rsidRDefault="00EE1324" w:rsidP="006A51B2">
            <w:pPr>
              <w:ind w:left="180" w:right="186"/>
              <w:rPr>
                <w:rFonts w:eastAsia="Times New Roman" w:cs="Arial Unicode MS"/>
                <w:color w:val="000000"/>
                <w:lang w:val="es-ES"/>
              </w:rPr>
            </w:pPr>
            <w:r w:rsidRPr="003A323C">
              <w:rPr>
                <w:rFonts w:eastAsia="Times New Roman" w:cs="Arial Unicode MS"/>
                <w:color w:val="000000"/>
                <w:lang w:val="es-ES"/>
              </w:rPr>
              <w:t>Office Web Applications (Alojadas por Microsoft)</w:t>
            </w:r>
          </w:p>
        </w:tc>
        <w:tc>
          <w:tcPr>
            <w:tcW w:w="2880" w:type="dxa"/>
          </w:tcPr>
          <w:p w:rsidR="00EE1324" w:rsidRPr="003A323C" w:rsidRDefault="00EE1324" w:rsidP="006A51B2">
            <w:pPr>
              <w:ind w:left="138" w:right="138"/>
              <w:rPr>
                <w:rFonts w:eastAsia="Times New Roman" w:cs="Arial Unicode MS"/>
                <w:color w:val="000000"/>
                <w:lang w:val="es-ES"/>
              </w:rPr>
            </w:pPr>
            <w:r w:rsidRPr="003A323C">
              <w:rPr>
                <w:rFonts w:eastAsia="Times New Roman" w:cs="Arial Unicode MS"/>
                <w:color w:val="000000"/>
                <w:lang w:val="es-ES"/>
              </w:rPr>
              <w:t>Office Web Applications (Alojadas por Microsoft)</w:t>
            </w:r>
          </w:p>
        </w:tc>
        <w:tc>
          <w:tcPr>
            <w:tcW w:w="2898" w:type="dxa"/>
          </w:tcPr>
          <w:p w:rsidR="00EE1324" w:rsidRPr="003A323C" w:rsidRDefault="00EE1324" w:rsidP="006A51B2">
            <w:pPr>
              <w:ind w:left="186" w:right="180"/>
              <w:rPr>
                <w:rFonts w:eastAsia="Times New Roman" w:cs="Arial Unicode MS"/>
                <w:color w:val="000000"/>
                <w:lang w:val="es-ES"/>
              </w:rPr>
            </w:pPr>
            <w:r w:rsidRPr="003A323C">
              <w:rPr>
                <w:rFonts w:eastAsia="Times New Roman" w:cs="Arial Unicode MS"/>
                <w:color w:val="000000"/>
                <w:lang w:val="es-ES"/>
              </w:rPr>
              <w:t>Office Web Applications (Alojadas por Microsoft)</w:t>
            </w:r>
          </w:p>
        </w:tc>
      </w:tr>
      <w:tr w:rsidR="00EE1324" w:rsidRPr="003A323C" w:rsidTr="006A51B2">
        <w:tc>
          <w:tcPr>
            <w:tcW w:w="2790" w:type="dxa"/>
          </w:tcPr>
          <w:p w:rsidR="00EE1324" w:rsidRPr="003A323C" w:rsidRDefault="00EE1324" w:rsidP="006A51B2">
            <w:pPr>
              <w:ind w:left="180" w:right="186"/>
              <w:rPr>
                <w:rFonts w:eastAsia="Times New Roman" w:cs="Arial Unicode MS"/>
                <w:color w:val="000000"/>
                <w:lang w:val="es-ES"/>
              </w:rPr>
            </w:pPr>
          </w:p>
        </w:tc>
        <w:tc>
          <w:tcPr>
            <w:tcW w:w="2880" w:type="dxa"/>
          </w:tcPr>
          <w:p w:rsidR="00EE1324" w:rsidRPr="003A323C" w:rsidRDefault="00EE1324" w:rsidP="006A51B2">
            <w:pPr>
              <w:ind w:left="138" w:right="138"/>
              <w:rPr>
                <w:rFonts w:eastAsia="Times New Roman" w:cs="Arial Unicode MS"/>
                <w:color w:val="000000"/>
                <w:lang w:val="es-ES"/>
              </w:rPr>
            </w:pPr>
            <w:r w:rsidRPr="003A323C">
              <w:rPr>
                <w:rFonts w:eastAsia="Times New Roman" w:cs="Arial Unicode MS"/>
                <w:color w:val="000000"/>
                <w:lang w:val="es-ES"/>
              </w:rPr>
              <w:t>Office Professional Plus Subscription</w:t>
            </w:r>
          </w:p>
        </w:tc>
        <w:tc>
          <w:tcPr>
            <w:tcW w:w="2898" w:type="dxa"/>
          </w:tcPr>
          <w:p w:rsidR="00EE1324" w:rsidRPr="003A323C" w:rsidRDefault="00EE1324" w:rsidP="006A51B2">
            <w:pPr>
              <w:ind w:left="186" w:right="180"/>
              <w:rPr>
                <w:rFonts w:eastAsia="Times New Roman" w:cs="Arial Unicode MS"/>
                <w:color w:val="000000"/>
                <w:lang w:val="es-ES"/>
              </w:rPr>
            </w:pPr>
            <w:r w:rsidRPr="003A323C">
              <w:rPr>
                <w:rFonts w:eastAsia="Times New Roman" w:cs="Arial Unicode MS"/>
                <w:color w:val="000000"/>
                <w:lang w:val="es-ES"/>
              </w:rPr>
              <w:t>Office Professional Plus Subscription</w:t>
            </w:r>
          </w:p>
        </w:tc>
      </w:tr>
    </w:tbl>
    <w:p w:rsidR="00EE1324" w:rsidRPr="003A323C" w:rsidRDefault="00EE1324" w:rsidP="00EE1324">
      <w:pPr>
        <w:ind w:left="900"/>
        <w:rPr>
          <w:rFonts w:cs="Arial Unicode MS"/>
          <w:lang w:val="es-ES"/>
        </w:rPr>
      </w:pPr>
      <w:r w:rsidRPr="003A323C">
        <w:rPr>
          <w:rFonts w:cs="Arial Unicode MS"/>
          <w:color w:val="000000"/>
          <w:lang w:val="es-ES"/>
        </w:rPr>
        <w:br/>
        <w:t>Esta lista está sujeta a cambios. Los actuales Derechos de Uso de los Productos rigen en caso de discrepancia entre los términos de licencia para Office 365 Planes E2 - E4 y esta nota. Los derechos de acceso adicionales, si los hay, para software local con una licencia independiente se especifican en los Derechos de Uso de los Productos.</w:t>
      </w:r>
      <w:r w:rsidR="00DA3CDA" w:rsidRPr="003A323C">
        <w:rPr>
          <w:rFonts w:cs="Arial Unicode MS"/>
          <w:lang w:val="es-ES"/>
        </w:rPr>
        <w:t xml:space="preserve"> </w:t>
      </w:r>
    </w:p>
    <w:p w:rsidR="00EE1324" w:rsidRPr="003A323C" w:rsidRDefault="00EE1324" w:rsidP="00EE1324">
      <w:pPr>
        <w:ind w:left="900"/>
        <w:rPr>
          <w:rFonts w:cs="Arial Unicode MS"/>
          <w:lang w:val="es-ES"/>
        </w:rPr>
      </w:pPr>
    </w:p>
    <w:p w:rsidR="00EE1324" w:rsidRPr="003A323C" w:rsidRDefault="00EE1324" w:rsidP="005A0F3C">
      <w:pPr>
        <w:ind w:left="900"/>
        <w:rPr>
          <w:rFonts w:cs="Arial Unicode MS"/>
          <w:lang w:val="es-ES"/>
        </w:rPr>
      </w:pPr>
      <w:r w:rsidRPr="003A323C">
        <w:rPr>
          <w:rFonts w:cs="Arial Unicode MS"/>
          <w:color w:val="000000"/>
          <w:lang w:val="es-ES"/>
        </w:rPr>
        <w:t>Lync Online Plan 1 y Plan 2 requieren la instalación y la adquisición por separado de Microsoft Lync 2010 (o Lync para Mac 2011). Como oferta de tiempo limitado, los clientes con licencias para Lync Online reciben una copia con licencia de Lync 2010 (o Lync para Mac 2011), sin costo alguno, con cada licencia de suscripción pagada o de versión de evaluación de Lync Online.</w:t>
      </w:r>
      <w:r w:rsidRPr="003A323C">
        <w:rPr>
          <w:rFonts w:cs="Arial Unicode MS"/>
          <w:lang w:val="es-ES"/>
        </w:rPr>
        <w:t xml:space="preserve"> </w:t>
      </w:r>
      <w:r w:rsidRPr="003A323C">
        <w:rPr>
          <w:rFonts w:cs="Arial Unicode MS"/>
          <w:color w:val="000000"/>
          <w:lang w:val="es-ES"/>
        </w:rPr>
        <w:t>El software puede ser utilizado únicamente con Lync Online, y todos los derechos para utilizar el software cesarán una vez expire la licencia de suscripción subyacente o migración a la próxima nueva versión de Lync Online, lo que ocurra primero. Los Clientes que aún no han migrado de Office Communications Online pueden utilizar Office Communicator 2007 R2 conforme a esta concesión de licencia en lugar de Lync 2010 (o Lync para Mac</w:t>
      </w:r>
      <w:r w:rsidR="005A0F3C" w:rsidRPr="003A323C">
        <w:rPr>
          <w:rFonts w:cs="Arial Unicode MS"/>
          <w:color w:val="000000"/>
          <w:lang w:val="es-ES"/>
        </w:rPr>
        <w:t> </w:t>
      </w:r>
      <w:r w:rsidRPr="003A323C">
        <w:rPr>
          <w:rFonts w:cs="Arial Unicode MS"/>
          <w:color w:val="000000"/>
          <w:lang w:val="es-ES"/>
        </w:rPr>
        <w:t>2011).</w:t>
      </w:r>
      <w:r w:rsidRPr="003A323C">
        <w:rPr>
          <w:rFonts w:cs="Arial Unicode MS"/>
          <w:lang w:val="es-ES"/>
        </w:rPr>
        <w:t> </w:t>
      </w:r>
    </w:p>
    <w:p w:rsidR="00EE1324" w:rsidRPr="003A323C" w:rsidRDefault="00EE1324" w:rsidP="00EE1324">
      <w:pPr>
        <w:rPr>
          <w:rFonts w:cs="Arial Unicode MS"/>
          <w:lang w:val="es-ES"/>
        </w:rPr>
      </w:pPr>
    </w:p>
    <w:p w:rsidR="00EE1324" w:rsidRPr="003A323C" w:rsidRDefault="00EE1324" w:rsidP="00EE1324">
      <w:pPr>
        <w:pStyle w:val="Heading2"/>
        <w:ind w:left="0"/>
        <w:rPr>
          <w:rFonts w:ascii="Tahoma" w:hAnsi="Tahoma" w:cs="Arial Unicode MS"/>
          <w:lang w:val="es-ES"/>
        </w:rPr>
      </w:pPr>
      <w:bookmarkStart w:id="1492" w:name="_59_Office_Communications"/>
      <w:bookmarkStart w:id="1493" w:name="_57_Office_Communications"/>
      <w:bookmarkStart w:id="1494" w:name="_59_Office_Groove"/>
      <w:bookmarkStart w:id="1495" w:name="_Toc325609317"/>
      <w:bookmarkStart w:id="1496" w:name="_73_Office_365"/>
      <w:bookmarkStart w:id="1497" w:name="_Toc327439523"/>
      <w:bookmarkEnd w:id="1492"/>
      <w:bookmarkEnd w:id="1493"/>
      <w:bookmarkEnd w:id="1494"/>
      <w:bookmarkEnd w:id="1495"/>
      <w:bookmarkEnd w:id="1496"/>
      <w:r w:rsidRPr="003A323C">
        <w:rPr>
          <w:rFonts w:ascii="Tahoma" w:hAnsi="Tahoma" w:cs="Arial Unicode MS"/>
          <w:caps/>
          <w:color w:val="F66400"/>
          <w:sz w:val="22"/>
          <w:vertAlign w:val="superscript"/>
          <w:lang w:val="es-ES"/>
        </w:rPr>
        <w:t>73</w:t>
      </w:r>
      <w:r w:rsidRPr="003A323C">
        <w:rPr>
          <w:rFonts w:ascii="Tahoma" w:hAnsi="Tahoma" w:cs="Arial Unicode MS"/>
          <w:color w:val="F66400"/>
          <w:sz w:val="22"/>
          <w:lang w:val="es-ES"/>
        </w:rPr>
        <w:t xml:space="preserve"> </w:t>
      </w:r>
      <w:r w:rsidRPr="003A323C">
        <w:rPr>
          <w:rFonts w:ascii="Tahoma" w:hAnsi="Tahoma" w:cs="Arial Unicode MS"/>
          <w:color w:val="FF6600"/>
          <w:sz w:val="22"/>
          <w:lang w:val="es-ES"/>
        </w:rPr>
        <w:t>Office 365 Plan K1 y K2 (SL de Usuario)</w:t>
      </w:r>
      <w:bookmarkEnd w:id="1497"/>
    </w:p>
    <w:p w:rsidR="00EE1324" w:rsidRPr="003A323C" w:rsidRDefault="00EE1324" w:rsidP="00EE1324">
      <w:pPr>
        <w:rPr>
          <w:rFonts w:cs="Arial Unicode MS"/>
          <w:lang w:val="es-ES"/>
        </w:rPr>
      </w:pPr>
    </w:p>
    <w:p w:rsidR="00EE1324" w:rsidRPr="003A323C" w:rsidRDefault="00EE1324" w:rsidP="00EE1324">
      <w:pPr>
        <w:ind w:left="720"/>
        <w:rPr>
          <w:rFonts w:cs="Arial Unicode MS"/>
          <w:lang w:val="es-ES"/>
        </w:rPr>
      </w:pPr>
    </w:p>
    <w:p w:rsidR="00EE1324" w:rsidRPr="003A323C" w:rsidRDefault="00EE1324" w:rsidP="00F0419D">
      <w:pPr>
        <w:ind w:left="900"/>
        <w:rPr>
          <w:rFonts w:cs="Arial Unicode MS"/>
          <w:lang w:val="es-ES"/>
        </w:rPr>
      </w:pPr>
      <w:r w:rsidRPr="003A323C">
        <w:rPr>
          <w:rFonts w:cs="Arial Unicode MS"/>
          <w:color w:val="000000"/>
          <w:lang w:val="es-ES"/>
        </w:rPr>
        <w:t>A pesar de que en los contratos de licencia de los Clientes pueda indicarse lo contrario, los usuarios cualificados no incluyen usuarios licenciados para Exchange Online Kiosk, SharePoint Online Kiosk y Office</w:t>
      </w:r>
      <w:r w:rsidR="00F0419D">
        <w:rPr>
          <w:rFonts w:cs="Arial Unicode MS"/>
          <w:color w:val="000000"/>
          <w:lang w:val="es-ES"/>
        </w:rPr>
        <w:t> </w:t>
      </w:r>
      <w:r w:rsidRPr="003A323C">
        <w:rPr>
          <w:rFonts w:cs="Arial Unicode MS"/>
          <w:color w:val="000000"/>
          <w:lang w:val="es-ES"/>
        </w:rPr>
        <w:t>365 Plan K1 y K2.</w:t>
      </w:r>
    </w:p>
    <w:p w:rsidR="00EE1324" w:rsidRPr="003A323C" w:rsidRDefault="00EE1324" w:rsidP="00EE1324">
      <w:pPr>
        <w:ind w:left="900"/>
        <w:rPr>
          <w:rFonts w:cs="Arial Unicode MS"/>
          <w:lang w:val="es-ES"/>
        </w:rPr>
      </w:pPr>
    </w:p>
    <w:p w:rsidR="00EE1324" w:rsidRPr="003A323C" w:rsidRDefault="00EE1324" w:rsidP="00F0419D">
      <w:pPr>
        <w:ind w:left="900"/>
        <w:rPr>
          <w:rFonts w:cs="Arial Unicode MS"/>
          <w:lang w:val="es-ES"/>
        </w:rPr>
      </w:pPr>
      <w:r w:rsidRPr="003F6711">
        <w:rPr>
          <w:rFonts w:cs="Arial Unicode MS"/>
          <w:color w:val="000000"/>
          <w:szCs w:val="18"/>
        </w:rPr>
        <w:t>Office 365 Plan K1 fue anteriormente conocido como Business Productivity Online Deskless Suite (BPOS</w:t>
      </w:r>
      <w:r w:rsidR="00F0419D">
        <w:rPr>
          <w:rFonts w:cs="Arial Unicode MS"/>
          <w:color w:val="000000"/>
          <w:szCs w:val="18"/>
        </w:rPr>
        <w:t> </w:t>
      </w:r>
      <w:r w:rsidRPr="003F6711">
        <w:rPr>
          <w:rFonts w:cs="Arial Unicode MS"/>
          <w:color w:val="000000"/>
          <w:szCs w:val="18"/>
        </w:rPr>
        <w:t>Deskless).</w:t>
      </w:r>
      <w:r w:rsidR="00DA3CDA" w:rsidRPr="003F6711">
        <w:rPr>
          <w:rFonts w:cs="Arial Unicode MS"/>
          <w:color w:val="000000"/>
          <w:szCs w:val="18"/>
        </w:rPr>
        <w:t xml:space="preserve"> </w:t>
      </w:r>
      <w:r w:rsidRPr="003A323C">
        <w:rPr>
          <w:rFonts w:cs="Arial Unicode MS"/>
          <w:color w:val="000000"/>
          <w:szCs w:val="18"/>
          <w:lang w:val="es-ES"/>
        </w:rPr>
        <w:t>A los clientes de Brasil y Chile que compren el Office 365 Plan K1 se les entregará el</w:t>
      </w:r>
      <w:r w:rsidR="00F0419D">
        <w:rPr>
          <w:rFonts w:cs="Arial Unicode MS"/>
          <w:color w:val="000000"/>
          <w:szCs w:val="18"/>
          <w:lang w:val="es-ES"/>
        </w:rPr>
        <w:t> </w:t>
      </w:r>
      <w:r w:rsidRPr="003A323C">
        <w:rPr>
          <w:rFonts w:cs="Arial Unicode MS"/>
          <w:color w:val="000000"/>
          <w:szCs w:val="18"/>
          <w:lang w:val="es-ES"/>
        </w:rPr>
        <w:t>BPOS Deskless.</w:t>
      </w:r>
      <w:r w:rsidR="00DA3CDA" w:rsidRPr="003A323C">
        <w:rPr>
          <w:rFonts w:cs="Arial Unicode MS"/>
          <w:lang w:val="es-ES"/>
        </w:rPr>
        <w:t xml:space="preserve"> </w:t>
      </w:r>
      <w:r w:rsidRPr="003A323C">
        <w:rPr>
          <w:rFonts w:cs="Arial Unicode MS"/>
          <w:color w:val="000000"/>
          <w:lang w:val="es-ES"/>
        </w:rPr>
        <w:t>Estos clientes pueden migrar a Office 365 Plan K1 en una fecha posterior.</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p>
    <w:p w:rsidR="00EE1324" w:rsidRPr="003A323C" w:rsidRDefault="00EE1324" w:rsidP="00EE1324">
      <w:pPr>
        <w:pStyle w:val="Heading3"/>
        <w:rPr>
          <w:rFonts w:ascii="Tahoma" w:hAnsi="Tahoma" w:cs="Arial Unicode MS"/>
          <w:lang w:val="es-ES"/>
        </w:rPr>
      </w:pPr>
      <w:bookmarkStart w:id="1498" w:name="Srv_64ProjectServer2010"/>
      <w:bookmarkStart w:id="1499" w:name="_Toc325609318"/>
      <w:bookmarkStart w:id="1500" w:name="_74_Project_Server"/>
      <w:bookmarkStart w:id="1501" w:name="_Toc327439524"/>
      <w:bookmarkEnd w:id="1498"/>
      <w:bookmarkEnd w:id="1499"/>
      <w:bookmarkEnd w:id="1500"/>
      <w:r w:rsidRPr="003A323C">
        <w:rPr>
          <w:rFonts w:ascii="Tahoma" w:hAnsi="Tahoma" w:cs="Arial Unicode MS"/>
          <w:caps/>
          <w:color w:val="F66400"/>
          <w:sz w:val="22"/>
          <w:vertAlign w:val="superscript"/>
          <w:lang w:val="es-ES"/>
        </w:rPr>
        <w:t>74</w:t>
      </w:r>
      <w:r w:rsidRPr="003A323C">
        <w:rPr>
          <w:rFonts w:ascii="Tahoma" w:hAnsi="Tahoma" w:cs="Arial Unicode MS"/>
          <w:color w:val="F66400"/>
          <w:sz w:val="22"/>
          <w:lang w:val="es-ES"/>
        </w:rPr>
        <w:t xml:space="preserve"> Project Server 2010</w:t>
      </w:r>
      <w:bookmarkEnd w:id="1501"/>
    </w:p>
    <w:p w:rsidR="00EE1324" w:rsidRPr="003A323C" w:rsidRDefault="00EE1324" w:rsidP="00EE1324">
      <w:pPr>
        <w:pStyle w:val="EndnoteText"/>
        <w:ind w:left="0"/>
        <w:rPr>
          <w:rFonts w:ascii="Tahoma" w:hAnsi="Tahoma" w:cs="Arial Unicode MS"/>
          <w:sz w:val="18"/>
          <w:szCs w:val="18"/>
          <w:lang w:val="es-ES"/>
        </w:rPr>
      </w:pPr>
    </w:p>
    <w:p w:rsidR="00EE1324" w:rsidRPr="003A323C" w:rsidRDefault="00EE1324" w:rsidP="00EE1324">
      <w:pPr>
        <w:ind w:left="900"/>
        <w:rPr>
          <w:rFonts w:cs="Arial Unicode MS"/>
          <w:lang w:val="es-ES"/>
        </w:rPr>
      </w:pPr>
      <w:r w:rsidRPr="003A323C">
        <w:rPr>
          <w:rFonts w:cs="Arial Unicode MS"/>
          <w:lang w:val="es-ES"/>
        </w:rPr>
        <w:t>Excepción única en relación con la nueva dependencia técnica del software Project Server 2010 en SharePoint Server 2010. En consecuencia, los Clientes de Project Server 2010 necesitarán SharePoint Server 2010 y CAL de SharePoint Server 2010 Standard y Enterprise.</w:t>
      </w:r>
    </w:p>
    <w:p w:rsidR="00EE1324" w:rsidRPr="003A323C" w:rsidRDefault="00EE1324" w:rsidP="00EE1324">
      <w:pPr>
        <w:ind w:left="900"/>
        <w:rPr>
          <w:rFonts w:cs="Arial Unicode MS"/>
          <w:lang w:val="es-ES"/>
        </w:rPr>
      </w:pPr>
    </w:p>
    <w:p w:rsidR="00EE1324" w:rsidRPr="003A323C" w:rsidRDefault="00EE1324" w:rsidP="004F2A65">
      <w:pPr>
        <w:keepNext/>
        <w:keepLines/>
        <w:ind w:left="900"/>
        <w:rPr>
          <w:rFonts w:cs="Arial Unicode MS"/>
          <w:lang w:val="es-ES"/>
        </w:rPr>
      </w:pPr>
      <w:r w:rsidRPr="003A323C">
        <w:rPr>
          <w:rFonts w:cs="Arial Unicode MS"/>
          <w:lang w:val="es-ES"/>
        </w:rPr>
        <w:t>A los Clientes de Select, Enterprise, Licencia Open, Open Value y Campus y School que tengan cobertura de Software Assurance activa en licencias de Project Server y/o Project Porftfolio Server en la fecha en que esté disponible para descarga el software de Project Server 2010 en Licencias por Volumen, les concedemos lo siguiente:</w:t>
      </w:r>
    </w:p>
    <w:p w:rsidR="00EE1324" w:rsidRPr="003A323C" w:rsidRDefault="00EE1324" w:rsidP="004F2A65">
      <w:pPr>
        <w:keepNext/>
        <w:keepLines/>
        <w:ind w:left="270"/>
        <w:rPr>
          <w:rFonts w:cs="Arial Unicode MS"/>
          <w:lang w:val="es-ES"/>
        </w:rPr>
      </w:pPr>
    </w:p>
    <w:tbl>
      <w:tblPr>
        <w:tblW w:w="8688" w:type="dxa"/>
        <w:tblInd w:w="1008" w:type="dxa"/>
        <w:tblCellMar>
          <w:left w:w="0" w:type="dxa"/>
          <w:right w:w="0" w:type="dxa"/>
        </w:tblCellMar>
        <w:tblLook w:val="04A0" w:firstRow="1" w:lastRow="0" w:firstColumn="1" w:lastColumn="0" w:noHBand="0" w:noVBand="1"/>
      </w:tblPr>
      <w:tblGrid>
        <w:gridCol w:w="2478"/>
        <w:gridCol w:w="3780"/>
        <w:gridCol w:w="2430"/>
      </w:tblGrid>
      <w:tr w:rsidR="00EE1324" w:rsidRPr="003A323C" w:rsidTr="006A51B2">
        <w:trPr>
          <w:tblHeader/>
        </w:trPr>
        <w:tc>
          <w:tcPr>
            <w:tcW w:w="625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EE1324" w:rsidRPr="003A323C" w:rsidRDefault="00EE1324" w:rsidP="004F2A65">
            <w:pPr>
              <w:keepNext/>
              <w:keepLines/>
              <w:ind w:left="270"/>
              <w:rPr>
                <w:rFonts w:cs="Arial Unicode MS"/>
                <w:b/>
                <w:bCs/>
                <w:szCs w:val="18"/>
                <w:lang w:val="es-ES"/>
              </w:rPr>
            </w:pPr>
            <w:r w:rsidRPr="003A323C">
              <w:rPr>
                <w:rFonts w:cs="Arial Unicode MS"/>
                <w:b/>
                <w:lang w:val="es-ES"/>
              </w:rPr>
              <w:t>Licencia cualificada y criterios para Software Assurance</w:t>
            </w:r>
          </w:p>
        </w:tc>
        <w:tc>
          <w:tcPr>
            <w:tcW w:w="243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EE1324" w:rsidRPr="003A323C" w:rsidRDefault="00EE1324" w:rsidP="004F2A65">
            <w:pPr>
              <w:keepNext/>
              <w:keepLines/>
              <w:ind w:left="270"/>
              <w:rPr>
                <w:rFonts w:cs="Arial Unicode MS"/>
                <w:b/>
                <w:bCs/>
                <w:szCs w:val="18"/>
                <w:lang w:val="es-ES"/>
              </w:rPr>
            </w:pPr>
            <w:r w:rsidRPr="003A323C">
              <w:rPr>
                <w:rFonts w:cs="Arial Unicode MS"/>
                <w:b/>
                <w:lang w:val="es-ES"/>
              </w:rPr>
              <w:t>Por cada licencia cualificada, los Clientes son elegibles para obtener lo siguiente...</w:t>
            </w:r>
          </w:p>
        </w:tc>
      </w:tr>
      <w:tr w:rsidR="00EE1324" w:rsidRPr="003A323C" w:rsidTr="006A51B2">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A323C" w:rsidRDefault="00EE1324" w:rsidP="004F2A65">
            <w:pPr>
              <w:keepNext/>
              <w:keepLines/>
              <w:ind w:left="270"/>
              <w:rPr>
                <w:rFonts w:cs="Arial Unicode MS"/>
                <w:color w:val="FF0000"/>
                <w:szCs w:val="18"/>
                <w:lang w:val="es-ES"/>
              </w:rPr>
            </w:pPr>
            <w:r w:rsidRPr="003A323C">
              <w:rPr>
                <w:rFonts w:cs="Arial Unicode MS"/>
                <w:color w:val="000000"/>
                <w:lang w:val="es-ES"/>
              </w:rPr>
              <w:t>Project Server</w:t>
            </w:r>
            <w:r w:rsidRPr="003A323C">
              <w:rPr>
                <w:rFonts w:cs="Arial Unicode MS"/>
                <w:lang w:val="es-ES"/>
              </w:rPr>
              <w:t xml:space="preserve"> </w:t>
            </w:r>
          </w:p>
        </w:tc>
        <w:tc>
          <w:tcPr>
            <w:tcW w:w="3780" w:type="dxa"/>
            <w:tcBorders>
              <w:top w:val="nil"/>
              <w:left w:val="nil"/>
              <w:bottom w:val="single" w:sz="8" w:space="0" w:color="000000"/>
              <w:right w:val="single" w:sz="8" w:space="0" w:color="000000"/>
            </w:tcBorders>
          </w:tcPr>
          <w:p w:rsidR="00EE1324" w:rsidRPr="003A323C" w:rsidRDefault="00EE1324" w:rsidP="004F2A65">
            <w:pPr>
              <w:pStyle w:val="ColorfulList-Accent11"/>
              <w:keepNext/>
              <w:keepLines/>
              <w:numPr>
                <w:ilvl w:val="0"/>
                <w:numId w:val="6"/>
              </w:numPr>
              <w:ind w:left="492" w:right="318" w:hanging="270"/>
              <w:contextualSpacing w:val="0"/>
              <w:rPr>
                <w:rFonts w:ascii="Tahoma" w:hAnsi="Tahoma" w:cs="Arial Unicode MS"/>
                <w:sz w:val="18"/>
                <w:szCs w:val="18"/>
                <w:lang w:val="es-ES"/>
              </w:rPr>
            </w:pPr>
            <w:r w:rsidRPr="003A323C">
              <w:rPr>
                <w:rFonts w:ascii="Tahoma" w:hAnsi="Tahoma" w:cs="Arial Unicode MS"/>
                <w:color w:val="000000"/>
                <w:sz w:val="18"/>
                <w:lang w:val="es-ES"/>
              </w:rPr>
              <w:t>La Licencia se inscribe en Software Assurance cuando el software Project Server 2010 esté disponible para descarga en Licencias por Volumen</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EE1324" w:rsidRPr="003A323C" w:rsidRDefault="00EE1324" w:rsidP="004F2A65">
            <w:pPr>
              <w:keepNext/>
              <w:keepLines/>
              <w:ind w:left="270"/>
              <w:rPr>
                <w:rFonts w:cs="Arial Unicode MS"/>
                <w:szCs w:val="18"/>
                <w:lang w:val="es-ES"/>
              </w:rPr>
            </w:pPr>
            <w:r w:rsidRPr="003A323C">
              <w:rPr>
                <w:rFonts w:cs="Arial Unicode MS"/>
                <w:lang w:val="es-ES"/>
              </w:rPr>
              <w:t>Una licencia de software para SharePoint Server 2010 con Software Assurance</w:t>
            </w:r>
          </w:p>
        </w:tc>
      </w:tr>
      <w:tr w:rsidR="00EE1324" w:rsidRPr="003A323C" w:rsidTr="006A51B2">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270"/>
              <w:rPr>
                <w:rFonts w:cs="Arial Unicode MS"/>
                <w:color w:val="000000"/>
                <w:szCs w:val="18"/>
                <w:lang w:val="es-ES"/>
              </w:rPr>
            </w:pPr>
            <w:r w:rsidRPr="003A323C">
              <w:rPr>
                <w:rFonts w:cs="Arial Unicode MS"/>
                <w:color w:val="000000"/>
                <w:lang w:val="es-ES"/>
              </w:rPr>
              <w:t>Project Portfolio Server</w:t>
            </w:r>
            <w:r w:rsidRPr="003A323C">
              <w:rPr>
                <w:rFonts w:cs="Arial Unicode MS"/>
                <w:lang w:val="es-ES"/>
              </w:rPr>
              <w:t xml:space="preserve"> </w:t>
            </w:r>
          </w:p>
        </w:tc>
        <w:tc>
          <w:tcPr>
            <w:tcW w:w="3780" w:type="dxa"/>
            <w:tcBorders>
              <w:top w:val="nil"/>
              <w:left w:val="nil"/>
              <w:bottom w:val="single" w:sz="8" w:space="0" w:color="000000"/>
              <w:right w:val="single" w:sz="8" w:space="0" w:color="000000"/>
            </w:tcBorders>
          </w:tcPr>
          <w:p w:rsidR="00EE1324" w:rsidRPr="003A323C" w:rsidRDefault="00EE1324" w:rsidP="006A51B2">
            <w:pPr>
              <w:pStyle w:val="ColorfulList-Accent11"/>
              <w:numPr>
                <w:ilvl w:val="0"/>
                <w:numId w:val="6"/>
              </w:numPr>
              <w:ind w:left="492" w:right="318" w:hanging="270"/>
              <w:contextualSpacing w:val="0"/>
              <w:rPr>
                <w:rFonts w:ascii="Tahoma" w:hAnsi="Tahoma" w:cs="Arial Unicode MS"/>
                <w:color w:val="000000"/>
                <w:sz w:val="18"/>
                <w:szCs w:val="18"/>
                <w:lang w:val="es-ES"/>
              </w:rPr>
            </w:pPr>
            <w:r w:rsidRPr="003A323C">
              <w:rPr>
                <w:rFonts w:ascii="Tahoma" w:hAnsi="Tahoma" w:cs="Arial Unicode MS"/>
                <w:color w:val="000000"/>
                <w:sz w:val="18"/>
                <w:lang w:val="es-ES"/>
              </w:rPr>
              <w:t>La Licencia se inscribe en Software Assurance cuando el software Project Server 2010 esté disponible para descarga en Licencias por Volumen</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270"/>
              <w:rPr>
                <w:rFonts w:cs="Arial Unicode MS"/>
                <w:szCs w:val="18"/>
                <w:lang w:val="es-ES"/>
              </w:rPr>
            </w:pPr>
            <w:r w:rsidRPr="003A323C">
              <w:rPr>
                <w:rFonts w:cs="Arial Unicode MS"/>
                <w:lang w:val="es-ES"/>
              </w:rPr>
              <w:t>Una licencia de software para SharePoint Server 2010 con Software Assurance</w:t>
            </w:r>
          </w:p>
        </w:tc>
      </w:tr>
    </w:tbl>
    <w:p w:rsidR="00EE1324" w:rsidRPr="003A323C" w:rsidRDefault="00EE1324" w:rsidP="00EE1324">
      <w:pPr>
        <w:ind w:left="270"/>
        <w:rPr>
          <w:rFonts w:cs="Arial Unicode MS"/>
          <w:lang w:val="es-ES"/>
        </w:rPr>
      </w:pPr>
    </w:p>
    <w:p w:rsidR="00EE1324" w:rsidRPr="003A323C" w:rsidRDefault="00EE1324" w:rsidP="00EE1324">
      <w:pPr>
        <w:ind w:left="1620"/>
        <w:rPr>
          <w:rFonts w:cs="Arial Unicode MS"/>
          <w:lang w:val="es-ES"/>
        </w:rPr>
      </w:pPr>
    </w:p>
    <w:p w:rsidR="00EE1324" w:rsidRPr="003A323C" w:rsidRDefault="00EE1324" w:rsidP="005C2C41">
      <w:pPr>
        <w:numPr>
          <w:ilvl w:val="0"/>
          <w:numId w:val="9"/>
        </w:numPr>
        <w:tabs>
          <w:tab w:val="clear" w:pos="1620"/>
          <w:tab w:val="num" w:pos="1530"/>
        </w:tabs>
        <w:snapToGrid w:val="0"/>
        <w:ind w:left="1530"/>
        <w:rPr>
          <w:rFonts w:cs="Arial Unicode MS"/>
          <w:lang w:val="es-ES"/>
        </w:rPr>
      </w:pPr>
      <w:r w:rsidRPr="003A323C">
        <w:rPr>
          <w:rFonts w:cs="Arial Unicode MS"/>
          <w:szCs w:val="20"/>
          <w:lang w:val="es-ES"/>
        </w:rPr>
        <w:t>El derecho a utilizar SharePoint Server 2010 en virtud de esta oferta está sujeto a los términos y condiciones de los Contratos de Licencias por Volumen de los Clientes, incluidos los Derechos de Uso de los Productos de dicho software.</w:t>
      </w:r>
      <w:r w:rsidR="00DA3CDA" w:rsidRPr="003A323C">
        <w:rPr>
          <w:rFonts w:cs="Arial Unicode MS"/>
          <w:szCs w:val="20"/>
          <w:lang w:val="es-ES"/>
        </w:rPr>
        <w:t xml:space="preserve"> </w:t>
      </w:r>
      <w:r w:rsidRPr="003A323C">
        <w:rPr>
          <w:rFonts w:cs="Arial Unicode MS"/>
          <w:szCs w:val="20"/>
          <w:lang w:val="es-ES"/>
        </w:rPr>
        <w:t>El derecho de los Clientes a utilizar SharePoint Server 2010 en virtud de esta oferta se demuestra mediante su contrato y esta nota de condiciones del producto.</w:t>
      </w:r>
      <w:r w:rsidR="00DA3CDA" w:rsidRPr="003A323C">
        <w:rPr>
          <w:rFonts w:cs="Arial Unicode MS"/>
          <w:lang w:val="es-ES"/>
        </w:rPr>
        <w:t xml:space="preserve"> </w:t>
      </w:r>
      <w:r w:rsidRPr="003A323C">
        <w:rPr>
          <w:rFonts w:cs="Arial Unicode MS"/>
          <w:color w:val="000000"/>
          <w:lang w:val="es-ES"/>
        </w:rPr>
        <w:t>Ese derecho expira en la fecha de expiración o terminación del derecho a utilizar el software en virtud de las licencias cualificadas (por ejemplo, las licencias gratuitas recibidas en virtud de programas de suscripción expiran cuando expiran las licencias cualificadas).</w:t>
      </w:r>
      <w:r w:rsidR="00DA3CDA" w:rsidRPr="003A323C">
        <w:rPr>
          <w:rFonts w:cs="Arial Unicode MS"/>
          <w:lang w:val="es-ES"/>
        </w:rPr>
        <w:t xml:space="preserve"> </w:t>
      </w:r>
      <w:r w:rsidRPr="003A323C">
        <w:rPr>
          <w:rFonts w:cs="Arial Unicode MS"/>
          <w:lang w:val="es-ES"/>
        </w:rPr>
        <w:t>La cobertura de Software Assurance para las licencias gratuitas expira cuando expire la cobertura de</w:t>
      </w:r>
      <w:r w:rsidR="005C2C41" w:rsidRPr="003A323C">
        <w:rPr>
          <w:rFonts w:cs="Arial Unicode MS"/>
          <w:lang w:val="es-ES"/>
        </w:rPr>
        <w:t> </w:t>
      </w:r>
      <w:r w:rsidRPr="003A323C">
        <w:rPr>
          <w:rFonts w:cs="Arial Unicode MS"/>
          <w:lang w:val="es-ES"/>
        </w:rPr>
        <w:t>las licencias cualificadas. Los Clientes son elegibles para renovar la cobertura de Software Assurance expirada tras la renovación.</w:t>
      </w:r>
    </w:p>
    <w:p w:rsidR="00EE1324" w:rsidRPr="003A323C" w:rsidRDefault="00EE1324" w:rsidP="00EE1324">
      <w:pPr>
        <w:pStyle w:val="ListParagraph"/>
        <w:tabs>
          <w:tab w:val="num" w:pos="1530"/>
        </w:tabs>
        <w:ind w:left="1530" w:hanging="360"/>
        <w:rPr>
          <w:rFonts w:ascii="Tahoma" w:hAnsi="Tahoma" w:cs="Arial Unicode MS"/>
          <w:lang w:val="es-ES"/>
        </w:rPr>
      </w:pPr>
    </w:p>
    <w:p w:rsidR="00EE1324" w:rsidRPr="003A323C" w:rsidRDefault="00EE1324" w:rsidP="005C2C41">
      <w:pPr>
        <w:numPr>
          <w:ilvl w:val="0"/>
          <w:numId w:val="9"/>
        </w:numPr>
        <w:tabs>
          <w:tab w:val="clear" w:pos="1620"/>
          <w:tab w:val="num" w:pos="1530"/>
        </w:tabs>
        <w:snapToGrid w:val="0"/>
        <w:ind w:left="1530"/>
        <w:rPr>
          <w:rFonts w:cs="Arial Unicode MS"/>
          <w:lang w:val="es-ES"/>
        </w:rPr>
      </w:pPr>
      <w:r w:rsidRPr="003A323C">
        <w:rPr>
          <w:rFonts w:cs="Arial Unicode MS"/>
          <w:u w:val="single"/>
          <w:lang w:val="es-ES"/>
        </w:rPr>
        <w:t>Derecho adicional a acceder a SharePoint Server 2010</w:t>
      </w:r>
      <w:r w:rsidRPr="003A323C">
        <w:rPr>
          <w:rFonts w:cs="Arial Unicode MS"/>
          <w:lang w:val="es-ES"/>
        </w:rPr>
        <w:t>. Las CAL cualificadas son las CAL de Project Server y Project Portfolio Server inscritas en Software Assurance en el momento en que el</w:t>
      </w:r>
      <w:r w:rsidR="005C2C41" w:rsidRPr="003A323C">
        <w:rPr>
          <w:rFonts w:cs="Arial Unicode MS"/>
          <w:lang w:val="es-ES"/>
        </w:rPr>
        <w:t> </w:t>
      </w:r>
      <w:r w:rsidRPr="003A323C">
        <w:rPr>
          <w:rFonts w:cs="Arial Unicode MS"/>
          <w:lang w:val="es-ES"/>
        </w:rPr>
        <w:t>software Project Server 2010 esté disponible para descarga en Licencias por Volumen.</w:t>
      </w:r>
      <w:r w:rsidR="00DA3CDA" w:rsidRPr="003A323C">
        <w:rPr>
          <w:rFonts w:cs="Arial Unicode MS"/>
          <w:lang w:val="es-ES"/>
        </w:rPr>
        <w:t xml:space="preserve"> </w:t>
      </w:r>
      <w:r w:rsidRPr="003A323C">
        <w:rPr>
          <w:rFonts w:cs="Arial Unicode MS"/>
          <w:color w:val="000000"/>
          <w:lang w:val="es-ES"/>
        </w:rPr>
        <w:t>Como excepción a los Derechos de Uso de los Productos para SharePoint Server 2010, los Clientes podrán acceder a SharePoint Server 2010 en virtud de sus CAL de Project Server y/o CAL de Project Portfolio Server cualificadas únicamente para admitir su uso de Project Server 2010. El acceso a SharePoint Server 2010 con otros propósitos o por parte de usuarios o dispositivos que no se les haya cedido CAL cualificadas necesita CAL de SharePoint Server 2010 Standard y Enterprise adquiridas por separado.</w:t>
      </w:r>
      <w:r w:rsidR="00DA3CDA" w:rsidRPr="003A323C">
        <w:rPr>
          <w:rFonts w:cs="Arial Unicode MS"/>
          <w:lang w:val="es-ES"/>
        </w:rPr>
        <w:t xml:space="preserve"> </w:t>
      </w:r>
      <w:r w:rsidRPr="003A323C">
        <w:rPr>
          <w:rFonts w:cs="Arial Unicode MS"/>
          <w:color w:val="000000"/>
          <w:lang w:val="es-ES"/>
        </w:rPr>
        <w:t>Los Clientes tienen la opción de adquirir estas CAL en virtud de la oferta adicional descrita a continuación.</w:t>
      </w:r>
      <w:r w:rsidR="00DA3CDA" w:rsidRPr="003A323C">
        <w:rPr>
          <w:rFonts w:cs="Arial Unicode MS"/>
          <w:lang w:val="es-ES"/>
        </w:rPr>
        <w:t xml:space="preserve"> </w:t>
      </w:r>
      <w:r w:rsidRPr="003A323C">
        <w:rPr>
          <w:rFonts w:cs="Arial Unicode MS"/>
          <w:color w:val="000000"/>
          <w:lang w:val="es-ES"/>
        </w:rPr>
        <w:t>Si hay disponible una versión superior de SharePoint Server antes de la expiración de la cobertura de Software Assurance de Project Server o Project Portfolio Server cualificada de un Cliente, entonces este mismo derecho adicional con las mismas condiciones se aplica a la versión superior.</w:t>
      </w:r>
      <w:r w:rsidR="00DA3CDA" w:rsidRPr="003A323C">
        <w:rPr>
          <w:rFonts w:cs="Arial Unicode MS"/>
          <w:lang w:val="es-ES"/>
        </w:rPr>
        <w:t xml:space="preserve"> </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color w:val="000000"/>
          <w:lang w:val="es-ES"/>
        </w:rPr>
        <w:t>Oferta adicional para Clientes que tengan cobertura de Software Assurance activa en CAL de Project Server y Project Portfolio Server en la fecha en que el software de Project Server 2010 esté disponible para descarga en Licencias por Volumen:</w:t>
      </w:r>
    </w:p>
    <w:p w:rsidR="00EE1324" w:rsidRPr="003A323C" w:rsidRDefault="00EE1324" w:rsidP="00EE1324">
      <w:pPr>
        <w:ind w:left="900"/>
        <w:rPr>
          <w:rFonts w:cs="Arial Unicode MS"/>
          <w:lang w:val="es-ES"/>
        </w:rPr>
      </w:pPr>
    </w:p>
    <w:p w:rsidR="00EE1324" w:rsidRPr="003A323C" w:rsidRDefault="00EE1324" w:rsidP="00EE1324">
      <w:pPr>
        <w:numPr>
          <w:ilvl w:val="0"/>
          <w:numId w:val="51"/>
        </w:numPr>
        <w:ind w:left="1530" w:hanging="270"/>
        <w:rPr>
          <w:rFonts w:cs="Arial Unicode MS"/>
          <w:lang w:val="es-ES"/>
        </w:rPr>
      </w:pPr>
      <w:r w:rsidRPr="003A323C">
        <w:rPr>
          <w:rFonts w:cs="Arial Unicode MS"/>
          <w:color w:val="000000"/>
          <w:u w:val="single"/>
          <w:lang w:val="es-ES"/>
        </w:rPr>
        <w:t>Adquisición de CAL de SharePoint Server 2010 Standard y Enterprise y Software Assurance</w:t>
      </w:r>
      <w:r w:rsidRPr="003A323C">
        <w:rPr>
          <w:rFonts w:cs="Arial Unicode MS"/>
          <w:color w:val="000000"/>
          <w:lang w:val="es-ES"/>
        </w:rPr>
        <w:t>.</w:t>
      </w:r>
      <w:r w:rsidRPr="003A323C">
        <w:rPr>
          <w:rFonts w:cs="Arial Unicode MS"/>
          <w:lang w:val="es-ES"/>
        </w:rPr>
        <w:t xml:space="preserve"> Los Clientes cualificados podrán adquirir Software Assurance para CAL de SharePoint Server Standard y Enterprise sin necesidad de adquirir también las licencias. Al hacerlo, se considerará que los Clientes han adquirido CAL de SharePoint Server Standard y Enterprise. La cantidad máxima de licencias que puede adquirir el Cliente en virtud de esta oferta es igual al número máximo de CAL cualificadas que posea el Cliente. Esta oferta adicional finaliza con la primera renovación de la cobertura de Software Assurance de las CAL cualificadas.</w:t>
      </w:r>
    </w:p>
    <w:p w:rsidR="00EE1324" w:rsidRPr="003A323C" w:rsidRDefault="00EE1324" w:rsidP="00EE1324">
      <w:pPr>
        <w:ind w:left="900"/>
        <w:rPr>
          <w:rFonts w:cs="Arial Unicode MS"/>
          <w:lang w:val="es-ES"/>
        </w:rPr>
      </w:pPr>
    </w:p>
    <w:p w:rsidR="00EE1324" w:rsidRPr="003A323C" w:rsidRDefault="00EE1324" w:rsidP="00EE1324">
      <w:pPr>
        <w:numPr>
          <w:ilvl w:val="1"/>
          <w:numId w:val="51"/>
        </w:numPr>
        <w:tabs>
          <w:tab w:val="left" w:pos="2160"/>
        </w:tabs>
        <w:ind w:left="2160" w:hanging="270"/>
        <w:rPr>
          <w:rFonts w:cs="Arial Unicode MS"/>
          <w:lang w:val="es-ES"/>
        </w:rPr>
      </w:pPr>
      <w:r w:rsidRPr="003A323C">
        <w:rPr>
          <w:rFonts w:cs="Arial Unicode MS"/>
          <w:lang w:val="es-ES"/>
        </w:rPr>
        <w:t xml:space="preserve">Para los Clientes cuya cobertura de Software Assurance de las licencias cualificadas expira antes del 1 de mayo de 2011, esta oferta adicional finaliza con su primera renovación de Software Assurance después de esa fecha. </w:t>
      </w:r>
    </w:p>
    <w:p w:rsidR="00EE1324" w:rsidRPr="003A323C" w:rsidRDefault="00EE1324" w:rsidP="00EE1324">
      <w:pPr>
        <w:tabs>
          <w:tab w:val="left" w:pos="2160"/>
        </w:tabs>
        <w:ind w:left="2160"/>
        <w:rPr>
          <w:rFonts w:cs="Arial Unicode MS"/>
          <w:lang w:val="es-ES"/>
        </w:rPr>
      </w:pPr>
    </w:p>
    <w:p w:rsidR="00EE1324" w:rsidRPr="003A323C" w:rsidRDefault="00EE1324" w:rsidP="00EE1324">
      <w:pPr>
        <w:ind w:left="900"/>
        <w:rPr>
          <w:rFonts w:cs="Arial Unicode MS"/>
          <w:lang w:val="es-ES"/>
        </w:rPr>
      </w:pPr>
      <w:r w:rsidRPr="003A323C">
        <w:rPr>
          <w:rFonts w:cs="Arial Unicode MS"/>
          <w:lang w:val="es-ES"/>
        </w:rPr>
        <w:t>Para los Clientes de Contrato Enterprise elegibles para obtener estas licencias y derechos gratuitos como se describe anteriormente, las licencias y las CAL de Project Server y Project Portfolio Server adquiridas como parte de un proceso “true up” anual durante el periodo de inscripción actual también se consideran licencias cualificadas.</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lang w:val="es-ES"/>
        </w:rPr>
        <w:t>Para los Contratos Enterprise Subscription, Campus y School y Open Value Subscription, se conceden los mismos derechos temporalmente en virtud de las mismas condiciones hasta la conclusión del periodo de inscripción de la licencia.</w:t>
      </w:r>
      <w:r w:rsidR="00DA3CDA" w:rsidRPr="003A323C">
        <w:rPr>
          <w:rFonts w:cs="Arial Unicode MS"/>
          <w:lang w:val="es-ES"/>
        </w:rPr>
        <w:t xml:space="preserve"> </w:t>
      </w:r>
      <w:r w:rsidRPr="003A323C">
        <w:rPr>
          <w:rFonts w:cs="Arial Unicode MS"/>
          <w:lang w:val="es-ES"/>
        </w:rPr>
        <w:t>El Cliente debe mantener una cobertura de suscripción continua.</w:t>
      </w:r>
      <w:r w:rsidR="00DA3CDA" w:rsidRPr="003A323C">
        <w:rPr>
          <w:rFonts w:cs="Arial Unicode MS"/>
          <w:lang w:val="es-ES"/>
        </w:rPr>
        <w:t xml:space="preserve"> </w:t>
      </w:r>
      <w:r w:rsidRPr="003A323C">
        <w:rPr>
          <w:rFonts w:cs="Arial Unicode MS"/>
          <w:lang w:val="es-ES"/>
        </w:rPr>
        <w:t>Estos derechos sólo se vuelven permanentes después de ejercer la opción de compra completa al final del periodo de inscripción de la licencia actual y están sujetos a todos los términos y condiciones del contrato de licencia del Cliente.</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color w:val="000000"/>
          <w:u w:val="single"/>
          <w:lang w:val="es-ES"/>
        </w:rPr>
        <w:t>Ruta de migración para External Connector de Project Server 2007</w:t>
      </w:r>
      <w:r w:rsidRPr="003A323C">
        <w:rPr>
          <w:rFonts w:cs="Arial Unicode MS"/>
          <w:lang w:val="es-ES"/>
        </w:rPr>
        <w:t xml:space="preserve"> </w:t>
      </w:r>
    </w:p>
    <w:p w:rsidR="00EE1324" w:rsidRPr="00F0419D" w:rsidRDefault="00EE1324" w:rsidP="00EE1324">
      <w:pPr>
        <w:pStyle w:val="NormalWeb"/>
        <w:spacing w:before="120" w:beforeAutospacing="0" w:after="120" w:afterAutospacing="0"/>
        <w:ind w:left="900"/>
        <w:rPr>
          <w:rFonts w:ascii="Tahoma" w:hAnsi="Tahoma" w:cs="Arial Unicode MS"/>
          <w:sz w:val="18"/>
          <w:szCs w:val="18"/>
          <w:lang w:val="es-ES"/>
        </w:rPr>
      </w:pPr>
      <w:r w:rsidRPr="00F0419D">
        <w:rPr>
          <w:rFonts w:ascii="Tahoma" w:hAnsi="Tahoma" w:cs="Arial Unicode MS"/>
          <w:color w:val="000000"/>
          <w:sz w:val="18"/>
          <w:szCs w:val="18"/>
          <w:lang w:val="es-ES"/>
        </w:rPr>
        <w:t>Los Clientes de Licencias por Volumen que cumplan los siguientes criterios podrán migrar las licencias cualificadas a Project Server 2010, como se describe a continuación:</w:t>
      </w:r>
    </w:p>
    <w:p w:rsidR="00EE1324" w:rsidRPr="003A323C" w:rsidRDefault="00EE1324" w:rsidP="00EE1324">
      <w:pPr>
        <w:pStyle w:val="NormalWeb"/>
        <w:spacing w:before="120" w:beforeAutospacing="0" w:after="120" w:afterAutospacing="0"/>
        <w:ind w:left="900"/>
        <w:rPr>
          <w:rFonts w:ascii="Tahoma" w:hAnsi="Tahoma" w:cs="Arial Unicode MS"/>
          <w:sz w:val="18"/>
          <w:szCs w:val="18"/>
          <w:lang w:val="es-ES"/>
        </w:rPr>
      </w:pPr>
    </w:p>
    <w:tbl>
      <w:tblPr>
        <w:tblW w:w="8460" w:type="dxa"/>
        <w:tblInd w:w="1008" w:type="dxa"/>
        <w:tblCellMar>
          <w:left w:w="0" w:type="dxa"/>
          <w:right w:w="0" w:type="dxa"/>
        </w:tblCellMar>
        <w:tblLook w:val="04A0" w:firstRow="1" w:lastRow="0" w:firstColumn="1" w:lastColumn="0" w:noHBand="0" w:noVBand="1"/>
      </w:tblPr>
      <w:tblGrid>
        <w:gridCol w:w="2250"/>
        <w:gridCol w:w="4008"/>
        <w:gridCol w:w="2202"/>
      </w:tblGrid>
      <w:tr w:rsidR="00EE1324" w:rsidRPr="003A323C" w:rsidTr="006A51B2">
        <w:trPr>
          <w:tblHeader/>
        </w:trPr>
        <w:tc>
          <w:tcPr>
            <w:tcW w:w="625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EE1324" w:rsidRPr="003A323C" w:rsidRDefault="00EE1324" w:rsidP="006A51B2">
            <w:pPr>
              <w:ind w:left="270"/>
              <w:rPr>
                <w:rFonts w:cs="Arial Unicode MS"/>
                <w:b/>
                <w:bCs/>
                <w:szCs w:val="20"/>
                <w:lang w:val="es-ES"/>
              </w:rPr>
            </w:pPr>
            <w:r w:rsidRPr="003A323C">
              <w:rPr>
                <w:rFonts w:cs="Arial Unicode MS"/>
                <w:b/>
                <w:bCs/>
                <w:szCs w:val="20"/>
                <w:lang w:val="es-ES"/>
              </w:rPr>
              <w:t>Licencia cualificada y criterios para Software Assurance</w:t>
            </w:r>
          </w:p>
        </w:tc>
        <w:tc>
          <w:tcPr>
            <w:tcW w:w="2202"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EE1324" w:rsidRPr="003A323C" w:rsidRDefault="00EE1324" w:rsidP="006A51B2">
            <w:pPr>
              <w:ind w:left="270"/>
              <w:rPr>
                <w:rFonts w:cs="Arial Unicode MS"/>
                <w:b/>
                <w:bCs/>
                <w:szCs w:val="20"/>
                <w:lang w:val="es-ES"/>
              </w:rPr>
            </w:pPr>
            <w:r w:rsidRPr="003A323C">
              <w:rPr>
                <w:rFonts w:cs="Arial Unicode MS"/>
                <w:b/>
                <w:bCs/>
                <w:szCs w:val="20"/>
                <w:lang w:val="es-ES"/>
              </w:rPr>
              <w:t>Por cada licencia cualificada, los Clientes son elegibles para obtener lo siguiente...</w:t>
            </w:r>
          </w:p>
        </w:tc>
      </w:tr>
      <w:tr w:rsidR="00EE1324" w:rsidRPr="003A323C" w:rsidTr="006A51B2">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270"/>
              <w:rPr>
                <w:rFonts w:cs="Arial Unicode MS"/>
                <w:color w:val="FF0000"/>
                <w:szCs w:val="20"/>
                <w:lang w:val="es-ES"/>
              </w:rPr>
            </w:pPr>
            <w:r w:rsidRPr="003A323C">
              <w:rPr>
                <w:rFonts w:cs="Arial Unicode MS"/>
                <w:color w:val="000000"/>
                <w:lang w:val="es-ES"/>
              </w:rPr>
              <w:t>External Connector de Project Server 2007</w:t>
            </w:r>
          </w:p>
        </w:tc>
        <w:tc>
          <w:tcPr>
            <w:tcW w:w="4008" w:type="dxa"/>
            <w:tcBorders>
              <w:top w:val="nil"/>
              <w:left w:val="nil"/>
              <w:bottom w:val="single" w:sz="8" w:space="0" w:color="000000"/>
              <w:right w:val="single" w:sz="8" w:space="0" w:color="000000"/>
            </w:tcBorders>
          </w:tcPr>
          <w:p w:rsidR="00EE1324" w:rsidRPr="003A323C" w:rsidRDefault="00EE1324" w:rsidP="006A51B2">
            <w:pPr>
              <w:pStyle w:val="ColorfulList-Accent11"/>
              <w:numPr>
                <w:ilvl w:val="0"/>
                <w:numId w:val="6"/>
              </w:numPr>
              <w:ind w:hanging="270"/>
              <w:contextualSpacing w:val="0"/>
              <w:rPr>
                <w:rFonts w:ascii="Tahoma" w:hAnsi="Tahoma" w:cs="Arial Unicode MS"/>
                <w:sz w:val="18"/>
                <w:szCs w:val="20"/>
                <w:lang w:val="es-ES"/>
              </w:rPr>
            </w:pPr>
            <w:r w:rsidRPr="003A323C">
              <w:rPr>
                <w:rFonts w:ascii="Tahoma" w:hAnsi="Tahoma" w:cs="Arial Unicode MS"/>
                <w:color w:val="000000"/>
                <w:sz w:val="18"/>
                <w:lang w:val="es-ES"/>
              </w:rPr>
              <w:t>La Licencia se inscribe en Software Assurance cuando el software Project Server 2010 esté disponible para descarga en Licencias por Volumen</w:t>
            </w:r>
            <w:r w:rsidRPr="003A323C">
              <w:rPr>
                <w:rFonts w:ascii="Tahoma" w:hAnsi="Tahoma" w:cs="Arial Unicode MS"/>
                <w:lang w:val="es-ES"/>
              </w:rPr>
              <w:t xml:space="preserve"> </w:t>
            </w:r>
          </w:p>
        </w:tc>
        <w:tc>
          <w:tcPr>
            <w:tcW w:w="2202" w:type="dxa"/>
            <w:tcBorders>
              <w:top w:val="nil"/>
              <w:left w:val="nil"/>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270"/>
              <w:rPr>
                <w:rFonts w:cs="Arial Unicode MS"/>
                <w:szCs w:val="20"/>
                <w:lang w:val="es-ES"/>
              </w:rPr>
            </w:pPr>
            <w:r w:rsidRPr="003A323C">
              <w:rPr>
                <w:rFonts w:cs="Arial Unicode MS"/>
                <w:szCs w:val="20"/>
                <w:lang w:val="es-ES"/>
              </w:rPr>
              <w:t>Quinientas CAL de Project Server 2010 con Software Assurance</w:t>
            </w:r>
          </w:p>
        </w:tc>
      </w:tr>
    </w:tbl>
    <w:p w:rsidR="00EE1324" w:rsidRPr="003A323C" w:rsidRDefault="00EE1324" w:rsidP="00EE1324">
      <w:pPr>
        <w:ind w:left="270"/>
        <w:rPr>
          <w:rFonts w:cs="Arial Unicode MS"/>
          <w:lang w:val="es-ES"/>
        </w:rPr>
      </w:pPr>
    </w:p>
    <w:p w:rsidR="00EE1324" w:rsidRPr="003A323C" w:rsidRDefault="00EE1324" w:rsidP="00EE1324">
      <w:pPr>
        <w:ind w:left="900"/>
        <w:rPr>
          <w:rFonts w:cs="Arial Unicode MS"/>
          <w:lang w:val="es-ES"/>
        </w:rPr>
      </w:pPr>
      <w:r w:rsidRPr="003A323C">
        <w:rPr>
          <w:rFonts w:cs="Arial Unicode MS"/>
          <w:color w:val="000000"/>
          <w:szCs w:val="18"/>
          <w:lang w:val="es-ES"/>
        </w:rPr>
        <w:t>El derecho a acceder a Project Server en virtud de esta oferta sustituye el derecho a acceder al software en virtud de la licencia cualificada.</w:t>
      </w:r>
      <w:r w:rsidR="00DA3CDA" w:rsidRPr="003A323C">
        <w:rPr>
          <w:rFonts w:cs="Arial Unicode MS"/>
          <w:lang w:val="es-ES"/>
        </w:rPr>
        <w:t xml:space="preserve"> </w:t>
      </w:r>
      <w:r w:rsidRPr="003A323C">
        <w:rPr>
          <w:rFonts w:cs="Arial Unicode MS"/>
          <w:color w:val="000000"/>
          <w:lang w:val="es-ES"/>
        </w:rPr>
        <w:t>El derecho de un Cliente a acceder a Project Server, en virtud de esta concesión, está sujeto a los términos y condiciones del contrato de licencias por volumen y a los Derechos de Uso de los Productos de dicho software.</w:t>
      </w:r>
      <w:r w:rsidR="00DA3CDA" w:rsidRPr="003A323C">
        <w:rPr>
          <w:rFonts w:cs="Arial Unicode MS"/>
          <w:lang w:val="es-ES"/>
        </w:rPr>
        <w:t xml:space="preserve"> </w:t>
      </w:r>
      <w:r w:rsidRPr="003A323C">
        <w:rPr>
          <w:rFonts w:cs="Arial Unicode MS"/>
          <w:color w:val="000000"/>
          <w:lang w:val="es-ES"/>
        </w:rPr>
        <w:t>Ese derecho expira en la fecha de expiración o terminación del derecho a utilizar el software en virtud de las licencias cualificadas (por ejemplo, las licencias gratuitas recibidas en virtud de programas de suscripción expiran cuando expiran las licencias cualificadas).</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szCs w:val="20"/>
          <w:lang w:val="es-ES"/>
        </w:rPr>
        <w:t>La cobertura de Software Assurance para las licencias gratuitas expira cuando expire la cobertura de las licencias cualificadas.</w:t>
      </w:r>
      <w:r w:rsidRPr="003A323C">
        <w:rPr>
          <w:rFonts w:cs="Arial Unicode MS"/>
          <w:lang w:val="es-ES"/>
        </w:rPr>
        <w:t xml:space="preserve"> Los Clientes son elegibles para renovar la cobertura de Software Assurance expirada tras la renovación.</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color w:val="000000"/>
          <w:u w:val="single"/>
          <w:lang w:val="es-ES"/>
        </w:rPr>
        <w:t>Ruta de migración para Project Portfolio Server 2007</w:t>
      </w:r>
      <w:r w:rsidRPr="003A323C">
        <w:rPr>
          <w:rFonts w:cs="Arial Unicode MS"/>
          <w:lang w:val="es-ES"/>
        </w:rPr>
        <w:t xml:space="preserve"> </w:t>
      </w:r>
    </w:p>
    <w:p w:rsidR="00EE1324" w:rsidRPr="00F0419D" w:rsidRDefault="00EE1324" w:rsidP="00EE1324">
      <w:pPr>
        <w:pStyle w:val="NormalWeb"/>
        <w:spacing w:before="120" w:beforeAutospacing="0" w:after="120" w:afterAutospacing="0"/>
        <w:ind w:left="900"/>
        <w:rPr>
          <w:rFonts w:ascii="Tahoma" w:hAnsi="Tahoma" w:cs="Arial Unicode MS"/>
          <w:sz w:val="18"/>
          <w:szCs w:val="18"/>
          <w:lang w:val="es-ES"/>
        </w:rPr>
      </w:pPr>
      <w:r w:rsidRPr="00F0419D">
        <w:rPr>
          <w:rFonts w:ascii="Tahoma" w:hAnsi="Tahoma" w:cs="Arial Unicode MS"/>
          <w:color w:val="000000"/>
          <w:sz w:val="18"/>
          <w:szCs w:val="18"/>
          <w:lang w:val="es-ES"/>
        </w:rPr>
        <w:t>Los Clientes de Licencias por Volumen que cumplan los siguientes criterios podrán migrar las licencias cualificadas a Project Server 2010, como se describe a continuación:</w:t>
      </w:r>
    </w:p>
    <w:p w:rsidR="00EE1324" w:rsidRDefault="00EE1324" w:rsidP="004F2A65">
      <w:pPr>
        <w:pStyle w:val="NormalWeb"/>
        <w:spacing w:before="120" w:beforeAutospacing="0" w:after="0" w:afterAutospacing="0"/>
        <w:ind w:left="907"/>
        <w:rPr>
          <w:rFonts w:ascii="Tahoma" w:hAnsi="Tahoma" w:cs="Arial Unicode MS"/>
          <w:sz w:val="18"/>
          <w:szCs w:val="18"/>
          <w:lang w:val="es-ES"/>
        </w:rPr>
      </w:pPr>
    </w:p>
    <w:p w:rsidR="00900AD6" w:rsidRPr="003A323C" w:rsidRDefault="00900AD6" w:rsidP="004F2A65">
      <w:pPr>
        <w:pStyle w:val="NormalWeb"/>
        <w:spacing w:before="120" w:beforeAutospacing="0" w:after="0" w:afterAutospacing="0"/>
        <w:ind w:left="907"/>
        <w:rPr>
          <w:rFonts w:ascii="Tahoma" w:hAnsi="Tahoma" w:cs="Arial Unicode MS"/>
          <w:sz w:val="18"/>
          <w:szCs w:val="18"/>
          <w:lang w:val="es-ES"/>
        </w:rPr>
      </w:pPr>
    </w:p>
    <w:tbl>
      <w:tblPr>
        <w:tblW w:w="8460" w:type="dxa"/>
        <w:tblInd w:w="1008" w:type="dxa"/>
        <w:tblCellMar>
          <w:left w:w="0" w:type="dxa"/>
          <w:right w:w="0" w:type="dxa"/>
        </w:tblCellMar>
        <w:tblLook w:val="04A0" w:firstRow="1" w:lastRow="0" w:firstColumn="1" w:lastColumn="0" w:noHBand="0" w:noVBand="1"/>
      </w:tblPr>
      <w:tblGrid>
        <w:gridCol w:w="2250"/>
        <w:gridCol w:w="3960"/>
        <w:gridCol w:w="2250"/>
      </w:tblGrid>
      <w:tr w:rsidR="00EE1324" w:rsidRPr="003A323C" w:rsidTr="006A51B2">
        <w:trPr>
          <w:tblHeader/>
        </w:trPr>
        <w:tc>
          <w:tcPr>
            <w:tcW w:w="621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EE1324" w:rsidRPr="003A323C" w:rsidRDefault="00EE1324" w:rsidP="006A51B2">
            <w:pPr>
              <w:ind w:left="270"/>
              <w:rPr>
                <w:rFonts w:cs="Arial Unicode MS"/>
                <w:b/>
                <w:bCs/>
                <w:szCs w:val="18"/>
                <w:lang w:val="es-ES"/>
              </w:rPr>
            </w:pPr>
            <w:r w:rsidRPr="003A323C">
              <w:rPr>
                <w:rFonts w:cs="Arial Unicode MS"/>
                <w:b/>
                <w:bCs/>
                <w:szCs w:val="18"/>
                <w:lang w:val="es-ES"/>
              </w:rPr>
              <w:t>Licencia cualificada y criterios para Software Assurance</w:t>
            </w:r>
          </w:p>
        </w:tc>
        <w:tc>
          <w:tcPr>
            <w:tcW w:w="225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EE1324" w:rsidRPr="003A323C" w:rsidRDefault="00EE1324" w:rsidP="006A51B2">
            <w:pPr>
              <w:ind w:left="270"/>
              <w:rPr>
                <w:rFonts w:cs="Arial Unicode MS"/>
                <w:b/>
                <w:bCs/>
                <w:szCs w:val="18"/>
                <w:lang w:val="es-ES"/>
              </w:rPr>
            </w:pPr>
            <w:r w:rsidRPr="003A323C">
              <w:rPr>
                <w:rFonts w:cs="Arial Unicode MS"/>
                <w:b/>
                <w:lang w:val="es-ES"/>
              </w:rPr>
              <w:t>Por cada licencia cualificada, los Clientes son elegibles para obtener lo siguiente...</w:t>
            </w:r>
          </w:p>
        </w:tc>
      </w:tr>
      <w:tr w:rsidR="00EE1324" w:rsidRPr="003A323C" w:rsidTr="006A51B2">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270"/>
              <w:rPr>
                <w:rFonts w:cs="Arial Unicode MS"/>
                <w:color w:val="FF0000"/>
                <w:szCs w:val="18"/>
                <w:lang w:val="es-ES"/>
              </w:rPr>
            </w:pPr>
            <w:r w:rsidRPr="003A323C">
              <w:rPr>
                <w:rFonts w:cs="Arial Unicode MS"/>
                <w:color w:val="000000"/>
                <w:lang w:val="es-ES"/>
              </w:rPr>
              <w:t>Project Portfolio Server 2007</w:t>
            </w:r>
            <w:r w:rsidR="00DA3CDA" w:rsidRPr="003A323C">
              <w:rPr>
                <w:rFonts w:cs="Arial Unicode MS"/>
                <w:lang w:val="es-ES"/>
              </w:rPr>
              <w:t xml:space="preserve"> </w:t>
            </w:r>
          </w:p>
        </w:tc>
        <w:tc>
          <w:tcPr>
            <w:tcW w:w="3960" w:type="dxa"/>
            <w:tcBorders>
              <w:top w:val="nil"/>
              <w:left w:val="nil"/>
              <w:bottom w:val="single" w:sz="8" w:space="0" w:color="000000"/>
              <w:right w:val="single" w:sz="8" w:space="0" w:color="000000"/>
            </w:tcBorders>
          </w:tcPr>
          <w:p w:rsidR="00EE1324" w:rsidRPr="003A323C" w:rsidRDefault="00EE1324" w:rsidP="006A51B2">
            <w:pPr>
              <w:pStyle w:val="ColorfulList-Accent11"/>
              <w:numPr>
                <w:ilvl w:val="0"/>
                <w:numId w:val="6"/>
              </w:numPr>
              <w:tabs>
                <w:tab w:val="left" w:pos="360"/>
              </w:tabs>
              <w:ind w:right="228" w:hanging="270"/>
              <w:contextualSpacing w:val="0"/>
              <w:rPr>
                <w:rFonts w:ascii="Tahoma" w:hAnsi="Tahoma" w:cs="Arial Unicode MS"/>
                <w:sz w:val="18"/>
                <w:szCs w:val="18"/>
                <w:lang w:val="es-ES"/>
              </w:rPr>
            </w:pPr>
            <w:r w:rsidRPr="003A323C">
              <w:rPr>
                <w:rFonts w:ascii="Tahoma" w:hAnsi="Tahoma" w:cs="Arial Unicode MS"/>
                <w:color w:val="000000"/>
                <w:sz w:val="18"/>
                <w:lang w:val="es-ES"/>
              </w:rPr>
              <w:t>La Licencia se inscribe en Software Assurance cuando el software Project Server 2010 esté disponible para descarga en Licencias por Volumen</w:t>
            </w:r>
            <w:r w:rsidRPr="003A323C">
              <w:rPr>
                <w:rFonts w:ascii="Tahoma" w:hAnsi="Tahoma" w:cs="Arial Unicode MS"/>
                <w:lang w:val="es-ES"/>
              </w:rPr>
              <w:t xml:space="preserve"> </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270"/>
              <w:rPr>
                <w:rFonts w:cs="Arial Unicode MS"/>
                <w:szCs w:val="18"/>
                <w:lang w:val="es-ES"/>
              </w:rPr>
            </w:pPr>
            <w:r w:rsidRPr="003A323C">
              <w:rPr>
                <w:rFonts w:cs="Arial Unicode MS"/>
                <w:lang w:val="es-ES"/>
              </w:rPr>
              <w:t>Una licencia de servidor de Project Server 2010 con Software Assurance</w:t>
            </w:r>
          </w:p>
        </w:tc>
      </w:tr>
      <w:tr w:rsidR="00EE1324" w:rsidRPr="003A323C" w:rsidTr="006A51B2">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F6711" w:rsidRDefault="00EE1324" w:rsidP="006A51B2">
            <w:pPr>
              <w:ind w:left="270"/>
              <w:rPr>
                <w:rFonts w:cs="Arial Unicode MS"/>
                <w:color w:val="000000"/>
                <w:szCs w:val="18"/>
                <w:lang w:val="pt-BR"/>
              </w:rPr>
            </w:pPr>
            <w:r w:rsidRPr="003F6711">
              <w:rPr>
                <w:rFonts w:cs="Arial Unicode MS"/>
                <w:color w:val="000000"/>
                <w:lang w:val="pt-BR"/>
              </w:rPr>
              <w:t>CAL de Project Portfolio Server 2007</w:t>
            </w:r>
            <w:r w:rsidRPr="003F6711">
              <w:rPr>
                <w:rFonts w:cs="Arial Unicode MS"/>
                <w:lang w:val="pt-BR"/>
              </w:rPr>
              <w:t xml:space="preserve"> </w:t>
            </w:r>
          </w:p>
        </w:tc>
        <w:tc>
          <w:tcPr>
            <w:tcW w:w="3960" w:type="dxa"/>
            <w:tcBorders>
              <w:top w:val="nil"/>
              <w:left w:val="nil"/>
              <w:bottom w:val="single" w:sz="8" w:space="0" w:color="000000"/>
              <w:right w:val="single" w:sz="8" w:space="0" w:color="000000"/>
            </w:tcBorders>
          </w:tcPr>
          <w:p w:rsidR="00EE1324" w:rsidRPr="003A323C" w:rsidRDefault="00EE1324" w:rsidP="006A51B2">
            <w:pPr>
              <w:pStyle w:val="ColorfulList-Accent11"/>
              <w:numPr>
                <w:ilvl w:val="0"/>
                <w:numId w:val="6"/>
              </w:numPr>
              <w:ind w:hanging="270"/>
              <w:contextualSpacing w:val="0"/>
              <w:rPr>
                <w:rFonts w:ascii="Tahoma" w:hAnsi="Tahoma" w:cs="Arial Unicode MS"/>
                <w:color w:val="000000"/>
                <w:sz w:val="18"/>
                <w:szCs w:val="18"/>
                <w:lang w:val="es-ES"/>
              </w:rPr>
            </w:pPr>
            <w:r w:rsidRPr="003A323C">
              <w:rPr>
                <w:rFonts w:ascii="Tahoma" w:hAnsi="Tahoma" w:cs="Arial Unicode MS"/>
                <w:color w:val="000000"/>
                <w:sz w:val="18"/>
                <w:lang w:val="es-ES"/>
              </w:rPr>
              <w:t>La Licencia se inscribe en Software Assurance cuando el software Project Server 2010 esté disponible para descarga en Licencias por Volumen</w:t>
            </w:r>
            <w:r w:rsidRPr="003A323C">
              <w:rPr>
                <w:rFonts w:ascii="Tahoma" w:hAnsi="Tahoma" w:cs="Arial Unicode MS"/>
                <w:lang w:val="es-ES"/>
              </w:rPr>
              <w:t xml:space="preserve"> </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270"/>
              <w:rPr>
                <w:rFonts w:cs="Arial Unicode MS"/>
                <w:szCs w:val="18"/>
                <w:lang w:val="es-ES"/>
              </w:rPr>
            </w:pPr>
            <w:r w:rsidRPr="003A323C">
              <w:rPr>
                <w:rFonts w:cs="Arial Unicode MS"/>
                <w:lang w:val="es-ES"/>
              </w:rPr>
              <w:t>Una CAL de Project Server 2010 con Software Assurance</w:t>
            </w:r>
          </w:p>
        </w:tc>
      </w:tr>
      <w:tr w:rsidR="00EE1324" w:rsidRPr="003A323C" w:rsidTr="006A51B2">
        <w:tc>
          <w:tcPr>
            <w:tcW w:w="22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270"/>
              <w:rPr>
                <w:rFonts w:cs="Arial Unicode MS"/>
                <w:color w:val="000000"/>
                <w:szCs w:val="18"/>
                <w:lang w:val="es-ES"/>
              </w:rPr>
            </w:pPr>
            <w:r w:rsidRPr="003A323C">
              <w:rPr>
                <w:rFonts w:cs="Arial Unicode MS"/>
                <w:color w:val="000000"/>
                <w:lang w:val="es-ES"/>
              </w:rPr>
              <w:t>Project Portfolio Server External Connector 2007</w:t>
            </w:r>
          </w:p>
        </w:tc>
        <w:tc>
          <w:tcPr>
            <w:tcW w:w="3960" w:type="dxa"/>
            <w:tcBorders>
              <w:top w:val="nil"/>
              <w:left w:val="nil"/>
              <w:bottom w:val="single" w:sz="8" w:space="0" w:color="000000"/>
              <w:right w:val="single" w:sz="8" w:space="0" w:color="000000"/>
            </w:tcBorders>
          </w:tcPr>
          <w:p w:rsidR="00EE1324" w:rsidRPr="003A323C" w:rsidRDefault="00EE1324" w:rsidP="006A51B2">
            <w:pPr>
              <w:pStyle w:val="ColorfulList-Accent11"/>
              <w:numPr>
                <w:ilvl w:val="0"/>
                <w:numId w:val="6"/>
              </w:numPr>
              <w:ind w:hanging="270"/>
              <w:contextualSpacing w:val="0"/>
              <w:rPr>
                <w:rFonts w:ascii="Tahoma" w:hAnsi="Tahoma" w:cs="Arial Unicode MS"/>
                <w:color w:val="000000"/>
                <w:sz w:val="18"/>
                <w:szCs w:val="18"/>
                <w:lang w:val="es-ES"/>
              </w:rPr>
            </w:pPr>
            <w:r w:rsidRPr="003A323C">
              <w:rPr>
                <w:rFonts w:ascii="Tahoma" w:hAnsi="Tahoma" w:cs="Arial Unicode MS"/>
                <w:color w:val="000000"/>
                <w:sz w:val="18"/>
                <w:lang w:val="es-ES"/>
              </w:rPr>
              <w:t>La Licencia se inscribe en Software Assurance cuando el software Project Server 2010 esté disponible para descarga en Licencias por Volumen</w:t>
            </w:r>
            <w:r w:rsidRPr="003A323C">
              <w:rPr>
                <w:rFonts w:ascii="Tahoma" w:hAnsi="Tahoma" w:cs="Arial Unicode MS"/>
                <w:lang w:val="es-ES"/>
              </w:rPr>
              <w:t xml:space="preserve"> </w:t>
            </w:r>
          </w:p>
        </w:tc>
        <w:tc>
          <w:tcPr>
            <w:tcW w:w="2250" w:type="dxa"/>
            <w:tcBorders>
              <w:top w:val="nil"/>
              <w:left w:val="nil"/>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270"/>
              <w:rPr>
                <w:rFonts w:cs="Arial Unicode MS"/>
                <w:szCs w:val="18"/>
                <w:lang w:val="es-ES"/>
              </w:rPr>
            </w:pPr>
            <w:r w:rsidRPr="003A323C">
              <w:rPr>
                <w:rFonts w:cs="Arial Unicode MS"/>
                <w:lang w:val="es-ES"/>
              </w:rPr>
              <w:t>Quinientas CAL de Project Server 2010 con Software Assurance</w:t>
            </w:r>
          </w:p>
        </w:tc>
      </w:tr>
    </w:tbl>
    <w:p w:rsidR="00EE1324" w:rsidRPr="003A323C" w:rsidRDefault="00EE1324" w:rsidP="00EE1324">
      <w:pPr>
        <w:ind w:left="270"/>
        <w:rPr>
          <w:rFonts w:cs="Arial Unicode MS"/>
          <w:lang w:val="es-ES"/>
        </w:rPr>
      </w:pPr>
    </w:p>
    <w:p w:rsidR="00EE1324" w:rsidRPr="003A323C" w:rsidRDefault="00EE1324" w:rsidP="00EE1324">
      <w:pPr>
        <w:pStyle w:val="Heading3"/>
        <w:ind w:left="900"/>
        <w:rPr>
          <w:rFonts w:ascii="Tahoma" w:hAnsi="Tahoma" w:cs="Arial Unicode MS"/>
          <w:lang w:val="es-ES"/>
        </w:rPr>
      </w:pPr>
    </w:p>
    <w:p w:rsidR="00EE1324" w:rsidRPr="003A323C" w:rsidRDefault="00EE1324" w:rsidP="00130203">
      <w:pPr>
        <w:ind w:left="900"/>
        <w:rPr>
          <w:rFonts w:cs="Arial Unicode MS"/>
          <w:lang w:val="es-ES"/>
        </w:rPr>
      </w:pPr>
      <w:r w:rsidRPr="003A323C">
        <w:rPr>
          <w:rFonts w:cs="Arial Unicode MS"/>
          <w:color w:val="000000"/>
          <w:szCs w:val="18"/>
          <w:lang w:val="es-ES"/>
        </w:rPr>
        <w:t>El derecho a utilizar y acceder a Project Server en virtud de esta oferta sustituye el derecho a utilizar y</w:t>
      </w:r>
      <w:r w:rsidR="00130203" w:rsidRPr="003A323C">
        <w:rPr>
          <w:rFonts w:cs="Arial Unicode MS"/>
          <w:color w:val="000000"/>
          <w:szCs w:val="18"/>
          <w:lang w:val="es-ES"/>
        </w:rPr>
        <w:t> </w:t>
      </w:r>
      <w:r w:rsidRPr="003A323C">
        <w:rPr>
          <w:rFonts w:cs="Arial Unicode MS"/>
          <w:color w:val="000000"/>
          <w:szCs w:val="18"/>
          <w:lang w:val="es-ES"/>
        </w:rPr>
        <w:t>acceder al software en virtud de la licencia cualificada.</w:t>
      </w:r>
      <w:r w:rsidR="00DA3CDA" w:rsidRPr="003A323C">
        <w:rPr>
          <w:rFonts w:cs="Arial Unicode MS"/>
          <w:lang w:val="es-ES"/>
        </w:rPr>
        <w:t xml:space="preserve"> </w:t>
      </w:r>
      <w:r w:rsidRPr="003A323C">
        <w:rPr>
          <w:rFonts w:cs="Arial Unicode MS"/>
          <w:color w:val="000000"/>
          <w:lang w:val="es-ES"/>
        </w:rPr>
        <w:t>El derecho de un Cliente a utilizar y acceder a</w:t>
      </w:r>
      <w:r w:rsidR="00130203" w:rsidRPr="003A323C">
        <w:rPr>
          <w:rFonts w:cs="Arial Unicode MS"/>
          <w:color w:val="000000"/>
          <w:lang w:val="es-ES"/>
        </w:rPr>
        <w:t> </w:t>
      </w:r>
      <w:r w:rsidRPr="003A323C">
        <w:rPr>
          <w:rFonts w:cs="Arial Unicode MS"/>
          <w:color w:val="000000"/>
          <w:lang w:val="es-ES"/>
        </w:rPr>
        <w:t>Project Server, en virtud de esta concesión, está sujeto a los términos y condiciones del contrato de licencias por volumen y a los Derechos de Uso de los Productos de dicho software.</w:t>
      </w:r>
      <w:r w:rsidR="00DA3CDA" w:rsidRPr="003A323C">
        <w:rPr>
          <w:rFonts w:cs="Arial Unicode MS"/>
          <w:lang w:val="es-ES"/>
        </w:rPr>
        <w:t xml:space="preserve"> </w:t>
      </w:r>
      <w:r w:rsidRPr="003A323C">
        <w:rPr>
          <w:rFonts w:cs="Arial Unicode MS"/>
          <w:color w:val="000000"/>
          <w:lang w:val="es-ES"/>
        </w:rPr>
        <w:t>Ese derecho expira en</w:t>
      </w:r>
      <w:r w:rsidR="00130203" w:rsidRPr="003A323C">
        <w:rPr>
          <w:rFonts w:cs="Arial Unicode MS"/>
          <w:color w:val="000000"/>
          <w:lang w:val="es-ES"/>
        </w:rPr>
        <w:t> </w:t>
      </w:r>
      <w:r w:rsidRPr="003A323C">
        <w:rPr>
          <w:rFonts w:cs="Arial Unicode MS"/>
          <w:color w:val="000000"/>
          <w:lang w:val="es-ES"/>
        </w:rPr>
        <w:t>la fecha de expiración o terminación del derecho a utilizar el software en virtud de las licencias cualificadas (por ejemplo, las licencias gratuitas recibidas en virtud de programas de suscripción expiran cuando expiran las licencias cualificadas).</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szCs w:val="20"/>
          <w:lang w:val="es-ES"/>
        </w:rPr>
        <w:t>La cobertura de Software Assurance para las licencias gratuitas expira cuando expire la cobertura de las licencias cualificadas.</w:t>
      </w:r>
      <w:r w:rsidRPr="003A323C">
        <w:rPr>
          <w:rFonts w:cs="Arial Unicode MS"/>
          <w:lang w:val="es-ES"/>
        </w:rPr>
        <w:t xml:space="preserve"> Los Clientes son elegibles para renovar la cobertura de Software Assurance expirada tras la renovación.</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u w:val="single"/>
          <w:lang w:val="es-ES"/>
        </w:rPr>
        <w:t>Derechos excepcionales de cambio a una versión anterior para Project Server 2010</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lang w:val="es-ES"/>
        </w:rPr>
        <w:t>Los Clientes con licencia para Project Server 2010 podrán utilizar y acceder a copias del siguiente software en lugar de las copias licenciadas de Project Server 2010:</w:t>
      </w:r>
    </w:p>
    <w:p w:rsidR="00EE1324" w:rsidRPr="003A323C" w:rsidRDefault="00EE1324" w:rsidP="00EE1324">
      <w:pPr>
        <w:ind w:left="900"/>
        <w:rPr>
          <w:rFonts w:cs="Arial Unicode MS"/>
          <w:lang w:val="es-ES"/>
        </w:rPr>
      </w:pPr>
    </w:p>
    <w:p w:rsidR="00EE1324" w:rsidRPr="003A323C" w:rsidRDefault="00EE1324" w:rsidP="00EE1324">
      <w:pPr>
        <w:ind w:left="270"/>
        <w:rPr>
          <w:rFonts w:cs="Arial Unicode MS"/>
          <w:lang w:val="es-ES"/>
        </w:rPr>
      </w:pPr>
    </w:p>
    <w:tbl>
      <w:tblPr>
        <w:tblW w:w="8370" w:type="dxa"/>
        <w:tblInd w:w="1008" w:type="dxa"/>
        <w:tblCellMar>
          <w:left w:w="0" w:type="dxa"/>
          <w:right w:w="0" w:type="dxa"/>
        </w:tblCellMar>
        <w:tblLook w:val="04A0" w:firstRow="1" w:lastRow="0" w:firstColumn="1" w:lastColumn="0" w:noHBand="0" w:noVBand="1"/>
      </w:tblPr>
      <w:tblGrid>
        <w:gridCol w:w="4140"/>
        <w:gridCol w:w="4230"/>
      </w:tblGrid>
      <w:tr w:rsidR="00EE1324" w:rsidRPr="003A323C" w:rsidTr="006A51B2">
        <w:tc>
          <w:tcPr>
            <w:tcW w:w="4140" w:type="dxa"/>
            <w:tcBorders>
              <w:top w:val="single" w:sz="8" w:space="0" w:color="000000"/>
              <w:left w:val="single" w:sz="8" w:space="0" w:color="000000"/>
              <w:bottom w:val="single" w:sz="4" w:space="0" w:color="auto"/>
              <w:right w:val="single" w:sz="8" w:space="0" w:color="000000"/>
            </w:tcBorders>
            <w:shd w:val="clear" w:color="auto" w:fill="FABF8F"/>
            <w:tcMar>
              <w:top w:w="0" w:type="dxa"/>
              <w:left w:w="108" w:type="dxa"/>
              <w:bottom w:w="0" w:type="dxa"/>
              <w:right w:w="108" w:type="dxa"/>
            </w:tcMar>
          </w:tcPr>
          <w:p w:rsidR="00EE1324" w:rsidRPr="003F6711" w:rsidRDefault="00EE1324" w:rsidP="006A51B2">
            <w:pPr>
              <w:ind w:left="270"/>
              <w:rPr>
                <w:rFonts w:cs="Arial Unicode MS"/>
                <w:b/>
                <w:bCs/>
                <w:szCs w:val="20"/>
                <w:lang w:val="pt-BR"/>
              </w:rPr>
            </w:pPr>
            <w:r w:rsidRPr="003F6711">
              <w:rPr>
                <w:rFonts w:cs="Arial Unicode MS"/>
                <w:b/>
                <w:bCs/>
                <w:szCs w:val="20"/>
                <w:lang w:val="pt-BR"/>
              </w:rPr>
              <w:t>Licencias de Project Server 2010 cualificadas</w:t>
            </w:r>
          </w:p>
        </w:tc>
        <w:tc>
          <w:tcPr>
            <w:tcW w:w="4230" w:type="dxa"/>
            <w:tcBorders>
              <w:top w:val="single" w:sz="8" w:space="0" w:color="000000"/>
              <w:left w:val="nil"/>
              <w:bottom w:val="single" w:sz="4" w:space="0" w:color="auto"/>
              <w:right w:val="single" w:sz="8" w:space="0" w:color="auto"/>
            </w:tcBorders>
            <w:shd w:val="clear" w:color="auto" w:fill="FABF8F"/>
          </w:tcPr>
          <w:p w:rsidR="00EE1324" w:rsidRPr="003A323C" w:rsidRDefault="00EE1324" w:rsidP="006A51B2">
            <w:pPr>
              <w:ind w:left="270"/>
              <w:rPr>
                <w:rFonts w:cs="Arial Unicode MS"/>
                <w:b/>
                <w:bCs/>
                <w:szCs w:val="20"/>
                <w:lang w:val="es-ES"/>
              </w:rPr>
            </w:pPr>
            <w:r w:rsidRPr="003A323C">
              <w:rPr>
                <w:rFonts w:cs="Arial Unicode MS"/>
                <w:b/>
                <w:bCs/>
                <w:szCs w:val="20"/>
                <w:lang w:val="es-ES"/>
              </w:rPr>
              <w:t xml:space="preserve">Derechos de cambio a una versión anterior equivalen a </w:t>
            </w:r>
          </w:p>
        </w:tc>
      </w:tr>
      <w:tr w:rsidR="00EE1324" w:rsidRPr="003A323C" w:rsidTr="006A51B2">
        <w:tc>
          <w:tcPr>
            <w:tcW w:w="4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E1324" w:rsidRPr="003F6711" w:rsidRDefault="00EE1324" w:rsidP="006A51B2">
            <w:pPr>
              <w:ind w:left="270"/>
              <w:rPr>
                <w:rFonts w:cs="Arial Unicode MS"/>
                <w:color w:val="000000"/>
                <w:szCs w:val="20"/>
                <w:lang w:val="pt-BR"/>
              </w:rPr>
            </w:pPr>
            <w:r w:rsidRPr="003F6711">
              <w:rPr>
                <w:rFonts w:cs="Arial Unicode MS"/>
                <w:color w:val="000000"/>
                <w:lang w:val="pt-BR"/>
              </w:rPr>
              <w:t>Cada Licencia de Project Server 2010</w:t>
            </w:r>
          </w:p>
        </w:tc>
        <w:tc>
          <w:tcPr>
            <w:tcW w:w="4230" w:type="dxa"/>
            <w:tcBorders>
              <w:top w:val="single" w:sz="4" w:space="0" w:color="auto"/>
              <w:left w:val="single" w:sz="4" w:space="0" w:color="auto"/>
              <w:bottom w:val="single" w:sz="4" w:space="0" w:color="auto"/>
              <w:right w:val="single" w:sz="4" w:space="0" w:color="auto"/>
            </w:tcBorders>
          </w:tcPr>
          <w:p w:rsidR="00EE1324" w:rsidRPr="003A323C" w:rsidRDefault="00EE1324" w:rsidP="006A51B2">
            <w:pPr>
              <w:pStyle w:val="ColorfulList-Accent11"/>
              <w:spacing w:line="276" w:lineRule="auto"/>
              <w:ind w:left="270"/>
              <w:rPr>
                <w:rFonts w:ascii="Tahoma" w:hAnsi="Tahoma" w:cs="Arial Unicode MS"/>
                <w:color w:val="000000"/>
                <w:sz w:val="18"/>
                <w:szCs w:val="20"/>
                <w:lang w:val="es-ES"/>
              </w:rPr>
            </w:pPr>
            <w:r w:rsidRPr="003A323C">
              <w:rPr>
                <w:rFonts w:ascii="Tahoma" w:hAnsi="Tahoma" w:cs="Arial Unicode MS"/>
                <w:color w:val="000000"/>
                <w:sz w:val="18"/>
                <w:szCs w:val="20"/>
                <w:lang w:val="es-ES"/>
              </w:rPr>
              <w:t>Una Licencia de Project Server 2007 y una Licencia de Project Portfolio Server 2007</w:t>
            </w:r>
          </w:p>
        </w:tc>
      </w:tr>
      <w:tr w:rsidR="00EE1324" w:rsidRPr="003A323C" w:rsidTr="006A51B2">
        <w:tc>
          <w:tcPr>
            <w:tcW w:w="414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EE1324" w:rsidRPr="003F6711" w:rsidRDefault="00EE1324" w:rsidP="006A51B2">
            <w:pPr>
              <w:ind w:left="270"/>
              <w:rPr>
                <w:rFonts w:cs="Arial Unicode MS"/>
                <w:color w:val="000000"/>
                <w:szCs w:val="18"/>
                <w:lang w:val="pt-BR"/>
              </w:rPr>
            </w:pPr>
            <w:r w:rsidRPr="003F6711">
              <w:rPr>
                <w:rFonts w:cs="Arial Unicode MS"/>
                <w:color w:val="000000"/>
                <w:lang w:val="pt-BR"/>
              </w:rPr>
              <w:t>Cada CAL de Project Server 2010</w:t>
            </w:r>
          </w:p>
        </w:tc>
        <w:tc>
          <w:tcPr>
            <w:tcW w:w="4230" w:type="dxa"/>
            <w:tcBorders>
              <w:top w:val="single" w:sz="4" w:space="0" w:color="auto"/>
              <w:left w:val="single" w:sz="4" w:space="0" w:color="auto"/>
              <w:bottom w:val="single" w:sz="4" w:space="0" w:color="auto"/>
              <w:right w:val="single" w:sz="4" w:space="0" w:color="auto"/>
            </w:tcBorders>
          </w:tcPr>
          <w:p w:rsidR="00EE1324" w:rsidRPr="003A323C" w:rsidRDefault="00EE1324" w:rsidP="006A51B2">
            <w:pPr>
              <w:pStyle w:val="ColorfulList-Accent11"/>
              <w:spacing w:line="276" w:lineRule="auto"/>
              <w:ind w:left="270"/>
              <w:rPr>
                <w:rFonts w:ascii="Tahoma" w:hAnsi="Tahoma" w:cs="Arial Unicode MS"/>
                <w:color w:val="000000"/>
                <w:sz w:val="18"/>
                <w:szCs w:val="20"/>
                <w:lang w:val="es-ES"/>
              </w:rPr>
            </w:pPr>
            <w:r w:rsidRPr="003A323C">
              <w:rPr>
                <w:rFonts w:ascii="Tahoma" w:hAnsi="Tahoma" w:cs="Arial Unicode MS"/>
                <w:color w:val="000000"/>
                <w:sz w:val="18"/>
                <w:szCs w:val="20"/>
                <w:lang w:val="es-ES"/>
              </w:rPr>
              <w:t>Un conjunto conformado por una CAL de Project Server 2007 y una CAL de Project Portfolio Server 2007</w:t>
            </w:r>
          </w:p>
        </w:tc>
      </w:tr>
    </w:tbl>
    <w:p w:rsidR="00EE1324" w:rsidRPr="003A323C" w:rsidRDefault="00DA3CDA" w:rsidP="00EE1324">
      <w:pPr>
        <w:ind w:left="270"/>
        <w:rPr>
          <w:rFonts w:cs="Arial Unicode MS"/>
          <w:lang w:val="es-ES"/>
        </w:rPr>
      </w:pPr>
      <w:r w:rsidRPr="003A323C">
        <w:rPr>
          <w:rFonts w:cs="Arial Unicode MS"/>
          <w:szCs w:val="20"/>
          <w:lang w:val="es-ES"/>
        </w:rPr>
        <w:t xml:space="preserve"> </w:t>
      </w:r>
    </w:p>
    <w:p w:rsidR="00EE1324" w:rsidRPr="003A323C" w:rsidRDefault="00EE1324" w:rsidP="00EE1324">
      <w:pPr>
        <w:ind w:left="900"/>
        <w:rPr>
          <w:rFonts w:cs="Arial Unicode MS"/>
          <w:lang w:val="es-ES"/>
        </w:rPr>
      </w:pPr>
      <w:r w:rsidRPr="003A323C">
        <w:rPr>
          <w:rFonts w:cs="Arial Unicode MS"/>
          <w:szCs w:val="20"/>
          <w:lang w:val="es-ES"/>
        </w:rPr>
        <w:t>Para cada licencia de Project Server 2010, los Clientes podrán ejecutar Project Server 2007 o Project Portfolio Server 2007, o ambos, en un dispositivo en lugar de Project Server 2010. Si el Cliente desea ejecutar Project Server 2007 y Project Portfolio Server 2007 en dispositivos distintos, el Cliente deberá adquirir una licencia adicional de Project Server 2010.</w:t>
      </w:r>
      <w:r w:rsidR="00DA3CDA" w:rsidRPr="003A323C">
        <w:rPr>
          <w:rFonts w:cs="Arial Unicode MS"/>
          <w:lang w:val="es-ES"/>
        </w:rPr>
        <w:t xml:space="preserve"> </w:t>
      </w:r>
      <w:r w:rsidRPr="003A323C">
        <w:rPr>
          <w:rFonts w:cs="Arial Unicode MS"/>
          <w:lang w:val="es-ES"/>
        </w:rPr>
        <w:t>Para cada CAL de Project Server 2010, un dispositivo o usuario individual podrá acceder a instancias de Project Server 2007 y Project Portfolio Server 2007.</w:t>
      </w:r>
      <w:r w:rsidR="00DA3CDA" w:rsidRPr="003A323C">
        <w:rPr>
          <w:rFonts w:cs="Arial Unicode MS"/>
          <w:lang w:val="es-ES"/>
        </w:rPr>
        <w:t xml:space="preserve"> </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lang w:val="es-ES"/>
        </w:rPr>
        <w:t xml:space="preserve">El derecho de un Cliente a utilizar y acceder a Project Server 2007 y Project Portfolio Server 2007 está sujeto a los términos y condiciones del contrato de licencia de un Cliente, a los Derechos de Uso de los Productos de Project Server 2010 y a estos términos. </w:t>
      </w:r>
      <w:r w:rsidRPr="003A323C">
        <w:rPr>
          <w:rFonts w:cs="Arial Unicode MS"/>
          <w:color w:val="000000"/>
          <w:lang w:val="es-ES"/>
        </w:rPr>
        <w:t>Ese derecho expira en la fecha de expiración o terminación del derecho a utilizar el software en virtud de las licencias cualificadas (por ejemplo, las licencias gratuitas recibidas en virtud de programas de suscripción expiran cuando expiran las licencias cualificadas).</w:t>
      </w:r>
      <w:r w:rsidRPr="003A323C">
        <w:rPr>
          <w:rFonts w:cs="Arial Unicode MS"/>
          <w:lang w:val="es-ES"/>
        </w:rPr>
        <w:t xml:space="preserve"> </w:t>
      </w:r>
    </w:p>
    <w:p w:rsidR="00EE1324" w:rsidRPr="003A323C" w:rsidRDefault="00EE1324" w:rsidP="00EE1324">
      <w:pPr>
        <w:ind w:left="900"/>
        <w:rPr>
          <w:rFonts w:cs="Arial Unicode MS"/>
          <w:lang w:val="es-ES"/>
        </w:rPr>
      </w:pPr>
    </w:p>
    <w:p w:rsidR="00EE1324" w:rsidRPr="003A323C" w:rsidRDefault="00EE1324" w:rsidP="00EE1324">
      <w:pPr>
        <w:pStyle w:val="EndnoteText"/>
        <w:tabs>
          <w:tab w:val="left" w:pos="900"/>
        </w:tabs>
        <w:rPr>
          <w:rFonts w:ascii="Tahoma" w:hAnsi="Tahoma" w:cs="Arial Unicode MS"/>
          <w:sz w:val="18"/>
          <w:szCs w:val="18"/>
          <w:lang w:val="es-ES"/>
        </w:rPr>
      </w:pPr>
    </w:p>
    <w:p w:rsidR="00EE1324" w:rsidRPr="003A323C" w:rsidRDefault="00EE1324" w:rsidP="004F2A65">
      <w:pPr>
        <w:pStyle w:val="Heading3"/>
        <w:keepNext/>
        <w:keepLines/>
        <w:rPr>
          <w:rFonts w:ascii="Tahoma" w:hAnsi="Tahoma" w:cs="Arial Unicode MS"/>
          <w:lang w:val="es-ES"/>
        </w:rPr>
      </w:pPr>
      <w:bookmarkStart w:id="1502" w:name="_Toc325609319"/>
      <w:bookmarkStart w:id="1503" w:name="_75_Search_Server"/>
      <w:bookmarkStart w:id="1504" w:name="_Toc327439525"/>
      <w:bookmarkStart w:id="1505" w:name="Srv_64SearchServer"/>
      <w:bookmarkEnd w:id="1502"/>
      <w:bookmarkEnd w:id="1503"/>
      <w:r w:rsidRPr="003A323C">
        <w:rPr>
          <w:rFonts w:ascii="Tahoma" w:hAnsi="Tahoma" w:cs="Arial Unicode MS"/>
          <w:caps/>
          <w:color w:val="F66400"/>
          <w:sz w:val="22"/>
          <w:vertAlign w:val="superscript"/>
          <w:lang w:val="es-ES"/>
        </w:rPr>
        <w:t>75</w:t>
      </w:r>
      <w:r w:rsidRPr="003A323C">
        <w:rPr>
          <w:rFonts w:ascii="Tahoma" w:hAnsi="Tahoma" w:cs="Arial Unicode MS"/>
          <w:color w:val="F66400"/>
          <w:sz w:val="22"/>
          <w:lang w:val="es-ES"/>
        </w:rPr>
        <w:t xml:space="preserve"> Search Server 2010</w:t>
      </w:r>
      <w:bookmarkEnd w:id="1504"/>
    </w:p>
    <w:bookmarkEnd w:id="1505"/>
    <w:p w:rsidR="00EE1324" w:rsidRPr="003A323C" w:rsidRDefault="00EE1324" w:rsidP="00EE1324">
      <w:pPr>
        <w:rPr>
          <w:rFonts w:cs="Arial Unicode MS"/>
          <w:lang w:val="es-ES"/>
        </w:rPr>
      </w:pPr>
    </w:p>
    <w:p w:rsidR="00EE1324" w:rsidRPr="003A323C" w:rsidRDefault="00EE1324" w:rsidP="00EE1324">
      <w:pPr>
        <w:spacing w:before="120" w:after="120"/>
        <w:ind w:left="900"/>
        <w:rPr>
          <w:rFonts w:cs="Arial Unicode MS"/>
          <w:lang w:val="es-ES"/>
        </w:rPr>
      </w:pPr>
      <w:r w:rsidRPr="003A323C">
        <w:rPr>
          <w:rFonts w:cs="Arial Unicode MS"/>
          <w:color w:val="000000"/>
          <w:u w:val="single"/>
          <w:lang w:val="es-ES"/>
        </w:rPr>
        <w:t>Ruta de migración para Clientes de Office SharePoint Server 2007 for Search inscritos en la protección de actualizaciones</w:t>
      </w:r>
    </w:p>
    <w:p w:rsidR="00EE1324" w:rsidRPr="003A323C" w:rsidRDefault="00EE1324" w:rsidP="00F0419D">
      <w:pPr>
        <w:ind w:left="900"/>
        <w:rPr>
          <w:rFonts w:cs="Arial Unicode MS"/>
          <w:lang w:val="es-ES"/>
        </w:rPr>
      </w:pPr>
      <w:bookmarkStart w:id="1506" w:name="Srv_62OfficePerfPointSvr07"/>
      <w:bookmarkEnd w:id="1506"/>
      <w:r w:rsidRPr="003A323C">
        <w:rPr>
          <w:rFonts w:cs="Arial Unicode MS"/>
          <w:color w:val="000000"/>
          <w:lang w:val="es-ES"/>
        </w:rPr>
        <w:t>Los Clientes que tienen una edición de Office SharePoint Server 2007 for Search (MOSSFS) inscrita en la</w:t>
      </w:r>
      <w:r w:rsidR="0097146B" w:rsidRPr="003A323C">
        <w:rPr>
          <w:rFonts w:cs="Arial Unicode MS"/>
          <w:color w:val="000000"/>
          <w:lang w:val="es-ES"/>
        </w:rPr>
        <w:t> </w:t>
      </w:r>
      <w:r w:rsidRPr="003A323C">
        <w:rPr>
          <w:rFonts w:cs="Arial Unicode MS"/>
          <w:color w:val="000000"/>
          <w:lang w:val="es-ES"/>
        </w:rPr>
        <w:t>cobertura de protección de actualizaciones de Software Assurance a partir del 1 de abril de 2008 son elegibles para actualizar dichas licencias a Search Server 2008. Por cada licencia de MOSSFS 2007 cualificada de cualquier edición, se considerará que el Cliente tiene una licencia de Search Server 2008. El</w:t>
      </w:r>
      <w:r w:rsidR="0097146B" w:rsidRPr="003A323C">
        <w:rPr>
          <w:rFonts w:cs="Arial Unicode MS"/>
          <w:color w:val="000000"/>
          <w:lang w:val="es-ES"/>
        </w:rPr>
        <w:t> </w:t>
      </w:r>
      <w:r w:rsidRPr="003A323C">
        <w:rPr>
          <w:rFonts w:cs="Arial Unicode MS"/>
          <w:color w:val="000000"/>
          <w:lang w:val="es-ES"/>
        </w:rPr>
        <w:t>uso que el Cliente haga de Search Server de conformidad con esta oferta debe ser en lugar del uso de</w:t>
      </w:r>
      <w:r w:rsidR="00F0419D">
        <w:rPr>
          <w:rFonts w:cs="Arial Unicode MS"/>
          <w:color w:val="000000"/>
          <w:lang w:val="es-ES"/>
        </w:rPr>
        <w:t> </w:t>
      </w:r>
      <w:r w:rsidRPr="003A323C">
        <w:rPr>
          <w:rFonts w:cs="Arial Unicode MS"/>
          <w:color w:val="000000"/>
          <w:lang w:val="es-ES"/>
        </w:rPr>
        <w:t>sus copias licenciadas de MOSSFS. El derecho del Cliente a utilizar Search Server 2008 se demuestra mediante esta nota de condiciones del producto y mediante la prueba de sus licencias y Software Assurance correspondientes para MOSSFS 2007. El derecho de un Cliente a utilizar el software Search Server 2008, en virtud de esta concesión, está sujeto a los términos y condiciones de su contrato de licencias por volumen. Ese derecho expira en la fecha de expiración o terminación del derecho a utilizar MOSSFS 2007 en virtud de las licencias de MOSSFS 2007 cualificadas correspondientes. Tras la expiración de la cobertura de SA de las licencias de MOSSFS 2007, el Cliente podrá renovar SA para las licencias de Search Server 2008 concedidas.</w:t>
      </w:r>
    </w:p>
    <w:p w:rsidR="00EE1324" w:rsidRPr="003A323C" w:rsidRDefault="00EE1324" w:rsidP="00EE1324">
      <w:pPr>
        <w:pStyle w:val="EndnoteText"/>
        <w:rPr>
          <w:rFonts w:ascii="Tahoma" w:hAnsi="Tahoma" w:cs="Arial Unicode MS"/>
          <w:sz w:val="18"/>
          <w:szCs w:val="18"/>
          <w:lang w:val="es-ES"/>
        </w:rPr>
      </w:pPr>
    </w:p>
    <w:p w:rsidR="00EE1324" w:rsidRPr="003A323C" w:rsidRDefault="00EE1324" w:rsidP="00EE1324">
      <w:pPr>
        <w:ind w:left="900"/>
        <w:rPr>
          <w:rFonts w:cs="Arial Unicode MS"/>
          <w:lang w:val="es-ES"/>
        </w:rPr>
      </w:pPr>
      <w:r w:rsidRPr="003A323C">
        <w:rPr>
          <w:rFonts w:cs="Arial Unicode MS"/>
          <w:color w:val="000000"/>
          <w:szCs w:val="20"/>
          <w:lang w:val="es-ES"/>
        </w:rPr>
        <w:t xml:space="preserve">Estos derechos se aplican al uso de Search Server 2010 para Clientes que mantengan cobertura de sus licencias cualificadas. </w:t>
      </w:r>
    </w:p>
    <w:p w:rsidR="00EE1324" w:rsidRPr="003A323C" w:rsidRDefault="00EE1324" w:rsidP="00EE1324">
      <w:pPr>
        <w:pStyle w:val="EndnoteText"/>
        <w:rPr>
          <w:rFonts w:ascii="Tahoma" w:hAnsi="Tahoma" w:cs="Arial Unicode MS"/>
          <w:sz w:val="18"/>
          <w:szCs w:val="18"/>
          <w:lang w:val="es-ES"/>
        </w:rPr>
      </w:pPr>
    </w:p>
    <w:p w:rsidR="00EE1324" w:rsidRPr="003F6711" w:rsidRDefault="00EE1324" w:rsidP="00EE1324">
      <w:pPr>
        <w:pStyle w:val="Heading2"/>
        <w:ind w:left="0"/>
        <w:rPr>
          <w:rFonts w:ascii="Tahoma" w:hAnsi="Tahoma" w:cs="Arial Unicode MS"/>
        </w:rPr>
      </w:pPr>
      <w:bookmarkStart w:id="1507" w:name="_Toc325609320"/>
      <w:bookmarkStart w:id="1508" w:name="_76_SharePoint_Online"/>
      <w:bookmarkStart w:id="1509" w:name="_Toc327439526"/>
      <w:bookmarkStart w:id="1510" w:name="Srv_73SharepointOnlinePlan1"/>
      <w:bookmarkStart w:id="1511" w:name="Srv_74SharepointOnlinePlan1"/>
      <w:bookmarkEnd w:id="1507"/>
      <w:bookmarkEnd w:id="1508"/>
      <w:r w:rsidRPr="003F6711">
        <w:rPr>
          <w:rFonts w:ascii="Tahoma" w:hAnsi="Tahoma" w:cs="Arial Unicode MS"/>
          <w:caps/>
          <w:color w:val="FF6600"/>
          <w:sz w:val="22"/>
          <w:vertAlign w:val="superscript"/>
        </w:rPr>
        <w:t>76</w:t>
      </w:r>
      <w:r w:rsidRPr="003F6711">
        <w:rPr>
          <w:rFonts w:ascii="Tahoma" w:hAnsi="Tahoma" w:cs="Arial Unicode MS"/>
          <w:color w:val="FF6600"/>
        </w:rPr>
        <w:t xml:space="preserve"> SharePoint Online Plan 1 y Plan 2</w:t>
      </w:r>
      <w:bookmarkEnd w:id="1509"/>
    </w:p>
    <w:bookmarkEnd w:id="1510"/>
    <w:bookmarkEnd w:id="1511"/>
    <w:p w:rsidR="00EE1324" w:rsidRPr="003F6711" w:rsidRDefault="00EE1324" w:rsidP="00EE1324">
      <w:pPr>
        <w:rPr>
          <w:rFonts w:cs="Arial Unicode MS"/>
        </w:rPr>
      </w:pPr>
    </w:p>
    <w:p w:rsidR="00EE1324" w:rsidRPr="00F0419D" w:rsidRDefault="00EE1324" w:rsidP="00EE1324">
      <w:pPr>
        <w:pStyle w:val="EndnoteText"/>
        <w:rPr>
          <w:rFonts w:ascii="Tahoma" w:hAnsi="Tahoma" w:cs="Arial Unicode MS"/>
          <w:sz w:val="18"/>
          <w:szCs w:val="18"/>
        </w:rPr>
      </w:pPr>
      <w:r w:rsidRPr="00F0419D">
        <w:rPr>
          <w:rFonts w:ascii="Tahoma" w:hAnsi="Tahoma" w:cs="Arial Unicode MS"/>
          <w:color w:val="000000"/>
          <w:sz w:val="18"/>
          <w:szCs w:val="18"/>
        </w:rPr>
        <w:t>SharePoint Online Plan 1 fue anteriormente conocido como SharePoint Online Standard.</w:t>
      </w:r>
    </w:p>
    <w:p w:rsidR="00EE1324" w:rsidRPr="00F0419D" w:rsidRDefault="00EE1324" w:rsidP="00EE1324">
      <w:pPr>
        <w:pStyle w:val="EndnoteText"/>
        <w:rPr>
          <w:rFonts w:ascii="Tahoma" w:hAnsi="Tahoma" w:cs="Arial Unicode MS"/>
          <w:sz w:val="18"/>
          <w:szCs w:val="18"/>
        </w:rPr>
      </w:pPr>
    </w:p>
    <w:p w:rsidR="00EE1324" w:rsidRPr="00F0419D" w:rsidRDefault="00EE1324" w:rsidP="00EE1324">
      <w:pPr>
        <w:pStyle w:val="EndnoteText"/>
        <w:rPr>
          <w:rFonts w:ascii="Tahoma" w:hAnsi="Tahoma" w:cs="Arial Unicode MS"/>
          <w:sz w:val="18"/>
          <w:szCs w:val="18"/>
          <w:lang w:val="es-ES"/>
        </w:rPr>
      </w:pPr>
      <w:r w:rsidRPr="00F0419D">
        <w:rPr>
          <w:rFonts w:ascii="Tahoma" w:hAnsi="Tahoma" w:cs="Arial Unicode MS"/>
          <w:color w:val="000000"/>
          <w:sz w:val="18"/>
          <w:szCs w:val="18"/>
          <w:lang w:val="es-ES"/>
        </w:rPr>
        <w:t>A los clientes de Brasil y Chile que adquieran SharePoint Online Plan 1 se les entregará SharePoint Online Standard.</w:t>
      </w:r>
      <w:r w:rsidR="00DA3CDA" w:rsidRPr="00F0419D">
        <w:rPr>
          <w:rFonts w:ascii="Tahoma" w:hAnsi="Tahoma" w:cs="Arial Unicode MS"/>
          <w:sz w:val="18"/>
          <w:szCs w:val="18"/>
          <w:lang w:val="es-ES"/>
        </w:rPr>
        <w:t xml:space="preserve"> </w:t>
      </w:r>
      <w:r w:rsidRPr="00F0419D">
        <w:rPr>
          <w:rFonts w:ascii="Tahoma" w:hAnsi="Tahoma" w:cs="Arial Unicode MS"/>
          <w:color w:val="000000"/>
          <w:sz w:val="18"/>
          <w:szCs w:val="18"/>
          <w:lang w:val="es-ES"/>
        </w:rPr>
        <w:t>Estos clientes pueden migrar a SharePoint Online Plan 1 en una fecha posterior.</w:t>
      </w:r>
    </w:p>
    <w:p w:rsidR="00EE1324" w:rsidRPr="003A323C" w:rsidRDefault="00EE1324" w:rsidP="00EE1324">
      <w:pPr>
        <w:pStyle w:val="EndnoteText"/>
        <w:rPr>
          <w:rFonts w:ascii="Tahoma" w:hAnsi="Tahoma" w:cs="Arial Unicode MS"/>
          <w:sz w:val="18"/>
          <w:szCs w:val="18"/>
          <w:lang w:val="es-ES"/>
        </w:rPr>
      </w:pPr>
    </w:p>
    <w:p w:rsidR="00EE1324" w:rsidRPr="003A323C" w:rsidRDefault="00EE1324" w:rsidP="00EE1324">
      <w:pPr>
        <w:pStyle w:val="EndnoteText"/>
        <w:rPr>
          <w:rFonts w:ascii="Tahoma" w:hAnsi="Tahoma" w:cs="Arial Unicode MS"/>
          <w:sz w:val="18"/>
          <w:szCs w:val="18"/>
          <w:lang w:val="es-ES"/>
        </w:rPr>
      </w:pPr>
    </w:p>
    <w:p w:rsidR="00EE1324" w:rsidRPr="003A323C" w:rsidRDefault="00EE1324" w:rsidP="00EE1324">
      <w:pPr>
        <w:pStyle w:val="Heading3"/>
        <w:rPr>
          <w:rFonts w:ascii="Tahoma" w:hAnsi="Tahoma" w:cs="Arial Unicode MS"/>
          <w:lang w:val="es-ES"/>
        </w:rPr>
      </w:pPr>
      <w:bookmarkStart w:id="1512" w:name="_Toc325609321"/>
      <w:bookmarkStart w:id="1513" w:name="_77_SharePoint™_Server"/>
      <w:bookmarkStart w:id="1514" w:name="_Toc327439527"/>
      <w:bookmarkStart w:id="1515" w:name="Srv_65ShareptSvr10"/>
      <w:bookmarkStart w:id="1516" w:name="Srv_64OfficeShareptSvr10"/>
      <w:bookmarkStart w:id="1517" w:name="Srv_63OfficeShareptSvr07"/>
      <w:bookmarkStart w:id="1518" w:name="Srv_62OfficeShareptSvr07"/>
      <w:bookmarkEnd w:id="1512"/>
      <w:bookmarkEnd w:id="1513"/>
      <w:r w:rsidRPr="003A323C">
        <w:rPr>
          <w:rFonts w:ascii="Tahoma" w:hAnsi="Tahoma" w:cs="Arial Unicode MS"/>
          <w:color w:val="F66400"/>
          <w:sz w:val="22"/>
          <w:vertAlign w:val="superscript"/>
          <w:lang w:val="es-ES"/>
        </w:rPr>
        <w:t>77</w:t>
      </w:r>
      <w:r w:rsidRPr="003A323C">
        <w:rPr>
          <w:rFonts w:ascii="Tahoma" w:hAnsi="Tahoma" w:cs="Arial Unicode MS"/>
          <w:color w:val="F66400"/>
          <w:sz w:val="22"/>
          <w:lang w:val="es-ES"/>
        </w:rPr>
        <w:t xml:space="preserve"> </w:t>
      </w:r>
      <w:r w:rsidRPr="003A323C">
        <w:rPr>
          <w:rFonts w:ascii="Tahoma" w:hAnsi="Tahoma"/>
          <w:color w:val="F66400"/>
          <w:sz w:val="22"/>
          <w:lang w:val="es-ES"/>
        </w:rPr>
        <w:t>SharePoint™</w:t>
      </w:r>
      <w:r w:rsidRPr="003A323C">
        <w:rPr>
          <w:rFonts w:ascii="Tahoma" w:hAnsi="Tahoma" w:cs="Arial Unicode MS"/>
          <w:color w:val="F66400"/>
          <w:sz w:val="22"/>
          <w:lang w:val="es-ES"/>
        </w:rPr>
        <w:t xml:space="preserve"> Server 2010</w:t>
      </w:r>
      <w:bookmarkEnd w:id="1514"/>
    </w:p>
    <w:bookmarkEnd w:id="1515"/>
    <w:bookmarkEnd w:id="1516"/>
    <w:bookmarkEnd w:id="1517"/>
    <w:bookmarkEnd w:id="1518"/>
    <w:p w:rsidR="00EE1324" w:rsidRPr="003A323C" w:rsidRDefault="00EE1324" w:rsidP="00EE1324">
      <w:pPr>
        <w:rPr>
          <w:rFonts w:cs="Arial Unicode MS"/>
          <w:lang w:val="es-ES"/>
        </w:rPr>
      </w:pPr>
    </w:p>
    <w:p w:rsidR="00EE1324" w:rsidRPr="003A323C" w:rsidRDefault="00EE1324" w:rsidP="00EE1324">
      <w:pPr>
        <w:ind w:left="810"/>
        <w:rPr>
          <w:rFonts w:cs="Arial Unicode MS"/>
          <w:lang w:val="es-ES"/>
        </w:rPr>
      </w:pPr>
      <w:r w:rsidRPr="003A323C">
        <w:rPr>
          <w:rFonts w:cs="Arial Unicode MS"/>
          <w:u w:val="single"/>
          <w:lang w:val="es-ES"/>
        </w:rPr>
        <w:t>Derechos excepcionales de cambio a una versión anterior para SharePoint Server 2010</w:t>
      </w:r>
    </w:p>
    <w:p w:rsidR="00EE1324" w:rsidRPr="003A323C" w:rsidRDefault="00EE1324" w:rsidP="00EE1324">
      <w:pPr>
        <w:ind w:left="810"/>
        <w:rPr>
          <w:rFonts w:cs="Arial Unicode MS"/>
          <w:lang w:val="es-ES"/>
        </w:rPr>
      </w:pPr>
    </w:p>
    <w:p w:rsidR="00EE1324" w:rsidRPr="003A323C" w:rsidRDefault="00EE1324" w:rsidP="00EE1324">
      <w:pPr>
        <w:ind w:left="810"/>
        <w:rPr>
          <w:rFonts w:cs="Arial Unicode MS"/>
          <w:lang w:val="es-ES"/>
        </w:rPr>
      </w:pPr>
      <w:r w:rsidRPr="003A323C">
        <w:rPr>
          <w:rFonts w:cs="Arial Unicode MS"/>
          <w:lang w:val="es-ES"/>
        </w:rPr>
        <w:t>Este derecho de cambio a una versión anterior es una alternativa a los derechos de cambio a una versión anterior programática de los Clientes desde SharePoint Server 2010 a SharePoint Server 2007. Los Clientes con licencia para SharePoint Server 2010 podrán utilizar y acceder a copias del siguiente software en lugar de a copias licenciadas de SharePoint Server 2010:</w:t>
      </w:r>
    </w:p>
    <w:p w:rsidR="00EE1324" w:rsidRPr="003A323C" w:rsidRDefault="00EE1324" w:rsidP="00EE1324">
      <w:pPr>
        <w:ind w:left="810"/>
        <w:rPr>
          <w:rFonts w:cs="Arial Unicode MS"/>
          <w:lang w:val="es-ES"/>
        </w:rPr>
      </w:pPr>
    </w:p>
    <w:p w:rsidR="00EE1324" w:rsidRPr="003A323C" w:rsidRDefault="00EE1324" w:rsidP="00EE1324">
      <w:pPr>
        <w:ind w:left="810"/>
        <w:rPr>
          <w:rFonts w:cs="Arial Unicode MS"/>
          <w:lang w:val="es-ES"/>
        </w:rPr>
      </w:pPr>
      <w:r w:rsidRPr="003A323C">
        <w:rPr>
          <w:rFonts w:cs="Arial Unicode MS"/>
          <w:szCs w:val="20"/>
          <w:lang w:val="es-ES"/>
        </w:rPr>
        <w:t xml:space="preserve"> </w:t>
      </w:r>
    </w:p>
    <w:tbl>
      <w:tblPr>
        <w:tblW w:w="8640" w:type="dxa"/>
        <w:tblInd w:w="918" w:type="dxa"/>
        <w:tblCellMar>
          <w:left w:w="0" w:type="dxa"/>
          <w:right w:w="0" w:type="dxa"/>
        </w:tblCellMar>
        <w:tblLook w:val="04A0" w:firstRow="1" w:lastRow="0" w:firstColumn="1" w:lastColumn="0" w:noHBand="0" w:noVBand="1"/>
      </w:tblPr>
      <w:tblGrid>
        <w:gridCol w:w="4230"/>
        <w:gridCol w:w="4410"/>
      </w:tblGrid>
      <w:tr w:rsidR="00EE1324" w:rsidRPr="003A323C" w:rsidTr="006A51B2">
        <w:tc>
          <w:tcPr>
            <w:tcW w:w="423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EE1324" w:rsidRPr="003A323C" w:rsidRDefault="00EE1324" w:rsidP="006A51B2">
            <w:pPr>
              <w:ind w:left="810"/>
              <w:rPr>
                <w:rFonts w:cs="Arial Unicode MS"/>
                <w:b/>
                <w:bCs/>
                <w:szCs w:val="20"/>
                <w:lang w:val="es-ES"/>
              </w:rPr>
            </w:pPr>
            <w:r w:rsidRPr="003A323C">
              <w:rPr>
                <w:rFonts w:cs="Arial Unicode MS"/>
                <w:b/>
                <w:bCs/>
                <w:szCs w:val="20"/>
                <w:lang w:val="es-ES"/>
              </w:rPr>
              <w:t>Licencias de SharePoint Server 2010 cualificadas</w:t>
            </w:r>
          </w:p>
        </w:tc>
        <w:tc>
          <w:tcPr>
            <w:tcW w:w="4410" w:type="dxa"/>
            <w:tcBorders>
              <w:top w:val="single" w:sz="8" w:space="0" w:color="000000"/>
              <w:left w:val="nil"/>
              <w:bottom w:val="single" w:sz="8" w:space="0" w:color="000000"/>
              <w:right w:val="single" w:sz="8" w:space="0" w:color="auto"/>
            </w:tcBorders>
            <w:shd w:val="clear" w:color="auto" w:fill="FABF8F"/>
          </w:tcPr>
          <w:p w:rsidR="00EE1324" w:rsidRPr="003A323C" w:rsidRDefault="00EE1324" w:rsidP="006A51B2">
            <w:pPr>
              <w:ind w:left="810"/>
              <w:rPr>
                <w:rFonts w:cs="Arial Unicode MS"/>
                <w:b/>
                <w:bCs/>
                <w:szCs w:val="20"/>
                <w:lang w:val="es-ES"/>
              </w:rPr>
            </w:pPr>
            <w:r w:rsidRPr="003A323C">
              <w:rPr>
                <w:rFonts w:cs="Arial Unicode MS"/>
                <w:b/>
                <w:bCs/>
                <w:szCs w:val="20"/>
                <w:lang w:val="es-ES"/>
              </w:rPr>
              <w:t>Derechos de cambio a una versión anterior equivalen a</w:t>
            </w:r>
          </w:p>
        </w:tc>
      </w:tr>
      <w:tr w:rsidR="00EE1324" w:rsidRPr="003A323C" w:rsidTr="006A51B2">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F6711" w:rsidRDefault="00EE1324" w:rsidP="00CB34CE">
            <w:pPr>
              <w:ind w:left="162"/>
              <w:rPr>
                <w:rFonts w:cs="Arial Unicode MS"/>
                <w:color w:val="000000"/>
                <w:szCs w:val="20"/>
                <w:lang w:val="pt-BR"/>
              </w:rPr>
            </w:pPr>
            <w:r w:rsidRPr="003F6711">
              <w:rPr>
                <w:rFonts w:cs="Arial Unicode MS"/>
                <w:color w:val="000000"/>
                <w:szCs w:val="20"/>
                <w:lang w:val="pt-BR"/>
              </w:rPr>
              <w:t>Cada Licencia de Servidor de SharePoint Server</w:t>
            </w:r>
            <w:r w:rsidR="00CB34CE" w:rsidRPr="003F6711">
              <w:rPr>
                <w:rFonts w:cs="Arial Unicode MS"/>
                <w:color w:val="000000"/>
                <w:szCs w:val="20"/>
                <w:lang w:val="pt-BR"/>
              </w:rPr>
              <w:t> </w:t>
            </w:r>
            <w:r w:rsidRPr="003F6711">
              <w:rPr>
                <w:rFonts w:cs="Arial Unicode MS"/>
                <w:color w:val="000000"/>
                <w:szCs w:val="20"/>
                <w:lang w:val="pt-BR"/>
              </w:rPr>
              <w:t>2010</w:t>
            </w:r>
          </w:p>
        </w:tc>
        <w:tc>
          <w:tcPr>
            <w:tcW w:w="4410" w:type="dxa"/>
            <w:tcBorders>
              <w:top w:val="nil"/>
              <w:left w:val="nil"/>
              <w:bottom w:val="single" w:sz="8" w:space="0" w:color="000000"/>
              <w:right w:val="single" w:sz="8" w:space="0" w:color="000000"/>
            </w:tcBorders>
          </w:tcPr>
          <w:p w:rsidR="00EE1324" w:rsidRPr="003A323C" w:rsidRDefault="00EE1324" w:rsidP="00CB34CE">
            <w:pPr>
              <w:pStyle w:val="ColorfulList-Accent11"/>
              <w:spacing w:line="276" w:lineRule="auto"/>
              <w:ind w:left="360"/>
              <w:rPr>
                <w:rFonts w:ascii="Tahoma" w:hAnsi="Tahoma" w:cs="Arial Unicode MS"/>
                <w:color w:val="000000"/>
                <w:sz w:val="18"/>
                <w:szCs w:val="20"/>
                <w:lang w:val="es-ES"/>
              </w:rPr>
            </w:pPr>
            <w:r w:rsidRPr="003A323C">
              <w:rPr>
                <w:rFonts w:ascii="Tahoma" w:hAnsi="Tahoma" w:cs="Arial Unicode MS"/>
                <w:color w:val="000000"/>
                <w:sz w:val="18"/>
                <w:szCs w:val="20"/>
                <w:lang w:val="es-ES"/>
              </w:rPr>
              <w:t>Una Licencia de PerformancePoint Server 2007 y</w:t>
            </w:r>
            <w:r w:rsidR="00CB34CE" w:rsidRPr="003A323C">
              <w:rPr>
                <w:rFonts w:ascii="Tahoma" w:hAnsi="Tahoma" w:cs="Arial Unicode MS"/>
                <w:color w:val="000000"/>
                <w:sz w:val="18"/>
                <w:szCs w:val="20"/>
                <w:lang w:val="es-ES"/>
              </w:rPr>
              <w:t> </w:t>
            </w:r>
            <w:r w:rsidRPr="003A323C">
              <w:rPr>
                <w:rFonts w:ascii="Tahoma" w:hAnsi="Tahoma" w:cs="Arial Unicode MS"/>
                <w:color w:val="000000"/>
                <w:sz w:val="18"/>
                <w:szCs w:val="20"/>
                <w:lang w:val="es-ES"/>
              </w:rPr>
              <w:t>una Licencia de SharePoint Server 2007</w:t>
            </w:r>
          </w:p>
        </w:tc>
      </w:tr>
      <w:tr w:rsidR="00EE1324" w:rsidRPr="003A323C" w:rsidTr="006A51B2">
        <w:trPr>
          <w:trHeight w:val="50"/>
        </w:trPr>
        <w:tc>
          <w:tcPr>
            <w:tcW w:w="423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162"/>
              <w:rPr>
                <w:rFonts w:cs="Arial Unicode MS"/>
                <w:color w:val="000000"/>
                <w:szCs w:val="20"/>
                <w:lang w:val="es-ES"/>
              </w:rPr>
            </w:pPr>
            <w:r w:rsidRPr="003A323C">
              <w:rPr>
                <w:rFonts w:cs="Arial Unicode MS"/>
                <w:color w:val="000000"/>
                <w:lang w:val="es-ES"/>
              </w:rPr>
              <w:t xml:space="preserve">Cada conjunto conformado por una CAL de SharePoint Server 2010 Standard </w:t>
            </w:r>
            <w:r w:rsidRPr="003A323C">
              <w:rPr>
                <w:rFonts w:cs="Arial Unicode MS"/>
                <w:b/>
                <w:color w:val="000000"/>
                <w:lang w:val="es-ES"/>
              </w:rPr>
              <w:t>y</w:t>
            </w:r>
            <w:r w:rsidRPr="003A323C">
              <w:rPr>
                <w:rFonts w:cs="Arial Unicode MS"/>
                <w:color w:val="000000"/>
                <w:lang w:val="es-ES"/>
              </w:rPr>
              <w:t xml:space="preserve"> una SharePoint Server 2010 Enterprise CAL</w:t>
            </w:r>
            <w:r w:rsidRPr="003A323C">
              <w:rPr>
                <w:rFonts w:cs="Arial Unicode MS"/>
                <w:lang w:val="es-ES"/>
              </w:rPr>
              <w:t xml:space="preserve"> </w:t>
            </w:r>
          </w:p>
        </w:tc>
        <w:tc>
          <w:tcPr>
            <w:tcW w:w="4410" w:type="dxa"/>
            <w:tcBorders>
              <w:top w:val="nil"/>
              <w:left w:val="nil"/>
              <w:bottom w:val="single" w:sz="8" w:space="0" w:color="000000"/>
              <w:right w:val="single" w:sz="8" w:space="0" w:color="000000"/>
            </w:tcBorders>
          </w:tcPr>
          <w:p w:rsidR="00EE1324" w:rsidRPr="003A323C" w:rsidRDefault="00EE1324" w:rsidP="006A51B2">
            <w:pPr>
              <w:pStyle w:val="ColorfulList-Accent11"/>
              <w:spacing w:line="276" w:lineRule="auto"/>
              <w:ind w:left="360"/>
              <w:rPr>
                <w:rFonts w:ascii="Tahoma" w:hAnsi="Tahoma" w:cs="Arial Unicode MS"/>
                <w:color w:val="000000"/>
                <w:sz w:val="18"/>
                <w:szCs w:val="20"/>
                <w:lang w:val="es-ES"/>
              </w:rPr>
            </w:pPr>
            <w:r w:rsidRPr="003A323C">
              <w:rPr>
                <w:rFonts w:ascii="Tahoma" w:hAnsi="Tahoma" w:cs="Arial Unicode MS"/>
                <w:color w:val="000000"/>
                <w:sz w:val="18"/>
                <w:lang w:val="es-ES"/>
              </w:rPr>
              <w:t>Un conjunto conformado por una CAL de PerformancePoint Server 2007, una CAL de SharePoint Server 2007 Standard y una SharePoint Server 2007 Enterprise CAL</w:t>
            </w:r>
          </w:p>
        </w:tc>
      </w:tr>
    </w:tbl>
    <w:p w:rsidR="00EE1324" w:rsidRPr="003A323C" w:rsidRDefault="00DA3CDA" w:rsidP="00EE1324">
      <w:pPr>
        <w:ind w:left="810"/>
        <w:rPr>
          <w:rFonts w:cs="Arial Unicode MS"/>
          <w:lang w:val="es-ES"/>
        </w:rPr>
      </w:pPr>
      <w:r w:rsidRPr="003A323C">
        <w:rPr>
          <w:rFonts w:cs="Arial Unicode MS"/>
          <w:szCs w:val="20"/>
          <w:lang w:val="es-ES"/>
        </w:rPr>
        <w:t xml:space="preserve"> </w:t>
      </w:r>
    </w:p>
    <w:p w:rsidR="00EE1324" w:rsidRPr="003A323C" w:rsidRDefault="00EE1324" w:rsidP="00EE1324">
      <w:pPr>
        <w:ind w:left="810"/>
        <w:rPr>
          <w:rFonts w:cs="Arial Unicode MS"/>
          <w:lang w:val="es-ES"/>
        </w:rPr>
      </w:pPr>
      <w:r w:rsidRPr="003A323C">
        <w:rPr>
          <w:rFonts w:cs="Arial Unicode MS"/>
          <w:szCs w:val="20"/>
          <w:lang w:val="es-ES"/>
        </w:rPr>
        <w:t>Para cada licencia de SharePoint Server 2010, el Cliente podrá ejecutar SharePoint Server 2007 o PerformancePoint Server 2007, o ambos, en un dispositivo en lugar de SharePoint Server 2010. Si el Cliente desea ejecutar SharePoint Server 2007 y Office PerformancePoint Server 2007 en dispositivos distintos, el Cliente deberá adquirir una licencia adicional de SharePoint Server 2010.</w:t>
      </w:r>
      <w:r w:rsidR="00DA3CDA" w:rsidRPr="003A323C">
        <w:rPr>
          <w:rFonts w:cs="Arial Unicode MS"/>
          <w:lang w:val="es-ES"/>
        </w:rPr>
        <w:t xml:space="preserve"> </w:t>
      </w:r>
      <w:r w:rsidRPr="003A323C">
        <w:rPr>
          <w:rFonts w:cs="Arial Unicode MS"/>
          <w:lang w:val="es-ES"/>
        </w:rPr>
        <w:t>Para cada conjunto de CAL de SharePoint Server 2010 Standard y Enterprise, un dispositivo o usuario individual podrá acceder a instancias de PerformancePoint Server 2007 y SharePoint Server 2007.</w:t>
      </w:r>
      <w:r w:rsidR="00DA3CDA" w:rsidRPr="003A323C">
        <w:rPr>
          <w:rFonts w:cs="Arial Unicode MS"/>
          <w:lang w:val="es-ES"/>
        </w:rPr>
        <w:t xml:space="preserve"> </w:t>
      </w:r>
    </w:p>
    <w:p w:rsidR="00EE1324" w:rsidRPr="003A323C" w:rsidRDefault="00EE1324" w:rsidP="00EE1324">
      <w:pPr>
        <w:ind w:left="810"/>
        <w:rPr>
          <w:rFonts w:cs="Arial Unicode MS"/>
          <w:lang w:val="es-ES"/>
        </w:rPr>
      </w:pPr>
    </w:p>
    <w:p w:rsidR="00EE1324" w:rsidRPr="003A323C" w:rsidRDefault="00EE1324" w:rsidP="004F2A65">
      <w:pPr>
        <w:keepNext/>
        <w:keepLines/>
        <w:ind w:left="806"/>
        <w:rPr>
          <w:rFonts w:cs="Arial Unicode MS"/>
          <w:lang w:val="es-ES"/>
        </w:rPr>
      </w:pPr>
      <w:r w:rsidRPr="003A323C">
        <w:rPr>
          <w:rFonts w:cs="Arial Unicode MS"/>
          <w:szCs w:val="20"/>
          <w:lang w:val="es-ES"/>
        </w:rPr>
        <w:t>El derecho de un Cliente a utilizar y acceder a PerformancePoint Server 2007 y SharePoint Server 2007 está sujeto a los términos y condiciones del contrato de licencia de un Cliente, a los Derechos de Uso de los Productos de SharePoint Server 2010 y a estos términos.</w:t>
      </w:r>
      <w:r w:rsidRPr="003A323C">
        <w:rPr>
          <w:rFonts w:cs="Arial Unicode MS"/>
          <w:lang w:val="es-ES"/>
        </w:rPr>
        <w:t xml:space="preserve"> </w:t>
      </w:r>
      <w:r w:rsidRPr="003A323C">
        <w:rPr>
          <w:rFonts w:cs="Arial Unicode MS"/>
          <w:color w:val="000000"/>
          <w:lang w:val="es-ES"/>
        </w:rPr>
        <w:t>Ese derecho expira en la fecha de expiración o terminación del derecho a utilizar el software en virtud de las licencias cualificadas (por ejemplo, las licencias gratuitas recibidas en virtud de programas de suscripción expiran cuando expiran las licencias cualificadas).</w:t>
      </w:r>
    </w:p>
    <w:p w:rsidR="00EE1324" w:rsidRPr="003A323C" w:rsidRDefault="00EE1324" w:rsidP="00EE1324">
      <w:pPr>
        <w:ind w:left="810"/>
        <w:rPr>
          <w:rFonts w:cs="Arial Unicode MS"/>
          <w:lang w:val="es-ES"/>
        </w:rPr>
      </w:pPr>
    </w:p>
    <w:p w:rsidR="00EE1324" w:rsidRPr="003A323C" w:rsidRDefault="00EE1324" w:rsidP="00EE1324">
      <w:pPr>
        <w:ind w:left="810"/>
        <w:rPr>
          <w:rFonts w:cs="Arial Unicode MS"/>
          <w:lang w:val="es-ES"/>
        </w:rPr>
      </w:pPr>
      <w:r w:rsidRPr="003A323C">
        <w:rPr>
          <w:rFonts w:cs="Arial Unicode MS"/>
          <w:u w:val="single"/>
          <w:lang w:val="es-ES"/>
        </w:rPr>
        <w:t>Otros derechos relacionados con Office PerformancePoint Server 2007</w:t>
      </w:r>
    </w:p>
    <w:p w:rsidR="00EE1324" w:rsidRPr="003A323C" w:rsidRDefault="00EE1324" w:rsidP="00EE1324">
      <w:pPr>
        <w:ind w:left="810"/>
        <w:rPr>
          <w:rFonts w:cs="Arial Unicode MS"/>
          <w:lang w:val="es-ES"/>
        </w:rPr>
      </w:pPr>
      <w:r w:rsidRPr="003A323C">
        <w:rPr>
          <w:rFonts w:cs="Arial Unicode MS"/>
          <w:color w:val="000000"/>
          <w:szCs w:val="20"/>
          <w:lang w:val="es-ES"/>
        </w:rPr>
        <w:t xml:space="preserve"> </w:t>
      </w:r>
    </w:p>
    <w:p w:rsidR="00EE1324" w:rsidRPr="003A323C" w:rsidRDefault="00EE1324" w:rsidP="00BC076B">
      <w:pPr>
        <w:ind w:left="810"/>
        <w:rPr>
          <w:rFonts w:cs="Arial Unicode MS"/>
          <w:lang w:val="es-ES"/>
        </w:rPr>
      </w:pPr>
      <w:r w:rsidRPr="003A323C">
        <w:rPr>
          <w:rFonts w:cs="Arial Unicode MS"/>
          <w:color w:val="000000"/>
          <w:lang w:val="es-ES"/>
        </w:rPr>
        <w:t>Todos los derechos de cambio a una versión anterior a Office PerformancePoint Server 2007 y los derechos</w:t>
      </w:r>
      <w:r w:rsidR="00BC076B" w:rsidRPr="003A323C">
        <w:rPr>
          <w:rFonts w:cs="Arial Unicode MS"/>
          <w:color w:val="000000"/>
          <w:lang w:val="es-ES"/>
        </w:rPr>
        <w:t> </w:t>
      </w:r>
      <w:r w:rsidRPr="003A323C">
        <w:rPr>
          <w:rFonts w:cs="Arial Unicode MS"/>
          <w:color w:val="000000"/>
          <w:lang w:val="es-ES"/>
        </w:rPr>
        <w:t>de actualización desde Office PerformancePoint Server 2007 se describen en las notas al final de</w:t>
      </w:r>
      <w:r w:rsidR="00BC076B" w:rsidRPr="003A323C">
        <w:rPr>
          <w:rFonts w:cs="Arial Unicode MS"/>
          <w:color w:val="000000"/>
          <w:lang w:val="es-ES"/>
        </w:rPr>
        <w:t> </w:t>
      </w:r>
      <w:r w:rsidRPr="003A323C">
        <w:rPr>
          <w:rFonts w:cs="Arial Unicode MS"/>
          <w:color w:val="000000"/>
          <w:lang w:val="es-ES"/>
        </w:rPr>
        <w:t>PerformancePoint Server 2007 que aparecen en la Lista de Productos de abril de 2010.</w:t>
      </w:r>
    </w:p>
    <w:p w:rsidR="00EE1324" w:rsidRPr="00F0419D" w:rsidRDefault="00EE1324" w:rsidP="00EE1324">
      <w:pPr>
        <w:pStyle w:val="ColorfulList-Accent11"/>
        <w:ind w:left="810"/>
        <w:rPr>
          <w:rFonts w:ascii="Tahoma" w:hAnsi="Tahoma" w:cs="Arial Unicode MS"/>
          <w:sz w:val="18"/>
          <w:szCs w:val="18"/>
          <w:lang w:val="es-ES"/>
        </w:rPr>
      </w:pPr>
    </w:p>
    <w:p w:rsidR="00EE1324" w:rsidRPr="00F0419D" w:rsidRDefault="00EE1324" w:rsidP="00EE1324">
      <w:pPr>
        <w:pStyle w:val="ColorfulList-Accent11"/>
        <w:ind w:left="810"/>
        <w:rPr>
          <w:rFonts w:ascii="Tahoma" w:hAnsi="Tahoma" w:cs="Arial Unicode MS"/>
          <w:sz w:val="18"/>
          <w:szCs w:val="18"/>
          <w:lang w:val="es-ES"/>
        </w:rPr>
      </w:pPr>
      <w:r w:rsidRPr="00F0419D">
        <w:rPr>
          <w:rFonts w:ascii="Tahoma" w:hAnsi="Tahoma" w:cs="Arial Unicode MS"/>
          <w:color w:val="000000"/>
          <w:sz w:val="18"/>
          <w:szCs w:val="18"/>
          <w:u w:val="single"/>
          <w:lang w:val="es-ES"/>
        </w:rPr>
        <w:t>Ruta de migración para PerformancePoint Server 2007 y Forms Server 2007</w:t>
      </w:r>
    </w:p>
    <w:p w:rsidR="00EE1324" w:rsidRPr="00F0419D" w:rsidRDefault="00EE1324" w:rsidP="00EE1324">
      <w:pPr>
        <w:pStyle w:val="ColorfulList-Accent11"/>
        <w:rPr>
          <w:rFonts w:ascii="Tahoma" w:hAnsi="Tahoma" w:cs="Arial Unicode MS"/>
          <w:sz w:val="18"/>
          <w:szCs w:val="18"/>
          <w:lang w:val="es-ES"/>
        </w:rPr>
      </w:pPr>
    </w:p>
    <w:p w:rsidR="00EE1324" w:rsidRPr="00F0419D" w:rsidRDefault="00EE1324" w:rsidP="00EE1324">
      <w:pPr>
        <w:pStyle w:val="ColorfulList-Accent11"/>
        <w:tabs>
          <w:tab w:val="left" w:pos="810"/>
        </w:tabs>
        <w:ind w:left="810"/>
        <w:rPr>
          <w:rFonts w:ascii="Tahoma" w:hAnsi="Tahoma" w:cs="Arial Unicode MS"/>
          <w:sz w:val="18"/>
          <w:szCs w:val="18"/>
          <w:lang w:val="es-ES"/>
        </w:rPr>
      </w:pPr>
      <w:r w:rsidRPr="00F0419D">
        <w:rPr>
          <w:rFonts w:ascii="Tahoma" w:hAnsi="Tahoma" w:cs="Arial Unicode MS"/>
          <w:sz w:val="18"/>
          <w:szCs w:val="18"/>
          <w:lang w:val="es-ES"/>
        </w:rPr>
        <w:t>Los Clientes de Licencias por Volumen que cumplan los siguientes criterios son elegibles para actualizar las licencias cualificadas a las licencias de Office SharePoint Server 2007, como se describe a continuación:</w:t>
      </w:r>
    </w:p>
    <w:p w:rsidR="00EE1324" w:rsidRPr="003A323C" w:rsidRDefault="00EE1324" w:rsidP="00EE1324">
      <w:pPr>
        <w:pStyle w:val="ColorfulList-Accent11"/>
        <w:tabs>
          <w:tab w:val="left" w:pos="810"/>
        </w:tabs>
        <w:ind w:left="810"/>
        <w:rPr>
          <w:rFonts w:ascii="Tahoma" w:hAnsi="Tahoma" w:cs="Arial Unicode MS"/>
          <w:sz w:val="18"/>
          <w:szCs w:val="18"/>
          <w:lang w:val="es-ES"/>
        </w:rPr>
      </w:pPr>
    </w:p>
    <w:p w:rsidR="00EE1324" w:rsidRPr="003A323C" w:rsidRDefault="00EE1324" w:rsidP="00EE1324">
      <w:pPr>
        <w:pStyle w:val="ColorfulList-Accent11"/>
        <w:tabs>
          <w:tab w:val="left" w:pos="810"/>
        </w:tabs>
        <w:ind w:left="810"/>
        <w:rPr>
          <w:rFonts w:ascii="Tahoma" w:hAnsi="Tahoma" w:cs="Arial Unicode MS"/>
          <w:sz w:val="18"/>
          <w:szCs w:val="18"/>
          <w:lang w:val="es-ES"/>
        </w:rPr>
      </w:pPr>
      <w:r w:rsidRPr="003A323C">
        <w:rPr>
          <w:rFonts w:ascii="Tahoma" w:hAnsi="Tahoma" w:cs="Arial Unicode MS"/>
          <w:color w:val="000000"/>
          <w:sz w:val="18"/>
          <w:szCs w:val="18"/>
          <w:lang w:val="es-ES"/>
        </w:rPr>
        <w:t xml:space="preserve"> </w:t>
      </w:r>
    </w:p>
    <w:tbl>
      <w:tblPr>
        <w:tblW w:w="8688" w:type="dxa"/>
        <w:tblInd w:w="960" w:type="dxa"/>
        <w:tblCellMar>
          <w:left w:w="0" w:type="dxa"/>
          <w:right w:w="0" w:type="dxa"/>
        </w:tblCellMar>
        <w:tblLook w:val="04A0" w:firstRow="1" w:lastRow="0" w:firstColumn="1" w:lastColumn="0" w:noHBand="0" w:noVBand="1"/>
      </w:tblPr>
      <w:tblGrid>
        <w:gridCol w:w="2478"/>
        <w:gridCol w:w="3780"/>
        <w:gridCol w:w="2430"/>
      </w:tblGrid>
      <w:tr w:rsidR="00EE1324" w:rsidRPr="003A323C" w:rsidTr="006A51B2">
        <w:trPr>
          <w:tblHeader/>
        </w:trPr>
        <w:tc>
          <w:tcPr>
            <w:tcW w:w="6258"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EE1324" w:rsidRPr="003A323C" w:rsidRDefault="00EE1324" w:rsidP="006A51B2">
            <w:pPr>
              <w:ind w:left="360"/>
              <w:rPr>
                <w:rFonts w:cs="Arial Unicode MS"/>
                <w:lang w:val="es-ES"/>
              </w:rPr>
            </w:pPr>
            <w:r w:rsidRPr="003A323C">
              <w:rPr>
                <w:rFonts w:cs="Arial Unicode MS"/>
                <w:b/>
                <w:lang w:val="es-ES"/>
              </w:rPr>
              <w:t>Licencia cualificada</w:t>
            </w:r>
          </w:p>
          <w:p w:rsidR="00EE1324" w:rsidRPr="003A323C" w:rsidRDefault="00EE1324" w:rsidP="006A51B2">
            <w:pPr>
              <w:ind w:left="360"/>
              <w:rPr>
                <w:rFonts w:cs="Arial Unicode MS"/>
                <w:b/>
                <w:bCs/>
                <w:szCs w:val="20"/>
                <w:lang w:val="es-ES"/>
              </w:rPr>
            </w:pPr>
            <w:r w:rsidRPr="003A323C">
              <w:rPr>
                <w:rFonts w:cs="Arial Unicode MS"/>
                <w:b/>
                <w:bCs/>
                <w:szCs w:val="20"/>
                <w:lang w:val="es-ES"/>
              </w:rPr>
              <w:t xml:space="preserve"> y criterios para Software Assurance</w:t>
            </w:r>
          </w:p>
        </w:tc>
        <w:tc>
          <w:tcPr>
            <w:tcW w:w="243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EE1324" w:rsidRPr="003A323C" w:rsidRDefault="00EE1324" w:rsidP="006A51B2">
            <w:pPr>
              <w:ind w:left="360"/>
              <w:rPr>
                <w:rFonts w:cs="Arial Unicode MS"/>
                <w:b/>
                <w:bCs/>
                <w:szCs w:val="20"/>
                <w:lang w:val="es-ES"/>
              </w:rPr>
            </w:pPr>
            <w:r w:rsidRPr="003A323C">
              <w:rPr>
                <w:rFonts w:cs="Arial Unicode MS"/>
                <w:b/>
                <w:bCs/>
                <w:szCs w:val="20"/>
                <w:lang w:val="es-ES"/>
              </w:rPr>
              <w:t>Por cada licencia cualificada, son elegibles para obtener lo siguiente...</w:t>
            </w:r>
          </w:p>
        </w:tc>
      </w:tr>
      <w:tr w:rsidR="00EE1324" w:rsidRPr="003F6711" w:rsidTr="006A51B2">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A323C" w:rsidRDefault="00EE1324" w:rsidP="008E13D0">
            <w:pPr>
              <w:ind w:left="120"/>
              <w:rPr>
                <w:rFonts w:cs="Arial Unicode MS"/>
                <w:color w:val="FF0000"/>
                <w:szCs w:val="20"/>
                <w:lang w:val="es-ES"/>
              </w:rPr>
            </w:pPr>
            <w:r w:rsidRPr="003A323C">
              <w:rPr>
                <w:rFonts w:cs="Arial Unicode MS"/>
                <w:color w:val="000000"/>
                <w:lang w:val="es-ES"/>
              </w:rPr>
              <w:t>PerformancePoint Server</w:t>
            </w:r>
            <w:r w:rsidR="008E13D0" w:rsidRPr="003A323C">
              <w:rPr>
                <w:rFonts w:cs="Arial Unicode MS"/>
                <w:color w:val="000000"/>
                <w:lang w:val="es-ES"/>
              </w:rPr>
              <w:t> </w:t>
            </w:r>
            <w:r w:rsidRPr="003A323C">
              <w:rPr>
                <w:rFonts w:cs="Arial Unicode MS"/>
                <w:color w:val="000000"/>
                <w:lang w:val="es-ES"/>
              </w:rPr>
              <w:t>2007</w:t>
            </w:r>
            <w:r w:rsidR="00DA3CDA" w:rsidRPr="003A323C">
              <w:rPr>
                <w:rFonts w:cs="Arial Unicode MS"/>
                <w:lang w:val="es-ES"/>
              </w:rPr>
              <w:t xml:space="preserve"> </w:t>
            </w:r>
          </w:p>
        </w:tc>
        <w:tc>
          <w:tcPr>
            <w:tcW w:w="3780" w:type="dxa"/>
            <w:tcBorders>
              <w:top w:val="nil"/>
              <w:left w:val="nil"/>
              <w:bottom w:val="single" w:sz="8" w:space="0" w:color="000000"/>
              <w:right w:val="single" w:sz="8" w:space="0" w:color="000000"/>
            </w:tcBorders>
          </w:tcPr>
          <w:p w:rsidR="00EE1324" w:rsidRPr="003A323C" w:rsidRDefault="00EE1324" w:rsidP="006A51B2">
            <w:pPr>
              <w:pStyle w:val="ColorfulList-Accent11"/>
              <w:numPr>
                <w:ilvl w:val="0"/>
                <w:numId w:val="6"/>
              </w:numPr>
              <w:ind w:hanging="270"/>
              <w:contextualSpacing w:val="0"/>
              <w:rPr>
                <w:rFonts w:ascii="Tahoma" w:hAnsi="Tahoma" w:cs="Arial Unicode MS"/>
                <w:sz w:val="18"/>
                <w:szCs w:val="20"/>
                <w:lang w:val="es-ES"/>
              </w:rPr>
            </w:pPr>
            <w:r w:rsidRPr="003A323C">
              <w:rPr>
                <w:rFonts w:ascii="Tahoma" w:hAnsi="Tahoma" w:cs="Arial Unicode MS"/>
                <w:color w:val="000000"/>
                <w:sz w:val="18"/>
                <w:lang w:val="es-ES"/>
              </w:rPr>
              <w:t>La licencia está inscrita en Software Assurance a partir del 1 de abril de 2009</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EE1324" w:rsidRPr="003F6711" w:rsidRDefault="00EE1324" w:rsidP="006A51B2">
            <w:pPr>
              <w:ind w:left="162"/>
              <w:rPr>
                <w:rFonts w:cs="Arial Unicode MS"/>
                <w:szCs w:val="20"/>
                <w:lang w:val="pt-BR"/>
              </w:rPr>
            </w:pPr>
            <w:r w:rsidRPr="003F6711">
              <w:rPr>
                <w:rFonts w:cs="Arial Unicode MS"/>
                <w:szCs w:val="20"/>
                <w:lang w:val="pt-BR"/>
              </w:rPr>
              <w:t>Dos Licencias de Servidor de Office SharePoint Server 2007</w:t>
            </w:r>
          </w:p>
        </w:tc>
      </w:tr>
      <w:tr w:rsidR="00EE1324" w:rsidRPr="003A323C" w:rsidTr="006A51B2">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120"/>
              <w:rPr>
                <w:rFonts w:cs="Arial Unicode MS"/>
                <w:color w:val="000000"/>
                <w:szCs w:val="20"/>
                <w:lang w:val="es-ES"/>
              </w:rPr>
            </w:pPr>
            <w:r w:rsidRPr="003A323C">
              <w:rPr>
                <w:rFonts w:cs="Arial Unicode MS"/>
                <w:color w:val="000000"/>
                <w:lang w:val="es-ES"/>
              </w:rPr>
              <w:t>CAL de PerformancePoint Server 2007</w:t>
            </w:r>
            <w:r w:rsidRPr="003A323C">
              <w:rPr>
                <w:rFonts w:cs="Arial Unicode MS"/>
                <w:lang w:val="es-ES"/>
              </w:rPr>
              <w:t xml:space="preserve"> </w:t>
            </w:r>
          </w:p>
        </w:tc>
        <w:tc>
          <w:tcPr>
            <w:tcW w:w="3780" w:type="dxa"/>
            <w:tcBorders>
              <w:top w:val="nil"/>
              <w:left w:val="nil"/>
              <w:bottom w:val="single" w:sz="8" w:space="0" w:color="000000"/>
              <w:right w:val="single" w:sz="8" w:space="0" w:color="000000"/>
            </w:tcBorders>
          </w:tcPr>
          <w:p w:rsidR="00EE1324" w:rsidRPr="003A323C" w:rsidRDefault="00EE1324" w:rsidP="006A51B2">
            <w:pPr>
              <w:pStyle w:val="ColorfulList-Accent11"/>
              <w:numPr>
                <w:ilvl w:val="0"/>
                <w:numId w:val="6"/>
              </w:numPr>
              <w:ind w:hanging="270"/>
              <w:contextualSpacing w:val="0"/>
              <w:rPr>
                <w:rFonts w:ascii="Tahoma" w:hAnsi="Tahoma" w:cs="Arial Unicode MS"/>
                <w:sz w:val="18"/>
                <w:szCs w:val="20"/>
                <w:lang w:val="es-ES"/>
              </w:rPr>
            </w:pPr>
            <w:r w:rsidRPr="003A323C">
              <w:rPr>
                <w:rFonts w:ascii="Tahoma" w:hAnsi="Tahoma" w:cs="Arial Unicode MS"/>
                <w:color w:val="000000"/>
                <w:sz w:val="18"/>
                <w:lang w:val="es-ES"/>
              </w:rPr>
              <w:t>La licencia está inscrita en Software Assurance a partir del 1 de abril de 2009</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162"/>
              <w:rPr>
                <w:rFonts w:cs="Arial Unicode MS"/>
                <w:szCs w:val="20"/>
                <w:lang w:val="es-ES"/>
              </w:rPr>
            </w:pPr>
            <w:r w:rsidRPr="003A323C">
              <w:rPr>
                <w:rFonts w:cs="Arial Unicode MS"/>
                <w:lang w:val="es-ES"/>
              </w:rPr>
              <w:t xml:space="preserve">Una CAL de Office SharePoint Server 2007 Standard </w:t>
            </w:r>
            <w:r w:rsidRPr="003A323C">
              <w:rPr>
                <w:rFonts w:cs="Arial Unicode MS"/>
                <w:b/>
                <w:lang w:val="es-ES"/>
              </w:rPr>
              <w:t>y</w:t>
            </w:r>
            <w:r w:rsidRPr="003A323C">
              <w:rPr>
                <w:rFonts w:cs="Arial Unicode MS"/>
                <w:lang w:val="es-ES"/>
              </w:rPr>
              <w:t xml:space="preserve"> una Office SharePoint Server 2007 Enterprise CAL</w:t>
            </w:r>
          </w:p>
        </w:tc>
      </w:tr>
      <w:tr w:rsidR="00EE1324" w:rsidRPr="003A323C" w:rsidTr="006A51B2">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120"/>
              <w:rPr>
                <w:rFonts w:cs="Arial Unicode MS"/>
                <w:color w:val="000000"/>
                <w:szCs w:val="20"/>
                <w:lang w:val="es-ES"/>
              </w:rPr>
            </w:pPr>
            <w:r w:rsidRPr="003A323C">
              <w:rPr>
                <w:rFonts w:cs="Arial Unicode MS"/>
                <w:color w:val="000000"/>
                <w:szCs w:val="20"/>
                <w:lang w:val="es-ES"/>
              </w:rPr>
              <w:t>Forms Server 2007</w:t>
            </w:r>
          </w:p>
        </w:tc>
        <w:tc>
          <w:tcPr>
            <w:tcW w:w="3780" w:type="dxa"/>
            <w:tcBorders>
              <w:top w:val="nil"/>
              <w:left w:val="nil"/>
              <w:bottom w:val="single" w:sz="8" w:space="0" w:color="000000"/>
              <w:right w:val="single" w:sz="8" w:space="0" w:color="000000"/>
            </w:tcBorders>
          </w:tcPr>
          <w:p w:rsidR="00EE1324" w:rsidRPr="003A323C" w:rsidRDefault="00EE1324" w:rsidP="006A51B2">
            <w:pPr>
              <w:pStyle w:val="ColorfulList-Accent11"/>
              <w:numPr>
                <w:ilvl w:val="0"/>
                <w:numId w:val="6"/>
              </w:numPr>
              <w:ind w:hanging="270"/>
              <w:contextualSpacing w:val="0"/>
              <w:rPr>
                <w:rFonts w:ascii="Tahoma" w:hAnsi="Tahoma" w:cs="Arial Unicode MS"/>
                <w:sz w:val="18"/>
                <w:szCs w:val="20"/>
                <w:lang w:val="es-ES"/>
              </w:rPr>
            </w:pPr>
            <w:r w:rsidRPr="003A323C">
              <w:rPr>
                <w:rFonts w:ascii="Tahoma" w:hAnsi="Tahoma" w:cs="Arial Unicode MS"/>
                <w:color w:val="000000"/>
                <w:sz w:val="18"/>
                <w:lang w:val="es-ES"/>
              </w:rPr>
              <w:t>La licencia está inscrita en Software Assurance a partir del 1 de abril de 2009</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162"/>
              <w:rPr>
                <w:rFonts w:cs="Arial Unicode MS"/>
                <w:szCs w:val="20"/>
                <w:lang w:val="es-ES"/>
              </w:rPr>
            </w:pPr>
            <w:r w:rsidRPr="003A323C">
              <w:rPr>
                <w:rFonts w:cs="Arial Unicode MS"/>
                <w:szCs w:val="20"/>
                <w:lang w:val="es-ES"/>
              </w:rPr>
              <w:t>Una Licencia de Servidor de Office SharePoint Server 2007</w:t>
            </w:r>
          </w:p>
        </w:tc>
      </w:tr>
      <w:tr w:rsidR="00EE1324" w:rsidRPr="003A323C" w:rsidTr="006A51B2">
        <w:tc>
          <w:tcPr>
            <w:tcW w:w="2478"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120"/>
              <w:rPr>
                <w:rFonts w:cs="Arial Unicode MS"/>
                <w:color w:val="000000"/>
                <w:szCs w:val="20"/>
                <w:lang w:val="es-ES"/>
              </w:rPr>
            </w:pPr>
            <w:r w:rsidRPr="003A323C">
              <w:rPr>
                <w:rFonts w:cs="Arial Unicode MS"/>
                <w:color w:val="000000"/>
                <w:szCs w:val="20"/>
                <w:lang w:val="es-ES"/>
              </w:rPr>
              <w:t>CAL de Forms Server 2007</w:t>
            </w:r>
          </w:p>
        </w:tc>
        <w:tc>
          <w:tcPr>
            <w:tcW w:w="3780" w:type="dxa"/>
            <w:tcBorders>
              <w:top w:val="nil"/>
              <w:left w:val="nil"/>
              <w:bottom w:val="single" w:sz="8" w:space="0" w:color="000000"/>
              <w:right w:val="single" w:sz="8" w:space="0" w:color="000000"/>
            </w:tcBorders>
          </w:tcPr>
          <w:p w:rsidR="00EE1324" w:rsidRPr="003A323C" w:rsidRDefault="00EE1324" w:rsidP="006A51B2">
            <w:pPr>
              <w:pStyle w:val="ColorfulList-Accent11"/>
              <w:numPr>
                <w:ilvl w:val="0"/>
                <w:numId w:val="6"/>
              </w:numPr>
              <w:ind w:hanging="270"/>
              <w:contextualSpacing w:val="0"/>
              <w:rPr>
                <w:rFonts w:ascii="Tahoma" w:hAnsi="Tahoma" w:cs="Arial Unicode MS"/>
                <w:sz w:val="18"/>
                <w:szCs w:val="20"/>
                <w:lang w:val="es-ES"/>
              </w:rPr>
            </w:pPr>
            <w:r w:rsidRPr="003A323C">
              <w:rPr>
                <w:rFonts w:ascii="Tahoma" w:hAnsi="Tahoma" w:cs="Arial Unicode MS"/>
                <w:color w:val="000000"/>
                <w:sz w:val="18"/>
                <w:lang w:val="es-ES"/>
              </w:rPr>
              <w:t>La licencia está inscrita en Software Assurance a partir del 1 de abril de 2009</w:t>
            </w:r>
          </w:p>
        </w:tc>
        <w:tc>
          <w:tcPr>
            <w:tcW w:w="2430" w:type="dxa"/>
            <w:tcBorders>
              <w:top w:val="nil"/>
              <w:left w:val="nil"/>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162"/>
              <w:rPr>
                <w:rFonts w:cs="Arial Unicode MS"/>
                <w:szCs w:val="20"/>
                <w:lang w:val="es-ES"/>
              </w:rPr>
            </w:pPr>
            <w:r w:rsidRPr="003A323C">
              <w:rPr>
                <w:rFonts w:cs="Arial Unicode MS"/>
                <w:lang w:val="es-ES"/>
              </w:rPr>
              <w:t xml:space="preserve">Una CAL de Office SharePoint Server 2007 Standard </w:t>
            </w:r>
            <w:r w:rsidRPr="003A323C">
              <w:rPr>
                <w:rFonts w:cs="Arial Unicode MS"/>
                <w:b/>
                <w:lang w:val="es-ES"/>
              </w:rPr>
              <w:t>y</w:t>
            </w:r>
            <w:r w:rsidRPr="003A323C">
              <w:rPr>
                <w:rFonts w:cs="Arial Unicode MS"/>
                <w:lang w:val="es-ES"/>
              </w:rPr>
              <w:t xml:space="preserve"> una Office SharePoint Server 2007 Enterprise CAL</w:t>
            </w:r>
          </w:p>
        </w:tc>
      </w:tr>
    </w:tbl>
    <w:p w:rsidR="00EE1324" w:rsidRPr="003A323C" w:rsidRDefault="00EE1324" w:rsidP="00EE1324">
      <w:pPr>
        <w:pStyle w:val="ColorfulList-Accent11"/>
        <w:tabs>
          <w:tab w:val="left" w:pos="810"/>
        </w:tabs>
        <w:ind w:left="810"/>
        <w:rPr>
          <w:rFonts w:ascii="Tahoma" w:hAnsi="Tahoma" w:cs="Arial Unicode MS"/>
          <w:lang w:val="es-ES"/>
        </w:rPr>
      </w:pPr>
    </w:p>
    <w:p w:rsidR="00EE1324" w:rsidRPr="003A323C" w:rsidRDefault="00EE1324" w:rsidP="00EE1324">
      <w:pPr>
        <w:ind w:left="900"/>
        <w:rPr>
          <w:rFonts w:cs="Arial Unicode MS"/>
          <w:lang w:val="es-ES"/>
        </w:rPr>
      </w:pPr>
      <w:r w:rsidRPr="003A323C">
        <w:rPr>
          <w:rFonts w:cs="Arial Unicode MS"/>
          <w:color w:val="000000"/>
          <w:lang w:val="es-ES"/>
        </w:rPr>
        <w:t>Esta oferta también es válida para los Clientes que hayan obtenido las licencias de PerformancePoint Server 2007 como resultado de una migración desde otro producto, siempre que el Cliente tenga cobertura de SA activa para dichas licencias a partir del 1 de abril de 2009.</w:t>
      </w:r>
    </w:p>
    <w:p w:rsidR="00EE1324" w:rsidRPr="003A323C" w:rsidRDefault="00EE1324" w:rsidP="00EE1324">
      <w:pPr>
        <w:ind w:left="900"/>
        <w:rPr>
          <w:rFonts w:cs="Arial Unicode MS"/>
          <w:lang w:val="es-ES"/>
        </w:rPr>
      </w:pPr>
    </w:p>
    <w:p w:rsidR="00EE1324" w:rsidRPr="003A323C" w:rsidRDefault="00EE1324" w:rsidP="00660573">
      <w:pPr>
        <w:ind w:left="900"/>
        <w:rPr>
          <w:rFonts w:cs="Arial Unicode MS"/>
          <w:lang w:val="es-ES"/>
        </w:rPr>
      </w:pPr>
      <w:r w:rsidRPr="003A323C">
        <w:rPr>
          <w:rFonts w:cs="Arial Unicode MS"/>
          <w:color w:val="000000"/>
          <w:szCs w:val="20"/>
          <w:lang w:val="es-ES"/>
        </w:rPr>
        <w:t>Los Clientes podrán ejecutar y acceder a cualquier versión superior de SharePoint Server 2007 que se ponga a disposición durante el periodo de vigencia de su cobertura cualificada de Software Assurance para software y/o CAL de PerformancePoint Server 2007 y software y/o CAL de Forms Server 2007, respectivamente.</w:t>
      </w:r>
      <w:r w:rsidR="00DA3CDA" w:rsidRPr="003A323C">
        <w:rPr>
          <w:rFonts w:cs="Arial Unicode MS"/>
          <w:lang w:val="es-ES"/>
        </w:rPr>
        <w:t xml:space="preserve"> </w:t>
      </w:r>
      <w:r w:rsidRPr="003A323C">
        <w:rPr>
          <w:rFonts w:cs="Arial Unicode MS"/>
          <w:lang w:val="es-ES"/>
        </w:rPr>
        <w:t>El derecho de los Clientes a utilizar y acceder al software SharePoint Server</w:t>
      </w:r>
      <w:r w:rsidRPr="003A323C">
        <w:rPr>
          <w:rFonts w:cs="Arial Unicode MS"/>
          <w:b/>
          <w:i/>
          <w:lang w:val="es-ES"/>
        </w:rPr>
        <w:t xml:space="preserve"> </w:t>
      </w:r>
      <w:r w:rsidRPr="003A323C">
        <w:rPr>
          <w:rFonts w:cs="Arial Unicode MS"/>
          <w:lang w:val="es-ES"/>
        </w:rPr>
        <w:t>2007 (o</w:t>
      </w:r>
      <w:r w:rsidR="00DD3400" w:rsidRPr="003A323C">
        <w:rPr>
          <w:rFonts w:cs="Arial Unicode MS"/>
          <w:lang w:val="es-ES"/>
        </w:rPr>
        <w:t> </w:t>
      </w:r>
      <w:r w:rsidRPr="003A323C">
        <w:rPr>
          <w:rFonts w:cs="Arial Unicode MS"/>
          <w:lang w:val="es-ES"/>
        </w:rPr>
        <w:t>cualquier versión superior) se demuestra mediante esta nota de condiciones del producto y mediante la</w:t>
      </w:r>
      <w:r w:rsidR="00660573" w:rsidRPr="003A323C">
        <w:rPr>
          <w:rFonts w:cs="Arial Unicode MS"/>
          <w:lang w:val="es-ES"/>
        </w:rPr>
        <w:t> </w:t>
      </w:r>
      <w:r w:rsidRPr="003A323C">
        <w:rPr>
          <w:rFonts w:cs="Arial Unicode MS"/>
          <w:lang w:val="es-ES"/>
        </w:rPr>
        <w:t>prueba de las licencias cualificadas correspondientes y de Software Assurance (o cobertura equivalente) para las licencias cualificadas. El derecho a utilizar y acceder a SharePointServer 2007 (o cualquier versión superior), en virtud de esta oferta, sustituye el derecho a utilizar y acceder al software en virtud de la licencia cualificada. El derecho de un Cliente a utilizar el software SharePoint Server 2007 (o cualquier versión superior), en virtud de esta concesión, está sujeto a los términos y condiciones de su contrato de licencias por volumen y a los Derechos de Uso de los Productos para dicho software. Dicho derecho expira en la fecha de expiración o terminación del derecho a utilizar el software en virtud de las licencias cualificadas.</w:t>
      </w:r>
    </w:p>
    <w:p w:rsidR="00EE1324" w:rsidRPr="003A323C" w:rsidRDefault="00EE1324" w:rsidP="00EE1324">
      <w:pPr>
        <w:ind w:left="900"/>
        <w:rPr>
          <w:rFonts w:cs="Arial Unicode MS"/>
          <w:lang w:val="es-ES"/>
        </w:rPr>
      </w:pPr>
      <w:r w:rsidRPr="003A323C">
        <w:rPr>
          <w:rFonts w:cs="Arial Unicode MS"/>
          <w:u w:val="single"/>
          <w:lang w:val="es-ES"/>
        </w:rPr>
        <w:t>Derechos de cambio a una versión anterior para Office SharePoint Server 2007</w:t>
      </w:r>
    </w:p>
    <w:p w:rsidR="00EE1324" w:rsidRPr="003A323C" w:rsidRDefault="00EE1324" w:rsidP="00EE1324">
      <w:pPr>
        <w:ind w:left="720"/>
        <w:rPr>
          <w:rFonts w:cs="Arial Unicode MS"/>
          <w:lang w:val="es-ES"/>
        </w:rPr>
      </w:pPr>
    </w:p>
    <w:p w:rsidR="00EE1324" w:rsidRPr="003A323C" w:rsidRDefault="00EE1324" w:rsidP="00EE1324">
      <w:pPr>
        <w:ind w:left="900"/>
        <w:rPr>
          <w:rFonts w:cs="Arial Unicode MS"/>
          <w:lang w:val="es-ES"/>
        </w:rPr>
      </w:pPr>
      <w:r w:rsidRPr="003A323C">
        <w:rPr>
          <w:rFonts w:cs="Arial Unicode MS"/>
          <w:szCs w:val="20"/>
          <w:lang w:val="es-ES"/>
        </w:rPr>
        <w:t xml:space="preserve">Los Clientes con licencia para Office SharePoint Server 2007 podrán utilizar y acceder a Forms Server 2007 de la siguiente forma: </w:t>
      </w:r>
    </w:p>
    <w:p w:rsidR="00EE1324" w:rsidRPr="003A323C" w:rsidRDefault="00EE1324" w:rsidP="00EE1324">
      <w:pPr>
        <w:ind w:left="900"/>
        <w:rPr>
          <w:rFonts w:cs="Arial Unicode MS"/>
          <w:lang w:val="es-ES"/>
        </w:rPr>
      </w:pPr>
      <w:r w:rsidRPr="003A323C">
        <w:rPr>
          <w:rFonts w:cs="Arial Unicode MS"/>
          <w:szCs w:val="20"/>
          <w:lang w:val="es-ES"/>
        </w:rPr>
        <w:t xml:space="preserve"> </w:t>
      </w:r>
    </w:p>
    <w:tbl>
      <w:tblPr>
        <w:tblW w:w="8640" w:type="dxa"/>
        <w:tblInd w:w="1008" w:type="dxa"/>
        <w:tblCellMar>
          <w:left w:w="0" w:type="dxa"/>
          <w:right w:w="0" w:type="dxa"/>
        </w:tblCellMar>
        <w:tblLook w:val="04A0" w:firstRow="1" w:lastRow="0" w:firstColumn="1" w:lastColumn="0" w:noHBand="0" w:noVBand="1"/>
      </w:tblPr>
      <w:tblGrid>
        <w:gridCol w:w="4320"/>
        <w:gridCol w:w="4320"/>
      </w:tblGrid>
      <w:tr w:rsidR="00EE1324" w:rsidRPr="003A323C" w:rsidTr="006A51B2">
        <w:tc>
          <w:tcPr>
            <w:tcW w:w="432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EE1324" w:rsidRPr="003A323C" w:rsidRDefault="00EE1324" w:rsidP="006A51B2">
            <w:pPr>
              <w:ind w:left="360"/>
              <w:rPr>
                <w:rFonts w:cs="Arial Unicode MS"/>
                <w:b/>
                <w:bCs/>
                <w:szCs w:val="20"/>
                <w:lang w:val="es-ES"/>
              </w:rPr>
            </w:pPr>
            <w:r w:rsidRPr="003A323C">
              <w:rPr>
                <w:rFonts w:cs="Arial Unicode MS"/>
                <w:b/>
                <w:bCs/>
                <w:szCs w:val="20"/>
                <w:lang w:val="es-ES"/>
              </w:rPr>
              <w:t>Licencias de Office SharePoint Server 2007 cualificadas</w:t>
            </w:r>
          </w:p>
        </w:tc>
        <w:tc>
          <w:tcPr>
            <w:tcW w:w="4320" w:type="dxa"/>
            <w:tcBorders>
              <w:top w:val="single" w:sz="8" w:space="0" w:color="000000"/>
              <w:left w:val="nil"/>
              <w:bottom w:val="single" w:sz="8" w:space="0" w:color="000000"/>
              <w:right w:val="single" w:sz="8" w:space="0" w:color="auto"/>
            </w:tcBorders>
            <w:shd w:val="clear" w:color="auto" w:fill="FABF8F"/>
          </w:tcPr>
          <w:p w:rsidR="00EE1324" w:rsidRPr="003A323C" w:rsidRDefault="00EE1324" w:rsidP="006A51B2">
            <w:pPr>
              <w:ind w:left="360"/>
              <w:jc w:val="center"/>
              <w:rPr>
                <w:rFonts w:cs="Arial Unicode MS"/>
                <w:b/>
                <w:bCs/>
                <w:szCs w:val="20"/>
                <w:lang w:val="es-ES"/>
              </w:rPr>
            </w:pPr>
            <w:r w:rsidRPr="003A323C">
              <w:rPr>
                <w:rFonts w:cs="Arial Unicode MS"/>
                <w:b/>
                <w:bCs/>
                <w:szCs w:val="20"/>
                <w:lang w:val="es-ES"/>
              </w:rPr>
              <w:t>Derechos de cambio a una versión anterior equivalen a</w:t>
            </w:r>
          </w:p>
        </w:tc>
      </w:tr>
      <w:tr w:rsidR="00EE1324" w:rsidRPr="003A323C" w:rsidTr="006A51B2">
        <w:tc>
          <w:tcPr>
            <w:tcW w:w="432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F6711" w:rsidRDefault="00EE1324" w:rsidP="006A51B2">
            <w:pPr>
              <w:tabs>
                <w:tab w:val="left" w:pos="3942"/>
              </w:tabs>
              <w:jc w:val="center"/>
              <w:rPr>
                <w:rFonts w:cs="Arial Unicode MS"/>
                <w:color w:val="000000"/>
                <w:szCs w:val="20"/>
                <w:lang w:val="pt-BR"/>
              </w:rPr>
            </w:pPr>
            <w:r w:rsidRPr="003F6711">
              <w:rPr>
                <w:rFonts w:cs="Arial Unicode MS"/>
                <w:color w:val="000000"/>
                <w:szCs w:val="20"/>
                <w:lang w:val="pt-BR"/>
              </w:rPr>
              <w:t>Cada Licencia de Servidor de Office SharePoint Server 2007</w:t>
            </w:r>
          </w:p>
        </w:tc>
        <w:tc>
          <w:tcPr>
            <w:tcW w:w="4320" w:type="dxa"/>
            <w:tcBorders>
              <w:top w:val="nil"/>
              <w:left w:val="nil"/>
              <w:bottom w:val="single" w:sz="8" w:space="0" w:color="000000"/>
              <w:right w:val="single" w:sz="8" w:space="0" w:color="000000"/>
            </w:tcBorders>
          </w:tcPr>
          <w:p w:rsidR="00EE1324" w:rsidRPr="003A323C" w:rsidRDefault="00EE1324" w:rsidP="006A51B2">
            <w:pPr>
              <w:pStyle w:val="ColorfulList-Accent11"/>
              <w:spacing w:line="276" w:lineRule="auto"/>
              <w:ind w:left="540"/>
              <w:jc w:val="center"/>
              <w:rPr>
                <w:rFonts w:ascii="Tahoma" w:hAnsi="Tahoma" w:cs="Arial Unicode MS"/>
                <w:color w:val="000000"/>
                <w:sz w:val="18"/>
                <w:szCs w:val="20"/>
                <w:lang w:val="es-ES"/>
              </w:rPr>
            </w:pPr>
            <w:r w:rsidRPr="003A323C">
              <w:rPr>
                <w:rFonts w:ascii="Tahoma" w:hAnsi="Tahoma" w:cs="Arial Unicode MS"/>
                <w:color w:val="000000"/>
                <w:sz w:val="18"/>
                <w:szCs w:val="20"/>
                <w:lang w:val="es-ES"/>
              </w:rPr>
              <w:t>Una Licencia de Forms Server 2007</w:t>
            </w:r>
          </w:p>
        </w:tc>
      </w:tr>
      <w:tr w:rsidR="00EE1324" w:rsidRPr="003A323C" w:rsidTr="006A51B2">
        <w:trPr>
          <w:trHeight w:val="50"/>
        </w:trPr>
        <w:tc>
          <w:tcPr>
            <w:tcW w:w="432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tabs>
                <w:tab w:val="left" w:pos="3942"/>
              </w:tabs>
              <w:jc w:val="center"/>
              <w:rPr>
                <w:rFonts w:cs="Arial Unicode MS"/>
                <w:color w:val="000000"/>
                <w:szCs w:val="20"/>
                <w:lang w:val="es-ES"/>
              </w:rPr>
            </w:pPr>
            <w:r w:rsidRPr="003A323C">
              <w:rPr>
                <w:rFonts w:cs="Arial Unicode MS"/>
                <w:color w:val="000000"/>
                <w:lang w:val="es-ES"/>
              </w:rPr>
              <w:t xml:space="preserve">Cada conjunto conformado por una CAL de Office SharePoint Server 2007 Standard </w:t>
            </w:r>
            <w:r w:rsidRPr="003A323C">
              <w:rPr>
                <w:rFonts w:cs="Arial Unicode MS"/>
                <w:b/>
                <w:color w:val="000000"/>
                <w:lang w:val="es-ES"/>
              </w:rPr>
              <w:t>y</w:t>
            </w:r>
            <w:r w:rsidRPr="003A323C">
              <w:rPr>
                <w:rFonts w:cs="Arial Unicode MS"/>
                <w:color w:val="000000"/>
                <w:lang w:val="es-ES"/>
              </w:rPr>
              <w:t xml:space="preserve"> una Office SharePoint Server 2007 Enterprise CAL</w:t>
            </w:r>
            <w:r w:rsidRPr="003A323C">
              <w:rPr>
                <w:rFonts w:cs="Arial Unicode MS"/>
                <w:lang w:val="es-ES"/>
              </w:rPr>
              <w:t xml:space="preserve"> </w:t>
            </w:r>
          </w:p>
        </w:tc>
        <w:tc>
          <w:tcPr>
            <w:tcW w:w="4320" w:type="dxa"/>
            <w:tcBorders>
              <w:top w:val="nil"/>
              <w:left w:val="nil"/>
              <w:bottom w:val="single" w:sz="8" w:space="0" w:color="000000"/>
              <w:right w:val="single" w:sz="8" w:space="0" w:color="000000"/>
            </w:tcBorders>
          </w:tcPr>
          <w:p w:rsidR="00EE1324" w:rsidRPr="003A323C" w:rsidRDefault="00EE1324" w:rsidP="006A51B2">
            <w:pPr>
              <w:pStyle w:val="ColorfulList-Accent11"/>
              <w:spacing w:line="276" w:lineRule="auto"/>
              <w:ind w:left="540"/>
              <w:jc w:val="center"/>
              <w:rPr>
                <w:rFonts w:ascii="Tahoma" w:hAnsi="Tahoma" w:cs="Arial Unicode MS"/>
                <w:color w:val="000000"/>
                <w:sz w:val="18"/>
                <w:szCs w:val="20"/>
                <w:lang w:val="es-ES"/>
              </w:rPr>
            </w:pPr>
            <w:r w:rsidRPr="003A323C">
              <w:rPr>
                <w:rFonts w:ascii="Tahoma" w:hAnsi="Tahoma" w:cs="Arial Unicode MS"/>
                <w:color w:val="000000"/>
                <w:sz w:val="18"/>
                <w:szCs w:val="20"/>
                <w:lang w:val="es-ES"/>
              </w:rPr>
              <w:t>Una CAL de Forms Server 2007</w:t>
            </w:r>
          </w:p>
        </w:tc>
      </w:tr>
    </w:tbl>
    <w:p w:rsidR="00EE1324" w:rsidRPr="003A323C" w:rsidRDefault="00DA3CDA" w:rsidP="00EE1324">
      <w:pPr>
        <w:ind w:left="900"/>
        <w:rPr>
          <w:rFonts w:cs="Arial Unicode MS"/>
          <w:lang w:val="es-ES"/>
        </w:rPr>
      </w:pPr>
      <w:r w:rsidRPr="003A323C">
        <w:rPr>
          <w:rFonts w:cs="Arial Unicode MS"/>
          <w:szCs w:val="20"/>
          <w:lang w:val="es-ES"/>
        </w:rPr>
        <w:t xml:space="preserve"> </w:t>
      </w:r>
    </w:p>
    <w:p w:rsidR="00EE1324" w:rsidRPr="003A323C" w:rsidRDefault="00EE1324" w:rsidP="00EE1324">
      <w:pPr>
        <w:ind w:left="900"/>
        <w:rPr>
          <w:rFonts w:cs="Arial Unicode MS"/>
          <w:lang w:val="es-ES"/>
        </w:rPr>
      </w:pPr>
      <w:r w:rsidRPr="003A323C">
        <w:rPr>
          <w:rFonts w:cs="Arial Unicode MS"/>
          <w:szCs w:val="20"/>
          <w:lang w:val="es-ES"/>
        </w:rPr>
        <w:t>Un Cliente podrá utilizar SharePoint Server 2007 o Forms Server 2007 en virtud de una licencia de SharePoint Server 2007.</w:t>
      </w:r>
      <w:r w:rsidR="00DA3CDA" w:rsidRPr="003A323C">
        <w:rPr>
          <w:rFonts w:cs="Arial Unicode MS"/>
          <w:lang w:val="es-ES"/>
        </w:rPr>
        <w:t xml:space="preserve"> </w:t>
      </w:r>
      <w:r w:rsidRPr="003A323C">
        <w:rPr>
          <w:rFonts w:cs="Arial Unicode MS"/>
          <w:lang w:val="es-ES"/>
        </w:rPr>
        <w:t xml:space="preserve">Un Cliente podrá utilizar un conjunto de CAL de SharePoint Server 2007 Standard y Enterprise para acceder a SharePoint Server 2007 y a Forms Server 2007. El derecho de un Cliente a utilizar y acceder a Forms Server 2007 expira en la fecha de expiración o terminación de su derecho a utilizar y acceder a Office SharePoint Server 2007 en virtud de sus licencias de Office SharePoint Server 2007 cualificadas. El uso de Forms Server 2007 está sujeto a los términos y condiciones del contrato de licencia de un Cliente y a los Derechos de Uso de los Productos de Office SharePoint Server 2007. </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color w:val="000000"/>
          <w:u w:val="single"/>
          <w:lang w:val="es-ES"/>
        </w:rPr>
        <w:t>Otros derechos relacionados con Office SharePoint Server 2007 y Office SharePoint Server 2007 para Sitios de Internet</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color w:val="000000"/>
          <w:lang w:val="es-ES"/>
        </w:rPr>
        <w:t>La adaptación para el uso simultáneo de software de servidor en virtud de Office SharePoint Server 2007 y Office SharePoint Server 2007 para Sitios de Internet se describe en las notas al final de Office SharePoint Server 2007 que aparecen en la Lista de Productos de abril de 2010.</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p>
    <w:p w:rsidR="00EE1324" w:rsidRPr="003A323C" w:rsidRDefault="00EE1324" w:rsidP="00EE1324">
      <w:pPr>
        <w:pStyle w:val="Heading3"/>
        <w:rPr>
          <w:rFonts w:ascii="Tahoma" w:hAnsi="Tahoma" w:cs="Arial Unicode MS"/>
          <w:lang w:val="es-ES"/>
        </w:rPr>
      </w:pPr>
      <w:bookmarkStart w:id="1519" w:name="Srv_65SharepointSvr10IntSites"/>
      <w:bookmarkStart w:id="1520" w:name="_Toc325609322"/>
      <w:bookmarkStart w:id="1521" w:name="_78_SharePoint™_Server"/>
      <w:bookmarkStart w:id="1522" w:name="_Toc327439528"/>
      <w:bookmarkStart w:id="1523" w:name="Srv_66SharepointSvr10IntSites"/>
      <w:bookmarkStart w:id="1524" w:name="Srv_63SharepointSvr07IntSites"/>
      <w:bookmarkStart w:id="1525" w:name="Srv_64SharepointSvr07IntSites"/>
      <w:bookmarkEnd w:id="1519"/>
      <w:bookmarkEnd w:id="1520"/>
      <w:bookmarkEnd w:id="1521"/>
      <w:r w:rsidRPr="003A323C">
        <w:rPr>
          <w:rFonts w:ascii="Tahoma" w:hAnsi="Tahoma" w:cs="Arial Unicode MS"/>
          <w:color w:val="F66400"/>
          <w:sz w:val="22"/>
          <w:vertAlign w:val="superscript"/>
          <w:lang w:val="es-ES"/>
        </w:rPr>
        <w:t>78</w:t>
      </w:r>
      <w:r w:rsidRPr="003A323C">
        <w:rPr>
          <w:rFonts w:ascii="Tahoma" w:hAnsi="Tahoma" w:cs="Arial Unicode MS"/>
          <w:color w:val="F66400"/>
          <w:sz w:val="22"/>
          <w:lang w:val="es-ES"/>
        </w:rPr>
        <w:t xml:space="preserve"> SharePoint™ Server 2010 para Sitios de Internet Enterprise</w:t>
      </w:r>
      <w:bookmarkEnd w:id="1522"/>
    </w:p>
    <w:bookmarkEnd w:id="1523"/>
    <w:bookmarkEnd w:id="1524"/>
    <w:p w:rsidR="00EE1324" w:rsidRPr="003A323C" w:rsidRDefault="00EE1324" w:rsidP="00EE1324">
      <w:pPr>
        <w:rPr>
          <w:rFonts w:cs="Arial Unicode MS"/>
          <w:lang w:val="es-ES"/>
        </w:rPr>
      </w:pPr>
    </w:p>
    <w:bookmarkEnd w:id="1525"/>
    <w:p w:rsidR="00EE1324" w:rsidRPr="003A323C" w:rsidRDefault="00EE1324" w:rsidP="00EE1324">
      <w:pPr>
        <w:ind w:left="990"/>
        <w:rPr>
          <w:rFonts w:cs="Arial Unicode MS"/>
          <w:lang w:val="es-ES"/>
        </w:rPr>
      </w:pPr>
      <w:r w:rsidRPr="003A323C">
        <w:rPr>
          <w:rFonts w:cs="Arial Unicode MS"/>
          <w:u w:val="single"/>
          <w:lang w:val="es-ES"/>
        </w:rPr>
        <w:t>Versión</w:t>
      </w:r>
      <w:r w:rsidRPr="003A323C">
        <w:rPr>
          <w:rFonts w:cs="Arial Unicode MS"/>
          <w:lang w:val="es-ES"/>
        </w:rPr>
        <w:t>:</w:t>
      </w:r>
    </w:p>
    <w:p w:rsidR="00EE1324" w:rsidRPr="003A323C" w:rsidRDefault="00EE1324" w:rsidP="00EE1324">
      <w:pPr>
        <w:ind w:left="990"/>
        <w:rPr>
          <w:rFonts w:cs="Arial Unicode MS"/>
          <w:lang w:val="es-ES"/>
        </w:rPr>
      </w:pPr>
    </w:p>
    <w:p w:rsidR="00EE1324" w:rsidRPr="003A323C" w:rsidRDefault="00EE1324" w:rsidP="00EE1324">
      <w:pPr>
        <w:ind w:left="990"/>
        <w:rPr>
          <w:rFonts w:cs="Arial Unicode MS"/>
          <w:lang w:val="es-ES"/>
        </w:rPr>
      </w:pPr>
      <w:r w:rsidRPr="003A323C">
        <w:rPr>
          <w:rFonts w:cs="Arial Unicode MS"/>
          <w:lang w:val="es-ES"/>
        </w:rPr>
        <w:t>La siguiente versión de SharePoint Server 2007 para Sitios de Internet es SharePoint Server 2010 para Sitios de Internet Enterprise.</w:t>
      </w:r>
    </w:p>
    <w:p w:rsidR="00EE1324" w:rsidRPr="003A323C" w:rsidRDefault="00EE1324" w:rsidP="00EE1324">
      <w:pPr>
        <w:rPr>
          <w:rFonts w:cs="Arial Unicode MS"/>
          <w:lang w:val="es-ES"/>
        </w:rPr>
      </w:pPr>
    </w:p>
    <w:p w:rsidR="00EE1324" w:rsidRPr="003A323C" w:rsidRDefault="00EE1324" w:rsidP="00EE1324">
      <w:pPr>
        <w:ind w:left="990"/>
        <w:rPr>
          <w:rFonts w:cs="Arial Unicode MS"/>
          <w:lang w:val="es-ES"/>
        </w:rPr>
      </w:pPr>
      <w:r w:rsidRPr="003A323C">
        <w:rPr>
          <w:rFonts w:cs="Arial Unicode MS"/>
          <w:u w:val="single"/>
          <w:lang w:val="es-ES"/>
        </w:rPr>
        <w:t>Derechos excepcionales de cambio a una versión anterior para SharePoint Server 2010 para Sitios de Internet Enterprise</w:t>
      </w:r>
    </w:p>
    <w:p w:rsidR="00EE1324" w:rsidRPr="003A323C" w:rsidRDefault="00EE1324" w:rsidP="00EE1324">
      <w:pPr>
        <w:ind w:left="990"/>
        <w:rPr>
          <w:rFonts w:cs="Arial Unicode MS"/>
          <w:lang w:val="es-ES"/>
        </w:rPr>
      </w:pPr>
    </w:p>
    <w:p w:rsidR="00EE1324" w:rsidRPr="003A323C" w:rsidRDefault="00EE1324" w:rsidP="00EE1324">
      <w:pPr>
        <w:ind w:left="990"/>
        <w:rPr>
          <w:rFonts w:cs="Arial Unicode MS"/>
          <w:lang w:val="es-ES"/>
        </w:rPr>
      </w:pPr>
      <w:r w:rsidRPr="003A323C">
        <w:rPr>
          <w:rFonts w:cs="Arial Unicode MS"/>
          <w:lang w:val="es-ES"/>
        </w:rPr>
        <w:t>Este derecho de cambio a una versión anterior es una alternativa a los derechos de cambio a una versión anterior programática de los Clientes desde SharePoint Server 2010 para Sitios de Internet Enterprise a SharePoint Server 2007 para Sitios de Internet.</w:t>
      </w:r>
      <w:r w:rsidR="00DA3CDA" w:rsidRPr="003A323C">
        <w:rPr>
          <w:rFonts w:cs="Arial Unicode MS"/>
          <w:lang w:val="es-ES"/>
        </w:rPr>
        <w:t xml:space="preserve"> </w:t>
      </w:r>
      <w:r w:rsidRPr="003A323C">
        <w:rPr>
          <w:rFonts w:cs="Arial Unicode MS"/>
          <w:lang w:val="es-ES"/>
        </w:rPr>
        <w:t>Los Clientes con licencia para SharePoint Server 2010 para Sitios de Internet Enterprise podrán utilizar y acceder a copias del siguiente software en lugar de a copias licenciadas de SharePoint Server 2010 para Sitios de Internet Enterprise:</w:t>
      </w:r>
    </w:p>
    <w:p w:rsidR="00EE1324" w:rsidRPr="003A323C" w:rsidRDefault="00EE1324" w:rsidP="00EE1324">
      <w:pPr>
        <w:ind w:left="990"/>
        <w:rPr>
          <w:rFonts w:cs="Arial Unicode MS"/>
          <w:lang w:val="es-ES"/>
        </w:rPr>
      </w:pPr>
      <w:r w:rsidRPr="003A323C">
        <w:rPr>
          <w:rFonts w:cs="Arial Unicode MS"/>
          <w:szCs w:val="20"/>
          <w:lang w:val="es-ES"/>
        </w:rPr>
        <w:t xml:space="preserve"> </w:t>
      </w:r>
    </w:p>
    <w:tbl>
      <w:tblPr>
        <w:tblW w:w="8280" w:type="dxa"/>
        <w:tblInd w:w="1098" w:type="dxa"/>
        <w:tblCellMar>
          <w:left w:w="0" w:type="dxa"/>
          <w:right w:w="0" w:type="dxa"/>
        </w:tblCellMar>
        <w:tblLook w:val="04A0" w:firstRow="1" w:lastRow="0" w:firstColumn="1" w:lastColumn="0" w:noHBand="0" w:noVBand="1"/>
      </w:tblPr>
      <w:tblGrid>
        <w:gridCol w:w="4140"/>
        <w:gridCol w:w="4140"/>
      </w:tblGrid>
      <w:tr w:rsidR="00EE1324" w:rsidRPr="003A323C" w:rsidTr="006A51B2">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EE1324" w:rsidRPr="003A323C" w:rsidRDefault="00EE1324" w:rsidP="006A51B2">
            <w:pPr>
              <w:ind w:left="162"/>
              <w:rPr>
                <w:rFonts w:cs="Arial Unicode MS"/>
                <w:b/>
                <w:bCs/>
                <w:szCs w:val="20"/>
                <w:lang w:val="es-ES"/>
              </w:rPr>
            </w:pPr>
            <w:r w:rsidRPr="003A323C">
              <w:rPr>
                <w:rFonts w:cs="Arial Unicode MS"/>
                <w:b/>
                <w:bCs/>
                <w:szCs w:val="20"/>
                <w:lang w:val="es-ES"/>
              </w:rPr>
              <w:t>Licencias de SharePoint Server 2010 cualificadas</w:t>
            </w:r>
          </w:p>
        </w:tc>
        <w:tc>
          <w:tcPr>
            <w:tcW w:w="4140" w:type="dxa"/>
            <w:tcBorders>
              <w:top w:val="single" w:sz="8" w:space="0" w:color="000000"/>
              <w:left w:val="nil"/>
              <w:bottom w:val="single" w:sz="8" w:space="0" w:color="000000"/>
              <w:right w:val="single" w:sz="8" w:space="0" w:color="auto"/>
            </w:tcBorders>
            <w:shd w:val="clear" w:color="auto" w:fill="FABF8F"/>
          </w:tcPr>
          <w:p w:rsidR="00EE1324" w:rsidRPr="003A323C" w:rsidRDefault="00EE1324" w:rsidP="006A51B2">
            <w:pPr>
              <w:ind w:left="162"/>
              <w:rPr>
                <w:rFonts w:cs="Arial Unicode MS"/>
                <w:b/>
                <w:bCs/>
                <w:szCs w:val="20"/>
                <w:lang w:val="es-ES"/>
              </w:rPr>
            </w:pPr>
            <w:r w:rsidRPr="003A323C">
              <w:rPr>
                <w:rFonts w:cs="Arial Unicode MS"/>
                <w:b/>
                <w:bCs/>
                <w:szCs w:val="20"/>
                <w:lang w:val="es-ES"/>
              </w:rPr>
              <w:t>Derechos de cambio a una versión anterior equivalen a</w:t>
            </w:r>
          </w:p>
        </w:tc>
      </w:tr>
      <w:tr w:rsidR="00EE1324" w:rsidRPr="003A323C" w:rsidTr="006A51B2">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F6711" w:rsidRDefault="00EE1324" w:rsidP="006A51B2">
            <w:pPr>
              <w:ind w:left="162"/>
              <w:rPr>
                <w:rFonts w:cs="Arial Unicode MS"/>
                <w:color w:val="000000"/>
                <w:szCs w:val="20"/>
                <w:lang w:val="pt-BR"/>
              </w:rPr>
            </w:pPr>
            <w:r w:rsidRPr="003F6711">
              <w:rPr>
                <w:rFonts w:cs="Arial Unicode MS"/>
                <w:lang w:val="pt-BR"/>
              </w:rPr>
              <w:t xml:space="preserve">Cada Licencia de </w:t>
            </w:r>
            <w:r w:rsidRPr="003F6711">
              <w:rPr>
                <w:rFonts w:cs="Arial Unicode MS"/>
                <w:color w:val="000000"/>
                <w:lang w:val="pt-BR"/>
              </w:rPr>
              <w:t xml:space="preserve">SharePoint Server 2010 </w:t>
            </w:r>
            <w:r w:rsidRPr="003F6711">
              <w:rPr>
                <w:rFonts w:cs="Arial Unicode MS"/>
                <w:lang w:val="pt-BR"/>
              </w:rPr>
              <w:t>para Sitios de Internet Enterprise</w:t>
            </w:r>
          </w:p>
        </w:tc>
        <w:tc>
          <w:tcPr>
            <w:tcW w:w="4140" w:type="dxa"/>
            <w:tcBorders>
              <w:top w:val="nil"/>
              <w:left w:val="nil"/>
              <w:bottom w:val="single" w:sz="8" w:space="0" w:color="000000"/>
              <w:right w:val="single" w:sz="8" w:space="0" w:color="000000"/>
            </w:tcBorders>
          </w:tcPr>
          <w:p w:rsidR="00EE1324" w:rsidRPr="003A323C" w:rsidRDefault="00EE1324" w:rsidP="00FB14D5">
            <w:pPr>
              <w:pStyle w:val="ColorfulList-Accent11"/>
              <w:spacing w:line="276" w:lineRule="auto"/>
              <w:ind w:left="162"/>
              <w:rPr>
                <w:rFonts w:ascii="Tahoma" w:hAnsi="Tahoma" w:cs="Arial Unicode MS"/>
                <w:color w:val="000000"/>
                <w:sz w:val="18"/>
                <w:szCs w:val="20"/>
                <w:lang w:val="es-ES"/>
              </w:rPr>
            </w:pPr>
            <w:r w:rsidRPr="003A323C">
              <w:rPr>
                <w:rFonts w:ascii="Tahoma" w:hAnsi="Tahoma" w:cs="Arial Unicode MS"/>
                <w:sz w:val="18"/>
                <w:lang w:val="es-ES"/>
              </w:rPr>
              <w:t>Una Licencia de PerformancePoint Server 2007 y</w:t>
            </w:r>
            <w:r w:rsidR="00FB14D5" w:rsidRPr="003A323C">
              <w:rPr>
                <w:rFonts w:ascii="Tahoma" w:hAnsi="Tahoma" w:cs="Arial Unicode MS"/>
                <w:sz w:val="18"/>
                <w:lang w:val="es-ES"/>
              </w:rPr>
              <w:t> </w:t>
            </w:r>
            <w:r w:rsidRPr="003A323C">
              <w:rPr>
                <w:rFonts w:ascii="Tahoma" w:hAnsi="Tahoma" w:cs="Arial Unicode MS"/>
                <w:sz w:val="18"/>
                <w:lang w:val="es-ES"/>
              </w:rPr>
              <w:t>una Licencia de SharePoint Server 2007 para Sitios de Internet</w:t>
            </w:r>
          </w:p>
        </w:tc>
      </w:tr>
    </w:tbl>
    <w:p w:rsidR="00EE1324" w:rsidRPr="003A323C" w:rsidRDefault="00DA3CDA" w:rsidP="00EE1324">
      <w:pPr>
        <w:ind w:left="990"/>
        <w:rPr>
          <w:rFonts w:cs="Arial Unicode MS"/>
          <w:lang w:val="es-ES"/>
        </w:rPr>
      </w:pPr>
      <w:r w:rsidRPr="003A323C">
        <w:rPr>
          <w:rFonts w:cs="Arial Unicode MS"/>
          <w:szCs w:val="20"/>
          <w:lang w:val="es-ES"/>
        </w:rPr>
        <w:t xml:space="preserve"> </w:t>
      </w:r>
    </w:p>
    <w:p w:rsidR="00EE1324" w:rsidRPr="003A323C" w:rsidRDefault="00EE1324" w:rsidP="00EE1324">
      <w:pPr>
        <w:ind w:left="990"/>
        <w:rPr>
          <w:rFonts w:cs="Arial Unicode MS"/>
          <w:lang w:val="es-ES"/>
        </w:rPr>
      </w:pPr>
      <w:r w:rsidRPr="003A323C">
        <w:rPr>
          <w:rFonts w:cs="Arial Unicode MS"/>
          <w:lang w:val="es-ES"/>
        </w:rPr>
        <w:t>Para cada licencia de SharePoint Server 2010 para Sitios de Internet Enterprise, el Cliente podrá ejecutar SharePoint Server 2007 para Sitios de Internet y PerformancePoint Server 2007 en un servidor en lugar de SharePoint Server 2010 para Sitios de Internet Enterprise.</w:t>
      </w:r>
      <w:r w:rsidR="00DA3CDA" w:rsidRPr="003A323C">
        <w:rPr>
          <w:rFonts w:cs="Arial Unicode MS"/>
          <w:lang w:val="es-ES"/>
        </w:rPr>
        <w:t xml:space="preserve"> </w:t>
      </w:r>
      <w:r w:rsidRPr="003A323C">
        <w:rPr>
          <w:rFonts w:cs="Arial Unicode MS"/>
          <w:lang w:val="es-ES"/>
        </w:rPr>
        <w:t>Si el Cliente desea ejecutar SharePoint Server 2007 para Sitios de Internet y Office PerformancePoint Server 2007 en dispositivos distintos, el Cliente deberá adquirir una licencia adicional de SharePoint Server 2010 para Sitios de Internet Enterprise.</w:t>
      </w:r>
    </w:p>
    <w:p w:rsidR="00EE1324" w:rsidRPr="003A323C" w:rsidRDefault="00EE1324" w:rsidP="00EE1324">
      <w:pPr>
        <w:ind w:left="990"/>
        <w:rPr>
          <w:rFonts w:cs="Arial Unicode MS"/>
          <w:lang w:val="es-ES"/>
        </w:rPr>
      </w:pPr>
      <w:r w:rsidRPr="003A323C">
        <w:rPr>
          <w:rFonts w:cs="Arial Unicode MS"/>
          <w:lang w:val="es-ES"/>
        </w:rPr>
        <w:t>El derecho de un Cliente a utilizar y acceder a PerformancePoint Server 2007 y SharePoint Server 2007 para Sitios de Internet está sujeto a los términos y condiciones del contrato de licencia de un Cliente, a los Derechos de Uso de los Productos de SharePoint Server 2010 para Sitios de Internet Enterprise y a estos términos. (Nota:</w:t>
      </w:r>
      <w:r w:rsidR="00DA3CDA" w:rsidRPr="003A323C">
        <w:rPr>
          <w:rFonts w:cs="Arial Unicode MS"/>
          <w:szCs w:val="20"/>
          <w:lang w:val="es-ES"/>
        </w:rPr>
        <w:t xml:space="preserve"> </w:t>
      </w:r>
      <w:r w:rsidRPr="003A323C">
        <w:rPr>
          <w:rFonts w:cs="Arial Unicode MS"/>
          <w:lang w:val="es-ES"/>
        </w:rPr>
        <w:t xml:space="preserve">Dado que los derechos de uso de SharePoint Server 2010 para Sitios de Internet Enterprise se aplican al uso y acceso de PerformancePoint Server 2007 en virtud del presente derecho de cambio a una versión anterior, no es necesaria ninguna licencia de External Connector.) </w:t>
      </w:r>
      <w:r w:rsidRPr="003A323C">
        <w:rPr>
          <w:rFonts w:cs="Arial Unicode MS"/>
          <w:color w:val="000000"/>
          <w:lang w:val="es-ES"/>
        </w:rPr>
        <w:t>Este derecho de cambio a una versión anterior expira en la fecha de expiración o terminación del derecho a utilizar el software en virtud de las licencias cualificadas (por ejemplo, las licencias gratuitas recibidas en virtud de programas de suscripción expiran cuando expiran las licencias cualificadas).</w:t>
      </w:r>
    </w:p>
    <w:p w:rsidR="00EE1324" w:rsidRPr="003A323C" w:rsidRDefault="00EE1324" w:rsidP="00EE1324">
      <w:pPr>
        <w:ind w:left="990"/>
        <w:rPr>
          <w:rFonts w:cs="Arial Unicode MS"/>
          <w:lang w:val="es-ES"/>
        </w:rPr>
      </w:pPr>
    </w:p>
    <w:p w:rsidR="00EE1324" w:rsidRPr="00F0419D" w:rsidRDefault="00EE1324" w:rsidP="00EE1324">
      <w:pPr>
        <w:pStyle w:val="ColorfulList-Accent11"/>
        <w:ind w:left="990"/>
        <w:rPr>
          <w:rFonts w:ascii="Tahoma" w:hAnsi="Tahoma" w:cs="Arial Unicode MS"/>
          <w:sz w:val="18"/>
          <w:szCs w:val="18"/>
          <w:lang w:val="es-ES"/>
        </w:rPr>
      </w:pPr>
      <w:r w:rsidRPr="00F0419D">
        <w:rPr>
          <w:rFonts w:ascii="Tahoma" w:hAnsi="Tahoma" w:cs="Arial Unicode MS"/>
          <w:color w:val="000000"/>
          <w:sz w:val="18"/>
          <w:szCs w:val="18"/>
          <w:u w:val="single"/>
          <w:lang w:val="es-ES"/>
        </w:rPr>
        <w:t>Ruta de migración para PerformancePoint Server 2007 y Forms Server 2007 para Sitios de Internet</w:t>
      </w:r>
    </w:p>
    <w:p w:rsidR="00EE1324" w:rsidRPr="003A323C" w:rsidRDefault="00EE1324" w:rsidP="00EE1324">
      <w:pPr>
        <w:pStyle w:val="ColorfulList-Accent11"/>
        <w:ind w:left="990"/>
        <w:rPr>
          <w:rFonts w:ascii="Tahoma" w:hAnsi="Tahoma" w:cs="Arial Unicode MS"/>
          <w:sz w:val="18"/>
          <w:szCs w:val="18"/>
          <w:lang w:val="es-ES"/>
        </w:rPr>
      </w:pPr>
    </w:p>
    <w:p w:rsidR="00EE1324" w:rsidRPr="003A323C" w:rsidRDefault="00EE1324" w:rsidP="00EE1324">
      <w:pPr>
        <w:pStyle w:val="ColorfulList-Accent11"/>
        <w:ind w:left="990"/>
        <w:rPr>
          <w:rFonts w:ascii="Tahoma" w:hAnsi="Tahoma" w:cs="Arial Unicode MS"/>
          <w:sz w:val="18"/>
          <w:szCs w:val="18"/>
          <w:lang w:val="es-ES"/>
        </w:rPr>
      </w:pPr>
      <w:r w:rsidRPr="003A323C">
        <w:rPr>
          <w:rFonts w:ascii="Tahoma" w:hAnsi="Tahoma" w:cs="Arial Unicode MS"/>
          <w:sz w:val="18"/>
          <w:lang w:val="es-ES"/>
        </w:rPr>
        <w:t>Los Clientes de Licencias por Volumen que cumplan los siguientes criterios podrán actualizar las licencias cualificadas a las licencias de Office SharePoint Server 2007 para Sitios de Internet, como se describe a continuación:</w:t>
      </w:r>
    </w:p>
    <w:p w:rsidR="00EE1324" w:rsidRPr="003A323C" w:rsidRDefault="00EE1324" w:rsidP="00EE1324">
      <w:pPr>
        <w:rPr>
          <w:rFonts w:cs="Arial Unicode MS"/>
          <w:lang w:val="es-ES"/>
        </w:rPr>
      </w:pPr>
    </w:p>
    <w:tbl>
      <w:tblPr>
        <w:tblW w:w="8190" w:type="dxa"/>
        <w:tblInd w:w="1098" w:type="dxa"/>
        <w:tblCellMar>
          <w:left w:w="0" w:type="dxa"/>
          <w:right w:w="0" w:type="dxa"/>
        </w:tblCellMar>
        <w:tblLook w:val="04A0" w:firstRow="1" w:lastRow="0" w:firstColumn="1" w:lastColumn="0" w:noHBand="0" w:noVBand="1"/>
      </w:tblPr>
      <w:tblGrid>
        <w:gridCol w:w="2340"/>
        <w:gridCol w:w="3780"/>
        <w:gridCol w:w="2070"/>
      </w:tblGrid>
      <w:tr w:rsidR="00EE1324" w:rsidRPr="003A323C" w:rsidTr="006A51B2">
        <w:trPr>
          <w:tblHeader/>
        </w:trPr>
        <w:tc>
          <w:tcPr>
            <w:tcW w:w="6120" w:type="dxa"/>
            <w:gridSpan w:val="2"/>
            <w:tcBorders>
              <w:top w:val="single" w:sz="8" w:space="0" w:color="000000"/>
              <w:left w:val="single" w:sz="8" w:space="0" w:color="000000"/>
              <w:bottom w:val="single" w:sz="8" w:space="0" w:color="000000"/>
              <w:right w:val="single" w:sz="8" w:space="0" w:color="auto"/>
            </w:tcBorders>
            <w:shd w:val="clear" w:color="auto" w:fill="FABF8F"/>
            <w:tcMar>
              <w:top w:w="0" w:type="dxa"/>
              <w:left w:w="108" w:type="dxa"/>
              <w:bottom w:w="0" w:type="dxa"/>
              <w:right w:w="108" w:type="dxa"/>
            </w:tcMar>
          </w:tcPr>
          <w:p w:rsidR="00EE1324" w:rsidRPr="003A323C" w:rsidRDefault="00EE1324" w:rsidP="006A51B2">
            <w:pPr>
              <w:ind w:left="360" w:hanging="198"/>
              <w:rPr>
                <w:rFonts w:cs="Arial Unicode MS"/>
                <w:lang w:val="es-ES"/>
              </w:rPr>
            </w:pPr>
            <w:r w:rsidRPr="003A323C">
              <w:rPr>
                <w:rFonts w:cs="Arial Unicode MS"/>
                <w:b/>
                <w:lang w:val="es-ES"/>
              </w:rPr>
              <w:t>Por cada Licencia cualificada</w:t>
            </w:r>
          </w:p>
          <w:p w:rsidR="00EE1324" w:rsidRPr="003A323C" w:rsidRDefault="00EE1324" w:rsidP="006A51B2">
            <w:pPr>
              <w:ind w:left="360" w:hanging="198"/>
              <w:rPr>
                <w:rFonts w:cs="Arial Unicode MS"/>
                <w:b/>
                <w:bCs/>
                <w:szCs w:val="20"/>
                <w:lang w:val="es-ES"/>
              </w:rPr>
            </w:pPr>
            <w:r w:rsidRPr="003A323C">
              <w:rPr>
                <w:rFonts w:cs="Arial Unicode MS"/>
                <w:b/>
                <w:bCs/>
                <w:szCs w:val="20"/>
                <w:lang w:val="es-ES"/>
              </w:rPr>
              <w:t>y criterios para cobertura de Software Assurance</w:t>
            </w:r>
          </w:p>
        </w:tc>
        <w:tc>
          <w:tcPr>
            <w:tcW w:w="207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tcPr>
          <w:p w:rsidR="00EE1324" w:rsidRPr="003A323C" w:rsidRDefault="00EE1324" w:rsidP="006A51B2">
            <w:pPr>
              <w:ind w:left="162"/>
              <w:rPr>
                <w:rFonts w:cs="Arial Unicode MS"/>
                <w:b/>
                <w:bCs/>
                <w:szCs w:val="20"/>
                <w:lang w:val="es-ES"/>
              </w:rPr>
            </w:pPr>
            <w:r w:rsidRPr="003A323C">
              <w:rPr>
                <w:rFonts w:cs="Arial Unicode MS"/>
                <w:b/>
                <w:bCs/>
                <w:szCs w:val="20"/>
                <w:lang w:val="es-ES"/>
              </w:rPr>
              <w:t>Por cada licencia cualificada, son elegibles para obtener lo siguiente...</w:t>
            </w:r>
          </w:p>
        </w:tc>
      </w:tr>
      <w:tr w:rsidR="00EE1324" w:rsidRPr="003A323C" w:rsidTr="006A51B2">
        <w:tc>
          <w:tcPr>
            <w:tcW w:w="23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A323C" w:rsidRDefault="00EE1324" w:rsidP="000D7FE4">
            <w:pPr>
              <w:ind w:left="120"/>
              <w:rPr>
                <w:rFonts w:cs="Arial Unicode MS"/>
                <w:color w:val="000000"/>
                <w:szCs w:val="20"/>
                <w:lang w:val="es-ES"/>
              </w:rPr>
            </w:pPr>
            <w:r w:rsidRPr="003A323C">
              <w:rPr>
                <w:rFonts w:cs="Arial Unicode MS"/>
                <w:color w:val="000000"/>
                <w:szCs w:val="20"/>
                <w:lang w:val="es-ES"/>
              </w:rPr>
              <w:t>External Connector de</w:t>
            </w:r>
            <w:r w:rsidR="000D7FE4" w:rsidRPr="003A323C">
              <w:rPr>
                <w:rFonts w:cs="Arial Unicode MS"/>
                <w:color w:val="000000"/>
                <w:szCs w:val="20"/>
                <w:lang w:val="es-ES"/>
              </w:rPr>
              <w:t> </w:t>
            </w:r>
            <w:r w:rsidRPr="003A323C">
              <w:rPr>
                <w:rFonts w:cs="Arial Unicode MS"/>
                <w:color w:val="000000"/>
                <w:szCs w:val="20"/>
                <w:lang w:val="es-ES"/>
              </w:rPr>
              <w:t>PerformancePoint Server 2007</w:t>
            </w:r>
          </w:p>
        </w:tc>
        <w:tc>
          <w:tcPr>
            <w:tcW w:w="3780" w:type="dxa"/>
            <w:tcBorders>
              <w:top w:val="nil"/>
              <w:left w:val="nil"/>
              <w:bottom w:val="single" w:sz="8" w:space="0" w:color="000000"/>
              <w:right w:val="single" w:sz="8" w:space="0" w:color="000000"/>
            </w:tcBorders>
          </w:tcPr>
          <w:p w:rsidR="00EE1324" w:rsidRPr="003A323C" w:rsidRDefault="00EE1324" w:rsidP="006A51B2">
            <w:pPr>
              <w:pStyle w:val="ColorfulList-Accent11"/>
              <w:numPr>
                <w:ilvl w:val="0"/>
                <w:numId w:val="6"/>
              </w:numPr>
              <w:ind w:hanging="270"/>
              <w:contextualSpacing w:val="0"/>
              <w:rPr>
                <w:rFonts w:ascii="Tahoma" w:hAnsi="Tahoma" w:cs="Arial Unicode MS"/>
                <w:sz w:val="18"/>
                <w:szCs w:val="20"/>
                <w:lang w:val="es-ES"/>
              </w:rPr>
            </w:pPr>
            <w:r w:rsidRPr="003A323C">
              <w:rPr>
                <w:rFonts w:ascii="Tahoma" w:hAnsi="Tahoma" w:cs="Arial Unicode MS"/>
                <w:color w:val="000000"/>
                <w:sz w:val="18"/>
                <w:lang w:val="es-ES"/>
              </w:rPr>
              <w:t>External Connector está inscrito en Software Assurance a partir del 1 de abril de 2009</w:t>
            </w:r>
          </w:p>
        </w:tc>
        <w:tc>
          <w:tcPr>
            <w:tcW w:w="2070" w:type="dxa"/>
            <w:tcBorders>
              <w:top w:val="nil"/>
              <w:left w:val="nil"/>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162"/>
              <w:rPr>
                <w:rFonts w:cs="Arial Unicode MS"/>
                <w:szCs w:val="20"/>
                <w:lang w:val="es-ES"/>
              </w:rPr>
            </w:pPr>
            <w:r w:rsidRPr="003A323C">
              <w:rPr>
                <w:rFonts w:cs="Arial Unicode MS"/>
                <w:szCs w:val="20"/>
                <w:lang w:val="es-ES"/>
              </w:rPr>
              <w:t>Una Licencia de Office SharePoint Server 2007 para Sitios de Internet</w:t>
            </w:r>
          </w:p>
        </w:tc>
      </w:tr>
      <w:tr w:rsidR="00EE1324" w:rsidRPr="003A323C" w:rsidTr="006A51B2">
        <w:tc>
          <w:tcPr>
            <w:tcW w:w="23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F6711" w:rsidRDefault="00EE1324" w:rsidP="006A51B2">
            <w:pPr>
              <w:ind w:left="120"/>
              <w:rPr>
                <w:rFonts w:cs="Arial Unicode MS"/>
                <w:color w:val="000000"/>
                <w:szCs w:val="20"/>
                <w:lang w:val="pt-BR"/>
              </w:rPr>
            </w:pPr>
            <w:r w:rsidRPr="003F6711">
              <w:rPr>
                <w:rFonts w:cs="Arial Unicode MS"/>
                <w:color w:val="000000"/>
                <w:szCs w:val="20"/>
                <w:lang w:val="pt-BR"/>
              </w:rPr>
              <w:t>Forms Server 2007 para Sitios de Internet</w:t>
            </w:r>
          </w:p>
        </w:tc>
        <w:tc>
          <w:tcPr>
            <w:tcW w:w="3780" w:type="dxa"/>
            <w:tcBorders>
              <w:top w:val="nil"/>
              <w:left w:val="nil"/>
              <w:bottom w:val="single" w:sz="8" w:space="0" w:color="000000"/>
              <w:right w:val="single" w:sz="8" w:space="0" w:color="000000"/>
            </w:tcBorders>
          </w:tcPr>
          <w:p w:rsidR="00EE1324" w:rsidRPr="003A323C" w:rsidRDefault="00EE1324" w:rsidP="006A51B2">
            <w:pPr>
              <w:pStyle w:val="ColorfulList-Accent11"/>
              <w:numPr>
                <w:ilvl w:val="0"/>
                <w:numId w:val="6"/>
              </w:numPr>
              <w:ind w:hanging="270"/>
              <w:contextualSpacing w:val="0"/>
              <w:rPr>
                <w:rFonts w:ascii="Tahoma" w:hAnsi="Tahoma" w:cs="Arial Unicode MS"/>
                <w:sz w:val="18"/>
                <w:szCs w:val="20"/>
                <w:lang w:val="es-ES"/>
              </w:rPr>
            </w:pPr>
            <w:r w:rsidRPr="003A323C">
              <w:rPr>
                <w:rFonts w:ascii="Tahoma" w:hAnsi="Tahoma" w:cs="Arial Unicode MS"/>
                <w:color w:val="000000"/>
                <w:sz w:val="18"/>
                <w:lang w:val="es-ES"/>
              </w:rPr>
              <w:t>La licencia está inscrita en Software Assurance a partir del 1 de abril de 2009</w:t>
            </w:r>
          </w:p>
        </w:tc>
        <w:tc>
          <w:tcPr>
            <w:tcW w:w="2070" w:type="dxa"/>
            <w:tcBorders>
              <w:top w:val="nil"/>
              <w:left w:val="nil"/>
              <w:bottom w:val="single" w:sz="8" w:space="0" w:color="000000"/>
              <w:right w:val="single" w:sz="8" w:space="0" w:color="000000"/>
            </w:tcBorders>
            <w:tcMar>
              <w:top w:w="0" w:type="dxa"/>
              <w:left w:w="108" w:type="dxa"/>
              <w:bottom w:w="0" w:type="dxa"/>
              <w:right w:w="108" w:type="dxa"/>
            </w:tcMar>
          </w:tcPr>
          <w:p w:rsidR="00EE1324" w:rsidRPr="003A323C" w:rsidRDefault="00EE1324" w:rsidP="006A51B2">
            <w:pPr>
              <w:ind w:left="162"/>
              <w:rPr>
                <w:rFonts w:cs="Arial Unicode MS"/>
                <w:szCs w:val="20"/>
                <w:lang w:val="es-ES"/>
              </w:rPr>
            </w:pPr>
            <w:r w:rsidRPr="003A323C">
              <w:rPr>
                <w:rFonts w:cs="Arial Unicode MS"/>
                <w:szCs w:val="20"/>
                <w:lang w:val="es-ES"/>
              </w:rPr>
              <w:t>Una Licencia de Office SharePoint Server 2007 para Sitios de Internet</w:t>
            </w:r>
          </w:p>
        </w:tc>
      </w:tr>
    </w:tbl>
    <w:p w:rsidR="00EE1324" w:rsidRPr="003A323C" w:rsidRDefault="00EE1324" w:rsidP="004F2A65">
      <w:pPr>
        <w:rPr>
          <w:rFonts w:cs="Arial Unicode MS"/>
          <w:lang w:val="es-ES"/>
        </w:rPr>
      </w:pPr>
    </w:p>
    <w:p w:rsidR="00EE1324" w:rsidRPr="003A323C" w:rsidRDefault="00EE1324" w:rsidP="00EE1324">
      <w:pPr>
        <w:ind w:left="990"/>
        <w:rPr>
          <w:rFonts w:cs="Arial Unicode MS"/>
          <w:lang w:val="es-ES"/>
        </w:rPr>
      </w:pPr>
      <w:r w:rsidRPr="003A323C">
        <w:rPr>
          <w:rFonts w:cs="Arial Unicode MS"/>
          <w:color w:val="000000"/>
          <w:lang w:val="es-ES"/>
        </w:rPr>
        <w:t>Esta oferta también es válida para los Clientes que hayan obtenido las licencias de External Connector de PerformancePoint Server 2007 como resultado de una migración desde otro producto, siempre que el Cliente tenga cobertura de SA activa para dichas licencias a partir del 1 de abril de 2009.</w:t>
      </w:r>
    </w:p>
    <w:p w:rsidR="00EE1324" w:rsidRPr="003A323C" w:rsidRDefault="00EE1324" w:rsidP="00EE1324">
      <w:pPr>
        <w:ind w:left="990"/>
        <w:rPr>
          <w:rFonts w:cs="Arial Unicode MS"/>
          <w:lang w:val="es-ES"/>
        </w:rPr>
      </w:pPr>
    </w:p>
    <w:p w:rsidR="00EE1324" w:rsidRPr="003A323C" w:rsidRDefault="00EE1324" w:rsidP="00BD0580">
      <w:pPr>
        <w:ind w:left="990"/>
        <w:rPr>
          <w:rFonts w:cs="Arial Unicode MS"/>
          <w:lang w:val="es-ES"/>
        </w:rPr>
      </w:pPr>
      <w:r w:rsidRPr="003A323C">
        <w:rPr>
          <w:rFonts w:cs="Arial Unicode MS"/>
          <w:color w:val="000000"/>
          <w:szCs w:val="20"/>
          <w:lang w:val="es-ES"/>
        </w:rPr>
        <w:t>Los Clientes podrán ejecutar y acceder a cualquier versión superior de SharePoint Server 2007 para Sitios de Internet que se ponga a disposición durante el periodo de vigencia de su cobertura cualificada de Software Assurance para software External Connector de PerformancePoint Server 2007 y Forms Server 2007 para Sitios de Internet, respectivamente.</w:t>
      </w:r>
      <w:r w:rsidR="00DA3CDA" w:rsidRPr="003A323C">
        <w:rPr>
          <w:rFonts w:cs="Arial Unicode MS"/>
          <w:color w:val="000000"/>
          <w:szCs w:val="20"/>
          <w:lang w:val="es-ES"/>
        </w:rPr>
        <w:t xml:space="preserve"> </w:t>
      </w:r>
      <w:r w:rsidRPr="003A323C">
        <w:rPr>
          <w:rFonts w:cs="Arial Unicode MS"/>
          <w:color w:val="000000"/>
          <w:szCs w:val="20"/>
          <w:lang w:val="es-ES"/>
        </w:rPr>
        <w:t>El derecho de los Clientes a utilizar y acceder al software SharePoint Server 2007 para Sitios de Internet (o a cualquier versión superior) se demuestra mediante esta nota de condiciones del producto y mediante pruebas de las licencias cualificadas correspondientes y de Software Assurance (o cobertura equivalente) para las licencias cualificadas.</w:t>
      </w:r>
      <w:r w:rsidRPr="003A323C">
        <w:rPr>
          <w:rFonts w:cs="Arial Unicode MS"/>
          <w:lang w:val="es-ES"/>
        </w:rPr>
        <w:t xml:space="preserve"> El derecho a utilizar y acceder a Office SharePoint Server 2007 para Sitios de Internet (o cualquier versión superior), en virtud de esta oferta, sustituye el derecho a acceder y utilizar el software en virtud de la licencia cualificada. El derecho de un Cliente a utilizar el software SharePoint Server 2007 para Sitios de</w:t>
      </w:r>
      <w:r w:rsidR="00BD0580" w:rsidRPr="003A323C">
        <w:rPr>
          <w:rFonts w:cs="Arial Unicode MS"/>
          <w:lang w:val="es-ES"/>
        </w:rPr>
        <w:t> </w:t>
      </w:r>
      <w:r w:rsidRPr="003A323C">
        <w:rPr>
          <w:rFonts w:cs="Arial Unicode MS"/>
          <w:lang w:val="es-ES"/>
        </w:rPr>
        <w:t>Internet (o cualquier versión superior), en virtud de esta concesión, está sujeto a los términos y condiciones del contrato de licencias por volumen y a los Derechos de Uso de los Productos de dicho software. Este derecho expira en la fecha de expiración o terminación del derecho a acceder al software en virtud de las licencias cualificadas.</w:t>
      </w:r>
    </w:p>
    <w:p w:rsidR="00EE1324" w:rsidRPr="003A323C" w:rsidRDefault="00EE1324" w:rsidP="00EE1324">
      <w:pPr>
        <w:ind w:left="990"/>
        <w:rPr>
          <w:rFonts w:cs="Arial Unicode MS"/>
          <w:lang w:val="es-ES"/>
        </w:rPr>
      </w:pPr>
    </w:p>
    <w:p w:rsidR="00EE1324" w:rsidRPr="003A323C" w:rsidRDefault="00EE1324" w:rsidP="00EE1324">
      <w:pPr>
        <w:ind w:left="990"/>
        <w:rPr>
          <w:rFonts w:cs="Arial Unicode MS"/>
          <w:lang w:val="es-ES"/>
        </w:rPr>
      </w:pPr>
      <w:r w:rsidRPr="003A323C">
        <w:rPr>
          <w:rFonts w:cs="Arial Unicode MS"/>
          <w:u w:val="single"/>
          <w:lang w:val="es-ES"/>
        </w:rPr>
        <w:t>Derechos de cambio a una versión anterior de Office SharePoint Server 2007 para Sitios de Internet</w:t>
      </w:r>
    </w:p>
    <w:p w:rsidR="00EE1324" w:rsidRPr="003A323C" w:rsidRDefault="00EE1324" w:rsidP="00EE1324">
      <w:pPr>
        <w:ind w:left="990"/>
        <w:rPr>
          <w:rFonts w:cs="Arial Unicode MS"/>
          <w:lang w:val="es-ES"/>
        </w:rPr>
      </w:pPr>
    </w:p>
    <w:p w:rsidR="00EE1324" w:rsidRPr="003A323C" w:rsidRDefault="00EE1324" w:rsidP="00EE1324">
      <w:pPr>
        <w:ind w:left="990"/>
        <w:rPr>
          <w:rFonts w:cs="Arial Unicode MS"/>
          <w:lang w:val="es-ES"/>
        </w:rPr>
      </w:pPr>
      <w:r w:rsidRPr="003A323C">
        <w:rPr>
          <w:rFonts w:cs="Arial Unicode MS"/>
          <w:lang w:val="es-ES"/>
        </w:rPr>
        <w:t>Los Clientes con licencia para Office SharePoint Server 2007 para Sitios de Internet podrán utilizar y acceder a una cantidad igual de copias del siguiente software en lugar de las copias licenciadas de Office SharePoint Server 2007 para Sitios de Internet:</w:t>
      </w:r>
    </w:p>
    <w:p w:rsidR="00EE1324" w:rsidRPr="003A323C" w:rsidRDefault="00EE1324" w:rsidP="00EE1324">
      <w:pPr>
        <w:ind w:left="990"/>
        <w:rPr>
          <w:rFonts w:cs="Arial Unicode MS"/>
          <w:lang w:val="es-ES"/>
        </w:rPr>
      </w:pPr>
    </w:p>
    <w:tbl>
      <w:tblPr>
        <w:tblW w:w="8280" w:type="dxa"/>
        <w:tblInd w:w="1098" w:type="dxa"/>
        <w:tblCellMar>
          <w:left w:w="0" w:type="dxa"/>
          <w:right w:w="0" w:type="dxa"/>
        </w:tblCellMar>
        <w:tblLook w:val="04A0" w:firstRow="1" w:lastRow="0" w:firstColumn="1" w:lastColumn="0" w:noHBand="0" w:noVBand="1"/>
      </w:tblPr>
      <w:tblGrid>
        <w:gridCol w:w="4050"/>
        <w:gridCol w:w="4230"/>
      </w:tblGrid>
      <w:tr w:rsidR="00EE1324" w:rsidRPr="003A323C" w:rsidTr="006A51B2">
        <w:tc>
          <w:tcPr>
            <w:tcW w:w="405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EE1324" w:rsidRPr="003A323C" w:rsidRDefault="00EE1324" w:rsidP="004F2A65">
            <w:pPr>
              <w:keepNext/>
              <w:keepLines/>
              <w:ind w:left="342"/>
              <w:rPr>
                <w:rFonts w:cs="Arial Unicode MS"/>
                <w:b/>
                <w:bCs/>
                <w:szCs w:val="20"/>
                <w:lang w:val="es-ES"/>
              </w:rPr>
            </w:pPr>
            <w:r w:rsidRPr="003A323C">
              <w:rPr>
                <w:rFonts w:cs="Arial Unicode MS"/>
                <w:b/>
                <w:bCs/>
                <w:szCs w:val="20"/>
                <w:lang w:val="es-ES"/>
              </w:rPr>
              <w:t>Licencias de Office SharePoint Server 2007 cualificadas</w:t>
            </w:r>
          </w:p>
        </w:tc>
        <w:tc>
          <w:tcPr>
            <w:tcW w:w="4230" w:type="dxa"/>
            <w:tcBorders>
              <w:top w:val="single" w:sz="8" w:space="0" w:color="000000"/>
              <w:left w:val="nil"/>
              <w:bottom w:val="single" w:sz="8" w:space="0" w:color="000000"/>
              <w:right w:val="single" w:sz="8" w:space="0" w:color="auto"/>
            </w:tcBorders>
            <w:shd w:val="clear" w:color="auto" w:fill="FABF8F"/>
          </w:tcPr>
          <w:p w:rsidR="00EE1324" w:rsidRPr="003A323C" w:rsidRDefault="00EE1324" w:rsidP="004F2A65">
            <w:pPr>
              <w:keepNext/>
              <w:keepLines/>
              <w:ind w:left="900" w:hanging="450"/>
              <w:rPr>
                <w:rFonts w:cs="Arial Unicode MS"/>
                <w:b/>
                <w:bCs/>
                <w:szCs w:val="20"/>
                <w:lang w:val="es-ES"/>
              </w:rPr>
            </w:pPr>
            <w:r w:rsidRPr="003A323C">
              <w:rPr>
                <w:rFonts w:cs="Arial Unicode MS"/>
                <w:b/>
                <w:bCs/>
                <w:szCs w:val="20"/>
                <w:lang w:val="es-ES"/>
              </w:rPr>
              <w:t xml:space="preserve">Derechos de cambio a una versión anterior equivalen a </w:t>
            </w:r>
          </w:p>
        </w:tc>
      </w:tr>
      <w:tr w:rsidR="00EE1324" w:rsidRPr="003A323C" w:rsidTr="006A51B2">
        <w:tc>
          <w:tcPr>
            <w:tcW w:w="40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EE1324" w:rsidRPr="003F6711" w:rsidRDefault="00EE1324" w:rsidP="006A51B2">
            <w:pPr>
              <w:ind w:left="342"/>
              <w:rPr>
                <w:rFonts w:cs="Arial Unicode MS"/>
                <w:color w:val="000000"/>
                <w:szCs w:val="20"/>
                <w:lang w:val="pt-BR"/>
              </w:rPr>
            </w:pPr>
            <w:r w:rsidRPr="003F6711">
              <w:rPr>
                <w:rFonts w:cs="Arial Unicode MS"/>
                <w:color w:val="000000"/>
                <w:szCs w:val="20"/>
                <w:lang w:val="pt-BR"/>
              </w:rPr>
              <w:t>Cada Licencia de Office SharePoint Server 2007 para Sitios de Internet</w:t>
            </w:r>
          </w:p>
        </w:tc>
        <w:tc>
          <w:tcPr>
            <w:tcW w:w="4230" w:type="dxa"/>
            <w:tcBorders>
              <w:top w:val="nil"/>
              <w:left w:val="nil"/>
              <w:bottom w:val="single" w:sz="8" w:space="0" w:color="000000"/>
              <w:right w:val="single" w:sz="8" w:space="0" w:color="000000"/>
            </w:tcBorders>
          </w:tcPr>
          <w:p w:rsidR="00EE1324" w:rsidRPr="003A323C" w:rsidRDefault="00EE1324" w:rsidP="006A51B2">
            <w:pPr>
              <w:pStyle w:val="ColorfulList-Accent11"/>
              <w:spacing w:line="276" w:lineRule="auto"/>
              <w:ind w:left="450"/>
              <w:rPr>
                <w:rFonts w:ascii="Tahoma" w:hAnsi="Tahoma" w:cs="Arial Unicode MS"/>
                <w:color w:val="000000"/>
                <w:sz w:val="18"/>
                <w:szCs w:val="20"/>
                <w:lang w:val="es-ES"/>
              </w:rPr>
            </w:pPr>
            <w:r w:rsidRPr="003A323C">
              <w:rPr>
                <w:rFonts w:ascii="Tahoma" w:hAnsi="Tahoma" w:cs="Arial Unicode MS"/>
                <w:color w:val="000000"/>
                <w:sz w:val="18"/>
                <w:szCs w:val="20"/>
                <w:lang w:val="es-ES"/>
              </w:rPr>
              <w:t>Una Licencia de Forms Server 2007 para Sitios de Internet</w:t>
            </w:r>
          </w:p>
        </w:tc>
      </w:tr>
    </w:tbl>
    <w:p w:rsidR="00EE1324" w:rsidRPr="003A323C" w:rsidRDefault="00EE1324" w:rsidP="00BD0580">
      <w:pPr>
        <w:ind w:left="990"/>
        <w:rPr>
          <w:rFonts w:cs="Arial Unicode MS"/>
          <w:lang w:val="es-ES"/>
        </w:rPr>
      </w:pPr>
      <w:r w:rsidRPr="003A323C">
        <w:rPr>
          <w:rFonts w:cs="Arial Unicode MS"/>
          <w:lang w:val="es-ES"/>
        </w:rPr>
        <w:t>El derecho de un usuario a utilizar Forms Server 2007 para Sitios de Internet expira en la fecha de expiración o terminación de su derecho a utilizar Office SharePoint Server 2007 para Sitios de Internet en virtud de sus licencias de Office SharePoint Server 2007 para Sitios de Internet cualificadas. El uso de</w:t>
      </w:r>
      <w:r w:rsidR="00BD0580" w:rsidRPr="003A323C">
        <w:rPr>
          <w:rFonts w:cs="Arial Unicode MS"/>
          <w:lang w:val="es-ES"/>
        </w:rPr>
        <w:t> </w:t>
      </w:r>
      <w:r w:rsidRPr="003A323C">
        <w:rPr>
          <w:rFonts w:cs="Arial Unicode MS"/>
          <w:lang w:val="es-ES"/>
        </w:rPr>
        <w:t xml:space="preserve">Forms Server 2007 para Sitios de Internet está sujeto a los términos y condiciones del contrato de licencia de un Cliente y a los Derechos de Uso de los Productos de Office SharePoint Server 2007 para Sitios de Internet. </w:t>
      </w:r>
    </w:p>
    <w:p w:rsidR="00EE1324" w:rsidRPr="003A323C" w:rsidRDefault="00EE1324" w:rsidP="00EE1324">
      <w:pPr>
        <w:ind w:left="990"/>
        <w:rPr>
          <w:rFonts w:cs="Arial Unicode MS"/>
          <w:lang w:val="es-ES"/>
        </w:rPr>
      </w:pPr>
    </w:p>
    <w:p w:rsidR="00EE1324" w:rsidRPr="003A323C" w:rsidRDefault="00EE1324" w:rsidP="00EE1324">
      <w:pPr>
        <w:ind w:left="990"/>
        <w:rPr>
          <w:rFonts w:cs="Arial Unicode MS"/>
          <w:lang w:val="es-ES"/>
        </w:rPr>
      </w:pPr>
      <w:r w:rsidRPr="003A323C">
        <w:rPr>
          <w:rFonts w:cs="Arial Unicode MS"/>
          <w:u w:val="single"/>
          <w:lang w:val="es-ES"/>
        </w:rPr>
        <w:t>Derechos excepcionales de cambio a una versión anterior relacionados con Content Management Server 2002 Enterprise Edition y SharePoint Portal Server 2003 External Connector.</w:t>
      </w:r>
    </w:p>
    <w:p w:rsidR="00EE1324" w:rsidRPr="003A323C" w:rsidRDefault="00EE1324" w:rsidP="00EE1324">
      <w:pPr>
        <w:ind w:left="990"/>
        <w:rPr>
          <w:rFonts w:cs="Arial Unicode MS"/>
          <w:lang w:val="es-ES"/>
        </w:rPr>
      </w:pPr>
    </w:p>
    <w:p w:rsidR="00EE1324" w:rsidRPr="003A323C" w:rsidRDefault="00EE1324" w:rsidP="00EE1324">
      <w:pPr>
        <w:ind w:left="990"/>
        <w:rPr>
          <w:rFonts w:cs="Arial Unicode MS"/>
          <w:lang w:val="es-ES"/>
        </w:rPr>
      </w:pPr>
      <w:r w:rsidRPr="003A323C">
        <w:rPr>
          <w:rFonts w:cs="Arial Unicode MS"/>
          <w:lang w:val="es-ES"/>
        </w:rPr>
        <w:t>Los derechos de cambio a una versión anterior se describen en las notas al final de SharePoint Server 2007 para Sitios de Internet que aparecen en la Lista de Productos de abril de 2010.</w:t>
      </w:r>
    </w:p>
    <w:p w:rsidR="00EE1324" w:rsidRPr="003A323C" w:rsidRDefault="00EE1324" w:rsidP="00EE1324">
      <w:pPr>
        <w:ind w:left="990"/>
        <w:rPr>
          <w:rFonts w:cs="Arial Unicode MS"/>
          <w:lang w:val="es-ES"/>
        </w:rPr>
      </w:pPr>
    </w:p>
    <w:p w:rsidR="00EE1324" w:rsidRPr="003A323C" w:rsidRDefault="00EE1324" w:rsidP="00EE1324">
      <w:pPr>
        <w:ind w:left="990"/>
        <w:rPr>
          <w:rFonts w:cs="Arial Unicode MS"/>
          <w:lang w:val="es-ES"/>
        </w:rPr>
      </w:pPr>
    </w:p>
    <w:p w:rsidR="00EE1324" w:rsidRPr="003A323C" w:rsidRDefault="00EE1324" w:rsidP="00EE1324">
      <w:pPr>
        <w:pStyle w:val="Heading3"/>
        <w:rPr>
          <w:rFonts w:ascii="Tahoma" w:hAnsi="Tahoma" w:cs="Arial Unicode MS"/>
          <w:lang w:val="es-ES"/>
        </w:rPr>
      </w:pPr>
      <w:bookmarkStart w:id="1526" w:name="_Toc325609323"/>
      <w:bookmarkStart w:id="1527" w:name="_79_SharePoint™_Server"/>
      <w:bookmarkStart w:id="1528" w:name="_Toc327439529"/>
      <w:bookmarkStart w:id="1529" w:name="Srv_67SharepointSvr10IntSitesEnt"/>
      <w:bookmarkStart w:id="1530" w:name="Srv_67SharepointSvr10IntSites"/>
      <w:bookmarkEnd w:id="1526"/>
      <w:bookmarkEnd w:id="1527"/>
      <w:r w:rsidRPr="003A323C">
        <w:rPr>
          <w:rFonts w:ascii="Tahoma" w:hAnsi="Tahoma" w:cs="Arial Unicode MS"/>
          <w:color w:val="F66400"/>
          <w:sz w:val="22"/>
          <w:vertAlign w:val="superscript"/>
          <w:lang w:val="es-ES"/>
        </w:rPr>
        <w:t>79</w:t>
      </w:r>
      <w:r w:rsidRPr="003A323C">
        <w:rPr>
          <w:rFonts w:ascii="Tahoma" w:hAnsi="Tahoma" w:cs="Arial Unicode MS"/>
          <w:color w:val="F66400"/>
          <w:sz w:val="22"/>
          <w:lang w:val="es-ES"/>
        </w:rPr>
        <w:t xml:space="preserve"> SharePoint™ Server 2010 para Sitios de Internet Standard</w:t>
      </w:r>
      <w:bookmarkEnd w:id="1528"/>
    </w:p>
    <w:bookmarkEnd w:id="1529"/>
    <w:bookmarkEnd w:id="1530"/>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u w:val="single"/>
          <w:lang w:val="es-ES"/>
        </w:rPr>
        <w:t>Versión</w:t>
      </w:r>
      <w:r w:rsidRPr="003A323C">
        <w:rPr>
          <w:rFonts w:cs="Arial Unicode MS"/>
          <w:lang w:val="es-ES"/>
        </w:rPr>
        <w:t>:</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szCs w:val="20"/>
          <w:lang w:val="es-ES"/>
        </w:rPr>
        <w:t>Este es un producto nuevo.</w:t>
      </w:r>
      <w:r w:rsidR="00DA3CDA" w:rsidRPr="003A323C">
        <w:rPr>
          <w:rFonts w:cs="Arial Unicode MS"/>
          <w:lang w:val="es-ES"/>
        </w:rPr>
        <w:t xml:space="preserve"> </w:t>
      </w:r>
      <w:r w:rsidRPr="003A323C">
        <w:rPr>
          <w:rFonts w:cs="Arial Unicode MS"/>
          <w:lang w:val="es-ES"/>
        </w:rPr>
        <w:t>No hay derechos de cambio a versión anterior para este producto.</w:t>
      </w:r>
    </w:p>
    <w:p w:rsidR="00EE1324" w:rsidRPr="003A323C" w:rsidRDefault="00EE1324" w:rsidP="00EE1324">
      <w:pPr>
        <w:ind w:left="900"/>
        <w:rPr>
          <w:rFonts w:cs="Arial Unicode MS"/>
          <w:lang w:val="es-ES"/>
        </w:rPr>
      </w:pPr>
    </w:p>
    <w:p w:rsidR="00EE1324" w:rsidRPr="003A323C" w:rsidRDefault="00EE1324" w:rsidP="00EE1324">
      <w:pPr>
        <w:ind w:left="990"/>
        <w:rPr>
          <w:rFonts w:cs="Arial Unicode MS"/>
          <w:lang w:val="es-ES"/>
        </w:rPr>
      </w:pPr>
    </w:p>
    <w:p w:rsidR="00EE1324" w:rsidRPr="003A323C" w:rsidRDefault="00EE1324" w:rsidP="00EE1324">
      <w:pPr>
        <w:pStyle w:val="Heading3"/>
        <w:rPr>
          <w:rFonts w:ascii="Tahoma" w:hAnsi="Tahoma" w:cs="Arial Unicode MS"/>
          <w:lang w:val="es-ES"/>
        </w:rPr>
      </w:pPr>
      <w:bookmarkStart w:id="1531" w:name="Srv_64OfficeShareptSvr07StdCAL"/>
      <w:bookmarkStart w:id="1532" w:name="_Toc325609324"/>
      <w:bookmarkStart w:id="1533" w:name="_80_CAL_de"/>
      <w:bookmarkStart w:id="1534" w:name="_Toc327439530"/>
      <w:bookmarkStart w:id="1535" w:name="Srv_65OfficeShareptSvr07StdCAL"/>
      <w:bookmarkStart w:id="1536" w:name="Srv_67ShareptSvr10StdCAL"/>
      <w:bookmarkStart w:id="1537" w:name="Srv_68ShareptSvr10StdCAL"/>
      <w:bookmarkEnd w:id="1531"/>
      <w:bookmarkEnd w:id="1532"/>
      <w:bookmarkEnd w:id="1533"/>
      <w:r w:rsidRPr="003A323C">
        <w:rPr>
          <w:rFonts w:ascii="Tahoma" w:hAnsi="Tahoma" w:cs="Arial Unicode MS"/>
          <w:color w:val="F66400"/>
          <w:sz w:val="22"/>
          <w:vertAlign w:val="superscript"/>
          <w:lang w:val="es-ES"/>
        </w:rPr>
        <w:t>80</w:t>
      </w:r>
      <w:r w:rsidRPr="003A323C">
        <w:rPr>
          <w:rFonts w:ascii="Tahoma" w:hAnsi="Tahoma" w:cs="Arial Unicode MS"/>
          <w:color w:val="F66400"/>
          <w:sz w:val="22"/>
          <w:lang w:val="es-ES"/>
        </w:rPr>
        <w:t xml:space="preserve"> CAL de SharePoint™ Server 2010 Standard</w:t>
      </w:r>
      <w:bookmarkEnd w:id="1534"/>
    </w:p>
    <w:bookmarkEnd w:id="1535"/>
    <w:bookmarkEnd w:id="1536"/>
    <w:bookmarkEnd w:id="1537"/>
    <w:p w:rsidR="00EE1324" w:rsidRPr="003A323C" w:rsidRDefault="00EE1324" w:rsidP="00EE1324">
      <w:pPr>
        <w:pStyle w:val="EndnoteText"/>
        <w:ind w:left="0"/>
        <w:rPr>
          <w:rFonts w:ascii="Tahoma" w:hAnsi="Tahoma" w:cs="Arial Unicode MS"/>
          <w:sz w:val="18"/>
          <w:szCs w:val="18"/>
          <w:lang w:val="es-ES"/>
        </w:rPr>
      </w:pPr>
    </w:p>
    <w:p w:rsidR="00EE1324" w:rsidRPr="003A323C" w:rsidRDefault="00EE1324" w:rsidP="00EE1324">
      <w:pPr>
        <w:ind w:left="900"/>
        <w:rPr>
          <w:rFonts w:cs="Arial Unicode MS"/>
          <w:lang w:val="es-ES"/>
        </w:rPr>
      </w:pPr>
      <w:r w:rsidRPr="003A323C">
        <w:rPr>
          <w:rFonts w:cs="Arial Unicode MS"/>
          <w:u w:val="single"/>
          <w:lang w:val="es-ES"/>
        </w:rPr>
        <w:t>CAL sólo para Estudiantes (Licencia Academic Open y Academic Select)</w:t>
      </w:r>
    </w:p>
    <w:p w:rsidR="00EE1324" w:rsidRPr="003A323C" w:rsidRDefault="00EE1324" w:rsidP="004264DD">
      <w:pPr>
        <w:ind w:left="900"/>
        <w:rPr>
          <w:rFonts w:cs="Arial Unicode MS"/>
          <w:lang w:val="es-ES"/>
        </w:rPr>
      </w:pPr>
      <w:r w:rsidRPr="003A323C">
        <w:rPr>
          <w:rFonts w:cs="Arial Unicode MS"/>
          <w:lang w:val="es-ES"/>
        </w:rPr>
        <w:t>Las CAL sólo para Estudiantes están restringidas a licencias de equipos de estudiantes o de equipos de propiedad de una institución que utilice un estudiante individual y NO se deben utilizar en laboratorios o</w:t>
      </w:r>
      <w:r w:rsidR="004264DD" w:rsidRPr="003A323C">
        <w:rPr>
          <w:rFonts w:cs="Arial Unicode MS"/>
          <w:lang w:val="es-ES"/>
        </w:rPr>
        <w:t> </w:t>
      </w:r>
      <w:r w:rsidRPr="003A323C">
        <w:rPr>
          <w:rFonts w:cs="Arial Unicode MS"/>
          <w:lang w:val="es-ES"/>
        </w:rPr>
        <w:t>aulas.</w:t>
      </w:r>
    </w:p>
    <w:p w:rsidR="00EE1324" w:rsidRPr="003A323C" w:rsidRDefault="00EE1324" w:rsidP="00EE1324">
      <w:pPr>
        <w:pStyle w:val="EndnoteText"/>
        <w:ind w:left="0"/>
        <w:rPr>
          <w:rFonts w:ascii="Tahoma" w:hAnsi="Tahoma" w:cs="Arial Unicode MS"/>
          <w:sz w:val="18"/>
          <w:szCs w:val="18"/>
          <w:lang w:val="es-ES"/>
        </w:rPr>
      </w:pPr>
    </w:p>
    <w:p w:rsidR="00EE1324" w:rsidRPr="003A323C" w:rsidRDefault="00EE1324" w:rsidP="00EE1324">
      <w:pPr>
        <w:pStyle w:val="EndnoteText"/>
        <w:rPr>
          <w:rFonts w:ascii="Tahoma" w:hAnsi="Tahoma" w:cs="Arial Unicode MS"/>
          <w:sz w:val="18"/>
          <w:szCs w:val="18"/>
          <w:lang w:val="es-ES"/>
        </w:rPr>
      </w:pPr>
      <w:bookmarkStart w:id="1538" w:name="Srv_81SQLSvr08R2DataCenter"/>
    </w:p>
    <w:p w:rsidR="00EE1324" w:rsidRPr="003A323C" w:rsidRDefault="00EE1324" w:rsidP="00EE1324">
      <w:pPr>
        <w:pStyle w:val="Heading3"/>
        <w:rPr>
          <w:rFonts w:ascii="Tahoma" w:hAnsi="Tahoma" w:cs="Arial Unicode MS"/>
          <w:lang w:val="es-ES"/>
        </w:rPr>
      </w:pPr>
      <w:bookmarkStart w:id="1539" w:name="_Toc325609325"/>
      <w:bookmarkStart w:id="1540" w:name="_81_SQL_Server®"/>
      <w:bookmarkStart w:id="1541" w:name="_Toc327439531"/>
      <w:bookmarkEnd w:id="1539"/>
      <w:bookmarkEnd w:id="1540"/>
      <w:r w:rsidRPr="003A323C">
        <w:rPr>
          <w:rFonts w:ascii="Tahoma" w:hAnsi="Tahoma" w:cs="Arial Unicode MS"/>
          <w:caps/>
          <w:color w:val="F66400"/>
          <w:sz w:val="22"/>
          <w:vertAlign w:val="superscript"/>
          <w:lang w:val="es-ES"/>
        </w:rPr>
        <w:t>81</w:t>
      </w:r>
      <w:r w:rsidRPr="003A323C">
        <w:rPr>
          <w:rFonts w:ascii="Tahoma" w:hAnsi="Tahoma" w:cs="Arial Unicode MS"/>
          <w:color w:val="F66400"/>
          <w:sz w:val="22"/>
          <w:lang w:val="es-ES"/>
        </w:rPr>
        <w:t xml:space="preserve"> SQL Server</w:t>
      </w:r>
      <w:r w:rsidR="00E476B5" w:rsidRPr="003A323C">
        <w:rPr>
          <w:rFonts w:ascii="Tahoma" w:hAnsi="Tahoma" w:cs="Arial Unicode MS"/>
          <w:color w:val="F66400"/>
          <w:sz w:val="22"/>
          <w:vertAlign w:val="superscript"/>
          <w:lang w:val="es-ES"/>
        </w:rPr>
        <w:t>®</w:t>
      </w:r>
      <w:r w:rsidRPr="003A323C">
        <w:rPr>
          <w:rFonts w:ascii="Tahoma" w:hAnsi="Tahoma" w:cs="Arial Unicode MS"/>
          <w:color w:val="F66400"/>
          <w:sz w:val="22"/>
          <w:lang w:val="es-ES"/>
        </w:rPr>
        <w:t xml:space="preserve"> 2008 R2 Datacenter</w:t>
      </w:r>
      <w:bookmarkEnd w:id="1541"/>
    </w:p>
    <w:bookmarkEnd w:id="1538"/>
    <w:p w:rsidR="00EE1324" w:rsidRPr="003A323C" w:rsidRDefault="00EE1324" w:rsidP="00EE1324">
      <w:pPr>
        <w:rPr>
          <w:rFonts w:cs="Arial Unicode MS"/>
          <w:lang w:val="es-ES"/>
        </w:rPr>
      </w:pPr>
    </w:p>
    <w:p w:rsidR="00EE1324" w:rsidRPr="003A323C" w:rsidRDefault="00EE1324" w:rsidP="00EC2DBD">
      <w:pPr>
        <w:spacing w:after="200" w:line="276" w:lineRule="atLeast"/>
        <w:ind w:left="720"/>
        <w:rPr>
          <w:rFonts w:cs="Arial Unicode MS"/>
          <w:lang w:val="es-ES"/>
        </w:rPr>
      </w:pPr>
      <w:r w:rsidRPr="003A323C">
        <w:rPr>
          <w:rFonts w:cs="Arial Unicode MS"/>
          <w:b/>
          <w:color w:val="000000"/>
          <w:lang w:val="es-ES"/>
        </w:rPr>
        <w:t>Concesiones de licencia asociadas con el cambio en el modelo de licencia y fin de ciclo de vida de SQL Server Datacenter:</w:t>
      </w:r>
      <w:r w:rsidRPr="003A323C">
        <w:rPr>
          <w:rFonts w:cs="Arial Unicode MS"/>
          <w:color w:val="000000"/>
          <w:lang w:val="es-ES"/>
        </w:rPr>
        <w:t xml:space="preserve"> SQL Server 2008 R2 será la última versión de SQL Server se concede en virtud del modelo de licencias Por Procesador y la última versión de SQL Server Datacenter.</w:t>
      </w:r>
      <w:r w:rsidR="00DA3CDA" w:rsidRPr="003A323C">
        <w:rPr>
          <w:rFonts w:cs="Arial Unicode MS"/>
          <w:color w:val="000000"/>
          <w:lang w:val="es-ES"/>
        </w:rPr>
        <w:t xml:space="preserve"> </w:t>
      </w:r>
      <w:r w:rsidRPr="003A323C">
        <w:rPr>
          <w:rFonts w:cs="Arial Unicode MS"/>
          <w:color w:val="000000"/>
          <w:lang w:val="es-ES"/>
        </w:rPr>
        <w:t>Como excepción, a los clientes de licencias por volumen con cobertura de Software Assurance activa para licencias de procesador de SQL Server 2008 R2 Datacenter el 1 de abril de 2012 (“licencias que califican”) se les ofrecen las siguientes opciones.</w:t>
      </w:r>
      <w:r w:rsidRPr="003A323C">
        <w:rPr>
          <w:rFonts w:cs="Arial Unicode MS"/>
          <w:lang w:val="es-ES"/>
        </w:rPr>
        <w:t xml:space="preserve"> </w:t>
      </w:r>
      <w:bookmarkStart w:id="1542" w:name="Srv_69SQLSvr08EntandEntProc"/>
      <w:bookmarkStart w:id="1543" w:name="Srv_70SQLSvr08EntandEntProc"/>
      <w:bookmarkStart w:id="1544" w:name="Srv_72SQLSvr08R2developer"/>
      <w:bookmarkStart w:id="1545" w:name="Srv_72SQLSvr08R2DataCenter"/>
      <w:bookmarkEnd w:id="1542"/>
      <w:bookmarkEnd w:id="1543"/>
      <w:bookmarkEnd w:id="1544"/>
      <w:bookmarkEnd w:id="1545"/>
      <w:r w:rsidRPr="003A323C">
        <w:rPr>
          <w:rFonts w:cs="Arial Unicode MS"/>
          <w:color w:val="000000"/>
          <w:lang w:val="es-ES"/>
        </w:rPr>
        <w:t>Las licencias de procesador de SQL Server 2008 R2 Datacenter adquiridas posteriormente en virtud del mismo periodo de inscripción, pero antes del 1 de abril de 2015 como parte de</w:t>
      </w:r>
      <w:r w:rsidR="004264DD" w:rsidRPr="003A323C">
        <w:rPr>
          <w:rFonts w:cs="Arial Unicode MS"/>
          <w:color w:val="000000"/>
          <w:lang w:val="es-ES"/>
        </w:rPr>
        <w:t> </w:t>
      </w:r>
      <w:r w:rsidRPr="003A323C">
        <w:rPr>
          <w:rFonts w:cs="Arial Unicode MS"/>
          <w:color w:val="000000"/>
          <w:lang w:val="es-ES"/>
        </w:rPr>
        <w:t>un proceso “true up” programado del cliente de Enterprise, Enterprise Subscription, Open Value Subscription, o EES también son “licencias cualificadas” para efectos de estas opciones.</w:t>
      </w:r>
      <w:r w:rsidR="00DA3CDA" w:rsidRPr="003A323C">
        <w:rPr>
          <w:rFonts w:cs="Arial Unicode MS"/>
          <w:lang w:val="es-ES"/>
        </w:rPr>
        <w:t xml:space="preserve"> </w:t>
      </w:r>
      <w:r w:rsidRPr="003A323C">
        <w:rPr>
          <w:rFonts w:cs="Arial Unicode MS"/>
          <w:color w:val="000000"/>
          <w:lang w:val="es-ES"/>
        </w:rPr>
        <w:t>Las licencias adquiridas después del 1 de abril de 2015 o en virtud de un periodo de inscripción posterior, un contrato independiente o cualquier inscripción con una fecha de entrada en vigor después del 1 de abril de 2012 no</w:t>
      </w:r>
      <w:r w:rsidR="00EC2DBD" w:rsidRPr="003A323C">
        <w:rPr>
          <w:rFonts w:cs="Arial Unicode MS"/>
          <w:color w:val="000000"/>
          <w:lang w:val="es-ES"/>
        </w:rPr>
        <w:t> </w:t>
      </w:r>
      <w:r w:rsidRPr="003A323C">
        <w:rPr>
          <w:rFonts w:cs="Arial Unicode MS"/>
          <w:color w:val="000000"/>
          <w:lang w:val="es-ES"/>
        </w:rPr>
        <w:t>son licencias cualificadas.</w:t>
      </w:r>
    </w:p>
    <w:p w:rsidR="00EE1324" w:rsidRPr="003A323C" w:rsidRDefault="00EE1324" w:rsidP="00EE1324">
      <w:pPr>
        <w:numPr>
          <w:ilvl w:val="0"/>
          <w:numId w:val="114"/>
        </w:numPr>
        <w:spacing w:after="200" w:line="276" w:lineRule="auto"/>
        <w:contextualSpacing/>
        <w:rPr>
          <w:rFonts w:cs="Arial Unicode MS"/>
          <w:lang w:val="es-ES"/>
        </w:rPr>
      </w:pPr>
      <w:r w:rsidRPr="003A323C">
        <w:rPr>
          <w:rFonts w:eastAsia="Times New Roman" w:cs="Arial Unicode MS"/>
          <w:b/>
          <w:szCs w:val="18"/>
          <w:lang w:val="es-ES"/>
        </w:rPr>
        <w:t xml:space="preserve">Periodo actual: </w:t>
      </w:r>
      <w:r w:rsidRPr="003A323C">
        <w:rPr>
          <w:rFonts w:eastAsia="Times New Roman" w:cs="Arial Unicode MS"/>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Datacenter sujeto a los derechos de uso de los productos de licencias por procesador de SQL Server 2008 R2 Enterprise (como se refleja en los Derechos de Uso de los Productos de enero de 2012).</w:t>
      </w:r>
      <w:r w:rsidRPr="003A323C">
        <w:rPr>
          <w:rFonts w:cs="Arial Unicode MS"/>
          <w:lang w:val="es-ES"/>
        </w:rPr>
        <w:t xml:space="preserve"> Estos clientes también tienen derechos de uso de “Virtualización Ilimitada” como se describe en las notas sobre productos de SQL Server 2012 Enterprise en esta Lista de Productos.</w:t>
      </w:r>
    </w:p>
    <w:p w:rsidR="00EE1324" w:rsidRPr="003A323C" w:rsidRDefault="00EE1324" w:rsidP="00EE1324">
      <w:pPr>
        <w:numPr>
          <w:ilvl w:val="0"/>
          <w:numId w:val="114"/>
        </w:numPr>
        <w:tabs>
          <w:tab w:val="left" w:pos="720"/>
        </w:tabs>
        <w:spacing w:after="200" w:line="276" w:lineRule="auto"/>
        <w:contextualSpacing/>
        <w:rPr>
          <w:rFonts w:cs="Arial Unicode MS"/>
          <w:lang w:val="es-ES"/>
        </w:rPr>
      </w:pPr>
      <w:r w:rsidRPr="003A323C">
        <w:rPr>
          <w:rFonts w:eastAsia="Times New Roman" w:cs="Arial Unicode MS"/>
          <w:b/>
          <w:szCs w:val="18"/>
          <w:lang w:val="es-ES"/>
        </w:rPr>
        <w:t xml:space="preserve">Primer periodo de renovación (1 de abril de 2015): </w:t>
      </w:r>
      <w:r w:rsidRPr="003A323C">
        <w:rPr>
          <w:rFonts w:cs="Arial Unicode MS"/>
          <w:lang w:val="es-ES"/>
        </w:rPr>
        <w:t>En el momento de la primera renovación de Software Assurance después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 la suma de (a) y (b):</w:t>
      </w:r>
    </w:p>
    <w:p w:rsidR="00EE1324" w:rsidRPr="003A323C" w:rsidRDefault="00EE1324" w:rsidP="00C5469F">
      <w:pPr>
        <w:numPr>
          <w:ilvl w:val="1"/>
          <w:numId w:val="114"/>
        </w:numPr>
        <w:tabs>
          <w:tab w:val="left" w:pos="1440"/>
        </w:tabs>
        <w:spacing w:after="200" w:line="276" w:lineRule="auto"/>
        <w:contextualSpacing/>
        <w:rPr>
          <w:rFonts w:cs="Arial Unicode MS"/>
          <w:lang w:val="es-ES"/>
        </w:rPr>
      </w:pPr>
      <w:r w:rsidRPr="003A323C">
        <w:rPr>
          <w:rFonts w:eastAsia="Times New Roman" w:cs="Arial Unicode MS"/>
          <w:szCs w:val="18"/>
          <w:lang w:val="es-ES"/>
        </w:rPr>
        <w:t>un número igual que el menor del número de licencias por procesador asignado al servidor o</w:t>
      </w:r>
      <w:r w:rsidR="00C5469F" w:rsidRPr="003A323C">
        <w:rPr>
          <w:rFonts w:eastAsia="Times New Roman" w:cs="Arial Unicode MS"/>
          <w:szCs w:val="18"/>
          <w:lang w:val="es-ES"/>
        </w:rPr>
        <w:t> </w:t>
      </w:r>
      <w:r w:rsidRPr="003A323C">
        <w:rPr>
          <w:rFonts w:eastAsia="Times New Roman" w:cs="Arial Unicode MS"/>
          <w:szCs w:val="18"/>
          <w:lang w:val="es-ES"/>
        </w:rPr>
        <w:t>al</w:t>
      </w:r>
      <w:r w:rsidR="00C5469F" w:rsidRPr="003A323C">
        <w:rPr>
          <w:rFonts w:eastAsia="Times New Roman" w:cs="Arial Unicode MS"/>
          <w:szCs w:val="18"/>
          <w:lang w:val="es-ES"/>
        </w:rPr>
        <w:t> </w:t>
      </w:r>
      <w:r w:rsidRPr="003A323C">
        <w:rPr>
          <w:rFonts w:eastAsia="Times New Roman" w:cs="Arial Unicode MS"/>
          <w:szCs w:val="18"/>
          <w:lang w:val="es-ES"/>
        </w:rPr>
        <w:t xml:space="preserve">número total de procesadores físicos en el servidor multiplicado por el mayor de: </w:t>
      </w:r>
    </w:p>
    <w:p w:rsidR="00EE1324" w:rsidRPr="003A323C" w:rsidRDefault="00EE1324" w:rsidP="00EE1324">
      <w:pPr>
        <w:numPr>
          <w:ilvl w:val="2"/>
          <w:numId w:val="119"/>
        </w:numPr>
        <w:tabs>
          <w:tab w:val="left" w:pos="2160"/>
        </w:tabs>
        <w:spacing w:after="200" w:line="276" w:lineRule="auto"/>
        <w:contextualSpacing/>
        <w:rPr>
          <w:rFonts w:cs="Arial Unicode MS"/>
          <w:lang w:val="es-ES"/>
        </w:rPr>
      </w:pPr>
      <w:r w:rsidRPr="003A323C">
        <w:rPr>
          <w:rFonts w:cs="Arial Unicode MS"/>
          <w:lang w:val="es-ES"/>
        </w:rPr>
        <w:t>Ocho, O BIEN</w:t>
      </w:r>
    </w:p>
    <w:p w:rsidR="00EE1324" w:rsidRPr="003A323C" w:rsidRDefault="00EE1324" w:rsidP="00EE1324">
      <w:pPr>
        <w:numPr>
          <w:ilvl w:val="2"/>
          <w:numId w:val="119"/>
        </w:numPr>
        <w:tabs>
          <w:tab w:val="left" w:pos="2160"/>
        </w:tabs>
        <w:spacing w:after="200" w:line="276" w:lineRule="auto"/>
        <w:contextualSpacing/>
        <w:rPr>
          <w:rFonts w:cs="Arial Unicode MS"/>
          <w:lang w:val="es-ES"/>
        </w:rPr>
      </w:pPr>
      <w:r w:rsidRPr="003A323C">
        <w:rPr>
          <w:rFonts w:eastAsia="Times New Roman" w:cs="Arial Unicode MS"/>
          <w:szCs w:val="18"/>
          <w:lang w:val="es-ES"/>
        </w:rPr>
        <w:t>el número real de núcleos por procesador físico multiplicado por el factor de núcleos correspondiente.</w:t>
      </w:r>
      <w:r w:rsidR="00DA3CDA" w:rsidRPr="003A323C">
        <w:rPr>
          <w:rFonts w:eastAsia="Times New Roman" w:cs="Arial Unicode MS"/>
          <w:szCs w:val="18"/>
          <w:lang w:val="es-ES"/>
        </w:rPr>
        <w:t xml:space="preserve"> </w:t>
      </w:r>
      <w:r w:rsidRPr="003A323C">
        <w:rPr>
          <w:rFonts w:eastAsia="Times New Roman" w:cs="Arial Unicode MS"/>
          <w:szCs w:val="18"/>
          <w:lang w:val="es-ES"/>
        </w:rPr>
        <w:t xml:space="preserve">(En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EE1324" w:rsidRPr="003A323C" w:rsidRDefault="00EE1324" w:rsidP="00EE1324">
      <w:pPr>
        <w:numPr>
          <w:ilvl w:val="1"/>
          <w:numId w:val="114"/>
        </w:numPr>
        <w:tabs>
          <w:tab w:val="left" w:pos="1440"/>
          <w:tab w:val="left" w:pos="2970"/>
        </w:tabs>
        <w:spacing w:after="200" w:line="276" w:lineRule="auto"/>
        <w:contextualSpacing/>
        <w:rPr>
          <w:rFonts w:cs="Arial Unicode MS"/>
          <w:lang w:val="es-ES"/>
        </w:rPr>
      </w:pPr>
      <w:r w:rsidRPr="003A323C">
        <w:rPr>
          <w:rFonts w:cs="Arial Unicode MS"/>
          <w:lang w:val="es-ES"/>
        </w:rPr>
        <w:t>un número igual que el número de licencias de procesador asignado al servidor por sobre el número real de procesadores físicos en el servidor multiplicado por ocho.</w:t>
      </w:r>
    </w:p>
    <w:p w:rsidR="00EE1324" w:rsidRPr="003A323C" w:rsidRDefault="00EE1324" w:rsidP="00291122">
      <w:pPr>
        <w:numPr>
          <w:ilvl w:val="0"/>
          <w:numId w:val="114"/>
        </w:numPr>
        <w:spacing w:after="200" w:line="276" w:lineRule="auto"/>
        <w:contextualSpacing/>
        <w:rPr>
          <w:rFonts w:cs="Arial Unicode MS"/>
          <w:lang w:val="es-ES"/>
        </w:rPr>
      </w:pPr>
      <w:r w:rsidRPr="003A323C">
        <w:rPr>
          <w:rFonts w:eastAsia="Times New Roman" w:cs="Arial Unicode MS"/>
          <w:b/>
          <w:szCs w:val="18"/>
          <w:lang w:val="es-ES"/>
        </w:rPr>
        <w:t xml:space="preserve">Primer periodo de renovación (a partir del 1 de abril de 2015): </w:t>
      </w:r>
      <w:r w:rsidRPr="003A323C">
        <w:rPr>
          <w:rFonts w:cs="Arial Unicode MS"/>
          <w:lang w:val="es-ES"/>
        </w:rPr>
        <w:t>A los clientes que primero renueven la cobertura a partir del 1 de abril de 2015 podrán adquirir Software Assurance para cada servidor correctamente licenciado en virtud de los derechos de uso de los productos de licencia por procesador de</w:t>
      </w:r>
      <w:r w:rsidR="00291122" w:rsidRPr="003A323C">
        <w:rPr>
          <w:rFonts w:cs="Arial Unicode MS"/>
          <w:lang w:val="es-ES"/>
        </w:rPr>
        <w:t> </w:t>
      </w:r>
      <w:r w:rsidRPr="003A323C">
        <w:rPr>
          <w:rFonts w:cs="Arial Unicode MS"/>
          <w:lang w:val="es-ES"/>
        </w:rPr>
        <w:t>SQL Server 2008 R2, de la siguiente manera:</w:t>
      </w:r>
    </w:p>
    <w:p w:rsidR="00EE1324" w:rsidRPr="003A323C" w:rsidRDefault="00EE1324" w:rsidP="00EE1324">
      <w:pPr>
        <w:numPr>
          <w:ilvl w:val="2"/>
          <w:numId w:val="114"/>
        </w:numPr>
        <w:spacing w:after="200" w:line="276" w:lineRule="auto"/>
        <w:contextualSpacing/>
        <w:rPr>
          <w:rFonts w:cs="Arial Unicode MS"/>
          <w:lang w:val="es-ES"/>
        </w:rPr>
      </w:pPr>
      <w:r w:rsidRPr="003A323C">
        <w:rPr>
          <w:rFonts w:cs="Arial Unicode MS"/>
          <w:lang w:val="es-ES"/>
        </w:rPr>
        <w:t xml:space="preserve">Tal como se mencionó en el primer párrafo de la nota sobre productos, las licencias adquiridas antes del 1 de abril de 2015 son licencias cualificadas y los clientes pueden renovar SA de conformidad con los términos en la sección anterior “Primer periodo de renovación (antes del 1 de abril de 2015)” y, </w:t>
      </w:r>
    </w:p>
    <w:p w:rsidR="00EE1324" w:rsidRPr="003A323C" w:rsidRDefault="00EE1324" w:rsidP="00EE1324">
      <w:pPr>
        <w:numPr>
          <w:ilvl w:val="2"/>
          <w:numId w:val="114"/>
        </w:numPr>
        <w:spacing w:after="200" w:line="276" w:lineRule="auto"/>
        <w:contextualSpacing/>
        <w:rPr>
          <w:rFonts w:cs="Arial Unicode MS"/>
          <w:lang w:val="es-ES"/>
        </w:rPr>
      </w:pPr>
      <w:r w:rsidRPr="003A323C">
        <w:rPr>
          <w:rFonts w:cs="Arial Unicode MS"/>
          <w:lang w:val="es-ES"/>
        </w:rPr>
        <w:t>Para las licencias adquiridas después del 1 de abril de 2015, los Clientes podrán renovar SA para ocho licencias por núcleo de SQL Server Enterprise sin adquirir las licencias por núcleo subyacentes para cada licencia por procesador de SQL Server 2008 R2 Datacenter. Para el uso continuado de SQL Server 2012 en procesadores que necesitan más de ocho licencias por núcleo por procesador, el cliente debe adquirir las licencias por núcleo adicionales.</w:t>
      </w:r>
    </w:p>
    <w:p w:rsidR="00EE1324" w:rsidRPr="003A323C" w:rsidRDefault="00EE1324" w:rsidP="00011871">
      <w:pPr>
        <w:numPr>
          <w:ilvl w:val="0"/>
          <w:numId w:val="114"/>
        </w:numPr>
        <w:spacing w:after="200" w:line="276" w:lineRule="auto"/>
        <w:contextualSpacing/>
        <w:rPr>
          <w:rFonts w:cs="Arial Unicode MS"/>
          <w:lang w:val="es-ES"/>
        </w:rPr>
      </w:pPr>
      <w:r w:rsidRPr="003A323C">
        <w:rPr>
          <w:rFonts w:eastAsia="Times New Roman" w:cs="Arial Unicode MS"/>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r w:rsidR="00DA3CDA" w:rsidRPr="003A323C">
        <w:rPr>
          <w:rFonts w:cs="Arial Unicode MS"/>
          <w:lang w:val="es-ES"/>
        </w:rPr>
        <w:t xml:space="preserve"> </w:t>
      </w:r>
      <w:r w:rsidRPr="003A323C">
        <w:rPr>
          <w:rFonts w:cs="Arial Unicode MS"/>
          <w:lang w:val="es-ES"/>
        </w:rPr>
        <w:t>Solo las licencias que califican se aplican al determinar el número de licencias por</w:t>
      </w:r>
      <w:r w:rsidR="00011871" w:rsidRPr="003A323C">
        <w:rPr>
          <w:rFonts w:cs="Arial Unicode MS"/>
          <w:lang w:val="es-ES"/>
        </w:rPr>
        <w:t> </w:t>
      </w:r>
      <w:r w:rsidRPr="003A323C">
        <w:rPr>
          <w:rFonts w:cs="Arial Unicode MS"/>
          <w:lang w:val="es-ES"/>
        </w:rPr>
        <w:t>núcleo en la opción a) y b) descritas.</w:t>
      </w:r>
    </w:p>
    <w:p w:rsidR="00EE1324" w:rsidRPr="003A323C" w:rsidRDefault="00EE1324" w:rsidP="00F0419D">
      <w:pPr>
        <w:numPr>
          <w:ilvl w:val="0"/>
          <w:numId w:val="114"/>
        </w:numPr>
        <w:spacing w:after="200" w:line="276" w:lineRule="auto"/>
        <w:contextualSpacing/>
        <w:rPr>
          <w:rFonts w:cs="Arial Unicode MS"/>
          <w:lang w:val="es-ES"/>
        </w:rPr>
      </w:pPr>
      <w:r w:rsidRPr="003A323C">
        <w:rPr>
          <w:rFonts w:cs="Arial Unicode MS"/>
          <w:b/>
          <w:lang w:val="es-ES"/>
        </w:rPr>
        <w:t>Para los clientes con cobertura de Software Assurance con expiración antes del 1 de abril de 2015 que optan por no renovar:</w:t>
      </w:r>
      <w:r w:rsidR="00DA3CDA" w:rsidRPr="003A323C">
        <w:rPr>
          <w:rFonts w:eastAsia="Times New Roman" w:cs="Arial Unicode MS"/>
          <w:szCs w:val="18"/>
          <w:lang w:val="es-ES"/>
        </w:rPr>
        <w:t xml:space="preserve"> </w:t>
      </w:r>
      <w:r w:rsidRPr="003A323C">
        <w:rPr>
          <w:rFonts w:cs="Arial Unicode MS"/>
          <w:lang w:val="es-ES"/>
        </w:rPr>
        <w:t>Los clientes de Enterprise Subscription y Open Value Subscription con</w:t>
      </w:r>
      <w:r w:rsidR="00F0419D">
        <w:rPr>
          <w:rFonts w:cs="Arial Unicode MS"/>
          <w:lang w:val="es-ES"/>
        </w:rPr>
        <w:t> </w:t>
      </w:r>
      <w:r w:rsidRPr="003A323C">
        <w:rPr>
          <w:rFonts w:cs="Arial Unicode MS"/>
          <w:lang w:val="es-ES"/>
        </w:rPr>
        <w:t>cobertura que expira antes del 1 de abril de 2015 que opten por la compra completa de licencias por procesador y cualquier otro cliente que adquiera licencias perpetuas en virtud de su contrato y opten por no</w:t>
      </w:r>
      <w:r w:rsidR="00F0419D">
        <w:rPr>
          <w:rFonts w:cs="Arial Unicode MS"/>
          <w:lang w:val="es-ES"/>
        </w:rPr>
        <w:t> </w:t>
      </w:r>
      <w:r w:rsidRPr="003A323C">
        <w:rPr>
          <w:rFonts w:cs="Arial Unicode MS"/>
          <w:lang w:val="es-ES"/>
        </w:rPr>
        <w:t>renovar Software Assurance pueden ejecutar SQL Server 2008 R2 o SQL Server 2012 en virtud de las siguientes licencias:</w:t>
      </w:r>
    </w:p>
    <w:p w:rsidR="00EE1324" w:rsidRPr="003A323C" w:rsidRDefault="00EE1324" w:rsidP="00EE1324">
      <w:pPr>
        <w:numPr>
          <w:ilvl w:val="0"/>
          <w:numId w:val="115"/>
        </w:numPr>
        <w:tabs>
          <w:tab w:val="left" w:pos="1440"/>
        </w:tabs>
        <w:spacing w:after="200" w:line="276" w:lineRule="auto"/>
        <w:contextualSpacing/>
        <w:rPr>
          <w:rFonts w:cs="Arial Unicode MS"/>
          <w:lang w:val="es-ES"/>
        </w:rPr>
      </w:pPr>
      <w:r w:rsidRPr="003A323C">
        <w:rPr>
          <w:rFonts w:cs="Arial Unicode MS"/>
          <w:b/>
          <w:lang w:val="es-ES"/>
        </w:rPr>
        <w:t>SQL Server 2008 R2 Datacenter:</w:t>
      </w:r>
      <w:r w:rsidRPr="003A323C">
        <w:rPr>
          <w:rFonts w:eastAsia="Times New Roman" w:cs="Arial Unicode MS"/>
          <w:szCs w:val="18"/>
          <w:lang w:val="es-ES"/>
        </w:rPr>
        <w:t xml:space="preserve"> el uso permanente de esta versión del software está sujeto a derechos de uso de los productos de licencias por procesador de</w:t>
      </w:r>
      <w:r w:rsidR="00F0419D">
        <w:rPr>
          <w:rFonts w:eastAsia="Times New Roman" w:cs="Arial Unicode MS"/>
          <w:szCs w:val="18"/>
          <w:lang w:val="es-ES"/>
        </w:rPr>
        <w:t xml:space="preserve"> SQL Server 2008 R2 Datacenter.</w:t>
      </w:r>
    </w:p>
    <w:p w:rsidR="00EE1324" w:rsidRPr="003A323C" w:rsidRDefault="00EE1324" w:rsidP="00EE1324">
      <w:pPr>
        <w:numPr>
          <w:ilvl w:val="0"/>
          <w:numId w:val="115"/>
        </w:numPr>
        <w:tabs>
          <w:tab w:val="left" w:pos="1440"/>
          <w:tab w:val="left" w:pos="2970"/>
        </w:tabs>
        <w:spacing w:after="200" w:line="276" w:lineRule="auto"/>
        <w:contextualSpacing/>
        <w:rPr>
          <w:rFonts w:cs="Arial Unicode MS"/>
          <w:lang w:val="es-ES"/>
        </w:rPr>
      </w:pPr>
      <w:r w:rsidRPr="003A323C">
        <w:rPr>
          <w:rFonts w:eastAsia="Times New Roman" w:cs="Arial Unicode MS"/>
          <w:b/>
          <w:szCs w:val="18"/>
          <w:lang w:val="es-ES"/>
        </w:rPr>
        <w:t xml:space="preserve">SQL Server 2012 Enterprise Core: </w:t>
      </w:r>
      <w:r w:rsidRPr="003A323C">
        <w:rPr>
          <w:rFonts w:eastAsia="Times New Roman" w:cs="Arial Unicode MS"/>
          <w:szCs w:val="18"/>
          <w:lang w:val="es-ES"/>
        </w:rPr>
        <w:t>el uso de esta versión del software está sujeto a derechos de uso de los productos de licencias por procesador de SQL Server 2</w:t>
      </w:r>
      <w:r w:rsidR="00F0419D">
        <w:rPr>
          <w:rFonts w:eastAsia="Times New Roman" w:cs="Arial Unicode MS"/>
          <w:szCs w:val="18"/>
          <w:lang w:val="es-ES"/>
        </w:rPr>
        <w:t>008 R2 Enterprise, sin embargo:</w:t>
      </w:r>
    </w:p>
    <w:p w:rsidR="00EE1324" w:rsidRPr="003A323C" w:rsidRDefault="00EE1324" w:rsidP="00EE1324">
      <w:pPr>
        <w:numPr>
          <w:ilvl w:val="1"/>
          <w:numId w:val="115"/>
        </w:numPr>
        <w:tabs>
          <w:tab w:val="left" w:pos="2160"/>
        </w:tabs>
        <w:spacing w:after="200" w:line="276" w:lineRule="auto"/>
        <w:contextualSpacing/>
        <w:rPr>
          <w:rFonts w:cs="Arial Unicode MS"/>
          <w:lang w:val="es-ES"/>
        </w:rPr>
      </w:pPr>
      <w:r w:rsidRPr="003A323C">
        <w:rPr>
          <w:rFonts w:cs="Arial Unicode MS"/>
          <w:lang w:val="es-ES"/>
        </w:rPr>
        <w:t xml:space="preserve">los clientes dejan de tener derechos de uso de Virtualización Ilimitada, Movilidad de Licencias dentro de Granjas de Servidores o Movilidad de Licencias a través de Software Assurance y </w:t>
      </w:r>
    </w:p>
    <w:p w:rsidR="00EE1324" w:rsidRPr="003A323C" w:rsidRDefault="00EE1324" w:rsidP="00EE1324">
      <w:pPr>
        <w:numPr>
          <w:ilvl w:val="1"/>
          <w:numId w:val="115"/>
        </w:numPr>
        <w:tabs>
          <w:tab w:val="left" w:pos="2160"/>
        </w:tabs>
        <w:spacing w:after="200" w:line="276" w:lineRule="auto"/>
        <w:contextualSpacing/>
        <w:rPr>
          <w:rFonts w:cs="Arial Unicode MS"/>
          <w:lang w:val="es-ES"/>
        </w:rPr>
      </w:pPr>
      <w:r w:rsidRPr="003A323C">
        <w:rPr>
          <w:rFonts w:eastAsia="Times New Roman" w:cs="Arial Unicode MS"/>
          <w:szCs w:val="18"/>
          <w:lang w:val="es-ES"/>
        </w:rPr>
        <w:t xml:space="preserve">cualquier reasignación de licencias está sujeta a las limitaciones en (i) y (ii) a continuación en relación con su “equivalencia de licencias por núcleo”. La equivalencia de licencias por núcleo se determina de la siguiente manera. </w:t>
      </w:r>
    </w:p>
    <w:p w:rsidR="00EE1324" w:rsidRPr="003A323C" w:rsidRDefault="00EE1324" w:rsidP="00F0419D">
      <w:pPr>
        <w:numPr>
          <w:ilvl w:val="2"/>
          <w:numId w:val="115"/>
        </w:numPr>
        <w:spacing w:after="200" w:line="276" w:lineRule="auto"/>
        <w:contextualSpacing/>
        <w:rPr>
          <w:rFonts w:cs="Arial Unicode MS"/>
          <w:lang w:val="es-ES"/>
        </w:rPr>
      </w:pPr>
      <w:r w:rsidRPr="003A323C">
        <w:rPr>
          <w:rFonts w:eastAsia="Times New Roman" w:cs="Arial Unicode MS"/>
          <w:szCs w:val="18"/>
          <w:lang w:val="es-ES"/>
        </w:rPr>
        <w:t>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w:t>
      </w:r>
      <w:r w:rsidR="00F0419D">
        <w:rPr>
          <w:rFonts w:eastAsia="Times New Roman" w:cs="Arial Unicode MS"/>
          <w:szCs w:val="18"/>
          <w:lang w:val="es-ES"/>
        </w:rPr>
        <w:t> </w:t>
      </w:r>
      <w:r w:rsidRPr="003A323C">
        <w:rPr>
          <w:rFonts w:eastAsia="Times New Roman" w:cs="Arial Unicode MS"/>
          <w:szCs w:val="18"/>
          <w:lang w:val="es-ES"/>
        </w:rPr>
        <w:t xml:space="preserve">la mayor de: </w:t>
      </w:r>
    </w:p>
    <w:p w:rsidR="00EE1324" w:rsidRPr="003A323C" w:rsidRDefault="00EE1324" w:rsidP="00EE1324">
      <w:pPr>
        <w:numPr>
          <w:ilvl w:val="4"/>
          <w:numId w:val="114"/>
        </w:numPr>
        <w:tabs>
          <w:tab w:val="left" w:pos="2970"/>
        </w:tabs>
        <w:spacing w:after="200" w:line="276" w:lineRule="auto"/>
        <w:contextualSpacing/>
        <w:rPr>
          <w:rFonts w:cs="Arial Unicode MS"/>
          <w:lang w:val="es-ES"/>
        </w:rPr>
      </w:pPr>
      <w:r w:rsidRPr="003A323C">
        <w:rPr>
          <w:rFonts w:cs="Arial Unicode MS"/>
          <w:lang w:val="es-ES"/>
        </w:rPr>
        <w:t xml:space="preserve">ocho núcleos por licencia por procesador O BIEN </w:t>
      </w:r>
    </w:p>
    <w:p w:rsidR="00EE1324" w:rsidRPr="003A323C" w:rsidRDefault="00EE1324" w:rsidP="00F0419D">
      <w:pPr>
        <w:numPr>
          <w:ilvl w:val="4"/>
          <w:numId w:val="114"/>
        </w:numPr>
        <w:tabs>
          <w:tab w:val="left" w:pos="2970"/>
        </w:tabs>
        <w:spacing w:after="200" w:line="276" w:lineRule="auto"/>
        <w:contextualSpacing/>
        <w:rPr>
          <w:rFonts w:cs="Arial Unicode MS"/>
          <w:lang w:val="es-ES"/>
        </w:rPr>
      </w:pPr>
      <w:r w:rsidRPr="003A323C">
        <w:rPr>
          <w:rFonts w:eastAsia="Times New Roman" w:cs="Arial Unicode MS"/>
          <w:szCs w:val="18"/>
          <w:lang w:val="es-ES"/>
        </w:rPr>
        <w:t>un número de núcleos por licencia por procesador basado en el número real de núcleos por procesador físico multiplicado por el factor de núcleo correspondiente. (En casos en que el número real de núcleos por</w:t>
      </w:r>
      <w:r w:rsidR="00F0419D">
        <w:rPr>
          <w:rFonts w:eastAsia="Times New Roman" w:cs="Arial Unicode MS"/>
          <w:szCs w:val="18"/>
          <w:lang w:val="es-ES"/>
        </w:rPr>
        <w:t> </w:t>
      </w:r>
      <w:r w:rsidRPr="003A323C">
        <w:rPr>
          <w:rFonts w:eastAsia="Times New Roman" w:cs="Arial Unicode MS"/>
          <w:szCs w:val="18"/>
          <w:lang w:val="es-ES"/>
        </w:rPr>
        <w:t>procesador físico supere los ocho, los clientes deben mantener un registro de la configuración de software SQL Server que se ejecuta en el</w:t>
      </w:r>
      <w:r w:rsidR="00F0419D">
        <w:rPr>
          <w:rFonts w:eastAsia="Times New Roman" w:cs="Arial Unicode MS"/>
          <w:szCs w:val="18"/>
          <w:lang w:val="es-ES"/>
        </w:rPr>
        <w:t> </w:t>
      </w:r>
      <w:r w:rsidRPr="003A323C">
        <w:rPr>
          <w:rFonts w:eastAsia="Times New Roman" w:cs="Arial Unicode MS"/>
          <w:szCs w:val="18"/>
          <w:lang w:val="es-ES"/>
        </w:rPr>
        <w:t xml:space="preserve">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EE1324" w:rsidRPr="003A323C" w:rsidRDefault="00EE1324" w:rsidP="00B86DC6">
      <w:pPr>
        <w:numPr>
          <w:ilvl w:val="2"/>
          <w:numId w:val="115"/>
        </w:numPr>
        <w:spacing w:after="200" w:line="276" w:lineRule="auto"/>
        <w:contextualSpacing/>
        <w:rPr>
          <w:rFonts w:cs="Arial Unicode MS"/>
          <w:lang w:val="es-ES"/>
        </w:rPr>
      </w:pPr>
      <w:r w:rsidRPr="003A323C">
        <w:rPr>
          <w:rFonts w:cs="Arial Unicode MS"/>
          <w:lang w:val="es-ES"/>
        </w:rPr>
        <w:t>Para cualquier licencia por procesador con Software Assurance asignada con una fecha de expiración próxima al mismo servidor licenciado sobre el número real de procesadores físicos en el servidor, la equivalencia de núcleos es ocho núcleos por licencia por procesador.</w:t>
      </w:r>
    </w:p>
    <w:p w:rsidR="00EE1324" w:rsidRPr="003A323C" w:rsidRDefault="00EE1324" w:rsidP="00EE1324">
      <w:pPr>
        <w:numPr>
          <w:ilvl w:val="1"/>
          <w:numId w:val="115"/>
        </w:numPr>
        <w:tabs>
          <w:tab w:val="left" w:pos="2160"/>
          <w:tab w:val="left" w:pos="2970"/>
        </w:tabs>
        <w:spacing w:after="200" w:line="276" w:lineRule="auto"/>
        <w:contextualSpacing/>
        <w:rPr>
          <w:rFonts w:cs="Arial Unicode MS"/>
          <w:lang w:val="es-ES"/>
        </w:rPr>
      </w:pPr>
      <w:r w:rsidRPr="003A323C">
        <w:rPr>
          <w:rFonts w:cs="Arial Unicode MS"/>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r w:rsidR="00DA3CDA" w:rsidRPr="003A323C">
        <w:rPr>
          <w:rFonts w:cs="Arial Unicode MS"/>
          <w:lang w:val="es-ES"/>
        </w:rPr>
        <w:t xml:space="preserve"> </w:t>
      </w:r>
    </w:p>
    <w:p w:rsidR="00EE1324" w:rsidRPr="003A323C" w:rsidRDefault="00EE1324" w:rsidP="00EE1324">
      <w:pPr>
        <w:numPr>
          <w:ilvl w:val="1"/>
          <w:numId w:val="115"/>
        </w:numPr>
        <w:tabs>
          <w:tab w:val="left" w:pos="2160"/>
        </w:tabs>
        <w:spacing w:after="200" w:line="276" w:lineRule="auto"/>
        <w:contextualSpacing/>
        <w:rPr>
          <w:rFonts w:cs="Arial Unicode MS"/>
          <w:lang w:val="es-ES"/>
        </w:rPr>
      </w:pPr>
      <w:r w:rsidRPr="003A323C">
        <w:rPr>
          <w:rFonts w:cs="Arial Unicode MS"/>
          <w:lang w:val="es-ES"/>
        </w:rPr>
        <w:t>La equivalencia de licencias por núcleo considerada de los clientes no implica que pueden asignar una licencia por procesador a núcleos entre dos o más procesadores.</w:t>
      </w:r>
    </w:p>
    <w:p w:rsidR="00EE1324" w:rsidRPr="003A323C" w:rsidRDefault="00EE1324" w:rsidP="00EE1324">
      <w:pPr>
        <w:numPr>
          <w:ilvl w:val="0"/>
          <w:numId w:val="3"/>
        </w:numPr>
        <w:spacing w:after="200" w:line="276" w:lineRule="atLeast"/>
        <w:rPr>
          <w:rFonts w:cs="Arial Unicode MS"/>
          <w:lang w:val="es-ES"/>
        </w:rPr>
      </w:pPr>
      <w:r w:rsidRPr="003A323C">
        <w:rPr>
          <w:rFonts w:cs="Arial Unicode MS"/>
          <w:b/>
          <w:lang w:val="es-ES"/>
        </w:rPr>
        <w:t>Para los clientes con cobertura de Software Assurance con expiración a partir del 1 de abril de 2015 que optan por no renovar:</w:t>
      </w:r>
      <w:r w:rsidR="00DA3CDA" w:rsidRPr="003A323C">
        <w:rPr>
          <w:rFonts w:eastAsia="Times New Roman" w:cs="Arial Unicode MS"/>
          <w:szCs w:val="18"/>
          <w:lang w:val="es-ES"/>
        </w:rPr>
        <w:t xml:space="preserve"> </w:t>
      </w:r>
      <w:r w:rsidRPr="003A323C">
        <w:rPr>
          <w:rFonts w:cs="Arial Unicode MS"/>
          <w:color w:val="000000"/>
          <w:lang w:val="es-ES"/>
        </w:rPr>
        <w:t>Los clientes de Enterprise Subscription y Open Value Subscription con cobertura que expira a partir del 1 de abril de 2015 que opten por la compra completa de licencias por procesador y cualquier otro cliente que adquiera licencias perpetuas en virtud de su contrato tienen las siguientes opciones:</w:t>
      </w:r>
      <w:r w:rsidRPr="003A323C">
        <w:rPr>
          <w:rFonts w:eastAsia="Times New Roman" w:cs="Arial Unicode MS"/>
          <w:color w:val="000000"/>
          <w:szCs w:val="18"/>
          <w:lang w:val="es-ES"/>
        </w:rPr>
        <w:t xml:space="preserve"> </w:t>
      </w:r>
    </w:p>
    <w:p w:rsidR="00EE1324" w:rsidRPr="003A323C" w:rsidRDefault="00EE1324" w:rsidP="00EE1324">
      <w:pPr>
        <w:numPr>
          <w:ilvl w:val="2"/>
          <w:numId w:val="114"/>
        </w:numPr>
        <w:spacing w:after="200" w:line="276" w:lineRule="auto"/>
        <w:contextualSpacing/>
        <w:rPr>
          <w:rFonts w:cs="Arial Unicode MS"/>
          <w:lang w:val="es-ES"/>
        </w:rPr>
      </w:pPr>
      <w:r w:rsidRPr="003A323C">
        <w:rPr>
          <w:rFonts w:cs="Arial Unicode MS"/>
          <w:lang w:val="es-ES"/>
        </w:rPr>
        <w:t xml:space="preserve">Tal como se mencionó en el primer párrafo de la nota sobre productos, las licencias adquiridas antes del 1 de abril de 2015 son licencias cualificadas y los clientes pueden continuar utilizando SQL Server de conformidad con los términos en la sección anterior “Para los clientes con cobertura de Software Assurance con expiración antes del 1 de abril de 2015 que optan por no renovar” y, </w:t>
      </w:r>
    </w:p>
    <w:p w:rsidR="00EE1324" w:rsidRPr="003A323C" w:rsidRDefault="00EE1324" w:rsidP="00EE1324">
      <w:pPr>
        <w:numPr>
          <w:ilvl w:val="2"/>
          <w:numId w:val="114"/>
        </w:numPr>
        <w:spacing w:after="200" w:line="276" w:lineRule="auto"/>
        <w:contextualSpacing/>
        <w:rPr>
          <w:rFonts w:cs="Arial Unicode MS"/>
          <w:lang w:val="es-ES"/>
        </w:rPr>
      </w:pPr>
      <w:r w:rsidRPr="003A323C">
        <w:rPr>
          <w:rFonts w:cs="Arial Unicode MS"/>
          <w:lang w:val="es-ES"/>
        </w:rPr>
        <w:t>Para las licencias adquiridas después del 1 de abril de 2015, la licencia por procesador de los clientes contará con una equivalencia de núcleo de ocho licencias por núcleo de SQL Server 2012 Enterprise. Para el uso continuado de SQL Server 2012 en procesadores que necesitan más de ocho licencias por núcleo por procesador, el cliente debe adquirir las licencias por núcleo adicionales.</w:t>
      </w:r>
    </w:p>
    <w:p w:rsidR="00EE1324" w:rsidRPr="003A323C" w:rsidRDefault="00EE1324" w:rsidP="004F2A65">
      <w:pPr>
        <w:keepNext/>
        <w:keepLines/>
        <w:numPr>
          <w:ilvl w:val="0"/>
          <w:numId w:val="114"/>
        </w:numPr>
        <w:tabs>
          <w:tab w:val="left" w:pos="720"/>
        </w:tabs>
        <w:spacing w:after="200" w:line="276" w:lineRule="auto"/>
        <w:contextualSpacing/>
        <w:rPr>
          <w:rFonts w:cs="Arial Unicode MS"/>
          <w:lang w:val="es-ES"/>
        </w:rPr>
      </w:pPr>
      <w:r w:rsidRPr="003A323C">
        <w:rPr>
          <w:rFonts w:cs="Arial Unicode MS"/>
          <w:b/>
          <w:lang w:val="es-ES"/>
        </w:rPr>
        <w:t>Para clientes ubicados en la República Popular China y que adquieran licencias de procesador y</w:t>
      </w:r>
      <w:r w:rsidR="00011871" w:rsidRPr="003A323C">
        <w:rPr>
          <w:rFonts w:cs="Arial Unicode MS"/>
          <w:b/>
          <w:lang w:val="es-ES"/>
        </w:rPr>
        <w:t> </w:t>
      </w:r>
      <w:r w:rsidRPr="003A323C">
        <w:rPr>
          <w:rFonts w:cs="Arial Unicode MS"/>
          <w:b/>
          <w:lang w:val="es-ES"/>
        </w:rPr>
        <w:t>de Software Assurance para SQL Server 2008 R2</w:t>
      </w:r>
      <w:r w:rsidRPr="003A323C">
        <w:rPr>
          <w:rFonts w:cs="Arial Unicode MS"/>
          <w:lang w:val="es-ES"/>
        </w:rPr>
        <w:t>: Las referencias que se hacen en esta lista de producto al 1 de abril de 2012 y al 1 de abril de 2015 no se aplican. Las fechas aplicables a estos clientes serán el 1 de julio de 2012 y el 1 de julio de 2015 respectivamente.</w:t>
      </w:r>
    </w:p>
    <w:p w:rsidR="00EE1324" w:rsidRPr="003A323C" w:rsidRDefault="00EE1324" w:rsidP="00EE1324">
      <w:pPr>
        <w:rPr>
          <w:rFonts w:cs="Arial Unicode MS"/>
          <w:lang w:val="es-ES"/>
        </w:rPr>
      </w:pPr>
    </w:p>
    <w:p w:rsidR="00EE1324" w:rsidRPr="003A323C" w:rsidRDefault="00EE1324" w:rsidP="006E0234">
      <w:pPr>
        <w:pStyle w:val="Heading3"/>
        <w:keepNext/>
        <w:keepLines/>
        <w:rPr>
          <w:rFonts w:ascii="Tahoma" w:hAnsi="Tahoma" w:cs="Arial Unicode MS"/>
          <w:lang w:val="es-ES"/>
        </w:rPr>
      </w:pPr>
      <w:bookmarkStart w:id="1546" w:name="_Toc325609326"/>
      <w:bookmarkStart w:id="1547" w:name="_82_Almacenamiento_de"/>
      <w:bookmarkStart w:id="1548" w:name="_Toc327439532"/>
      <w:bookmarkStart w:id="1549" w:name="Srv_82SQL2008Paralleldata"/>
      <w:bookmarkEnd w:id="1546"/>
      <w:bookmarkEnd w:id="1547"/>
      <w:r w:rsidRPr="003A323C">
        <w:rPr>
          <w:rFonts w:ascii="Tahoma" w:hAnsi="Tahoma" w:cs="Arial Unicode MS"/>
          <w:caps/>
          <w:color w:val="F66400"/>
          <w:sz w:val="22"/>
          <w:vertAlign w:val="superscript"/>
          <w:lang w:val="es-ES"/>
        </w:rPr>
        <w:t>82</w:t>
      </w:r>
      <w:r w:rsidRPr="003A323C">
        <w:rPr>
          <w:rFonts w:ascii="Tahoma" w:hAnsi="Tahoma" w:cs="Arial Unicode MS"/>
          <w:color w:val="F66400"/>
          <w:sz w:val="22"/>
          <w:lang w:val="es-ES"/>
        </w:rPr>
        <w:t xml:space="preserve"> Almacenamiento de datos paralelos de SQL Server</w:t>
      </w:r>
      <w:r w:rsidR="00E476B5" w:rsidRPr="003A323C">
        <w:rPr>
          <w:rFonts w:ascii="Tahoma" w:hAnsi="Tahoma" w:cs="Arial Unicode MS"/>
          <w:color w:val="F66400"/>
          <w:sz w:val="22"/>
          <w:vertAlign w:val="superscript"/>
          <w:lang w:val="es-ES"/>
        </w:rPr>
        <w:t>®</w:t>
      </w:r>
      <w:r w:rsidRPr="003A323C">
        <w:rPr>
          <w:rFonts w:ascii="Tahoma" w:hAnsi="Tahoma" w:cs="Arial Unicode MS"/>
          <w:color w:val="F66400"/>
          <w:sz w:val="22"/>
          <w:lang w:val="es-ES"/>
        </w:rPr>
        <w:t xml:space="preserve"> 2008 R2</w:t>
      </w:r>
      <w:bookmarkEnd w:id="1548"/>
    </w:p>
    <w:bookmarkEnd w:id="1549"/>
    <w:p w:rsidR="00EE1324" w:rsidRPr="003A323C" w:rsidRDefault="00EE1324" w:rsidP="006E0234">
      <w:pPr>
        <w:keepNext/>
        <w:keepLines/>
        <w:ind w:left="900"/>
        <w:rPr>
          <w:rFonts w:cs="Arial Unicode MS"/>
          <w:lang w:val="es-ES"/>
        </w:rPr>
      </w:pPr>
    </w:p>
    <w:p w:rsidR="00EE1324" w:rsidRPr="003F6711" w:rsidRDefault="00EE1324" w:rsidP="00EE1324">
      <w:pPr>
        <w:ind w:left="900"/>
        <w:rPr>
          <w:rFonts w:cs="Arial Unicode MS"/>
          <w:lang w:val="fr-FR"/>
        </w:rPr>
      </w:pPr>
      <w:r w:rsidRPr="003A323C">
        <w:rPr>
          <w:rFonts w:eastAsia="Times New Roman" w:cs="Arial Unicode MS"/>
          <w:szCs w:val="18"/>
          <w:lang w:val="es-ES"/>
        </w:rPr>
        <w:t>Este software está disponible solamente en configuraciones de hardware y software aprobadas por Microsoft. No se admite el uso del software en otras configuraciones y afectará su desempeño.</w:t>
      </w:r>
      <w:r w:rsidRPr="003A323C">
        <w:rPr>
          <w:rFonts w:cs="Arial Unicode MS"/>
          <w:lang w:val="es-ES"/>
        </w:rPr>
        <w:t xml:space="preserve"> </w:t>
      </w:r>
      <w:r w:rsidRPr="003F6711">
        <w:rPr>
          <w:rFonts w:cs="Arial Unicode MS"/>
          <w:lang w:val="fr-FR"/>
        </w:rPr>
        <w:t xml:space="preserve">Visite </w:t>
      </w:r>
      <w:hyperlink r:id="rId37" w:history="1">
        <w:r w:rsidRPr="003F6711">
          <w:rPr>
            <w:rStyle w:val="Hyperlink"/>
            <w:rFonts w:cs="Arial Unicode MS"/>
            <w:lang w:val="fr-FR"/>
          </w:rPr>
          <w:t>http://www.microsoft.com/sqlserver/2008/en/us/parallel-data-warehouse.aspx</w:t>
        </w:r>
      </w:hyperlink>
    </w:p>
    <w:p w:rsidR="00EE1324" w:rsidRPr="003F6711" w:rsidRDefault="00EE1324" w:rsidP="00EE1324">
      <w:pPr>
        <w:ind w:left="900"/>
        <w:rPr>
          <w:rFonts w:cs="Arial Unicode MS"/>
          <w:lang w:val="fr-FR"/>
        </w:rPr>
      </w:pPr>
    </w:p>
    <w:p w:rsidR="00EE1324" w:rsidRPr="003F6711" w:rsidRDefault="00EE1324" w:rsidP="00EE1324">
      <w:pPr>
        <w:ind w:left="900"/>
        <w:rPr>
          <w:rFonts w:cs="Arial Unicode MS"/>
          <w:lang w:val="fr-FR"/>
        </w:rPr>
      </w:pPr>
    </w:p>
    <w:p w:rsidR="00EE1324" w:rsidRPr="003F6711" w:rsidRDefault="00EE1324" w:rsidP="00EE1324">
      <w:pPr>
        <w:pStyle w:val="Heading3"/>
        <w:rPr>
          <w:rFonts w:ascii="Tahoma" w:hAnsi="Tahoma" w:cs="Arial Unicode MS"/>
          <w:lang w:val="fr-FR"/>
        </w:rPr>
      </w:pPr>
      <w:bookmarkStart w:id="1550" w:name="_Toc325609327"/>
      <w:bookmarkStart w:id="1551" w:name="_83_SQL_Server®"/>
      <w:bookmarkStart w:id="1552" w:name="_Toc327439533"/>
      <w:bookmarkStart w:id="1553" w:name="Srv_83SQL2008R2Smallbiz"/>
      <w:bookmarkEnd w:id="1550"/>
      <w:bookmarkEnd w:id="1551"/>
      <w:r w:rsidRPr="003F6711">
        <w:rPr>
          <w:rFonts w:ascii="Tahoma" w:hAnsi="Tahoma" w:cs="Arial Unicode MS"/>
          <w:caps/>
          <w:color w:val="FE6700"/>
          <w:sz w:val="22"/>
          <w:vertAlign w:val="superscript"/>
          <w:lang w:val="fr-FR"/>
        </w:rPr>
        <w:t>83</w:t>
      </w:r>
      <w:r w:rsidRPr="003F6711">
        <w:rPr>
          <w:rFonts w:ascii="Tahoma" w:hAnsi="Tahoma" w:cs="Arial Unicode MS"/>
          <w:color w:val="FE6700"/>
          <w:sz w:val="22"/>
          <w:lang w:val="fr-FR"/>
        </w:rPr>
        <w:t xml:space="preserve"> SQL Server</w:t>
      </w:r>
      <w:r w:rsidR="00E476B5" w:rsidRPr="003F6711">
        <w:rPr>
          <w:rFonts w:ascii="Tahoma" w:hAnsi="Tahoma" w:cs="Arial Unicode MS"/>
          <w:color w:val="FE6700"/>
          <w:sz w:val="22"/>
          <w:vertAlign w:val="superscript"/>
          <w:lang w:val="fr-FR"/>
        </w:rPr>
        <w:t>®</w:t>
      </w:r>
      <w:r w:rsidRPr="003F6711">
        <w:rPr>
          <w:rFonts w:ascii="Tahoma" w:hAnsi="Tahoma" w:cs="Arial Unicode MS"/>
          <w:color w:val="FE6700"/>
          <w:sz w:val="22"/>
          <w:lang w:val="fr-FR"/>
        </w:rPr>
        <w:t xml:space="preserve"> 2008 R2 Small Business</w:t>
      </w:r>
      <w:bookmarkEnd w:id="1552"/>
    </w:p>
    <w:bookmarkEnd w:id="1553"/>
    <w:p w:rsidR="00EE1324" w:rsidRPr="003F6711" w:rsidRDefault="00EE1324" w:rsidP="00EE1324">
      <w:pPr>
        <w:spacing w:after="200" w:line="276" w:lineRule="auto"/>
        <w:rPr>
          <w:rFonts w:cs="Arial Unicode MS"/>
          <w:lang w:val="fr-FR"/>
        </w:rPr>
      </w:pPr>
    </w:p>
    <w:p w:rsidR="00EE1324" w:rsidRPr="003A323C" w:rsidRDefault="00EE1324" w:rsidP="00EE1324">
      <w:pPr>
        <w:spacing w:after="200" w:line="276" w:lineRule="auto"/>
        <w:ind w:left="720"/>
        <w:rPr>
          <w:rFonts w:cs="Arial Unicode MS"/>
          <w:lang w:val="es-ES"/>
        </w:rPr>
      </w:pPr>
      <w:r w:rsidRPr="003F6711">
        <w:rPr>
          <w:rFonts w:cs="Arial Unicode MS"/>
          <w:b/>
          <w:lang w:val="fr-FR"/>
        </w:rPr>
        <w:t>Concesiones de licencia asociadas con el fin de ciclo de vida de SQL Server Small Business edition</w:t>
      </w:r>
      <w:r w:rsidRPr="003F6711">
        <w:rPr>
          <w:rFonts w:cs="Arial Unicode MS"/>
          <w:lang w:val="fr-FR"/>
        </w:rPr>
        <w:t>:</w:t>
      </w:r>
      <w:r w:rsidRPr="003F6711">
        <w:rPr>
          <w:rFonts w:eastAsia="Times New Roman" w:cs="Arial Unicode MS"/>
          <w:szCs w:val="18"/>
          <w:lang w:val="fr-FR"/>
        </w:rPr>
        <w:t xml:space="preserve"> SQL Server 2008 R2 para Small Business será la última versión de SQL Server for Small Business edition.</w:t>
      </w:r>
      <w:r w:rsidR="00DA3CDA" w:rsidRPr="003F6711">
        <w:rPr>
          <w:rFonts w:eastAsia="Times New Roman" w:cs="Arial Unicode MS"/>
          <w:szCs w:val="18"/>
          <w:lang w:val="fr-FR"/>
        </w:rPr>
        <w:t xml:space="preserve"> </w:t>
      </w:r>
      <w:r w:rsidRPr="003A323C">
        <w:rPr>
          <w:rFonts w:eastAsia="Times New Roman" w:cs="Arial Unicode MS"/>
          <w:szCs w:val="18"/>
          <w:lang w:val="es-ES"/>
        </w:rPr>
        <w:t>Como excepción, los clientes de licencias por volumen con cobertura de Software Assurance activa para licencias SQL Server 2008 R2 para Small Business el 1 de abril de 2012 pueden actualizar a y utilizar SQL 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CALs de SQL Server 2008 R2 para Small Business el 1 de abril de 2012 pueden actualizar a y utilizar CALs de SQL Server 2012 (o cualquier versión posterior de esa CAL disponible durante su cobertura) en lugar de una CAL de SQL Server Small Business y adquirir Software Assurance para CAL de SQL Server cuando expire su cobertura actual.</w:t>
      </w:r>
      <w:r w:rsidR="00DA3CDA" w:rsidRPr="003A323C">
        <w:rPr>
          <w:rFonts w:cs="Arial Unicode MS"/>
          <w:lang w:val="es-ES"/>
        </w:rPr>
        <w:t xml:space="preserve"> </w:t>
      </w:r>
      <w:r w:rsidRPr="003A323C">
        <w:rPr>
          <w:rFonts w:cs="Arial Unicode MS"/>
          <w:lang w:val="es-ES"/>
        </w:rPr>
        <w:t>Las licencias de SQL Server Small Business de los clientes dejan de ser válidas cuando adquieren Software Assurance de SQL Server Standard en virtud de esta oferta.</w:t>
      </w:r>
    </w:p>
    <w:p w:rsidR="00EE1324" w:rsidRPr="003A323C" w:rsidRDefault="00EE1324" w:rsidP="00EE1324">
      <w:pPr>
        <w:spacing w:after="200" w:line="276" w:lineRule="auto"/>
        <w:ind w:left="720"/>
        <w:rPr>
          <w:rFonts w:cs="Arial Unicode MS"/>
          <w:lang w:val="es-ES"/>
        </w:rPr>
      </w:pPr>
      <w:r w:rsidRPr="003A323C">
        <w:rPr>
          <w:rFonts w:cs="Arial Unicode MS"/>
          <w:b/>
          <w:lang w:val="es-ES"/>
        </w:rPr>
        <w:t>Para clientes ubicados en la República Popular China y que adquieran licencias y Software Assurance para SQL Server 2008 R2</w:t>
      </w:r>
      <w:r w:rsidRPr="003A323C">
        <w:rPr>
          <w:rFonts w:cs="Arial Unicode MS"/>
          <w:b/>
          <w:bCs/>
          <w:lang w:val="es-ES"/>
        </w:rPr>
        <w:t>:</w:t>
      </w:r>
      <w:r w:rsidRPr="003A323C">
        <w:rPr>
          <w:rFonts w:cs="Arial Unicode MS"/>
          <w:lang w:val="es-ES"/>
        </w:rPr>
        <w:t xml:space="preserve"> Las referencias que se hacen en esta lista de producto al 1 de abril de 2012 no se aplican. La fecha aplicable a estos clientes será el 1 de julio de 2012.</w:t>
      </w:r>
    </w:p>
    <w:p w:rsidR="00EE1324" w:rsidRPr="003A323C" w:rsidRDefault="00EE1324" w:rsidP="00EE1324">
      <w:pPr>
        <w:pStyle w:val="EndnoteText"/>
        <w:rPr>
          <w:rFonts w:ascii="Tahoma" w:hAnsi="Tahoma" w:cs="Arial Unicode MS"/>
          <w:sz w:val="18"/>
          <w:szCs w:val="18"/>
          <w:lang w:val="es-ES"/>
        </w:rPr>
      </w:pPr>
    </w:p>
    <w:p w:rsidR="00EE1324" w:rsidRPr="003F6711" w:rsidRDefault="00EE1324" w:rsidP="00EE1324">
      <w:pPr>
        <w:pStyle w:val="Heading3"/>
        <w:rPr>
          <w:rFonts w:ascii="Tahoma" w:hAnsi="Tahoma" w:cs="Arial Unicode MS"/>
          <w:lang w:val="pt-BR"/>
        </w:rPr>
      </w:pPr>
      <w:bookmarkStart w:id="1554" w:name="_Toc325609328"/>
      <w:bookmarkStart w:id="1555" w:name="_84_SQL_Server®"/>
      <w:bookmarkStart w:id="1556" w:name="_Toc327439534"/>
      <w:bookmarkStart w:id="1557" w:name="Srv_84SQL2008R2Webproc"/>
      <w:bookmarkEnd w:id="1554"/>
      <w:bookmarkEnd w:id="1555"/>
      <w:r w:rsidRPr="003F6711">
        <w:rPr>
          <w:rFonts w:ascii="Tahoma" w:hAnsi="Tahoma" w:cs="Arial Unicode MS"/>
          <w:caps/>
          <w:color w:val="F66400"/>
          <w:sz w:val="22"/>
          <w:vertAlign w:val="superscript"/>
          <w:lang w:val="pt-BR"/>
        </w:rPr>
        <w:t>84</w:t>
      </w:r>
      <w:r w:rsidRPr="003F6711">
        <w:rPr>
          <w:rFonts w:ascii="Tahoma" w:hAnsi="Tahoma" w:cs="Arial Unicode MS"/>
          <w:color w:val="F66400"/>
          <w:sz w:val="22"/>
          <w:lang w:val="pt-BR"/>
        </w:rPr>
        <w:t xml:space="preserve"> SQL Server</w:t>
      </w:r>
      <w:r w:rsidR="00E476B5" w:rsidRPr="003F6711">
        <w:rPr>
          <w:rFonts w:ascii="Tahoma" w:hAnsi="Tahoma" w:cs="Arial Unicode MS"/>
          <w:color w:val="F66400"/>
          <w:sz w:val="22"/>
          <w:vertAlign w:val="superscript"/>
          <w:lang w:val="pt-BR"/>
        </w:rPr>
        <w:t>®</w:t>
      </w:r>
      <w:r w:rsidRPr="003F6711">
        <w:rPr>
          <w:rFonts w:ascii="Tahoma" w:hAnsi="Tahoma" w:cs="Arial Unicode MS"/>
          <w:color w:val="F66400"/>
          <w:sz w:val="22"/>
          <w:lang w:val="pt-BR"/>
        </w:rPr>
        <w:t xml:space="preserve"> 2008 R2 Web Por Procesador</w:t>
      </w:r>
      <w:bookmarkEnd w:id="1556"/>
    </w:p>
    <w:bookmarkEnd w:id="1557"/>
    <w:p w:rsidR="00EE1324" w:rsidRPr="003F6711" w:rsidRDefault="00EE1324" w:rsidP="004F2A65">
      <w:pPr>
        <w:spacing w:after="120" w:line="276" w:lineRule="auto"/>
        <w:rPr>
          <w:rFonts w:cs="Arial Unicode MS"/>
          <w:lang w:val="pt-BR"/>
        </w:rPr>
      </w:pPr>
    </w:p>
    <w:p w:rsidR="00EE1324" w:rsidRPr="003A323C" w:rsidRDefault="00EE1324" w:rsidP="00D36EB9">
      <w:pPr>
        <w:numPr>
          <w:ilvl w:val="0"/>
          <w:numId w:val="112"/>
        </w:numPr>
        <w:spacing w:after="200" w:line="276" w:lineRule="auto"/>
        <w:ind w:left="720"/>
        <w:rPr>
          <w:rFonts w:cs="Arial Unicode MS"/>
          <w:lang w:val="es-ES"/>
        </w:rPr>
      </w:pPr>
      <w:r w:rsidRPr="003A323C">
        <w:rPr>
          <w:rFonts w:cs="Arial Unicode MS"/>
          <w:b/>
          <w:lang w:val="es-ES"/>
        </w:rPr>
        <w:t>Concesiones de licencia asociadas con el cambio en el modelo de licencia</w:t>
      </w:r>
      <w:r w:rsidRPr="003A323C">
        <w:rPr>
          <w:rFonts w:cs="Arial Unicode MS"/>
          <w:b/>
          <w:bCs/>
          <w:lang w:val="es-ES"/>
        </w:rPr>
        <w:t>:</w:t>
      </w:r>
      <w:r w:rsidRPr="003A323C">
        <w:rPr>
          <w:rFonts w:eastAsia="Times New Roman" w:cs="Arial Unicode MS"/>
          <w:szCs w:val="18"/>
          <w:lang w:val="es-ES"/>
        </w:rPr>
        <w:t xml:space="preserve"> SQL Server 2008 R2 será la última versión de SQL Server se concede en virtud del modelo de licencias por procesador y la última versión de SQL Server Web edition en virtud de programas de usuario final de licencias por volumen.</w:t>
      </w:r>
      <w:r w:rsidR="00DA3CDA" w:rsidRPr="003A323C">
        <w:rPr>
          <w:rFonts w:eastAsia="Times New Roman" w:cs="Arial Unicode MS"/>
          <w:szCs w:val="18"/>
          <w:lang w:val="es-ES"/>
        </w:rPr>
        <w:t xml:space="preserve"> </w:t>
      </w:r>
      <w:r w:rsidRPr="003A323C">
        <w:rPr>
          <w:rFonts w:eastAsia="Times New Roman" w:cs="Arial Unicode MS"/>
          <w:szCs w:val="18"/>
          <w:lang w:val="es-ES"/>
        </w:rPr>
        <w:t>Como excepción, a los clientes de licencias por volumen con cobertura de Software Assurance activa para licencias de procesador de SQL Server 2008 R2 Web el 1 de abril de 2012 (“licencias que califican”) se les ofrecen las siguientes opciones.</w:t>
      </w:r>
      <w:r w:rsidRPr="003A323C">
        <w:rPr>
          <w:rFonts w:cs="Arial Unicode MS"/>
          <w:lang w:val="es-ES"/>
        </w:rPr>
        <w:t xml:space="preserve"> Las licencias de procesador de SQL Server 2008 R2 Web 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00DA3CDA" w:rsidRPr="003A323C">
        <w:rPr>
          <w:rFonts w:cs="Arial Unicode MS"/>
          <w:lang w:val="es-ES"/>
        </w:rPr>
        <w:t xml:space="preserve"> </w:t>
      </w:r>
      <w:r w:rsidRPr="003A323C">
        <w:rPr>
          <w:rFonts w:cs="Arial Unicode MS"/>
          <w:color w:val="000000"/>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EE1324" w:rsidRPr="003A323C" w:rsidRDefault="00EE1324" w:rsidP="00EE1324">
      <w:pPr>
        <w:numPr>
          <w:ilvl w:val="0"/>
          <w:numId w:val="114"/>
        </w:numPr>
        <w:spacing w:after="200" w:line="276" w:lineRule="auto"/>
        <w:ind w:left="1440"/>
        <w:contextualSpacing/>
        <w:rPr>
          <w:rFonts w:cs="Arial Unicode MS"/>
          <w:lang w:val="es-ES"/>
        </w:rPr>
      </w:pPr>
      <w:r w:rsidRPr="003A323C">
        <w:rPr>
          <w:rFonts w:eastAsia="Times New Roman" w:cs="Arial Unicode MS"/>
          <w:b/>
          <w:szCs w:val="18"/>
          <w:lang w:val="es-ES"/>
        </w:rPr>
        <w:t xml:space="preserve">Periodo actual: </w:t>
      </w:r>
      <w:r w:rsidRPr="003A323C">
        <w:rPr>
          <w:rFonts w:eastAsia="Times New Roman" w:cs="Arial Unicode MS"/>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 por procesador de SQL Server 2008 R2 Standard (como se refleja en los Derechos de Uso de los Productos de enero de 2012). A los clientes se les conceden adicionalmente derechos en virtud de Movilidad de Licencias a través de Software Assurance y Movilidad de Licencias dentro de Granjas de Servidores.</w:t>
      </w:r>
      <w:r w:rsidR="00DA3CDA" w:rsidRPr="003A323C">
        <w:rPr>
          <w:rFonts w:cs="Arial Unicode MS"/>
          <w:lang w:val="es-ES"/>
        </w:rPr>
        <w:t xml:space="preserve"> </w:t>
      </w:r>
      <w:r w:rsidRPr="003A323C">
        <w:rPr>
          <w:rFonts w:cs="Arial Unicode MS"/>
          <w:lang w:val="es-ES"/>
        </w:rPr>
        <w:t>Los Clientes deben consultar los Derechos de Uso de los Productos para SQL Server 2012 Standard Core para conocer los términos de licencia de Movilidad de Licencias.</w:t>
      </w:r>
    </w:p>
    <w:p w:rsidR="00EE1324" w:rsidRPr="003A323C" w:rsidRDefault="00EE1324" w:rsidP="009F273E">
      <w:pPr>
        <w:numPr>
          <w:ilvl w:val="0"/>
          <w:numId w:val="114"/>
        </w:numPr>
        <w:tabs>
          <w:tab w:val="left" w:pos="1440"/>
          <w:tab w:val="left" w:pos="2970"/>
        </w:tabs>
        <w:spacing w:after="200" w:line="276" w:lineRule="auto"/>
        <w:ind w:left="1440"/>
        <w:contextualSpacing/>
        <w:rPr>
          <w:rFonts w:cs="Arial Unicode MS"/>
          <w:lang w:val="es-ES"/>
        </w:rPr>
      </w:pPr>
      <w:r w:rsidRPr="003A323C">
        <w:rPr>
          <w:rFonts w:eastAsia="Times New Roman" w:cs="Arial Unicode MS"/>
          <w:b/>
          <w:szCs w:val="18"/>
          <w:lang w:val="es-ES"/>
        </w:rPr>
        <w:t xml:space="preserve">Primer periodo de renovación (1 de abril de 2015): </w:t>
      </w:r>
      <w:r w:rsidRPr="003A323C">
        <w:rPr>
          <w:rFonts w:cs="Arial Unicode MS"/>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w:t>
      </w:r>
      <w:r w:rsidR="009F273E" w:rsidRPr="003A323C">
        <w:rPr>
          <w:rFonts w:cs="Arial Unicode MS"/>
          <w:lang w:val="es-ES"/>
        </w:rPr>
        <w:t> </w:t>
      </w:r>
      <w:r w:rsidRPr="003A323C">
        <w:rPr>
          <w:rFonts w:cs="Arial Unicode MS"/>
          <w:lang w:val="es-ES"/>
        </w:rPr>
        <w:t>y</w:t>
      </w:r>
      <w:r w:rsidR="009F273E" w:rsidRPr="003A323C">
        <w:rPr>
          <w:rFonts w:cs="Arial Unicode MS"/>
          <w:lang w:val="es-ES"/>
        </w:rPr>
        <w:t> </w:t>
      </w:r>
      <w:r w:rsidRPr="003A323C">
        <w:rPr>
          <w:rFonts w:cs="Arial Unicode MS"/>
          <w:lang w:val="es-ES"/>
        </w:rPr>
        <w:t>(b):</w:t>
      </w:r>
    </w:p>
    <w:p w:rsidR="00EE1324" w:rsidRPr="003A323C" w:rsidRDefault="00EE1324" w:rsidP="00BC4B4B">
      <w:pPr>
        <w:numPr>
          <w:ilvl w:val="1"/>
          <w:numId w:val="114"/>
        </w:numPr>
        <w:tabs>
          <w:tab w:val="left" w:pos="2160"/>
        </w:tabs>
        <w:spacing w:after="200" w:line="276" w:lineRule="auto"/>
        <w:ind w:left="2160"/>
        <w:contextualSpacing/>
        <w:rPr>
          <w:rFonts w:cs="Arial Unicode MS"/>
          <w:lang w:val="es-ES"/>
        </w:rPr>
      </w:pPr>
      <w:r w:rsidRPr="003A323C">
        <w:rPr>
          <w:rFonts w:eastAsia="Times New Roman" w:cs="Arial Unicode MS"/>
          <w:szCs w:val="18"/>
          <w:lang w:val="es-ES"/>
        </w:rPr>
        <w:t>un número igual que el menor del número de licencias por procesador asignado al servidor o al número total de procesadores físicos en el servidor multiplicado por el mayor</w:t>
      </w:r>
      <w:r w:rsidR="00BC4B4B" w:rsidRPr="003A323C">
        <w:rPr>
          <w:rFonts w:eastAsia="Times New Roman" w:cs="Arial Unicode MS"/>
          <w:szCs w:val="18"/>
          <w:lang w:val="es-ES"/>
        </w:rPr>
        <w:t> </w:t>
      </w:r>
      <w:r w:rsidRPr="003A323C">
        <w:rPr>
          <w:rFonts w:eastAsia="Times New Roman" w:cs="Arial Unicode MS"/>
          <w:szCs w:val="18"/>
          <w:lang w:val="es-ES"/>
        </w:rPr>
        <w:t xml:space="preserve">de: </w:t>
      </w:r>
    </w:p>
    <w:p w:rsidR="00EE1324" w:rsidRPr="003A323C" w:rsidRDefault="00EE1324" w:rsidP="00BC4B4B">
      <w:pPr>
        <w:numPr>
          <w:ilvl w:val="3"/>
          <w:numId w:val="120"/>
        </w:numPr>
        <w:tabs>
          <w:tab w:val="left" w:pos="2880"/>
        </w:tabs>
        <w:spacing w:after="200" w:line="276" w:lineRule="auto"/>
        <w:contextualSpacing/>
        <w:rPr>
          <w:rFonts w:cs="Arial Unicode MS"/>
          <w:lang w:val="es-ES"/>
        </w:rPr>
      </w:pPr>
      <w:r w:rsidRPr="003A323C">
        <w:rPr>
          <w:rFonts w:cs="Arial Unicode MS"/>
          <w:lang w:val="es-ES"/>
        </w:rPr>
        <w:t>Cuatro, O BIEN</w:t>
      </w:r>
    </w:p>
    <w:p w:rsidR="00EE1324" w:rsidRPr="003A323C" w:rsidRDefault="00EE1324" w:rsidP="00F0419D">
      <w:pPr>
        <w:numPr>
          <w:ilvl w:val="3"/>
          <w:numId w:val="120"/>
        </w:numPr>
        <w:tabs>
          <w:tab w:val="left" w:pos="2880"/>
        </w:tabs>
        <w:spacing w:after="200" w:line="276" w:lineRule="auto"/>
        <w:contextualSpacing/>
        <w:rPr>
          <w:rFonts w:cs="Arial Unicode MS"/>
          <w:lang w:val="es-ES"/>
        </w:rPr>
      </w:pPr>
      <w:r w:rsidRPr="003A323C">
        <w:rPr>
          <w:rFonts w:eastAsia="Times New Roman" w:cs="Arial Unicode MS"/>
          <w:szCs w:val="18"/>
          <w:lang w:val="es-ES"/>
        </w:rPr>
        <w:t>el número real de núcleos por procesador físico multiplicado por el factor de núcleos correspondiente.</w:t>
      </w:r>
      <w:r w:rsidR="00DA3CDA" w:rsidRPr="003A323C">
        <w:rPr>
          <w:rFonts w:eastAsia="Times New Roman" w:cs="Arial Unicode MS"/>
          <w:szCs w:val="18"/>
          <w:lang w:val="es-ES"/>
        </w:rPr>
        <w:t xml:space="preserve"> </w:t>
      </w:r>
      <w:r w:rsidRPr="003A323C">
        <w:rPr>
          <w:rFonts w:eastAsia="Times New Roman" w:cs="Arial Unicode MS"/>
          <w:szCs w:val="18"/>
          <w:lang w:val="es-ES"/>
        </w:rPr>
        <w:t>(En casos en que el número real de núcleos por procesador físico supere los cuatro, los clientes deben mantener un registro de</w:t>
      </w:r>
      <w:r w:rsidR="00C34D1C" w:rsidRPr="003A323C">
        <w:rPr>
          <w:rFonts w:eastAsia="Times New Roman" w:cs="Arial Unicode MS"/>
          <w:szCs w:val="18"/>
          <w:lang w:val="es-ES"/>
        </w:rPr>
        <w:t> </w:t>
      </w:r>
      <w:r w:rsidRPr="003A323C">
        <w:rPr>
          <w:rFonts w:eastAsia="Times New Roman" w:cs="Arial Unicode MS"/>
          <w:szCs w:val="18"/>
          <w:lang w:val="es-ES"/>
        </w:rPr>
        <w:t>la</w:t>
      </w:r>
      <w:r w:rsidR="00C34D1C" w:rsidRPr="003A323C">
        <w:rPr>
          <w:rFonts w:eastAsia="Times New Roman" w:cs="Arial Unicode MS"/>
          <w:szCs w:val="18"/>
          <w:lang w:val="es-ES"/>
        </w:rPr>
        <w:t> </w:t>
      </w:r>
      <w:r w:rsidRPr="003A323C">
        <w:rPr>
          <w:rFonts w:eastAsia="Times New Roman" w:cs="Arial Unicode MS"/>
          <w:szCs w:val="18"/>
          <w:lang w:val="es-ES"/>
        </w:rPr>
        <w:t>configuración de software SQL Server que se ejecuta en el servidor (las</w:t>
      </w:r>
      <w:r w:rsidR="00F0419D">
        <w:rPr>
          <w:rFonts w:eastAsia="Times New Roman" w:cs="Arial Unicode MS"/>
          <w:szCs w:val="18"/>
          <w:lang w:val="es-ES"/>
        </w:rPr>
        <w:t> </w:t>
      </w:r>
      <w:r w:rsidRPr="003A323C">
        <w:rPr>
          <w:rFonts w:eastAsia="Times New Roman" w:cs="Arial Unicode MS"/>
          <w:szCs w:val="18"/>
          <w:lang w:val="es-ES"/>
        </w:rPr>
        <w:t>instancias licenciadas que se ejecutan en entornos de sistema operativo en el servidor licenciado) y el hardware físico que es compatible con ese software inmediatamente anterior a la renovación de Software Assurance mediante el uso</w:t>
      </w:r>
      <w:r w:rsidR="002D6580" w:rsidRPr="003A323C">
        <w:rPr>
          <w:rFonts w:eastAsia="Times New Roman" w:cs="Arial Unicode MS"/>
          <w:szCs w:val="18"/>
          <w:lang w:val="es-ES"/>
        </w:rPr>
        <w:t> </w:t>
      </w:r>
      <w:r w:rsidRPr="003A323C">
        <w:rPr>
          <w:rFonts w:eastAsia="Times New Roman" w:cs="Arial Unicode MS"/>
          <w:szCs w:val="18"/>
          <w:lang w:val="es-ES"/>
        </w:rPr>
        <w:t xml:space="preserve">de la herramienta Microsoft MAP o cualquier software equivalente). </w:t>
      </w:r>
    </w:p>
    <w:p w:rsidR="00EE1324" w:rsidRPr="003A323C" w:rsidRDefault="00EE1324" w:rsidP="002D6580">
      <w:pPr>
        <w:numPr>
          <w:ilvl w:val="1"/>
          <w:numId w:val="114"/>
        </w:numPr>
        <w:tabs>
          <w:tab w:val="left" w:pos="2160"/>
        </w:tabs>
        <w:spacing w:after="200" w:line="276" w:lineRule="auto"/>
        <w:ind w:left="2160"/>
        <w:contextualSpacing/>
        <w:rPr>
          <w:rFonts w:cs="Arial Unicode MS"/>
          <w:lang w:val="es-ES"/>
        </w:rPr>
      </w:pPr>
      <w:r w:rsidRPr="003A323C">
        <w:rPr>
          <w:rFonts w:cs="Arial Unicode MS"/>
          <w:lang w:val="es-ES"/>
        </w:rPr>
        <w:t>un número igual que el número de licencias de procesador asignado al servidor por sobre</w:t>
      </w:r>
      <w:r w:rsidR="002D6580" w:rsidRPr="003A323C">
        <w:rPr>
          <w:rFonts w:cs="Arial Unicode MS"/>
          <w:lang w:val="es-ES"/>
        </w:rPr>
        <w:t> </w:t>
      </w:r>
      <w:r w:rsidRPr="003A323C">
        <w:rPr>
          <w:rFonts w:cs="Arial Unicode MS"/>
          <w:lang w:val="es-ES"/>
        </w:rPr>
        <w:t>el número real de procesadores físicos en el servidor multiplicado por cuatro.</w:t>
      </w:r>
    </w:p>
    <w:p w:rsidR="00EE1324" w:rsidRPr="003A323C" w:rsidRDefault="00EE1324" w:rsidP="00EE1324">
      <w:pPr>
        <w:numPr>
          <w:ilvl w:val="0"/>
          <w:numId w:val="114"/>
        </w:numPr>
        <w:spacing w:after="200" w:line="276" w:lineRule="auto"/>
        <w:contextualSpacing/>
        <w:rPr>
          <w:rFonts w:cs="Arial Unicode MS"/>
          <w:lang w:val="es-ES"/>
        </w:rPr>
      </w:pPr>
      <w:r w:rsidRPr="003A323C">
        <w:rPr>
          <w:rFonts w:eastAsia="Times New Roman" w:cs="Arial Unicode MS"/>
          <w:b/>
          <w:szCs w:val="18"/>
          <w:lang w:val="es-ES"/>
        </w:rPr>
        <w:t xml:space="preserve">Primer periodo de renovación (a partir del 1 de abril de 2015): </w:t>
      </w:r>
      <w:r w:rsidRPr="003A323C">
        <w:rPr>
          <w:rFonts w:cs="Arial Unicode MS"/>
          <w:lang w:val="es-ES"/>
        </w:rPr>
        <w:t>A los clientes que primero renueven la cobertura a partir del 1 de abril de 2015 podrán adquirir Software Assurance para cada servidor correctamente licenciado en virtud de los derechos de uso de los productos de licencia por procesador de SQL Server 2008 R2, de la siguiente manera:</w:t>
      </w:r>
    </w:p>
    <w:p w:rsidR="00EE1324" w:rsidRPr="003A323C" w:rsidRDefault="00EE1324" w:rsidP="00F0419D">
      <w:pPr>
        <w:numPr>
          <w:ilvl w:val="3"/>
          <w:numId w:val="131"/>
        </w:numPr>
        <w:spacing w:after="200" w:line="276" w:lineRule="auto"/>
        <w:contextualSpacing/>
        <w:rPr>
          <w:rFonts w:cs="Arial Unicode MS"/>
          <w:lang w:val="es-ES"/>
        </w:rPr>
      </w:pPr>
      <w:r w:rsidRPr="003A323C">
        <w:rPr>
          <w:rFonts w:cs="Arial Unicode MS"/>
          <w:lang w:val="es-ES"/>
        </w:rPr>
        <w:t>Tal como se mencionó en el primer párrafo de la nota sobre productos, las licencias adquiridas antes del 1 de abril de 2015 son licencias cualificadas y los</w:t>
      </w:r>
      <w:r w:rsidR="00F0419D">
        <w:rPr>
          <w:rFonts w:cs="Arial Unicode MS"/>
          <w:lang w:val="es-ES"/>
        </w:rPr>
        <w:t> </w:t>
      </w:r>
      <w:r w:rsidRPr="003A323C">
        <w:rPr>
          <w:rFonts w:cs="Arial Unicode MS"/>
          <w:lang w:val="es-ES"/>
        </w:rPr>
        <w:t xml:space="preserve">clientes pueden renovar SA de conformidad con los términos en la sección anterior “Primer periodo de renovación (antes del 1 de abril de 2015)” y, </w:t>
      </w:r>
    </w:p>
    <w:p w:rsidR="00EE1324" w:rsidRPr="003A323C" w:rsidRDefault="00EE1324" w:rsidP="00EE1324">
      <w:pPr>
        <w:numPr>
          <w:ilvl w:val="3"/>
          <w:numId w:val="131"/>
        </w:numPr>
        <w:spacing w:after="200" w:line="276" w:lineRule="auto"/>
        <w:contextualSpacing/>
        <w:rPr>
          <w:rFonts w:cs="Arial Unicode MS"/>
          <w:lang w:val="es-ES"/>
        </w:rPr>
      </w:pPr>
      <w:r w:rsidRPr="003A323C">
        <w:rPr>
          <w:rFonts w:cs="Arial Unicode MS"/>
          <w:lang w:val="es-ES"/>
        </w:rPr>
        <w:t>Para las licencias adquiridas después del 1 de abril de 2015, los Clientes podrán renovar SA para cuatro licencias por núcleo de SQL Server Standard sin adquirir las licencias por núcleo subyacentes para cada licencia por procesador de</w:t>
      </w:r>
      <w:r w:rsidR="00DA3CDA" w:rsidRPr="003A323C">
        <w:rPr>
          <w:rFonts w:cs="Arial Unicode MS"/>
          <w:lang w:val="es-ES"/>
        </w:rPr>
        <w:t xml:space="preserve"> </w:t>
      </w:r>
      <w:r w:rsidRPr="003A323C">
        <w:rPr>
          <w:rFonts w:cs="Arial Unicode MS"/>
          <w:lang w:val="es-ES"/>
        </w:rPr>
        <w:t>SQL Server 2008 R2 Web. Para el uso continuado de SQL Server 2012 en procesadores que necesitan más de cuatro licencias por núcleo por procesador, el cliente debe adquirir las licencias por núcleo adicionales.</w:t>
      </w:r>
    </w:p>
    <w:p w:rsidR="00EE1324" w:rsidRPr="003A323C" w:rsidRDefault="00EE1324" w:rsidP="00EE1324">
      <w:pPr>
        <w:numPr>
          <w:ilvl w:val="0"/>
          <w:numId w:val="114"/>
        </w:numPr>
        <w:spacing w:after="200" w:line="276" w:lineRule="auto"/>
        <w:ind w:left="1440"/>
        <w:contextualSpacing/>
        <w:rPr>
          <w:rFonts w:cs="Arial Unicode MS"/>
          <w:lang w:val="es-ES"/>
        </w:rPr>
      </w:pPr>
      <w:r w:rsidRPr="003A323C">
        <w:rPr>
          <w:rFonts w:eastAsia="Times New Roman" w:cs="Arial Unicode MS"/>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r w:rsidR="00DA3CDA" w:rsidRPr="003A323C">
        <w:rPr>
          <w:rFonts w:cs="Arial Unicode MS"/>
          <w:lang w:val="es-ES"/>
        </w:rPr>
        <w:t xml:space="preserve"> </w:t>
      </w:r>
      <w:r w:rsidRPr="003A323C">
        <w:rPr>
          <w:rFonts w:cs="Arial Unicode MS"/>
          <w:lang w:val="es-ES"/>
        </w:rPr>
        <w:t>Solo las licencias que califican se aplican al determinar el número de licencias por núcleo en la opción a) y b) descritas.</w:t>
      </w:r>
    </w:p>
    <w:p w:rsidR="00EE1324" w:rsidRPr="003A323C" w:rsidRDefault="00EE1324" w:rsidP="00EE1324">
      <w:pPr>
        <w:numPr>
          <w:ilvl w:val="0"/>
          <w:numId w:val="3"/>
        </w:numPr>
        <w:spacing w:after="200" w:line="276" w:lineRule="atLeast"/>
        <w:ind w:left="1440"/>
        <w:rPr>
          <w:rFonts w:cs="Arial Unicode MS"/>
          <w:lang w:val="es-ES"/>
        </w:rPr>
      </w:pPr>
      <w:r w:rsidRPr="003A323C">
        <w:rPr>
          <w:rFonts w:cs="Arial Unicode MS"/>
          <w:b/>
          <w:lang w:val="es-ES"/>
        </w:rPr>
        <w:t>Para los clientes con cobertura de Software Assurance con expiración antes del 1 de abril de 2015 que optan por no renovar:</w:t>
      </w:r>
      <w:r w:rsidR="00DA3CDA" w:rsidRPr="003A323C">
        <w:rPr>
          <w:rFonts w:eastAsia="Times New Roman" w:cs="Arial Unicode MS"/>
          <w:szCs w:val="18"/>
          <w:lang w:val="es-ES"/>
        </w:rPr>
        <w:t xml:space="preserve"> </w:t>
      </w:r>
      <w:r w:rsidRPr="003A323C">
        <w:rPr>
          <w:rFonts w:cs="Arial Unicode MS"/>
          <w:lang w:val="es-ES"/>
        </w:rPr>
        <w:t>Los clientes de Enterprise Subscription y Open Value Subscription con cobertura que expira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EE1324" w:rsidRPr="003A323C" w:rsidRDefault="00EE1324" w:rsidP="00EE1324">
      <w:pPr>
        <w:numPr>
          <w:ilvl w:val="0"/>
          <w:numId w:val="116"/>
        </w:numPr>
        <w:tabs>
          <w:tab w:val="left" w:pos="2160"/>
        </w:tabs>
        <w:spacing w:after="200" w:line="276" w:lineRule="auto"/>
        <w:ind w:left="2160"/>
        <w:contextualSpacing/>
        <w:rPr>
          <w:rFonts w:cs="Arial Unicode MS"/>
          <w:lang w:val="es-ES"/>
        </w:rPr>
      </w:pPr>
      <w:r w:rsidRPr="003A323C">
        <w:rPr>
          <w:rFonts w:cs="Arial Unicode MS"/>
          <w:b/>
          <w:lang w:val="es-ES"/>
        </w:rPr>
        <w:t>SQL Server 2008 R2 Web:</w:t>
      </w:r>
      <w:r w:rsidRPr="003A323C">
        <w:rPr>
          <w:rFonts w:eastAsia="Times New Roman" w:cs="Arial Unicode MS"/>
          <w:szCs w:val="18"/>
          <w:lang w:val="es-ES"/>
        </w:rPr>
        <w:t xml:space="preserve"> el uso permanente de esta versión del software está sujeto a derechos de uso de los productos de licencia por procesador de SQL Server 2008 R2 Web. los clientes dejan de tener derechos de uso en virtud de Movilidad de Licencias dentro de Granjas de Servidores o Movilidad de Licencias a través de Software Assurance. </w:t>
      </w:r>
    </w:p>
    <w:p w:rsidR="00EE1324" w:rsidRPr="003A323C" w:rsidRDefault="00EE1324" w:rsidP="00EE1324">
      <w:pPr>
        <w:numPr>
          <w:ilvl w:val="0"/>
          <w:numId w:val="116"/>
        </w:numPr>
        <w:tabs>
          <w:tab w:val="left" w:pos="2160"/>
        </w:tabs>
        <w:spacing w:after="200" w:line="276" w:lineRule="auto"/>
        <w:ind w:left="2160"/>
        <w:contextualSpacing/>
        <w:rPr>
          <w:rFonts w:cs="Arial Unicode MS"/>
          <w:lang w:val="es-ES"/>
        </w:rPr>
      </w:pPr>
      <w:r w:rsidRPr="003A323C">
        <w:rPr>
          <w:rFonts w:eastAsia="Times New Roman" w:cs="Arial Unicode MS"/>
          <w:b/>
          <w:szCs w:val="18"/>
          <w:lang w:val="es-ES"/>
        </w:rPr>
        <w:t xml:space="preserve">SQL Server 2012 Standard Core: </w:t>
      </w:r>
      <w:r w:rsidRPr="003A323C">
        <w:rPr>
          <w:rFonts w:eastAsia="Times New Roman" w:cs="Arial Unicode MS"/>
          <w:szCs w:val="18"/>
          <w:lang w:val="es-ES"/>
        </w:rPr>
        <w:t xml:space="preserve">el uso de esta versión del software está sujeto a derechos de uso de los productos de licencias por procesador de SQL Server 2008 R2 Standard, sin embargo: </w:t>
      </w:r>
    </w:p>
    <w:p w:rsidR="00EE1324" w:rsidRPr="003A323C" w:rsidRDefault="00EE1324" w:rsidP="00DF163F">
      <w:pPr>
        <w:numPr>
          <w:ilvl w:val="1"/>
          <w:numId w:val="116"/>
        </w:numPr>
        <w:spacing w:after="200" w:line="276" w:lineRule="auto"/>
        <w:ind w:left="2880"/>
        <w:contextualSpacing/>
        <w:rPr>
          <w:rFonts w:cs="Arial Unicode MS"/>
          <w:lang w:val="es-ES"/>
        </w:rPr>
      </w:pPr>
      <w:r w:rsidRPr="003A323C">
        <w:rPr>
          <w:rFonts w:cs="Arial Unicode MS"/>
          <w:lang w:val="es-ES"/>
        </w:rPr>
        <w:t xml:space="preserve">los clientes dejan de tener derechos de uso en virtud de Movilidad de Licencias dentro de Granjas de Servidores o Movilidad de Licencias a través de Software Assurance y </w:t>
      </w:r>
    </w:p>
    <w:p w:rsidR="00EE1324" w:rsidRPr="003A323C" w:rsidRDefault="00EE1324" w:rsidP="00DF163F">
      <w:pPr>
        <w:numPr>
          <w:ilvl w:val="1"/>
          <w:numId w:val="116"/>
        </w:numPr>
        <w:spacing w:after="200" w:line="276" w:lineRule="auto"/>
        <w:ind w:left="2880"/>
        <w:contextualSpacing/>
        <w:rPr>
          <w:rFonts w:cs="Arial Unicode MS"/>
          <w:lang w:val="es-ES"/>
        </w:rPr>
      </w:pPr>
      <w:r w:rsidRPr="003A323C">
        <w:rPr>
          <w:rFonts w:eastAsia="Times New Roman" w:cs="Arial Unicode MS"/>
          <w:szCs w:val="18"/>
          <w:lang w:val="es-ES"/>
        </w:rPr>
        <w:t xml:space="preserve">cualquier reasignación de licencias está sujeta a las limitaciones en (i) y (ii) a continuación en relación con su “equivalencia de licencias por núcleo”. La equivalencia de licencias por núcleo se determina de la siguiente manera. </w:t>
      </w:r>
    </w:p>
    <w:p w:rsidR="00EE1324" w:rsidRPr="003A323C" w:rsidRDefault="00EE1324" w:rsidP="002D6580">
      <w:pPr>
        <w:numPr>
          <w:ilvl w:val="2"/>
          <w:numId w:val="116"/>
        </w:numPr>
        <w:tabs>
          <w:tab w:val="left" w:pos="2970"/>
        </w:tabs>
        <w:spacing w:after="200" w:line="276" w:lineRule="auto"/>
        <w:ind w:left="3780"/>
        <w:contextualSpacing/>
        <w:rPr>
          <w:rFonts w:cs="Arial Unicode MS"/>
          <w:lang w:val="es-ES"/>
        </w:rPr>
      </w:pPr>
      <w:r w:rsidRPr="003A323C">
        <w:rPr>
          <w:rFonts w:eastAsia="Times New Roman" w:cs="Arial Unicode MS"/>
          <w:szCs w:val="18"/>
          <w:lang w:val="es-ES"/>
        </w:rPr>
        <w:t>Para un número de licencias igual que el menor (x) del número total</w:t>
      </w:r>
      <w:r w:rsidR="002D6580" w:rsidRPr="003A323C">
        <w:rPr>
          <w:rFonts w:eastAsia="Times New Roman" w:cs="Arial Unicode MS"/>
          <w:szCs w:val="18"/>
          <w:lang w:val="es-ES"/>
        </w:rPr>
        <w:t> </w:t>
      </w:r>
      <w:r w:rsidRPr="003A323C">
        <w:rPr>
          <w:rFonts w:eastAsia="Times New Roman" w:cs="Arial Unicode MS"/>
          <w:szCs w:val="18"/>
          <w:lang w:val="es-ES"/>
        </w:rPr>
        <w:t xml:space="preserve">de licencias por procesador asignado a un servidor licenciado inmediatamente anterior a la expiración de Software Assurance o (y) del número total de procesadores físicos en ese servidor, la equivalencia de licencias por núcleo es la mayor de: </w:t>
      </w:r>
    </w:p>
    <w:p w:rsidR="00EE1324" w:rsidRPr="003A323C" w:rsidRDefault="00EE1324" w:rsidP="00EE1324">
      <w:pPr>
        <w:numPr>
          <w:ilvl w:val="4"/>
          <w:numId w:val="114"/>
        </w:numPr>
        <w:tabs>
          <w:tab w:val="left" w:pos="2970"/>
        </w:tabs>
        <w:spacing w:after="200" w:line="276" w:lineRule="auto"/>
        <w:ind w:left="4320"/>
        <w:contextualSpacing/>
        <w:rPr>
          <w:rFonts w:cs="Arial Unicode MS"/>
          <w:lang w:val="es-ES"/>
        </w:rPr>
      </w:pPr>
      <w:r w:rsidRPr="003A323C">
        <w:rPr>
          <w:rFonts w:cs="Arial Unicode MS"/>
          <w:lang w:val="es-ES"/>
        </w:rPr>
        <w:t xml:space="preserve">cuatro núcleos por licencia de procesador O BIEN </w:t>
      </w:r>
    </w:p>
    <w:p w:rsidR="00EE1324" w:rsidRPr="003A323C" w:rsidRDefault="00EE1324" w:rsidP="00EE1324">
      <w:pPr>
        <w:numPr>
          <w:ilvl w:val="4"/>
          <w:numId w:val="114"/>
        </w:numPr>
        <w:tabs>
          <w:tab w:val="left" w:pos="2970"/>
        </w:tabs>
        <w:spacing w:after="200" w:line="276" w:lineRule="auto"/>
        <w:ind w:left="4320"/>
        <w:contextualSpacing/>
        <w:rPr>
          <w:rFonts w:cs="Arial Unicode MS"/>
          <w:lang w:val="es-ES"/>
        </w:rPr>
      </w:pPr>
      <w:r w:rsidRPr="003A323C">
        <w:rPr>
          <w:rFonts w:eastAsia="Times New Roman" w:cs="Arial Unicode MS"/>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EE1324" w:rsidRPr="003A323C" w:rsidRDefault="00EE1324" w:rsidP="00EE1324">
      <w:pPr>
        <w:numPr>
          <w:ilvl w:val="2"/>
          <w:numId w:val="116"/>
        </w:numPr>
        <w:tabs>
          <w:tab w:val="left" w:pos="2970"/>
        </w:tabs>
        <w:spacing w:after="200" w:line="276" w:lineRule="auto"/>
        <w:ind w:left="3780"/>
        <w:contextualSpacing/>
        <w:rPr>
          <w:rFonts w:cs="Arial Unicode MS"/>
          <w:lang w:val="es-ES"/>
        </w:rPr>
      </w:pPr>
      <w:r w:rsidRPr="003A323C">
        <w:rPr>
          <w:rFonts w:cs="Arial Unicode MS"/>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EE1324" w:rsidRPr="003A323C" w:rsidRDefault="00EE1324" w:rsidP="00EE1324">
      <w:pPr>
        <w:numPr>
          <w:ilvl w:val="0"/>
          <w:numId w:val="130"/>
        </w:numPr>
        <w:tabs>
          <w:tab w:val="left" w:pos="2880"/>
          <w:tab w:val="left" w:pos="2970"/>
        </w:tabs>
        <w:spacing w:after="200" w:line="276" w:lineRule="auto"/>
        <w:ind w:left="2880"/>
        <w:contextualSpacing/>
        <w:rPr>
          <w:rFonts w:cs="Arial Unicode MS"/>
          <w:lang w:val="es-ES"/>
        </w:rPr>
      </w:pPr>
      <w:r w:rsidRPr="003A323C">
        <w:rPr>
          <w:rFonts w:cs="Arial Unicode MS"/>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EE1324" w:rsidRPr="003A323C" w:rsidRDefault="00EE1324" w:rsidP="006C7944">
      <w:pPr>
        <w:numPr>
          <w:ilvl w:val="0"/>
          <w:numId w:val="130"/>
        </w:numPr>
        <w:tabs>
          <w:tab w:val="left" w:pos="2880"/>
          <w:tab w:val="left" w:pos="2970"/>
        </w:tabs>
        <w:spacing w:after="200" w:line="276" w:lineRule="auto"/>
        <w:ind w:left="2880"/>
        <w:contextualSpacing/>
        <w:rPr>
          <w:rFonts w:cs="Arial Unicode MS"/>
          <w:lang w:val="es-ES"/>
        </w:rPr>
      </w:pPr>
      <w:r w:rsidRPr="003A323C">
        <w:rPr>
          <w:rFonts w:cs="Arial Unicode MS"/>
          <w:lang w:val="es-ES"/>
        </w:rPr>
        <w:t>La equivalencia de licencias por núcleo considerada de los clientes no implica que</w:t>
      </w:r>
      <w:r w:rsidR="006C7944" w:rsidRPr="003A323C">
        <w:rPr>
          <w:rFonts w:cs="Arial Unicode MS"/>
          <w:lang w:val="es-ES"/>
        </w:rPr>
        <w:t> </w:t>
      </w:r>
      <w:r w:rsidRPr="003A323C">
        <w:rPr>
          <w:rFonts w:cs="Arial Unicode MS"/>
          <w:lang w:val="es-ES"/>
        </w:rPr>
        <w:t>pueden asignar una licencia por procesador a núcleos entre dos o más procesadores.</w:t>
      </w:r>
    </w:p>
    <w:p w:rsidR="00EE1324" w:rsidRPr="003A323C" w:rsidRDefault="00EE1324" w:rsidP="00EE1324">
      <w:pPr>
        <w:numPr>
          <w:ilvl w:val="0"/>
          <w:numId w:val="3"/>
        </w:numPr>
        <w:spacing w:after="200" w:line="276" w:lineRule="atLeast"/>
        <w:rPr>
          <w:rFonts w:cs="Arial Unicode MS"/>
          <w:lang w:val="es-ES"/>
        </w:rPr>
      </w:pPr>
      <w:r w:rsidRPr="003A323C">
        <w:rPr>
          <w:rFonts w:cs="Arial Unicode MS"/>
          <w:b/>
          <w:lang w:val="es-ES"/>
        </w:rPr>
        <w:t>Para los clientes con cobertura de Software Assurance con expiración a partir del 1 de abril de 2015 que optan por no renovar:</w:t>
      </w:r>
      <w:r w:rsidR="00DA3CDA" w:rsidRPr="003A323C">
        <w:rPr>
          <w:rFonts w:eastAsia="Times New Roman" w:cs="Arial Unicode MS"/>
          <w:szCs w:val="18"/>
          <w:lang w:val="es-ES"/>
        </w:rPr>
        <w:t xml:space="preserve"> </w:t>
      </w:r>
      <w:r w:rsidRPr="003A323C">
        <w:rPr>
          <w:rFonts w:cs="Arial Unicode MS"/>
          <w:color w:val="000000"/>
          <w:lang w:val="es-ES"/>
        </w:rPr>
        <w:t>Los clientes de Enterprise Subscription y Open Value Subscription con cobertura que expira a partir del 1 de abril de 2015 que opten por la compra completa de licencias por procesador y cualquier otro cliente que adquiera licencias perpetuas en virtud de su contrato tienen las siguientes opciones:</w:t>
      </w:r>
      <w:r w:rsidRPr="003A323C">
        <w:rPr>
          <w:rFonts w:eastAsia="Times New Roman" w:cs="Arial Unicode MS"/>
          <w:color w:val="000000"/>
          <w:szCs w:val="18"/>
          <w:lang w:val="es-ES"/>
        </w:rPr>
        <w:t xml:space="preserve"> </w:t>
      </w:r>
    </w:p>
    <w:p w:rsidR="00EE1324" w:rsidRPr="003A323C" w:rsidRDefault="00EE1324" w:rsidP="00EE1324">
      <w:pPr>
        <w:numPr>
          <w:ilvl w:val="2"/>
          <w:numId w:val="114"/>
        </w:numPr>
        <w:spacing w:after="200" w:line="276" w:lineRule="auto"/>
        <w:contextualSpacing/>
        <w:rPr>
          <w:rFonts w:cs="Arial Unicode MS"/>
          <w:lang w:val="es-ES"/>
        </w:rPr>
      </w:pPr>
      <w:r w:rsidRPr="003A323C">
        <w:rPr>
          <w:rFonts w:cs="Arial Unicode MS"/>
          <w:lang w:val="es-ES"/>
        </w:rPr>
        <w:t xml:space="preserve">Tal como se mencionó en el primer párrafo de la nota sobre productos, las licencias adquiridas antes del 1 de abril de 2015 son licencias cualificadas y los clientes pueden continuar utilizando SQL Server de conformidad con los términos en la sección anterior “Para los clientes con cobertura de Software Assurance con expiración antes del 1 de abril de 2015 que optan por no renovar” y, </w:t>
      </w:r>
    </w:p>
    <w:p w:rsidR="00EE1324" w:rsidRPr="003A323C" w:rsidRDefault="00EE1324" w:rsidP="00EE1324">
      <w:pPr>
        <w:numPr>
          <w:ilvl w:val="2"/>
          <w:numId w:val="114"/>
        </w:numPr>
        <w:spacing w:after="200" w:line="276" w:lineRule="auto"/>
        <w:contextualSpacing/>
        <w:rPr>
          <w:rFonts w:cs="Arial Unicode MS"/>
          <w:lang w:val="es-ES"/>
        </w:rPr>
      </w:pPr>
      <w:r w:rsidRPr="003A323C">
        <w:rPr>
          <w:rFonts w:cs="Arial Unicode MS"/>
          <w:lang w:val="es-ES"/>
        </w:rPr>
        <w:t>Para las licencias adquiridas después del 1 de abril de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rsidR="00EE1324" w:rsidRPr="003A323C" w:rsidRDefault="00EE1324" w:rsidP="006C7944">
      <w:pPr>
        <w:numPr>
          <w:ilvl w:val="0"/>
          <w:numId w:val="114"/>
        </w:numPr>
        <w:tabs>
          <w:tab w:val="left" w:pos="720"/>
        </w:tabs>
        <w:spacing w:after="200" w:line="276" w:lineRule="auto"/>
        <w:contextualSpacing/>
        <w:rPr>
          <w:rFonts w:cs="Arial Unicode MS"/>
          <w:lang w:val="es-ES"/>
        </w:rPr>
      </w:pPr>
      <w:r w:rsidRPr="003A323C">
        <w:rPr>
          <w:rFonts w:cs="Arial Unicode MS"/>
          <w:b/>
          <w:lang w:val="es-ES"/>
        </w:rPr>
        <w:t>Para clientes ubicados en la República Popular China y que adquieran licencias de procesador y</w:t>
      </w:r>
      <w:r w:rsidR="006C7944" w:rsidRPr="003A323C">
        <w:rPr>
          <w:rFonts w:cs="Arial Unicode MS"/>
          <w:b/>
          <w:lang w:val="es-ES"/>
        </w:rPr>
        <w:t> </w:t>
      </w:r>
      <w:r w:rsidRPr="003A323C">
        <w:rPr>
          <w:rFonts w:cs="Arial Unicode MS"/>
          <w:b/>
          <w:lang w:val="es-ES"/>
        </w:rPr>
        <w:t>de Software Assurance para SQL Server 2008 R2</w:t>
      </w:r>
      <w:r w:rsidRPr="003A323C">
        <w:rPr>
          <w:rFonts w:cs="Arial Unicode MS"/>
          <w:lang w:val="es-ES"/>
        </w:rPr>
        <w:t>: Las referencias que se hacen en esta lista de producto al 1 de abril de 2012 y al 1 de abril de 2015 no se aplican. Las fechas aplicables a estos clientes serán el 1 de julio de 2012 y el 1 de julio de 2015 respectivamente.</w:t>
      </w:r>
    </w:p>
    <w:p w:rsidR="00EE1324" w:rsidRPr="003A323C" w:rsidRDefault="00EE1324" w:rsidP="00EE1324">
      <w:pPr>
        <w:ind w:left="900"/>
        <w:rPr>
          <w:rFonts w:cs="Arial Unicode MS"/>
          <w:lang w:val="es-ES"/>
        </w:rPr>
      </w:pPr>
    </w:p>
    <w:p w:rsidR="00EE1324" w:rsidRPr="003A323C" w:rsidRDefault="00EE1324" w:rsidP="00EE1324">
      <w:pPr>
        <w:rPr>
          <w:rFonts w:cs="Arial Unicode MS"/>
          <w:lang w:val="es-ES"/>
        </w:rPr>
      </w:pPr>
    </w:p>
    <w:p w:rsidR="00EE1324" w:rsidRPr="003A323C" w:rsidRDefault="00EE1324" w:rsidP="00EE1324">
      <w:pPr>
        <w:pStyle w:val="Heading3"/>
        <w:rPr>
          <w:rFonts w:ascii="Tahoma" w:hAnsi="Tahoma" w:cs="Arial Unicode MS"/>
          <w:lang w:val="es-ES"/>
        </w:rPr>
      </w:pPr>
      <w:bookmarkStart w:id="1558" w:name="Srv_85SQL2008R2Workgroup5ClientAddon"/>
      <w:bookmarkStart w:id="1559" w:name="_Toc325609329"/>
      <w:bookmarkStart w:id="1560" w:name="_85_SQL_Server®"/>
      <w:bookmarkStart w:id="1561" w:name="_Toc327439535"/>
      <w:bookmarkEnd w:id="1558"/>
      <w:bookmarkEnd w:id="1559"/>
      <w:bookmarkEnd w:id="1560"/>
      <w:r w:rsidRPr="003A323C">
        <w:rPr>
          <w:rFonts w:ascii="Tahoma" w:hAnsi="Tahoma" w:cs="Arial Unicode MS"/>
          <w:color w:val="F66400"/>
          <w:sz w:val="22"/>
          <w:vertAlign w:val="superscript"/>
          <w:lang w:val="es-ES"/>
        </w:rPr>
        <w:t>85</w:t>
      </w:r>
      <w:r w:rsidRPr="003A323C">
        <w:rPr>
          <w:rFonts w:ascii="Tahoma" w:hAnsi="Tahoma" w:cs="Arial Unicode MS"/>
          <w:color w:val="F66400"/>
          <w:sz w:val="22"/>
          <w:lang w:val="es-ES"/>
        </w:rPr>
        <w:t xml:space="preserve"> SQL Server</w:t>
      </w:r>
      <w:r w:rsidR="00E476B5" w:rsidRPr="003A323C">
        <w:rPr>
          <w:rFonts w:ascii="Tahoma" w:hAnsi="Tahoma" w:cs="Arial Unicode MS"/>
          <w:color w:val="F66400"/>
          <w:sz w:val="22"/>
          <w:vertAlign w:val="superscript"/>
          <w:lang w:val="es-ES"/>
        </w:rPr>
        <w:t>®</w:t>
      </w:r>
      <w:r w:rsidRPr="003A323C">
        <w:rPr>
          <w:rFonts w:ascii="Tahoma" w:hAnsi="Tahoma" w:cs="Arial Unicode MS"/>
          <w:color w:val="F66400"/>
          <w:sz w:val="22"/>
          <w:lang w:val="es-ES"/>
        </w:rPr>
        <w:t xml:space="preserve"> 2008 R2 Workgroup (Complemento de 5 Clientes)</w:t>
      </w:r>
      <w:bookmarkEnd w:id="1561"/>
    </w:p>
    <w:p w:rsidR="00EE1324" w:rsidRPr="00F0419D" w:rsidRDefault="00EE1324" w:rsidP="00EE1324">
      <w:pPr>
        <w:pStyle w:val="EndnoteText"/>
        <w:ind w:left="0"/>
        <w:rPr>
          <w:rFonts w:ascii="Tahoma" w:hAnsi="Tahoma" w:cs="Arial Unicode MS"/>
          <w:sz w:val="20"/>
          <w:szCs w:val="14"/>
          <w:lang w:val="es-ES"/>
        </w:rPr>
      </w:pPr>
    </w:p>
    <w:p w:rsidR="00EE1324" w:rsidRPr="003A323C" w:rsidRDefault="00EE1324" w:rsidP="003E651A">
      <w:pPr>
        <w:spacing w:after="200" w:line="276" w:lineRule="auto"/>
        <w:ind w:left="1440"/>
        <w:rPr>
          <w:rFonts w:cs="Arial Unicode MS"/>
          <w:lang w:val="es-ES"/>
        </w:rPr>
      </w:pPr>
      <w:r w:rsidRPr="003A323C">
        <w:rPr>
          <w:rFonts w:cs="Arial Unicode MS"/>
          <w:b/>
          <w:lang w:val="es-ES"/>
        </w:rPr>
        <w:t>Concesiones de licencia asociadas con el fin de ciclo de vida de SQL Server Workgroup edition</w:t>
      </w:r>
      <w:r w:rsidRPr="003A323C">
        <w:rPr>
          <w:rFonts w:cs="Arial Unicode MS"/>
          <w:b/>
          <w:bCs/>
          <w:lang w:val="es-ES"/>
        </w:rPr>
        <w:t>:</w:t>
      </w:r>
      <w:r w:rsidRPr="003A323C">
        <w:rPr>
          <w:rFonts w:eastAsia="Times New Roman" w:cs="Arial Unicode MS"/>
          <w:szCs w:val="18"/>
          <w:lang w:val="es-ES"/>
        </w:rPr>
        <w:t xml:space="preserve"> SQL Server 2008 R2 Workgroup será la última versión de SQL Server Workgroup edition.</w:t>
      </w:r>
      <w:r w:rsidR="00DA3CDA" w:rsidRPr="003A323C">
        <w:rPr>
          <w:rFonts w:eastAsia="Times New Roman" w:cs="Arial Unicode MS"/>
          <w:szCs w:val="18"/>
          <w:lang w:val="es-ES"/>
        </w:rPr>
        <w:t xml:space="preserve"> </w:t>
      </w:r>
      <w:r w:rsidRPr="003A323C">
        <w:rPr>
          <w:rFonts w:eastAsia="Times New Roman" w:cs="Arial Unicode MS"/>
          <w:szCs w:val="18"/>
          <w:lang w:val="es-ES"/>
        </w:rPr>
        <w:t>Como excepción, los clientes de licencias por volumen con cobertura de Software Assurance activa para licencias SQL Server 2008 R2 Workgroup Server el 1 de abril de 2012 pueden actualizar a y utilizar SQL 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CALs de SQL Server 2008 R2 Workgroup el 1 de abril de 2012 pueden actualizar a y utilizar CALs de SQL Server 2012 (o</w:t>
      </w:r>
      <w:r w:rsidR="003E651A" w:rsidRPr="003A323C">
        <w:rPr>
          <w:rFonts w:eastAsia="Times New Roman" w:cs="Arial Unicode MS"/>
          <w:szCs w:val="18"/>
          <w:lang w:val="es-ES"/>
        </w:rPr>
        <w:t> </w:t>
      </w:r>
      <w:r w:rsidRPr="003A323C">
        <w:rPr>
          <w:rFonts w:eastAsia="Times New Roman" w:cs="Arial Unicode MS"/>
          <w:szCs w:val="18"/>
          <w:lang w:val="es-ES"/>
        </w:rPr>
        <w:t>cualquier versión posterior de esa CAL disponible durante su cobertura) en lugar de su CAL de SQL Server Workgroup y adquirir Software Assurance para CAL de SQL Server en su siguiente renovación.</w:t>
      </w:r>
      <w:r w:rsidR="00DA3CDA" w:rsidRPr="003A323C">
        <w:rPr>
          <w:rFonts w:cs="Arial Unicode MS"/>
          <w:lang w:val="es-ES"/>
        </w:rPr>
        <w:t xml:space="preserve"> </w:t>
      </w:r>
      <w:r w:rsidRPr="003A323C">
        <w:rPr>
          <w:rFonts w:cs="Arial Unicode MS"/>
          <w:lang w:val="es-ES"/>
        </w:rPr>
        <w:t>Las licencias de SQL Server Workgroup de los clientes dejan de ser válidas cuando adquieren Software Assurance de SQL Server Standard en virtud de esta oferta.</w:t>
      </w:r>
    </w:p>
    <w:p w:rsidR="00EE1324" w:rsidRPr="003A323C" w:rsidRDefault="00EE1324" w:rsidP="003E651A">
      <w:pPr>
        <w:spacing w:after="200" w:line="276" w:lineRule="auto"/>
        <w:ind w:left="1440"/>
        <w:rPr>
          <w:rFonts w:cs="Arial Unicode MS"/>
          <w:lang w:val="es-ES"/>
        </w:rPr>
      </w:pPr>
      <w:r w:rsidRPr="003A323C">
        <w:rPr>
          <w:rFonts w:cs="Arial Unicode MS"/>
          <w:b/>
          <w:lang w:val="es-ES"/>
        </w:rPr>
        <w:t>Para clientes ubicados en la República Popular China y que adquieran licencias y Software Assurance para SQL Server 2008 R2</w:t>
      </w:r>
      <w:r w:rsidRPr="003A323C">
        <w:rPr>
          <w:rFonts w:cs="Arial Unicode MS"/>
          <w:lang w:val="es-ES"/>
        </w:rPr>
        <w:t>: Las referencias que se hacen en esta lista de producto al 1 de abril de 2012 no se aplican. La fecha aplicable a estos clientes será el 1 de julio de</w:t>
      </w:r>
      <w:r w:rsidR="003E651A" w:rsidRPr="003A323C">
        <w:rPr>
          <w:rFonts w:cs="Arial Unicode MS"/>
          <w:lang w:val="es-ES"/>
        </w:rPr>
        <w:t> </w:t>
      </w:r>
      <w:r w:rsidRPr="003A323C">
        <w:rPr>
          <w:rFonts w:cs="Arial Unicode MS"/>
          <w:lang w:val="es-ES"/>
        </w:rPr>
        <w:t>2012.</w:t>
      </w:r>
    </w:p>
    <w:p w:rsidR="00EE1324" w:rsidRPr="003F6711" w:rsidRDefault="00EE1324" w:rsidP="00EE1324">
      <w:pPr>
        <w:pStyle w:val="Heading3"/>
        <w:ind w:left="720" w:hanging="720"/>
        <w:rPr>
          <w:rFonts w:ascii="Tahoma" w:hAnsi="Tahoma" w:cs="Arial Unicode MS"/>
          <w:lang w:val="pt-BR"/>
        </w:rPr>
      </w:pPr>
      <w:bookmarkStart w:id="1562" w:name="_Toc325609330"/>
      <w:bookmarkStart w:id="1563" w:name="_86_SQL_Server®"/>
      <w:bookmarkStart w:id="1564" w:name="_Toc327439536"/>
      <w:bookmarkStart w:id="1565" w:name="Srv_72SQLSvr08R2WorkgroupProc"/>
      <w:bookmarkEnd w:id="1562"/>
      <w:bookmarkEnd w:id="1563"/>
      <w:r w:rsidRPr="003F6711">
        <w:rPr>
          <w:rFonts w:ascii="Tahoma" w:hAnsi="Tahoma" w:cs="Arial Unicode MS"/>
          <w:color w:val="F66400"/>
          <w:sz w:val="22"/>
          <w:vertAlign w:val="superscript"/>
          <w:lang w:val="pt-BR"/>
        </w:rPr>
        <w:t>86</w:t>
      </w:r>
      <w:r w:rsidRPr="003F6711">
        <w:rPr>
          <w:rFonts w:ascii="Tahoma" w:hAnsi="Tahoma" w:cs="Arial Unicode MS"/>
          <w:color w:val="F66400"/>
          <w:sz w:val="22"/>
          <w:lang w:val="pt-BR"/>
        </w:rPr>
        <w:t xml:space="preserve"> SQL Server</w:t>
      </w:r>
      <w:r w:rsidR="00E476B5" w:rsidRPr="003F6711">
        <w:rPr>
          <w:rFonts w:ascii="Tahoma" w:hAnsi="Tahoma" w:cs="Arial Unicode MS"/>
          <w:color w:val="F66400"/>
          <w:sz w:val="22"/>
          <w:vertAlign w:val="superscript"/>
          <w:lang w:val="pt-BR"/>
        </w:rPr>
        <w:t>®</w:t>
      </w:r>
      <w:r w:rsidRPr="003F6711">
        <w:rPr>
          <w:rFonts w:ascii="Tahoma" w:hAnsi="Tahoma" w:cs="Arial Unicode MS"/>
          <w:color w:val="F66400"/>
          <w:sz w:val="22"/>
          <w:lang w:val="pt-BR"/>
        </w:rPr>
        <w:t xml:space="preserve"> 2008 R2 Workgroup por Procesador</w:t>
      </w:r>
      <w:bookmarkEnd w:id="1564"/>
    </w:p>
    <w:bookmarkEnd w:id="1565"/>
    <w:p w:rsidR="00EE1324" w:rsidRPr="003F6711" w:rsidRDefault="00EE1324" w:rsidP="00EE1324">
      <w:pPr>
        <w:ind w:left="720"/>
        <w:rPr>
          <w:rFonts w:cs="Arial Unicode MS"/>
          <w:lang w:val="pt-BR"/>
        </w:rPr>
      </w:pPr>
    </w:p>
    <w:p w:rsidR="00EE1324" w:rsidRPr="003A323C" w:rsidRDefault="00EE1324" w:rsidP="00EE1324">
      <w:pPr>
        <w:numPr>
          <w:ilvl w:val="0"/>
          <w:numId w:val="3"/>
        </w:numPr>
        <w:spacing w:after="200" w:line="276" w:lineRule="atLeast"/>
        <w:ind w:left="1440"/>
        <w:rPr>
          <w:rFonts w:cs="Arial Unicode MS"/>
          <w:lang w:val="es-ES"/>
        </w:rPr>
      </w:pPr>
      <w:r w:rsidRPr="003A323C">
        <w:rPr>
          <w:rFonts w:cs="Arial Unicode MS"/>
          <w:b/>
          <w:color w:val="000000"/>
          <w:lang w:val="es-ES"/>
        </w:rPr>
        <w:t>Concesiones de licencia asociadas con el cambio en el modelo de licencia</w:t>
      </w:r>
      <w:r w:rsidRPr="003A323C">
        <w:rPr>
          <w:rFonts w:cs="Arial Unicode MS"/>
          <w:color w:val="000000"/>
          <w:lang w:val="es-ES"/>
        </w:rPr>
        <w:t>:</w:t>
      </w:r>
      <w:r w:rsidRPr="003A323C">
        <w:rPr>
          <w:rFonts w:eastAsia="Times New Roman" w:cs="Arial Unicode MS"/>
          <w:color w:val="000000"/>
          <w:szCs w:val="18"/>
          <w:lang w:val="es-ES"/>
        </w:rPr>
        <w:t xml:space="preserve"> SQL Server 2008 R2 será la última versión de SQL Server se concede en virtud del modelo de licencias Por Procesador y la última versión de SQL Server Workgroup edition.</w:t>
      </w:r>
      <w:r w:rsidR="00DA3CDA" w:rsidRPr="003A323C">
        <w:rPr>
          <w:rFonts w:eastAsia="Times New Roman" w:cs="Arial Unicode MS"/>
          <w:color w:val="000000"/>
          <w:szCs w:val="18"/>
          <w:lang w:val="es-ES"/>
        </w:rPr>
        <w:t xml:space="preserve"> </w:t>
      </w:r>
      <w:r w:rsidRPr="003A323C">
        <w:rPr>
          <w:rFonts w:eastAsia="Times New Roman" w:cs="Arial Unicode MS"/>
          <w:color w:val="000000"/>
          <w:szCs w:val="18"/>
          <w:lang w:val="es-ES"/>
        </w:rPr>
        <w:t>Como excepción, a los clientes de licencias por volumen con cobertura de Software Assurance activa para licencias de procesador de SQL Server 2008 R2 Workgroup el 1° de abril de 2012 (“licencias que califican”) se les ofrecen las siguientes opciones.</w:t>
      </w:r>
      <w:r w:rsidRPr="003A323C">
        <w:rPr>
          <w:rFonts w:cs="Arial Unicode MS"/>
          <w:lang w:val="es-ES"/>
        </w:rPr>
        <w:t xml:space="preserve"> </w:t>
      </w:r>
      <w:r w:rsidRPr="003A323C">
        <w:rPr>
          <w:rFonts w:cs="Arial Unicode MS"/>
          <w:color w:val="000000"/>
          <w:lang w:val="es-ES"/>
        </w:rPr>
        <w:t>Las licencias de procesador de SQL Server 2008 R2 workgroup adquiridas posteriormente en virtud del mismo periodo de inscripción, pero antes del 1 de abril de 2015 como parte de un proceso “true up” programado del cliente de Enterprise, Enterprise Subscription, Open Value Subscription, o EES también son “licencias cualificadas” para efectos de estas opciones.</w:t>
      </w:r>
      <w:r w:rsidR="00DA3CDA" w:rsidRPr="003A323C">
        <w:rPr>
          <w:rFonts w:cs="Arial Unicode MS"/>
          <w:lang w:val="es-ES"/>
        </w:rPr>
        <w:t xml:space="preserve"> </w:t>
      </w:r>
      <w:r w:rsidRPr="003A323C">
        <w:rPr>
          <w:rFonts w:cs="Arial Unicode MS"/>
          <w:color w:val="000000"/>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EE1324" w:rsidRPr="003A323C" w:rsidRDefault="00EE1324" w:rsidP="00EE1324">
      <w:pPr>
        <w:numPr>
          <w:ilvl w:val="2"/>
          <w:numId w:val="121"/>
        </w:numPr>
        <w:spacing w:after="200" w:line="276" w:lineRule="auto"/>
        <w:contextualSpacing/>
        <w:rPr>
          <w:rFonts w:cs="Arial Unicode MS"/>
          <w:lang w:val="es-ES"/>
        </w:rPr>
      </w:pPr>
      <w:r w:rsidRPr="003A323C">
        <w:rPr>
          <w:rFonts w:eastAsia="Times New Roman" w:cs="Arial Unicode MS"/>
          <w:b/>
          <w:szCs w:val="18"/>
          <w:lang w:val="es-ES"/>
        </w:rPr>
        <w:t xml:space="preserve">Periodo actual: </w:t>
      </w:r>
      <w:r w:rsidRPr="003A323C">
        <w:rPr>
          <w:rFonts w:eastAsia="Times New Roman" w:cs="Arial Unicode MS"/>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licencias por procesador de SQL Server 2008 R2 Workgroup (como se refleja en los Derechos de Uso de los Productos de enero de 2012). A los clientes se les conceden adicionalmente derechos en virtud de Movilidad de Licencias a través de Software Assurance y Movilidad de Licencias dentro de Granjas de Servidores.</w:t>
      </w:r>
      <w:r w:rsidRPr="003A323C">
        <w:rPr>
          <w:rFonts w:cs="Arial Unicode MS"/>
          <w:lang w:val="es-ES"/>
        </w:rPr>
        <w:t xml:space="preserve"> Los Clientes deben consultar los Derechos de Uso de los Productos para SQL Server 2012 Standard Core para conocer los términos de licencia de Movilidad de Licencias.</w:t>
      </w:r>
    </w:p>
    <w:p w:rsidR="00EE1324" w:rsidRPr="003A323C" w:rsidRDefault="00EE1324" w:rsidP="00EE1324">
      <w:pPr>
        <w:numPr>
          <w:ilvl w:val="0"/>
          <w:numId w:val="114"/>
        </w:numPr>
        <w:tabs>
          <w:tab w:val="left" w:pos="1440"/>
        </w:tabs>
        <w:spacing w:after="200" w:line="276" w:lineRule="auto"/>
        <w:ind w:left="1800"/>
        <w:contextualSpacing/>
        <w:rPr>
          <w:rFonts w:cs="Arial Unicode MS"/>
          <w:lang w:val="es-ES"/>
        </w:rPr>
      </w:pPr>
      <w:r w:rsidRPr="003A323C">
        <w:rPr>
          <w:rFonts w:eastAsia="Times New Roman" w:cs="Arial Unicode MS"/>
          <w:b/>
          <w:szCs w:val="18"/>
          <w:lang w:val="es-ES"/>
        </w:rPr>
        <w:t xml:space="preserve">Primer periodo de renovación (1 de abril de 2015): </w:t>
      </w:r>
      <w:r w:rsidRPr="003A323C">
        <w:rPr>
          <w:rFonts w:cs="Arial Unicode MS"/>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EE1324" w:rsidRPr="003A323C" w:rsidRDefault="00EE1324" w:rsidP="00EE1324">
      <w:pPr>
        <w:numPr>
          <w:ilvl w:val="1"/>
          <w:numId w:val="114"/>
        </w:numPr>
        <w:tabs>
          <w:tab w:val="left" w:pos="2520"/>
        </w:tabs>
        <w:spacing w:after="200" w:line="276" w:lineRule="auto"/>
        <w:ind w:left="2520"/>
        <w:contextualSpacing/>
        <w:rPr>
          <w:rFonts w:cs="Arial Unicode MS"/>
          <w:lang w:val="es-ES"/>
        </w:rPr>
      </w:pPr>
      <w:r w:rsidRPr="003A323C">
        <w:rPr>
          <w:rFonts w:eastAsia="Times New Roman" w:cs="Arial Unicode MS"/>
          <w:szCs w:val="18"/>
          <w:lang w:val="es-ES"/>
        </w:rPr>
        <w:t xml:space="preserve">un número igual que el menor del número de licencias por procesador asignado al servidor o al número total de procesadores físicos en el servidor multiplicado por el mayor de: </w:t>
      </w:r>
    </w:p>
    <w:p w:rsidR="00EE1324" w:rsidRPr="003A323C" w:rsidRDefault="00EE1324" w:rsidP="00EE1324">
      <w:pPr>
        <w:numPr>
          <w:ilvl w:val="0"/>
          <w:numId w:val="122"/>
        </w:numPr>
        <w:tabs>
          <w:tab w:val="left" w:pos="3060"/>
        </w:tabs>
        <w:spacing w:after="200" w:line="276" w:lineRule="auto"/>
        <w:ind w:left="3060" w:firstLine="0"/>
        <w:contextualSpacing/>
        <w:rPr>
          <w:rFonts w:cs="Arial Unicode MS"/>
          <w:lang w:val="es-ES"/>
        </w:rPr>
      </w:pPr>
      <w:r w:rsidRPr="003A323C">
        <w:rPr>
          <w:rFonts w:cs="Arial Unicode MS"/>
          <w:lang w:val="es-ES"/>
        </w:rPr>
        <w:t>Cuatro, O BIEN</w:t>
      </w:r>
    </w:p>
    <w:p w:rsidR="00EE1324" w:rsidRPr="003A323C" w:rsidRDefault="00EE1324" w:rsidP="00EE1324">
      <w:pPr>
        <w:numPr>
          <w:ilvl w:val="0"/>
          <w:numId w:val="122"/>
        </w:numPr>
        <w:tabs>
          <w:tab w:val="left" w:pos="3060"/>
        </w:tabs>
        <w:spacing w:after="200" w:line="276" w:lineRule="auto"/>
        <w:ind w:left="3060" w:firstLine="0"/>
        <w:contextualSpacing/>
        <w:rPr>
          <w:rFonts w:cs="Arial Unicode MS"/>
          <w:lang w:val="es-ES"/>
        </w:rPr>
      </w:pPr>
      <w:r w:rsidRPr="003A323C">
        <w:rPr>
          <w:rFonts w:eastAsia="Times New Roman" w:cs="Arial Unicode MS"/>
          <w:szCs w:val="18"/>
          <w:lang w:val="es-ES"/>
        </w:rPr>
        <w:t>el número real de núcleos por procesador físico multiplicado por el factor de núcleos correspondiente.</w:t>
      </w:r>
      <w:r w:rsidR="00DA3CDA" w:rsidRPr="003A323C">
        <w:rPr>
          <w:rFonts w:eastAsia="Times New Roman" w:cs="Arial Unicode MS"/>
          <w:szCs w:val="18"/>
          <w:lang w:val="es-ES"/>
        </w:rPr>
        <w:t xml:space="preserve"> </w:t>
      </w:r>
      <w:r w:rsidRPr="003A323C">
        <w:rPr>
          <w:rFonts w:eastAsia="Times New Roman" w:cs="Arial Unicode MS"/>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EE1324" w:rsidRPr="003A323C" w:rsidRDefault="00EE1324" w:rsidP="00EE1324">
      <w:pPr>
        <w:numPr>
          <w:ilvl w:val="1"/>
          <w:numId w:val="114"/>
        </w:numPr>
        <w:tabs>
          <w:tab w:val="left" w:pos="2520"/>
          <w:tab w:val="left" w:pos="2970"/>
        </w:tabs>
        <w:spacing w:after="200" w:line="276" w:lineRule="auto"/>
        <w:ind w:left="2520"/>
        <w:contextualSpacing/>
        <w:rPr>
          <w:rFonts w:cs="Arial Unicode MS"/>
          <w:lang w:val="es-ES"/>
        </w:rPr>
      </w:pPr>
      <w:r w:rsidRPr="003A323C">
        <w:rPr>
          <w:rFonts w:cs="Arial Unicode MS"/>
          <w:lang w:val="es-ES"/>
        </w:rPr>
        <w:t>un número igual que el número de licencias de procesador asignado al servidor por sobre el número real de procesadores físicos en el servidor multiplicado por cuatro.</w:t>
      </w:r>
    </w:p>
    <w:p w:rsidR="00EE1324" w:rsidRPr="003A323C" w:rsidRDefault="00EE1324" w:rsidP="003E651A">
      <w:pPr>
        <w:numPr>
          <w:ilvl w:val="0"/>
          <w:numId w:val="114"/>
        </w:numPr>
        <w:spacing w:after="200" w:line="276" w:lineRule="auto"/>
        <w:ind w:left="1800" w:hanging="270"/>
        <w:contextualSpacing/>
        <w:rPr>
          <w:rFonts w:cs="Arial Unicode MS"/>
          <w:lang w:val="es-ES"/>
        </w:rPr>
      </w:pPr>
      <w:r w:rsidRPr="003A323C">
        <w:rPr>
          <w:rFonts w:cs="Arial Unicode MS"/>
          <w:b/>
          <w:lang w:val="es-ES"/>
        </w:rPr>
        <w:t>Primer periodo de renovación (a partir del 1 de abril de 2015):</w:t>
      </w:r>
      <w:r w:rsidRPr="003A323C">
        <w:rPr>
          <w:rFonts w:eastAsia="Times New Roman" w:cs="Arial Unicode MS"/>
          <w:b/>
          <w:color w:val="000000"/>
          <w:szCs w:val="18"/>
          <w:lang w:val="es-ES"/>
        </w:rPr>
        <w:t xml:space="preserve"> </w:t>
      </w:r>
      <w:r w:rsidRPr="003A323C">
        <w:rPr>
          <w:rFonts w:cs="Arial Unicode MS"/>
          <w:lang w:val="es-ES"/>
        </w:rPr>
        <w:t>A los clientes que primero renueven la cobertura a partir del 1 de abril de 2015 podrán adquirir Software Assurance para cada servidor correctamente licenciado en virtud de los derechos de uso de los</w:t>
      </w:r>
      <w:r w:rsidR="003E651A" w:rsidRPr="003A323C">
        <w:rPr>
          <w:rFonts w:cs="Arial Unicode MS"/>
          <w:lang w:val="es-ES"/>
        </w:rPr>
        <w:t> </w:t>
      </w:r>
      <w:r w:rsidRPr="003A323C">
        <w:rPr>
          <w:rFonts w:cs="Arial Unicode MS"/>
          <w:lang w:val="es-ES"/>
        </w:rPr>
        <w:t>productos de licencia por procesador de SQL Server 2008 R2, de la siguiente manera:</w:t>
      </w:r>
    </w:p>
    <w:p w:rsidR="00EE1324" w:rsidRPr="003A323C" w:rsidRDefault="00EE1324" w:rsidP="00EE1324">
      <w:pPr>
        <w:numPr>
          <w:ilvl w:val="3"/>
          <w:numId w:val="133"/>
        </w:numPr>
        <w:spacing w:after="200" w:line="276" w:lineRule="auto"/>
        <w:contextualSpacing/>
        <w:rPr>
          <w:rFonts w:cs="Arial Unicode MS"/>
          <w:lang w:val="es-ES"/>
        </w:rPr>
      </w:pPr>
      <w:r w:rsidRPr="003A323C">
        <w:rPr>
          <w:rFonts w:cs="Arial Unicode MS"/>
          <w:lang w:val="es-ES"/>
        </w:rPr>
        <w:t xml:space="preserve">Tal como se mencionó en el primer párrafo de la nota sobre productos, las licencias adquiridas antes del 1 de abril de 2015 son licencias cualificadas y los clientes pueden renovar SA de conformidad con los términos en la sección anterior “Primer periodo de renovación (antes del 1 de abril de 2015)” y, </w:t>
      </w:r>
    </w:p>
    <w:p w:rsidR="00EE1324" w:rsidRPr="003A323C" w:rsidRDefault="00EE1324" w:rsidP="00EE1324">
      <w:pPr>
        <w:numPr>
          <w:ilvl w:val="3"/>
          <w:numId w:val="133"/>
        </w:numPr>
        <w:spacing w:after="200" w:line="276" w:lineRule="auto"/>
        <w:contextualSpacing/>
        <w:rPr>
          <w:rFonts w:cs="Arial Unicode MS"/>
          <w:lang w:val="es-ES"/>
        </w:rPr>
      </w:pPr>
      <w:r w:rsidRPr="003A323C">
        <w:rPr>
          <w:rFonts w:cs="Arial Unicode MS"/>
          <w:lang w:val="es-ES"/>
        </w:rPr>
        <w:t>Para las licencias adquiridas después del 1 de abril de 2015, los Clientes podrán renovar SA para cuatro licencias por núcleo de SQL Server Standard sin adquirir las licencias por núcleo subyacentes para cada licencia por procesador de SQL Server 2008 R2 Workgroup. Para el uso continuado de SQL Server 2012 en procesadores que necesitan más de cuatro licencias por núcleo por procesador, el cliente debe adquirir las licencias por núcleo adicionales.</w:t>
      </w:r>
    </w:p>
    <w:p w:rsidR="00EE1324" w:rsidRPr="003A323C" w:rsidRDefault="00EE1324" w:rsidP="00EE1324">
      <w:pPr>
        <w:numPr>
          <w:ilvl w:val="0"/>
          <w:numId w:val="114"/>
        </w:numPr>
        <w:spacing w:after="200" w:line="276" w:lineRule="auto"/>
        <w:ind w:left="1800"/>
        <w:contextualSpacing/>
        <w:rPr>
          <w:rFonts w:cs="Arial Unicode MS"/>
          <w:lang w:val="es-ES"/>
        </w:rPr>
      </w:pPr>
      <w:r w:rsidRPr="003A323C">
        <w:rPr>
          <w:rFonts w:eastAsia="Times New Roman" w:cs="Arial Unicode MS"/>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r w:rsidR="00DA3CDA" w:rsidRPr="003A323C">
        <w:rPr>
          <w:rFonts w:cs="Arial Unicode MS"/>
          <w:lang w:val="es-ES"/>
        </w:rPr>
        <w:t xml:space="preserve"> </w:t>
      </w:r>
      <w:r w:rsidRPr="003A323C">
        <w:rPr>
          <w:rFonts w:cs="Arial Unicode MS"/>
          <w:lang w:val="es-ES"/>
        </w:rPr>
        <w:t>Solo las licencias que califican se aplican al determinar el número de licencias por núcleo en la opción a) y b) descritas.</w:t>
      </w:r>
    </w:p>
    <w:p w:rsidR="00EE1324" w:rsidRPr="003A323C" w:rsidRDefault="00EE1324" w:rsidP="003E7C4E">
      <w:pPr>
        <w:numPr>
          <w:ilvl w:val="0"/>
          <w:numId w:val="3"/>
        </w:numPr>
        <w:spacing w:after="200" w:line="276" w:lineRule="atLeast"/>
        <w:ind w:left="1800"/>
        <w:rPr>
          <w:rFonts w:cs="Arial Unicode MS"/>
          <w:lang w:val="es-ES"/>
        </w:rPr>
      </w:pPr>
      <w:r w:rsidRPr="003A323C">
        <w:rPr>
          <w:rFonts w:cs="Arial Unicode MS"/>
          <w:b/>
          <w:lang w:val="es-ES"/>
        </w:rPr>
        <w:t>Para los clientes con cobertura de Software Assurance con expiración antes del 1</w:t>
      </w:r>
      <w:r w:rsidR="003E7C4E">
        <w:rPr>
          <w:rFonts w:cs="Arial Unicode MS"/>
          <w:b/>
          <w:lang w:val="es-ES"/>
        </w:rPr>
        <w:t> </w:t>
      </w:r>
      <w:r w:rsidRPr="003A323C">
        <w:rPr>
          <w:rFonts w:cs="Arial Unicode MS"/>
          <w:b/>
          <w:lang w:val="es-ES"/>
        </w:rPr>
        <w:t>de abril de 2015 que optan por no renovar:</w:t>
      </w:r>
      <w:r w:rsidR="00DA3CDA" w:rsidRPr="003A323C">
        <w:rPr>
          <w:rFonts w:eastAsia="Times New Roman" w:cs="Arial Unicode MS"/>
          <w:szCs w:val="18"/>
          <w:lang w:val="es-ES"/>
        </w:rPr>
        <w:t xml:space="preserve"> </w:t>
      </w:r>
      <w:r w:rsidRPr="003A323C">
        <w:rPr>
          <w:rFonts w:cs="Arial Unicode MS"/>
          <w:lang w:val="es-ES"/>
        </w:rPr>
        <w:t>Los clientes de Enterprise Subscription y Open Value Subscription con cobertura que expira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EE1324" w:rsidRPr="003A323C" w:rsidRDefault="00EE1324" w:rsidP="00EE1324">
      <w:pPr>
        <w:numPr>
          <w:ilvl w:val="0"/>
          <w:numId w:val="132"/>
        </w:numPr>
        <w:tabs>
          <w:tab w:val="left" w:pos="2520"/>
        </w:tabs>
        <w:spacing w:after="200" w:line="276" w:lineRule="auto"/>
        <w:ind w:left="2520"/>
        <w:contextualSpacing/>
        <w:rPr>
          <w:rFonts w:cs="Arial Unicode MS"/>
          <w:lang w:val="es-ES"/>
        </w:rPr>
      </w:pPr>
      <w:r w:rsidRPr="003A323C">
        <w:rPr>
          <w:rFonts w:cs="Arial Unicode MS"/>
          <w:b/>
          <w:lang w:val="es-ES"/>
        </w:rPr>
        <w:t>SQL Server 2008 R2 Workgroup:</w:t>
      </w:r>
      <w:r w:rsidRPr="003A323C">
        <w:rPr>
          <w:rFonts w:eastAsia="Times New Roman" w:cs="Arial Unicode MS"/>
          <w:szCs w:val="18"/>
          <w:lang w:val="es-ES"/>
        </w:rPr>
        <w:t xml:space="preserve"> el uso permanente de esta versión del software está sujeto a derechos de uso de los productos de licencia por procesador de SQL Server 2008 R2 Workgroup. los clientes dejan de tener derechos de uso en virtud de Movilidad de Licencias dentro de Granjas de Servidores o Movilidad de Licencias a través de Software Assurance. </w:t>
      </w:r>
    </w:p>
    <w:p w:rsidR="00EE1324" w:rsidRPr="003A323C" w:rsidRDefault="00EE1324" w:rsidP="00EE1324">
      <w:pPr>
        <w:numPr>
          <w:ilvl w:val="0"/>
          <w:numId w:val="132"/>
        </w:numPr>
        <w:tabs>
          <w:tab w:val="left" w:pos="2520"/>
        </w:tabs>
        <w:spacing w:after="200" w:line="276" w:lineRule="auto"/>
        <w:ind w:left="2520"/>
        <w:contextualSpacing/>
        <w:rPr>
          <w:rFonts w:cs="Arial Unicode MS"/>
          <w:lang w:val="es-ES"/>
        </w:rPr>
      </w:pPr>
      <w:r w:rsidRPr="003A323C">
        <w:rPr>
          <w:rFonts w:eastAsia="Times New Roman" w:cs="Arial Unicode MS"/>
          <w:b/>
          <w:szCs w:val="18"/>
          <w:lang w:val="es-ES"/>
        </w:rPr>
        <w:t xml:space="preserve">SQL Server 2012 Standard Core: </w:t>
      </w:r>
      <w:r w:rsidRPr="003A323C">
        <w:rPr>
          <w:rFonts w:eastAsia="Times New Roman" w:cs="Arial Unicode MS"/>
          <w:szCs w:val="18"/>
          <w:lang w:val="es-ES"/>
        </w:rPr>
        <w:t xml:space="preserve">el uso de esta versión del software está sujeto a derechos de uso de los productos de licencias por procesador de SQL Server 2008 R2 Standard, sin embargo: </w:t>
      </w:r>
    </w:p>
    <w:p w:rsidR="00EE1324" w:rsidRPr="003A323C" w:rsidRDefault="00EE1324" w:rsidP="00EE1324">
      <w:pPr>
        <w:numPr>
          <w:ilvl w:val="1"/>
          <w:numId w:val="132"/>
        </w:numPr>
        <w:tabs>
          <w:tab w:val="left" w:pos="2970"/>
        </w:tabs>
        <w:spacing w:after="200" w:line="276" w:lineRule="auto"/>
        <w:ind w:left="3240"/>
        <w:contextualSpacing/>
        <w:rPr>
          <w:rFonts w:cs="Arial Unicode MS"/>
          <w:lang w:val="es-ES"/>
        </w:rPr>
      </w:pPr>
      <w:r w:rsidRPr="003A323C">
        <w:rPr>
          <w:rFonts w:cs="Arial Unicode MS"/>
          <w:lang w:val="es-ES"/>
        </w:rPr>
        <w:t xml:space="preserve">los clientes dejan de tener derechos de uso en virtud de Movilidad de Licencias dentro de Granjas de Servidores o Movilidad de Licencias a través de Software Assurance y </w:t>
      </w:r>
    </w:p>
    <w:p w:rsidR="00EE1324" w:rsidRPr="003A323C" w:rsidRDefault="00EE1324" w:rsidP="00EE1324">
      <w:pPr>
        <w:numPr>
          <w:ilvl w:val="1"/>
          <w:numId w:val="132"/>
        </w:numPr>
        <w:tabs>
          <w:tab w:val="left" w:pos="2970"/>
        </w:tabs>
        <w:spacing w:after="200" w:line="276" w:lineRule="auto"/>
        <w:ind w:left="3240"/>
        <w:contextualSpacing/>
        <w:rPr>
          <w:rFonts w:cs="Arial Unicode MS"/>
          <w:lang w:val="es-ES"/>
        </w:rPr>
      </w:pPr>
      <w:r w:rsidRPr="003A323C">
        <w:rPr>
          <w:rFonts w:eastAsia="Times New Roman" w:cs="Arial Unicode MS"/>
          <w:szCs w:val="18"/>
          <w:lang w:val="es-ES"/>
        </w:rPr>
        <w:t xml:space="preserve">cualquier reasignación de licencias está sujeta a las limitaciones en (i) y (ii) a continuación en relación con su “equivalencia de licencias por núcleo”. La equivalencia de licencias por núcleo se determina de la siguiente manera. </w:t>
      </w:r>
    </w:p>
    <w:p w:rsidR="00EE1324" w:rsidRPr="003A323C" w:rsidRDefault="00EE1324" w:rsidP="00EE1324">
      <w:pPr>
        <w:numPr>
          <w:ilvl w:val="2"/>
          <w:numId w:val="132"/>
        </w:numPr>
        <w:tabs>
          <w:tab w:val="left" w:pos="2970"/>
        </w:tabs>
        <w:spacing w:after="200" w:line="276" w:lineRule="auto"/>
        <w:ind w:left="4140"/>
        <w:contextualSpacing/>
        <w:rPr>
          <w:rFonts w:cs="Arial Unicode MS"/>
          <w:lang w:val="es-ES"/>
        </w:rPr>
      </w:pPr>
      <w:r w:rsidRPr="003A323C">
        <w:rPr>
          <w:rFonts w:eastAsia="Times New Roman" w:cs="Arial Unicode MS"/>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EE1324" w:rsidRPr="003A323C" w:rsidRDefault="00EE1324" w:rsidP="00EE1324">
      <w:pPr>
        <w:numPr>
          <w:ilvl w:val="4"/>
          <w:numId w:val="114"/>
        </w:numPr>
        <w:tabs>
          <w:tab w:val="left" w:pos="2970"/>
        </w:tabs>
        <w:spacing w:after="200" w:line="276" w:lineRule="auto"/>
        <w:ind w:left="4680"/>
        <w:contextualSpacing/>
        <w:rPr>
          <w:rFonts w:cs="Arial Unicode MS"/>
          <w:lang w:val="es-ES"/>
        </w:rPr>
      </w:pPr>
      <w:r w:rsidRPr="003A323C">
        <w:rPr>
          <w:rFonts w:cs="Arial Unicode MS"/>
          <w:lang w:val="es-ES"/>
        </w:rPr>
        <w:t xml:space="preserve">cuatro núcleos por licencia de procesador O BIEN </w:t>
      </w:r>
    </w:p>
    <w:p w:rsidR="00EE1324" w:rsidRPr="003A323C" w:rsidRDefault="00EE1324" w:rsidP="00EE1324">
      <w:pPr>
        <w:numPr>
          <w:ilvl w:val="4"/>
          <w:numId w:val="114"/>
        </w:numPr>
        <w:tabs>
          <w:tab w:val="left" w:pos="2970"/>
        </w:tabs>
        <w:spacing w:after="200" w:line="276" w:lineRule="auto"/>
        <w:ind w:left="4680"/>
        <w:contextualSpacing/>
        <w:rPr>
          <w:rFonts w:cs="Arial Unicode MS"/>
          <w:lang w:val="es-ES"/>
        </w:rPr>
      </w:pPr>
      <w:r w:rsidRPr="003A323C">
        <w:rPr>
          <w:rFonts w:eastAsia="Times New Roman" w:cs="Arial Unicode MS"/>
          <w:szCs w:val="18"/>
          <w:lang w:val="es-ES"/>
        </w:rPr>
        <w:t>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w:t>
      </w:r>
      <w:r w:rsidR="00F0419D">
        <w:rPr>
          <w:rFonts w:eastAsia="Times New Roman" w:cs="Arial Unicode MS"/>
          <w:szCs w:val="18"/>
          <w:lang w:val="es-ES"/>
        </w:rPr>
        <w:t>ualquier software equivalente).</w:t>
      </w:r>
    </w:p>
    <w:p w:rsidR="00EE1324" w:rsidRPr="003A323C" w:rsidRDefault="00EE1324" w:rsidP="00F0419D">
      <w:pPr>
        <w:numPr>
          <w:ilvl w:val="1"/>
          <w:numId w:val="132"/>
        </w:numPr>
        <w:tabs>
          <w:tab w:val="left" w:pos="2970"/>
        </w:tabs>
        <w:spacing w:after="200" w:line="276" w:lineRule="auto"/>
        <w:ind w:left="3240"/>
        <w:contextualSpacing/>
        <w:rPr>
          <w:rFonts w:cs="Arial Unicode MS"/>
          <w:lang w:val="es-ES"/>
        </w:rPr>
      </w:pPr>
      <w:r w:rsidRPr="003A323C">
        <w:rPr>
          <w:rFonts w:cs="Arial Unicode MS"/>
          <w:lang w:val="es-ES"/>
        </w:rPr>
        <w:t>Para cualquier licencia por procesador con Software Assurance asignada con</w:t>
      </w:r>
      <w:r w:rsidR="00F0419D">
        <w:rPr>
          <w:rFonts w:cs="Arial Unicode MS"/>
          <w:lang w:val="es-ES"/>
        </w:rPr>
        <w:t> </w:t>
      </w:r>
      <w:r w:rsidRPr="003A323C">
        <w:rPr>
          <w:rFonts w:cs="Arial Unicode MS"/>
          <w:lang w:val="es-ES"/>
        </w:rPr>
        <w:t>una fecha de expiración próxima al mismo servidor licenciado sobre el</w:t>
      </w:r>
      <w:r w:rsidR="00F0419D">
        <w:rPr>
          <w:rFonts w:cs="Arial Unicode MS"/>
          <w:lang w:val="es-ES"/>
        </w:rPr>
        <w:t> </w:t>
      </w:r>
      <w:r w:rsidRPr="003A323C">
        <w:rPr>
          <w:rFonts w:cs="Arial Unicode MS"/>
          <w:lang w:val="es-ES"/>
        </w:rPr>
        <w:t>número real de procesadores físicos en el servidor, la equivalencia de núcleos es cuatro núcleos por licencia por procesador.</w:t>
      </w:r>
    </w:p>
    <w:p w:rsidR="00EE1324" w:rsidRPr="003A323C" w:rsidRDefault="00EE1324" w:rsidP="00F0419D">
      <w:pPr>
        <w:numPr>
          <w:ilvl w:val="1"/>
          <w:numId w:val="132"/>
        </w:numPr>
        <w:tabs>
          <w:tab w:val="left" w:pos="2970"/>
        </w:tabs>
        <w:spacing w:after="200" w:line="276" w:lineRule="auto"/>
        <w:ind w:left="3240"/>
        <w:contextualSpacing/>
        <w:rPr>
          <w:rFonts w:cs="Arial Unicode MS"/>
          <w:lang w:val="es-ES"/>
        </w:rPr>
      </w:pPr>
      <w:r w:rsidRPr="003A323C">
        <w:rPr>
          <w:rFonts w:cs="Arial Unicode MS"/>
          <w:lang w:val="es-ES"/>
        </w:rPr>
        <w:t>Los Clientes pueden reasignar licencias a otro servidor. Sin embargo, si el Cliente reasigna una licencia a otro servidor, el Cliente tendrá que seguir los</w:t>
      </w:r>
      <w:r w:rsidR="00F0419D">
        <w:rPr>
          <w:rFonts w:cs="Arial Unicode MS"/>
          <w:lang w:val="es-ES"/>
        </w:rPr>
        <w:t> </w:t>
      </w:r>
      <w:r w:rsidRPr="003A323C">
        <w:rPr>
          <w:rFonts w:cs="Arial Unicode MS"/>
          <w:lang w:val="es-ES"/>
        </w:rPr>
        <w:t>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EE1324" w:rsidRPr="003A323C" w:rsidRDefault="00EE1324" w:rsidP="00EE1324">
      <w:pPr>
        <w:numPr>
          <w:ilvl w:val="1"/>
          <w:numId w:val="132"/>
        </w:numPr>
        <w:tabs>
          <w:tab w:val="left" w:pos="2970"/>
        </w:tabs>
        <w:spacing w:after="200" w:line="276" w:lineRule="auto"/>
        <w:ind w:left="3240"/>
        <w:contextualSpacing/>
        <w:rPr>
          <w:rFonts w:cs="Arial Unicode MS"/>
          <w:lang w:val="es-ES"/>
        </w:rPr>
      </w:pPr>
      <w:r w:rsidRPr="003A323C">
        <w:rPr>
          <w:rFonts w:cs="Arial Unicode MS"/>
          <w:lang w:val="es-ES"/>
        </w:rPr>
        <w:t>La equivalencia de licencias por núcleo considerada de los clientes no implica que pueden asignar una licencia por procesador a núcleos entre dos o más procesadores.</w:t>
      </w:r>
    </w:p>
    <w:p w:rsidR="00EE1324" w:rsidRPr="003A323C" w:rsidRDefault="00EE1324" w:rsidP="00EE1324">
      <w:pPr>
        <w:numPr>
          <w:ilvl w:val="0"/>
          <w:numId w:val="3"/>
        </w:numPr>
        <w:spacing w:after="200" w:line="276" w:lineRule="atLeast"/>
        <w:rPr>
          <w:rFonts w:cs="Arial Unicode MS"/>
          <w:lang w:val="es-ES"/>
        </w:rPr>
      </w:pPr>
      <w:r w:rsidRPr="003A323C">
        <w:rPr>
          <w:rFonts w:cs="Arial Unicode MS"/>
          <w:b/>
          <w:color w:val="000000"/>
          <w:lang w:val="es-ES"/>
        </w:rPr>
        <w:t>Para los clientes con cobertura de Software Assurance con expiración a partir del 1 de abril de 2015 que optan por no renovar:</w:t>
      </w:r>
      <w:r w:rsidR="00DA3CDA" w:rsidRPr="003A323C">
        <w:rPr>
          <w:rFonts w:eastAsia="Times New Roman" w:cs="Arial Unicode MS"/>
          <w:color w:val="000000"/>
          <w:szCs w:val="18"/>
          <w:lang w:val="es-ES"/>
        </w:rPr>
        <w:t xml:space="preserve"> </w:t>
      </w:r>
      <w:r w:rsidRPr="003A323C">
        <w:rPr>
          <w:rFonts w:cs="Arial Unicode MS"/>
          <w:color w:val="000000"/>
          <w:lang w:val="es-ES"/>
        </w:rPr>
        <w:t>Los clientes de Enterprise Subscription y Open Value Subscription con cobertura que expira a partir del 1 de abril de 2015 que opten por la compra completa de licencias por procesador y cualquier otro cliente que adquiera licencias perpetuas en virtud de su contrato tienen las siguientes opciones:</w:t>
      </w:r>
      <w:r w:rsidRPr="003A323C">
        <w:rPr>
          <w:rFonts w:eastAsia="Times New Roman" w:cs="Arial Unicode MS"/>
          <w:color w:val="000000"/>
          <w:szCs w:val="18"/>
          <w:lang w:val="es-ES"/>
        </w:rPr>
        <w:t xml:space="preserve"> </w:t>
      </w:r>
    </w:p>
    <w:p w:rsidR="00EE1324" w:rsidRPr="003A323C" w:rsidRDefault="00EE1324" w:rsidP="00F0419D">
      <w:pPr>
        <w:numPr>
          <w:ilvl w:val="2"/>
          <w:numId w:val="114"/>
        </w:numPr>
        <w:spacing w:after="200" w:line="276" w:lineRule="auto"/>
        <w:contextualSpacing/>
        <w:rPr>
          <w:rFonts w:cs="Arial Unicode MS"/>
          <w:lang w:val="es-ES"/>
        </w:rPr>
      </w:pPr>
      <w:r w:rsidRPr="003A323C">
        <w:rPr>
          <w:rFonts w:cs="Arial Unicode MS"/>
          <w:lang w:val="es-ES"/>
        </w:rPr>
        <w:t>Tal como se mencionó en el primer párrafo de la nota sobre productos, las licencias adquiridas antes del 1 de abril de 2015 son licencias cualificadas y los clientes pueden continuar utilizando SQL Server de conformidad con los términos en la sección anterior “Para los clientes con cobertura de Software Assurance con expiración antes del 1</w:t>
      </w:r>
      <w:r w:rsidR="00F0419D">
        <w:rPr>
          <w:rFonts w:cs="Arial Unicode MS"/>
          <w:lang w:val="es-ES"/>
        </w:rPr>
        <w:t> </w:t>
      </w:r>
      <w:r w:rsidRPr="003A323C">
        <w:rPr>
          <w:rFonts w:cs="Arial Unicode MS"/>
          <w:lang w:val="es-ES"/>
        </w:rPr>
        <w:t>de</w:t>
      </w:r>
      <w:r w:rsidR="00F0419D">
        <w:rPr>
          <w:rFonts w:cs="Arial Unicode MS"/>
          <w:lang w:val="es-ES"/>
        </w:rPr>
        <w:t> </w:t>
      </w:r>
      <w:r w:rsidRPr="003A323C">
        <w:rPr>
          <w:rFonts w:cs="Arial Unicode MS"/>
          <w:lang w:val="es-ES"/>
        </w:rPr>
        <w:t>abril</w:t>
      </w:r>
      <w:r w:rsidR="00625E0B" w:rsidRPr="003A323C">
        <w:rPr>
          <w:rFonts w:cs="Arial Unicode MS"/>
          <w:lang w:val="es-ES"/>
        </w:rPr>
        <w:t> </w:t>
      </w:r>
      <w:r w:rsidRPr="003A323C">
        <w:rPr>
          <w:rFonts w:cs="Arial Unicode MS"/>
          <w:lang w:val="es-ES"/>
        </w:rPr>
        <w:t xml:space="preserve">de 2015 que optan por no renovar” y, </w:t>
      </w:r>
    </w:p>
    <w:p w:rsidR="00EE1324" w:rsidRPr="003A323C" w:rsidRDefault="00EE1324" w:rsidP="00EE1324">
      <w:pPr>
        <w:numPr>
          <w:ilvl w:val="2"/>
          <w:numId w:val="114"/>
        </w:numPr>
        <w:spacing w:after="200" w:line="276" w:lineRule="auto"/>
        <w:contextualSpacing/>
        <w:rPr>
          <w:rFonts w:cs="Arial Unicode MS"/>
          <w:lang w:val="es-ES"/>
        </w:rPr>
      </w:pPr>
      <w:r w:rsidRPr="003A323C">
        <w:rPr>
          <w:rFonts w:cs="Arial Unicode MS"/>
          <w:color w:val="000000"/>
          <w:lang w:val="es-ES"/>
        </w:rPr>
        <w:t>Para las licencias adquiridas después del 1 de abril de 2015, la licencia por procesador de los clientes contará con una equivalencia de núcleo de cuatro licencias por núcleo de SQL Server 2012 Standard.</w:t>
      </w:r>
      <w:r w:rsidRPr="003A323C">
        <w:rPr>
          <w:rFonts w:cs="Arial Unicode MS"/>
          <w:lang w:val="es-ES"/>
        </w:rPr>
        <w:t xml:space="preserve"> </w:t>
      </w:r>
      <w:r w:rsidRPr="003A323C">
        <w:rPr>
          <w:rFonts w:cs="Arial Unicode MS"/>
          <w:color w:val="000000"/>
          <w:lang w:val="es-ES"/>
        </w:rPr>
        <w:t>Para el uso continuado de SQL Server 2012 en procesadores que necesitan más de cuatro licencias por núcleo por procesador, el cliente debe adquirir las licencias por núcleo adicionales.</w:t>
      </w:r>
    </w:p>
    <w:p w:rsidR="00EE1324" w:rsidRPr="00F0419D" w:rsidRDefault="00EE1324" w:rsidP="00EE1324">
      <w:pPr>
        <w:pStyle w:val="ListParagraph"/>
        <w:numPr>
          <w:ilvl w:val="0"/>
          <w:numId w:val="129"/>
        </w:numPr>
        <w:tabs>
          <w:tab w:val="left" w:pos="720"/>
        </w:tabs>
        <w:spacing w:after="200" w:line="276" w:lineRule="auto"/>
        <w:rPr>
          <w:rFonts w:ascii="Tahoma" w:hAnsi="Tahoma" w:cs="Arial Unicode MS"/>
          <w:sz w:val="18"/>
          <w:szCs w:val="18"/>
          <w:lang w:val="es-ES"/>
        </w:rPr>
      </w:pPr>
      <w:r w:rsidRPr="00F0419D">
        <w:rPr>
          <w:rFonts w:ascii="Tahoma" w:hAnsi="Tahoma" w:cs="Arial Unicode MS"/>
          <w:b/>
          <w:color w:val="000000"/>
          <w:sz w:val="18"/>
          <w:szCs w:val="18"/>
          <w:lang w:val="es-ES"/>
        </w:rPr>
        <w:t>Para clientes ubicados en la República Popular China y que adquieran licencias de procesador y de Software Assurance para SQL Server 2008 R2</w:t>
      </w:r>
      <w:r w:rsidRPr="00F0419D">
        <w:rPr>
          <w:rFonts w:ascii="Tahoma" w:hAnsi="Tahoma" w:cs="Arial Unicode MS"/>
          <w:b/>
          <w:bCs/>
          <w:color w:val="000000"/>
          <w:sz w:val="18"/>
          <w:szCs w:val="18"/>
          <w:lang w:val="es-ES"/>
        </w:rPr>
        <w:t>:</w:t>
      </w:r>
      <w:r w:rsidRPr="00F0419D">
        <w:rPr>
          <w:rFonts w:ascii="Tahoma" w:hAnsi="Tahoma" w:cs="Arial Unicode MS"/>
          <w:color w:val="000000"/>
          <w:sz w:val="18"/>
          <w:szCs w:val="18"/>
          <w:lang w:val="es-ES"/>
        </w:rPr>
        <w:t xml:space="preserve"> Las referencias que se hacen en esta lista de producto al 1 de abril de 2012 y al 1 de abril de 2015 no se aplican.</w:t>
      </w:r>
      <w:r w:rsidRPr="00F0419D">
        <w:rPr>
          <w:rFonts w:ascii="Tahoma" w:hAnsi="Tahoma" w:cs="Arial Unicode MS"/>
          <w:sz w:val="18"/>
          <w:szCs w:val="18"/>
          <w:lang w:val="es-ES"/>
        </w:rPr>
        <w:t xml:space="preserve"> </w:t>
      </w:r>
      <w:r w:rsidRPr="00F0419D">
        <w:rPr>
          <w:rFonts w:ascii="Tahoma" w:hAnsi="Tahoma" w:cs="Arial Unicode MS"/>
          <w:color w:val="000000"/>
          <w:sz w:val="18"/>
          <w:szCs w:val="18"/>
          <w:lang w:val="es-ES"/>
        </w:rPr>
        <w:t>Las fechas aplicables a estos clientes serán el 1 de julio de 2012 y el 1 de julio de 2015 respectivamente.</w:t>
      </w:r>
    </w:p>
    <w:p w:rsidR="00EE1324" w:rsidRPr="003A323C" w:rsidRDefault="00EE1324" w:rsidP="00EE1324">
      <w:pPr>
        <w:pStyle w:val="Heading3"/>
        <w:rPr>
          <w:rFonts w:ascii="Tahoma" w:hAnsi="Tahoma" w:cs="Arial Unicode MS"/>
          <w:sz w:val="18"/>
          <w:szCs w:val="18"/>
          <w:lang w:val="es-ES"/>
        </w:rPr>
      </w:pPr>
      <w:bookmarkStart w:id="1566" w:name="_Toc325609331"/>
      <w:bookmarkStart w:id="1567" w:name="Srv_87SQLServer2012Developer"/>
    </w:p>
    <w:p w:rsidR="00EE1324" w:rsidRPr="003A323C" w:rsidRDefault="00EE1324" w:rsidP="00EE1324">
      <w:pPr>
        <w:pStyle w:val="Heading3"/>
        <w:rPr>
          <w:rFonts w:ascii="Tahoma" w:hAnsi="Tahoma" w:cs="Arial Unicode MS"/>
          <w:sz w:val="18"/>
          <w:szCs w:val="18"/>
          <w:lang w:val="es-ES"/>
        </w:rPr>
      </w:pPr>
    </w:p>
    <w:p w:rsidR="00EE1324" w:rsidRPr="003A323C" w:rsidRDefault="00EE1324" w:rsidP="00EE1324">
      <w:pPr>
        <w:pStyle w:val="Heading3"/>
        <w:rPr>
          <w:rFonts w:ascii="Tahoma" w:hAnsi="Tahoma" w:cs="Arial Unicode MS"/>
          <w:sz w:val="18"/>
          <w:szCs w:val="18"/>
          <w:lang w:val="es-ES"/>
        </w:rPr>
      </w:pPr>
    </w:p>
    <w:p w:rsidR="00EE1324" w:rsidRPr="003A323C" w:rsidRDefault="00EE1324" w:rsidP="00EE1324">
      <w:pPr>
        <w:pStyle w:val="Heading3"/>
        <w:rPr>
          <w:rFonts w:ascii="Tahoma" w:hAnsi="Tahoma" w:cs="Arial Unicode MS"/>
          <w:lang w:val="es-ES"/>
        </w:rPr>
      </w:pPr>
      <w:bookmarkStart w:id="1568" w:name="_87_SQL_Server®"/>
      <w:bookmarkStart w:id="1569" w:name="_Toc327439537"/>
      <w:bookmarkEnd w:id="1566"/>
      <w:bookmarkEnd w:id="1568"/>
      <w:r w:rsidRPr="003A323C">
        <w:rPr>
          <w:rFonts w:ascii="Tahoma" w:hAnsi="Tahoma" w:cs="Arial Unicode MS"/>
          <w:color w:val="F66400"/>
          <w:sz w:val="22"/>
          <w:vertAlign w:val="superscript"/>
          <w:lang w:val="es-ES"/>
        </w:rPr>
        <w:t>87</w:t>
      </w:r>
      <w:r w:rsidRPr="003A323C">
        <w:rPr>
          <w:rFonts w:ascii="Tahoma" w:hAnsi="Tahoma" w:cs="Arial Unicode MS"/>
          <w:color w:val="F66400"/>
          <w:sz w:val="22"/>
          <w:lang w:val="es-ES"/>
        </w:rPr>
        <w:t xml:space="preserve"> SQL Server</w:t>
      </w:r>
      <w:r w:rsidR="00E476B5" w:rsidRPr="003A323C">
        <w:rPr>
          <w:rFonts w:ascii="Tahoma" w:hAnsi="Tahoma" w:cs="Arial Unicode MS"/>
          <w:color w:val="F66400"/>
          <w:sz w:val="22"/>
          <w:vertAlign w:val="superscript"/>
          <w:lang w:val="es-ES"/>
        </w:rPr>
        <w:t>®</w:t>
      </w:r>
      <w:r w:rsidRPr="003A323C">
        <w:rPr>
          <w:rFonts w:ascii="Tahoma" w:hAnsi="Tahoma" w:cs="Arial Unicode MS"/>
          <w:color w:val="F66400"/>
          <w:sz w:val="22"/>
          <w:lang w:val="es-ES"/>
        </w:rPr>
        <w:t xml:space="preserve"> 2012 Developer</w:t>
      </w:r>
      <w:bookmarkEnd w:id="1569"/>
    </w:p>
    <w:bookmarkEnd w:id="1567"/>
    <w:p w:rsidR="00EE1324" w:rsidRPr="003A323C" w:rsidRDefault="00EE1324" w:rsidP="00EE1324">
      <w:pPr>
        <w:rPr>
          <w:rFonts w:cs="Arial Unicode MS"/>
          <w:lang w:val="es-ES"/>
        </w:rPr>
      </w:pPr>
    </w:p>
    <w:p w:rsidR="00EE1324" w:rsidRPr="003A323C" w:rsidRDefault="00EE1324" w:rsidP="00EE1324">
      <w:pPr>
        <w:rPr>
          <w:rFonts w:cs="Arial Unicode MS"/>
          <w:lang w:val="es-ES"/>
        </w:rPr>
      </w:pPr>
    </w:p>
    <w:p w:rsidR="00EE1324" w:rsidRPr="003A323C" w:rsidRDefault="00EE1324" w:rsidP="002C2458">
      <w:pPr>
        <w:ind w:left="720"/>
        <w:rPr>
          <w:rFonts w:cs="Arial Unicode MS"/>
          <w:lang w:val="es-ES"/>
        </w:rPr>
      </w:pPr>
      <w:r w:rsidRPr="003A323C">
        <w:rPr>
          <w:rFonts w:cs="Arial Unicode MS"/>
          <w:color w:val="000000"/>
          <w:u w:val="single"/>
          <w:lang w:val="es-ES"/>
        </w:rPr>
        <w:t>Aviso importante</w:t>
      </w:r>
      <w:r w:rsidRPr="003A323C">
        <w:rPr>
          <w:rFonts w:cs="Arial Unicode MS"/>
          <w:b/>
          <w:color w:val="000000"/>
          <w:lang w:val="es-ES"/>
        </w:rPr>
        <w:t>:</w:t>
      </w:r>
      <w:r w:rsidRPr="003A323C">
        <w:rPr>
          <w:rFonts w:cs="Arial Unicode MS"/>
          <w:color w:val="000000"/>
          <w:szCs w:val="18"/>
          <w:lang w:val="es-ES"/>
        </w:rPr>
        <w:t xml:space="preserve"> Actualizaciones automáticas a SQL Server 2008, SQL Server 2005 y SQL Server 2000. Si</w:t>
      </w:r>
      <w:r w:rsidR="002C2458" w:rsidRPr="003A323C">
        <w:rPr>
          <w:rFonts w:cs="Arial Unicode MS"/>
          <w:color w:val="000000"/>
          <w:szCs w:val="18"/>
          <w:lang w:val="es-ES"/>
        </w:rPr>
        <w:t> </w:t>
      </w:r>
      <w:r w:rsidRPr="003A323C">
        <w:rPr>
          <w:rFonts w:cs="Arial Unicode MS"/>
          <w:color w:val="000000"/>
          <w:szCs w:val="18"/>
          <w:lang w:val="es-ES"/>
        </w:rPr>
        <w:t>este software está instalado en servidores o dispositivos que ejecutan cualquier edición de SQL Server 2008, SQL Server 2005 o SQL Server 2000 (o componentes de cualquiera de ellos), se actualizará automáticamente y reemplazará algunos archivos o características de dichas ediciones con archivos de este software.</w:t>
      </w:r>
      <w:r w:rsidR="00DA3CDA" w:rsidRPr="003A323C">
        <w:rPr>
          <w:rFonts w:cs="Arial Unicode MS"/>
          <w:color w:val="000000"/>
          <w:szCs w:val="18"/>
          <w:lang w:val="es-ES"/>
        </w:rPr>
        <w:t xml:space="preserve"> </w:t>
      </w:r>
      <w:r w:rsidRPr="003A323C">
        <w:rPr>
          <w:rFonts w:cs="Arial Unicode MS"/>
          <w:color w:val="000000"/>
          <w:szCs w:val="18"/>
          <w:lang w:val="es-ES"/>
        </w:rPr>
        <w:t>Esta característica no se puede desactivar.</w:t>
      </w:r>
      <w:r w:rsidR="00DA3CDA" w:rsidRPr="003A323C">
        <w:rPr>
          <w:rFonts w:cs="Arial Unicode MS"/>
          <w:color w:val="000000"/>
          <w:szCs w:val="18"/>
          <w:lang w:val="es-ES"/>
        </w:rPr>
        <w:t xml:space="preserve"> </w:t>
      </w:r>
      <w:r w:rsidRPr="003A323C">
        <w:rPr>
          <w:rFonts w:cs="Arial Unicode MS"/>
          <w:color w:val="000000"/>
          <w:szCs w:val="18"/>
          <w:lang w:val="es-ES"/>
        </w:rPr>
        <w:t>Los archivos actualizados no se pueden eliminar y es posible que los archivos originales no se puedan recuperar.</w:t>
      </w:r>
      <w:r w:rsidR="00DA3CDA" w:rsidRPr="003A323C">
        <w:rPr>
          <w:rFonts w:cs="Arial Unicode MS"/>
          <w:color w:val="000000"/>
          <w:szCs w:val="18"/>
          <w:lang w:val="es-ES"/>
        </w:rPr>
        <w:t xml:space="preserve"> </w:t>
      </w:r>
      <w:r w:rsidRPr="003A323C">
        <w:rPr>
          <w:rFonts w:cs="Arial Unicode MS"/>
          <w:color w:val="000000"/>
          <w:szCs w:val="18"/>
          <w:lang w:val="es-ES"/>
        </w:rPr>
        <w:t>Al instalar este software en un servidor o dispositivo que ejecuta cualquier edición de SQL Server 2008, SQL Server 2005 o SQL Server 2000, usted acepta estas actualizaciones en todas las ediciones y copias de SQL Server (incluidos los componentes de cualquiera de ellas) que se ejecutan en ese servidor o dispositivo.</w:t>
      </w:r>
      <w:r w:rsidR="00DA3CDA" w:rsidRPr="003A323C">
        <w:rPr>
          <w:rFonts w:cs="Arial Unicode MS"/>
          <w:color w:val="000000"/>
          <w:szCs w:val="18"/>
          <w:lang w:val="es-ES"/>
        </w:rPr>
        <w:t xml:space="preserve"> </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p>
    <w:p w:rsidR="00EE1324" w:rsidRPr="003A323C" w:rsidRDefault="00EE1324" w:rsidP="00EE1324">
      <w:pPr>
        <w:pStyle w:val="Heading3"/>
        <w:rPr>
          <w:rFonts w:ascii="Tahoma" w:hAnsi="Tahoma" w:cs="Arial Unicode MS"/>
          <w:lang w:val="es-ES"/>
        </w:rPr>
      </w:pPr>
      <w:bookmarkStart w:id="1570" w:name="_Toc325609332"/>
      <w:bookmarkStart w:id="1571" w:name="_88_SQL_Server®"/>
      <w:bookmarkStart w:id="1572" w:name="_Toc327439538"/>
      <w:bookmarkStart w:id="1573" w:name="Srv_88SQLServer2012Enterprise"/>
      <w:bookmarkEnd w:id="1570"/>
      <w:bookmarkEnd w:id="1571"/>
      <w:r w:rsidRPr="003A323C">
        <w:rPr>
          <w:rFonts w:ascii="Tahoma" w:hAnsi="Tahoma" w:cs="Arial Unicode MS"/>
          <w:color w:val="F66400"/>
          <w:sz w:val="22"/>
          <w:vertAlign w:val="superscript"/>
          <w:lang w:val="es-ES"/>
        </w:rPr>
        <w:t>88</w:t>
      </w:r>
      <w:r w:rsidRPr="003A323C">
        <w:rPr>
          <w:rFonts w:ascii="Tahoma" w:hAnsi="Tahoma" w:cs="Arial Unicode MS"/>
          <w:color w:val="F66400"/>
          <w:sz w:val="22"/>
          <w:lang w:val="es-ES"/>
        </w:rPr>
        <w:t xml:space="preserve"> SQL Server</w:t>
      </w:r>
      <w:r w:rsidR="00E476B5" w:rsidRPr="003A323C">
        <w:rPr>
          <w:rFonts w:ascii="Tahoma" w:hAnsi="Tahoma" w:cs="Arial Unicode MS"/>
          <w:color w:val="F66400"/>
          <w:sz w:val="22"/>
          <w:vertAlign w:val="superscript"/>
          <w:lang w:val="es-ES"/>
        </w:rPr>
        <w:t>®</w:t>
      </w:r>
      <w:r w:rsidRPr="003A323C">
        <w:rPr>
          <w:rFonts w:ascii="Tahoma" w:hAnsi="Tahoma" w:cs="Arial Unicode MS"/>
          <w:color w:val="F66400"/>
          <w:sz w:val="22"/>
          <w:lang w:val="es-ES"/>
        </w:rPr>
        <w:t xml:space="preserve"> 2012 Enterprise</w:t>
      </w:r>
      <w:bookmarkEnd w:id="1572"/>
    </w:p>
    <w:bookmarkEnd w:id="1573"/>
    <w:p w:rsidR="00EE1324" w:rsidRPr="003A323C" w:rsidRDefault="00EE1324" w:rsidP="00EE1324">
      <w:pPr>
        <w:rPr>
          <w:rFonts w:cs="Arial Unicode MS"/>
          <w:lang w:val="es-ES"/>
        </w:rPr>
      </w:pPr>
    </w:p>
    <w:p w:rsidR="00EE1324" w:rsidRPr="003A323C" w:rsidRDefault="00EE1324" w:rsidP="00EE1324">
      <w:pPr>
        <w:spacing w:after="200" w:line="276" w:lineRule="auto"/>
        <w:ind w:left="720"/>
        <w:rPr>
          <w:rFonts w:cs="Arial Unicode MS"/>
          <w:lang w:val="es-ES"/>
        </w:rPr>
      </w:pPr>
      <w:r w:rsidRPr="003A323C">
        <w:rPr>
          <w:rFonts w:cs="Arial Unicode MS"/>
          <w:color w:val="000000"/>
          <w:lang w:val="es-ES"/>
        </w:rPr>
        <w:t>SQL Server 2012 Enterprise es la siguiente versión de SQL Server Enterprise y CAL de SQL Server 2012 es la siguiente versión de CAL de SQL Server.</w:t>
      </w:r>
    </w:p>
    <w:p w:rsidR="00EE1324" w:rsidRPr="003A323C" w:rsidRDefault="00EE1324" w:rsidP="00F0419D">
      <w:pPr>
        <w:spacing w:after="200" w:line="276" w:lineRule="auto"/>
        <w:ind w:left="720"/>
        <w:rPr>
          <w:rFonts w:cs="Arial Unicode MS"/>
          <w:lang w:val="es-ES"/>
        </w:rPr>
      </w:pPr>
      <w:r w:rsidRPr="003A323C">
        <w:rPr>
          <w:rFonts w:cs="Arial Unicode MS"/>
          <w:b/>
          <w:color w:val="000000"/>
          <w:lang w:val="es-ES"/>
        </w:rPr>
        <w:t>Clientes de SQL Server Enterprise Server/CAL: opción especial de renovación de Software Assurance.</w:t>
      </w:r>
      <w:r w:rsidR="00DA3CDA" w:rsidRPr="003A323C">
        <w:rPr>
          <w:rFonts w:cs="Arial Unicode MS"/>
          <w:lang w:val="es-ES"/>
        </w:rPr>
        <w:t xml:space="preserve"> </w:t>
      </w:r>
      <w:r w:rsidRPr="003A323C">
        <w:rPr>
          <w:rFonts w:cs="Arial Unicode MS"/>
          <w:color w:val="000000"/>
          <w:lang w:val="es-ES"/>
        </w:rPr>
        <w:t>Los Clientes con cobertura de Software Assurance activa para licencias CAL/de Servidor de SQL</w:t>
      </w:r>
      <w:r w:rsidR="00F0419D">
        <w:rPr>
          <w:rFonts w:cs="Arial Unicode MS"/>
          <w:color w:val="000000"/>
          <w:lang w:val="es-ES"/>
        </w:rPr>
        <w:t> </w:t>
      </w:r>
      <w:r w:rsidRPr="003A323C">
        <w:rPr>
          <w:rFonts w:cs="Arial Unicode MS"/>
          <w:color w:val="000000"/>
          <w:lang w:val="es-ES"/>
        </w:rPr>
        <w:t>Server Enterprise el 1 de abril de 2012, como una alternativa a renovar su cobertura para Enterprise, pueden adquirir Software Assurance para un número igual de licencias para SQL Server 2012 Business Intelligence sin adquirir las licencias subyacentes.</w:t>
      </w:r>
      <w:r w:rsidR="00DA3CDA" w:rsidRPr="003A323C">
        <w:rPr>
          <w:rFonts w:cs="Arial Unicode MS"/>
          <w:lang w:val="es-ES"/>
        </w:rPr>
        <w:t xml:space="preserve"> </w:t>
      </w:r>
      <w:r w:rsidRPr="003A323C">
        <w:rPr>
          <w:rFonts w:cs="Arial Unicode MS"/>
          <w:color w:val="000000"/>
          <w:lang w:val="es-ES"/>
        </w:rPr>
        <w:t>En el momento de adquirir Software Assurance para SQL Server 2012 Business Intelligence en virtud de esta oferta, los clientes ya no pueden utilizar SQL Server Enterprise en virtud de sus licencias cualificadas.</w:t>
      </w:r>
      <w:r w:rsidR="00DA3CDA" w:rsidRPr="003A323C">
        <w:rPr>
          <w:rFonts w:cs="Arial Unicode MS"/>
          <w:lang w:val="es-ES"/>
        </w:rPr>
        <w:t xml:space="preserve"> </w:t>
      </w:r>
      <w:r w:rsidRPr="003A323C">
        <w:rPr>
          <w:rFonts w:cs="Arial Unicode MS"/>
          <w:color w:val="000000"/>
          <w:lang w:val="es-ES"/>
        </w:rPr>
        <w:t>Los clientes que adquieren Software Assurance para SQL Server Business Intelligence en virtud de esta oferta tampoco tendrán la opción de revertir a la cobertura de SQL Server Enterprise para sus licencias cualificadas de SQL Server Enterprise.</w:t>
      </w:r>
    </w:p>
    <w:p w:rsidR="00EE1324" w:rsidRPr="003A323C" w:rsidRDefault="00EE1324" w:rsidP="00EE1324">
      <w:pPr>
        <w:spacing w:after="200" w:line="276" w:lineRule="auto"/>
        <w:ind w:left="720"/>
        <w:rPr>
          <w:rFonts w:cs="Arial Unicode MS"/>
          <w:lang w:val="es-ES"/>
        </w:rPr>
      </w:pPr>
      <w:r w:rsidRPr="003A323C">
        <w:rPr>
          <w:rFonts w:cs="Arial Unicode MS"/>
          <w:b/>
          <w:color w:val="000000"/>
          <w:lang w:val="es-ES"/>
        </w:rPr>
        <w:t>Opciones de suministro de SQL Server 2012.</w:t>
      </w:r>
      <w:r w:rsidR="00DA3CDA" w:rsidRPr="003A323C">
        <w:rPr>
          <w:rFonts w:cs="Arial Unicode MS"/>
          <w:lang w:val="es-ES"/>
        </w:rPr>
        <w:t xml:space="preserve"> </w:t>
      </w:r>
      <w:r w:rsidRPr="003A323C">
        <w:rPr>
          <w:rFonts w:cs="Arial Unicode MS"/>
          <w:color w:val="000000"/>
          <w:lang w:val="es-ES"/>
        </w:rPr>
        <w:t>Los clientes pueden utilizar solo el software correspondiente al modelo de licencia en virtud del cual se adquieren sus licencias de SQL Server.</w:t>
      </w:r>
    </w:p>
    <w:p w:rsidR="00EE1324" w:rsidRPr="003A323C" w:rsidRDefault="00EE1324" w:rsidP="00EE1324">
      <w:pPr>
        <w:spacing w:after="200" w:line="276" w:lineRule="auto"/>
        <w:ind w:left="720"/>
        <w:rPr>
          <w:rFonts w:cs="Arial Unicode MS"/>
          <w:lang w:val="es-ES"/>
        </w:rPr>
      </w:pPr>
      <w:r w:rsidRPr="003A323C">
        <w:rPr>
          <w:rFonts w:cs="Arial Unicode MS"/>
          <w:b/>
          <w:color w:val="000000"/>
          <w:lang w:val="es-ES"/>
        </w:rPr>
        <w:t>Opción de compra completa de SQL en virtud de EAP.</w:t>
      </w:r>
      <w:r w:rsidRPr="003A323C">
        <w:rPr>
          <w:rFonts w:cs="Arial Unicode MS"/>
          <w:color w:val="000000"/>
          <w:lang w:val="es-ES"/>
        </w:rPr>
        <w:t xml:space="preserve"> Los clientes tendrán una opción para renovar Software Assurance para licencias CAL/de Servidor de SQL Server Enterprise después del 30 de junio de 2012, sin embargo, su única opción de compra completa al final de su periodo de inscripción serán licencias por núcleo.</w:t>
      </w:r>
    </w:p>
    <w:p w:rsidR="00EE1324" w:rsidRPr="003A323C" w:rsidRDefault="00EE1324" w:rsidP="001004F4">
      <w:pPr>
        <w:spacing w:after="200" w:line="276" w:lineRule="auto"/>
        <w:ind w:left="720"/>
        <w:rPr>
          <w:rFonts w:cs="Arial Unicode MS"/>
          <w:lang w:val="es-ES"/>
        </w:rPr>
      </w:pPr>
      <w:r w:rsidRPr="003F6711">
        <w:rPr>
          <w:rFonts w:eastAsia="Times New Roman" w:cs="Arial Unicode MS"/>
          <w:b/>
          <w:bCs/>
          <w:color w:val="000000"/>
          <w:szCs w:val="18"/>
          <w:lang w:val="pt-BR"/>
        </w:rPr>
        <w:t>Uso continuado de SQL Server 2008 R2 Enterprise.</w:t>
      </w:r>
      <w:r w:rsidR="00DA3CDA" w:rsidRPr="003F6711">
        <w:rPr>
          <w:rFonts w:cs="Arial Unicode MS"/>
          <w:lang w:val="pt-BR"/>
        </w:rPr>
        <w:t xml:space="preserve"> </w:t>
      </w:r>
      <w:r w:rsidRPr="003A323C">
        <w:rPr>
          <w:rFonts w:cs="Arial Unicode MS"/>
          <w:color w:val="000000"/>
          <w:lang w:val="es-ES"/>
        </w:rPr>
        <w:t>Los clientes de Software Assurance que sigan utilizando SQL Server 2008 R2 Enterprise conforme a licencias adquiridas en virtud de su contrato o inscripción en vigor el 1 de abril de 2012 pueden utilizar el software en virtud de derechos de uso de SQL Server 2008 R2 Enterprise durante el periodo actual y cualquier periodo de renovación.</w:t>
      </w:r>
      <w:r w:rsidR="00DA3CDA" w:rsidRPr="003A323C">
        <w:rPr>
          <w:rFonts w:cs="Arial Unicode MS"/>
          <w:lang w:val="es-ES"/>
        </w:rPr>
        <w:t xml:space="preserve"> </w:t>
      </w:r>
      <w:r w:rsidRPr="003A323C">
        <w:rPr>
          <w:rFonts w:cs="Arial Unicode MS"/>
          <w:color w:val="000000"/>
          <w:lang w:val="es-ES"/>
        </w:rPr>
        <w:t>Los clientes que utilicen SQL Server 2008 R2 Enterprise en virtud de derechos de cambio a una versión anterior conforme a</w:t>
      </w:r>
      <w:r w:rsidR="001004F4" w:rsidRPr="003A323C">
        <w:rPr>
          <w:rFonts w:cs="Arial Unicode MS"/>
          <w:color w:val="000000"/>
          <w:lang w:val="es-ES"/>
        </w:rPr>
        <w:t> </w:t>
      </w:r>
      <w:r w:rsidRPr="003A323C">
        <w:rPr>
          <w:rFonts w:cs="Arial Unicode MS"/>
          <w:color w:val="000000"/>
          <w:lang w:val="es-ES"/>
        </w:rPr>
        <w:t>licencias adquiridas después de la renovación de su cobertura debe utilizar el software en virtud de los derechos de uso para la versión licenciada.</w:t>
      </w:r>
    </w:p>
    <w:p w:rsidR="00EE1324" w:rsidRPr="003A323C" w:rsidRDefault="00EE1324" w:rsidP="00F0419D">
      <w:pPr>
        <w:spacing w:after="200" w:line="276" w:lineRule="auto"/>
        <w:ind w:left="720"/>
        <w:rPr>
          <w:rFonts w:cs="Arial Unicode MS"/>
          <w:lang w:val="es-ES"/>
        </w:rPr>
      </w:pPr>
      <w:r w:rsidRPr="003A323C">
        <w:rPr>
          <w:rFonts w:cs="Arial Unicode MS"/>
          <w:b/>
          <w:lang w:val="es-ES"/>
        </w:rPr>
        <w:t>Para clientes ubicados en la República Popular China y que adquieran licencias y Software Assurance para SQL Server 2008 R2</w:t>
      </w:r>
      <w:r w:rsidRPr="003A323C">
        <w:rPr>
          <w:rFonts w:cs="Arial Unicode MS"/>
          <w:b/>
          <w:bCs/>
          <w:lang w:val="es-ES"/>
        </w:rPr>
        <w:t>:</w:t>
      </w:r>
      <w:r w:rsidRPr="003A323C">
        <w:rPr>
          <w:rFonts w:cs="Arial Unicode MS"/>
          <w:lang w:val="es-ES"/>
        </w:rPr>
        <w:t xml:space="preserve"> Las referencias que se hacen en esta lista de producto al 1</w:t>
      </w:r>
      <w:r w:rsidR="00F0419D">
        <w:rPr>
          <w:rFonts w:cs="Arial Unicode MS"/>
          <w:lang w:val="es-ES"/>
        </w:rPr>
        <w:t> </w:t>
      </w:r>
      <w:r w:rsidRPr="003A323C">
        <w:rPr>
          <w:rFonts w:cs="Arial Unicode MS"/>
          <w:lang w:val="es-ES"/>
        </w:rPr>
        <w:t>de</w:t>
      </w:r>
      <w:r w:rsidR="00F0419D">
        <w:rPr>
          <w:rFonts w:cs="Arial Unicode MS"/>
          <w:lang w:val="es-ES"/>
        </w:rPr>
        <w:t> </w:t>
      </w:r>
      <w:r w:rsidRPr="003A323C">
        <w:rPr>
          <w:rFonts w:cs="Arial Unicode MS"/>
          <w:lang w:val="es-ES"/>
        </w:rPr>
        <w:t>abril de 2012 no se aplican. La fecha aplicable a estos clientes será el 1 de julio de 2012.</w:t>
      </w:r>
    </w:p>
    <w:p w:rsidR="00EE1324" w:rsidRPr="003A323C" w:rsidRDefault="00EE1324" w:rsidP="00EE1324">
      <w:pPr>
        <w:rPr>
          <w:rFonts w:cs="Arial Unicode MS"/>
          <w:lang w:val="es-ES"/>
        </w:rPr>
      </w:pPr>
    </w:p>
    <w:p w:rsidR="00EE1324" w:rsidRPr="003A323C" w:rsidRDefault="00EE1324" w:rsidP="00EE1324">
      <w:pPr>
        <w:rPr>
          <w:rFonts w:cs="Arial Unicode MS"/>
          <w:lang w:val="es-ES"/>
        </w:rPr>
      </w:pPr>
    </w:p>
    <w:p w:rsidR="00EE1324" w:rsidRPr="003A323C" w:rsidRDefault="00EE1324" w:rsidP="00EE1324">
      <w:pPr>
        <w:pStyle w:val="Heading3"/>
        <w:rPr>
          <w:rFonts w:ascii="Tahoma" w:hAnsi="Tahoma" w:cs="Arial Unicode MS"/>
          <w:lang w:val="es-ES"/>
        </w:rPr>
      </w:pPr>
      <w:bookmarkStart w:id="1574" w:name="_Toc325609333"/>
      <w:bookmarkStart w:id="1575" w:name="_89_SQL_Server®"/>
      <w:bookmarkStart w:id="1576" w:name="_Toc327439539"/>
      <w:bookmarkStart w:id="1577" w:name="Srv_89SQLServer2012EnterpriseCore"/>
      <w:bookmarkEnd w:id="1574"/>
      <w:bookmarkEnd w:id="1575"/>
      <w:r w:rsidRPr="003A323C">
        <w:rPr>
          <w:rFonts w:ascii="Tahoma" w:hAnsi="Tahoma" w:cs="Arial Unicode MS"/>
          <w:caps/>
          <w:color w:val="F66400"/>
          <w:sz w:val="22"/>
          <w:vertAlign w:val="superscript"/>
          <w:lang w:val="es-ES"/>
        </w:rPr>
        <w:t>89</w:t>
      </w:r>
      <w:r w:rsidRPr="003A323C">
        <w:rPr>
          <w:rFonts w:ascii="Tahoma" w:hAnsi="Tahoma" w:cs="Arial Unicode MS"/>
          <w:caps/>
          <w:color w:val="F66400"/>
          <w:sz w:val="22"/>
          <w:lang w:val="es-ES"/>
        </w:rPr>
        <w:t xml:space="preserve"> </w:t>
      </w:r>
      <w:r w:rsidRPr="003A323C">
        <w:rPr>
          <w:rFonts w:ascii="Tahoma" w:hAnsi="Tahoma" w:cs="Arial Unicode MS"/>
          <w:color w:val="F66400"/>
          <w:sz w:val="22"/>
          <w:lang w:val="es-ES"/>
        </w:rPr>
        <w:t>SQL Server</w:t>
      </w:r>
      <w:r w:rsidR="00E476B5" w:rsidRPr="003A323C">
        <w:rPr>
          <w:rFonts w:ascii="Tahoma" w:hAnsi="Tahoma" w:cs="Arial Unicode MS"/>
          <w:color w:val="F66400"/>
          <w:sz w:val="22"/>
          <w:vertAlign w:val="superscript"/>
          <w:lang w:val="es-ES"/>
        </w:rPr>
        <w:t>®</w:t>
      </w:r>
      <w:r w:rsidRPr="003A323C">
        <w:rPr>
          <w:rFonts w:ascii="Tahoma" w:hAnsi="Tahoma" w:cs="Arial Unicode MS"/>
          <w:color w:val="F66400"/>
          <w:sz w:val="22"/>
          <w:lang w:val="es-ES"/>
        </w:rPr>
        <w:t xml:space="preserve"> 2012 Enterprise Core</w:t>
      </w:r>
      <w:bookmarkEnd w:id="1576"/>
    </w:p>
    <w:bookmarkEnd w:id="1577"/>
    <w:p w:rsidR="00EE1324" w:rsidRPr="003A323C" w:rsidRDefault="00EE1324" w:rsidP="00EE1324">
      <w:pPr>
        <w:pStyle w:val="EndnoteText"/>
        <w:rPr>
          <w:rFonts w:ascii="Tahoma" w:hAnsi="Tahoma" w:cs="Arial Unicode MS"/>
          <w:lang w:val="es-ES"/>
        </w:rPr>
      </w:pPr>
    </w:p>
    <w:p w:rsidR="00EE1324" w:rsidRPr="003A323C" w:rsidRDefault="00EE1324" w:rsidP="00EE1324">
      <w:pPr>
        <w:spacing w:after="200" w:line="276" w:lineRule="auto"/>
        <w:ind w:left="720"/>
        <w:rPr>
          <w:rFonts w:cs="Arial Unicode MS"/>
          <w:lang w:val="es-ES"/>
        </w:rPr>
      </w:pPr>
      <w:r w:rsidRPr="003A323C">
        <w:rPr>
          <w:rFonts w:eastAsia="Times New Roman" w:cs="Arial Unicode MS"/>
          <w:b/>
          <w:color w:val="000000"/>
          <w:szCs w:val="18"/>
          <w:lang w:val="es-ES"/>
        </w:rPr>
        <w:t xml:space="preserve">Extensión de derechos de uso de virtualización ilimitada para SQL Server 2008 R2 Enterprise (por procesador): </w:t>
      </w:r>
      <w:r w:rsidRPr="003A323C">
        <w:rPr>
          <w:rFonts w:eastAsia="Times New Roman" w:cs="Arial Unicode MS"/>
          <w:color w:val="000000"/>
          <w:szCs w:val="18"/>
          <w:lang w:val="es-ES"/>
        </w:rPr>
        <w:t>No obstante lo que se disponga en contrario en los Derechos de Uso de los Productos o versiones anteriores de la Lista de Productos, si un cliente ha licenciado todos los procesadores físicos en un servidor licenciado y mantiene Software Assurance en esas licencias, el cliente puede seguir ejecutando el software de servidor en un número ilimitado de entornos de sis</w:t>
      </w:r>
      <w:r w:rsidR="00F0419D">
        <w:rPr>
          <w:rFonts w:eastAsia="Times New Roman" w:cs="Arial Unicode MS"/>
          <w:color w:val="000000"/>
          <w:szCs w:val="18"/>
          <w:lang w:val="es-ES"/>
        </w:rPr>
        <w:t>tema operativo en ese servidor.</w:t>
      </w:r>
    </w:p>
    <w:p w:rsidR="00EE1324" w:rsidRPr="003A323C" w:rsidRDefault="00EE1324" w:rsidP="005D2909">
      <w:pPr>
        <w:numPr>
          <w:ilvl w:val="0"/>
          <w:numId w:val="3"/>
        </w:numPr>
        <w:spacing w:after="200" w:line="276" w:lineRule="atLeast"/>
        <w:rPr>
          <w:rFonts w:cs="Arial Unicode MS"/>
          <w:lang w:val="es-ES"/>
        </w:rPr>
      </w:pPr>
      <w:r w:rsidRPr="003A323C">
        <w:rPr>
          <w:rFonts w:cs="Arial Unicode MS"/>
          <w:b/>
          <w:color w:val="000000"/>
          <w:lang w:val="es-ES"/>
        </w:rPr>
        <w:t>Concesiones de licencia asociadas con el cambio en el modelo de licencia</w:t>
      </w:r>
      <w:r w:rsidRPr="003A323C">
        <w:rPr>
          <w:rFonts w:cs="Arial Unicode MS"/>
          <w:color w:val="000000"/>
          <w:lang w:val="es-ES"/>
        </w:rPr>
        <w:t>:</w:t>
      </w:r>
      <w:r w:rsidRPr="003A323C">
        <w:rPr>
          <w:rFonts w:eastAsia="Times New Roman" w:cs="Arial Unicode MS"/>
          <w:color w:val="000000"/>
          <w:szCs w:val="18"/>
          <w:lang w:val="es-ES"/>
        </w:rPr>
        <w:t xml:space="preserve"> SQL Server 2008 R2 será la última versión de SQL Server se concede en virtud del modelo de licencias por procesador.</w:t>
      </w:r>
      <w:r w:rsidR="00DA3CDA" w:rsidRPr="003A323C">
        <w:rPr>
          <w:rFonts w:eastAsia="Times New Roman" w:cs="Arial Unicode MS"/>
          <w:color w:val="000000"/>
          <w:szCs w:val="18"/>
          <w:lang w:val="es-ES"/>
        </w:rPr>
        <w:t xml:space="preserve"> </w:t>
      </w:r>
      <w:r w:rsidRPr="003A323C">
        <w:rPr>
          <w:rFonts w:eastAsia="Times New Roman" w:cs="Arial Unicode MS"/>
          <w:color w:val="000000"/>
          <w:szCs w:val="18"/>
          <w:lang w:val="es-ES"/>
        </w:rPr>
        <w:t>Como excepción, a los clientes de licencias por volumen con cobertura de Software Assurance activa para licencias de procesador de SQL Server 2008 R2 Enterprise el 1 de abril de 2012 (“licencias que califican”) se les ofrecen las siguientes opciones.</w:t>
      </w:r>
      <w:r w:rsidRPr="003A323C">
        <w:rPr>
          <w:rFonts w:cs="Arial Unicode MS"/>
          <w:lang w:val="es-ES"/>
        </w:rPr>
        <w:t xml:space="preserve"> </w:t>
      </w:r>
      <w:r w:rsidRPr="003A323C">
        <w:rPr>
          <w:rFonts w:cs="Arial Unicode MS"/>
          <w:color w:val="000000"/>
          <w:lang w:val="es-ES"/>
        </w:rPr>
        <w:t>Las licencias de procesador de SQL Server 2008 R2 Enterprise adquiridas posteriormente en virtud del mismo periodo de inscripción, pero antes del 1 de abril de 2015 como parte de</w:t>
      </w:r>
      <w:r w:rsidR="005D2909" w:rsidRPr="003A323C">
        <w:rPr>
          <w:rFonts w:cs="Arial Unicode MS"/>
          <w:color w:val="000000"/>
          <w:lang w:val="es-ES"/>
        </w:rPr>
        <w:t> </w:t>
      </w:r>
      <w:r w:rsidRPr="003A323C">
        <w:rPr>
          <w:rFonts w:cs="Arial Unicode MS"/>
          <w:color w:val="000000"/>
          <w:lang w:val="es-ES"/>
        </w:rPr>
        <w:t>un proceso “true up” programado del cliente de Enterprise, Enterprise Subscription, Open Value Subscription, o EES también son “licencias cualificadas” para efectos de estas opciones.</w:t>
      </w:r>
      <w:r w:rsidR="00DA3CDA" w:rsidRPr="003A323C">
        <w:rPr>
          <w:rFonts w:cs="Arial Unicode MS"/>
          <w:lang w:val="es-ES"/>
        </w:rPr>
        <w:t xml:space="preserve"> </w:t>
      </w:r>
      <w:r w:rsidRPr="003A323C">
        <w:rPr>
          <w:rFonts w:cs="Arial Unicode MS"/>
          <w:color w:val="000000"/>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EE1324" w:rsidRPr="003A323C" w:rsidRDefault="00EE1324" w:rsidP="00EE1324">
      <w:pPr>
        <w:numPr>
          <w:ilvl w:val="0"/>
          <w:numId w:val="114"/>
        </w:numPr>
        <w:spacing w:after="200" w:line="276" w:lineRule="auto"/>
        <w:ind w:left="1440"/>
        <w:contextualSpacing/>
        <w:rPr>
          <w:rFonts w:cs="Arial Unicode MS"/>
          <w:lang w:val="es-ES"/>
        </w:rPr>
      </w:pPr>
      <w:r w:rsidRPr="003A323C">
        <w:rPr>
          <w:rFonts w:eastAsia="Times New Roman" w:cs="Arial Unicode MS"/>
          <w:b/>
          <w:color w:val="000000"/>
          <w:szCs w:val="18"/>
          <w:lang w:val="es-ES"/>
        </w:rPr>
        <w:t xml:space="preserve">Periodo actual: </w:t>
      </w:r>
      <w:r w:rsidRPr="003A323C">
        <w:rPr>
          <w:rFonts w:eastAsia="Times New Roman" w:cs="Arial Unicode MS"/>
          <w:color w:val="000000"/>
          <w:szCs w:val="18"/>
          <w:lang w:val="es-ES"/>
        </w:rPr>
        <w:t xml:space="preserve">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Enterprise sujeto a los derechos de uso de los productos de licencia por procesador de SQL Server 2008 R2 Enterprise (como se refleja en los Derechos de Uso de los Productos de enero de 2012). </w:t>
      </w:r>
    </w:p>
    <w:p w:rsidR="00EE1324" w:rsidRPr="003A323C" w:rsidRDefault="00EE1324" w:rsidP="003E7C4E">
      <w:pPr>
        <w:numPr>
          <w:ilvl w:val="0"/>
          <w:numId w:val="114"/>
        </w:numPr>
        <w:tabs>
          <w:tab w:val="left" w:pos="1440"/>
        </w:tabs>
        <w:spacing w:after="200" w:line="276" w:lineRule="auto"/>
        <w:ind w:left="1440"/>
        <w:contextualSpacing/>
        <w:rPr>
          <w:rFonts w:cs="Arial Unicode MS"/>
          <w:lang w:val="es-ES"/>
        </w:rPr>
      </w:pPr>
      <w:r w:rsidRPr="003A323C">
        <w:rPr>
          <w:rFonts w:eastAsia="Times New Roman" w:cs="Arial Unicode MS"/>
          <w:b/>
          <w:color w:val="000000"/>
          <w:szCs w:val="18"/>
          <w:lang w:val="es-ES"/>
        </w:rPr>
        <w:t xml:space="preserve">Primer periodo de renovación (1 de abril de 2015): </w:t>
      </w:r>
      <w:r w:rsidRPr="003A323C">
        <w:rPr>
          <w:rFonts w:cs="Arial Unicode MS"/>
          <w:color w:val="000000"/>
          <w:lang w:val="es-ES"/>
        </w:rPr>
        <w:t>En el momento de la primera renovación de Software Assurance después el 1 de abril 2012, o después de esa fecha, (pero antes del 1</w:t>
      </w:r>
      <w:r w:rsidR="003E7C4E">
        <w:rPr>
          <w:rFonts w:cs="Arial Unicode MS"/>
          <w:color w:val="000000"/>
          <w:lang w:val="es-ES"/>
        </w:rPr>
        <w:t> </w:t>
      </w:r>
      <w:r w:rsidRPr="003A323C">
        <w:rPr>
          <w:rFonts w:cs="Arial Unicode MS"/>
          <w:color w:val="000000"/>
          <w:lang w:val="es-ES"/>
        </w:rPr>
        <w:t>de</w:t>
      </w:r>
      <w:r w:rsidR="003E7C4E">
        <w:rPr>
          <w:rFonts w:cs="Arial Unicode MS"/>
          <w:color w:val="000000"/>
          <w:lang w:val="es-ES"/>
        </w:rPr>
        <w:t> </w:t>
      </w:r>
      <w:r w:rsidRPr="003A323C">
        <w:rPr>
          <w:rFonts w:cs="Arial Unicode MS"/>
          <w:color w:val="000000"/>
          <w:lang w:val="es-ES"/>
        </w:rPr>
        <w:t>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 la suma de (a) y (b):</w:t>
      </w:r>
    </w:p>
    <w:p w:rsidR="00EE1324" w:rsidRPr="003A323C" w:rsidRDefault="00EE1324" w:rsidP="00B64AB6">
      <w:pPr>
        <w:numPr>
          <w:ilvl w:val="1"/>
          <w:numId w:val="114"/>
        </w:numPr>
        <w:tabs>
          <w:tab w:val="left" w:pos="2160"/>
          <w:tab w:val="left" w:pos="2970"/>
        </w:tabs>
        <w:spacing w:after="200" w:line="276" w:lineRule="auto"/>
        <w:ind w:left="2160"/>
        <w:contextualSpacing/>
        <w:rPr>
          <w:rFonts w:cs="Arial Unicode MS"/>
          <w:lang w:val="es-ES"/>
        </w:rPr>
      </w:pPr>
      <w:r w:rsidRPr="003A323C">
        <w:rPr>
          <w:rFonts w:eastAsia="Times New Roman" w:cs="Arial Unicode MS"/>
          <w:color w:val="000000"/>
          <w:szCs w:val="18"/>
          <w:lang w:val="es-ES"/>
        </w:rPr>
        <w:t>un número igual que el menor del número de licencias por procesador asignado al servidor o al número total de procesadores físicos en el servidor multiplicado por el mayor</w:t>
      </w:r>
      <w:r w:rsidR="00B64AB6" w:rsidRPr="003A323C">
        <w:rPr>
          <w:rFonts w:eastAsia="Times New Roman" w:cs="Arial Unicode MS"/>
          <w:color w:val="000000"/>
          <w:szCs w:val="18"/>
          <w:lang w:val="es-ES"/>
        </w:rPr>
        <w:t> </w:t>
      </w:r>
      <w:r w:rsidRPr="003A323C">
        <w:rPr>
          <w:rFonts w:eastAsia="Times New Roman" w:cs="Arial Unicode MS"/>
          <w:color w:val="000000"/>
          <w:szCs w:val="18"/>
          <w:lang w:val="es-ES"/>
        </w:rPr>
        <w:t xml:space="preserve">de: </w:t>
      </w:r>
    </w:p>
    <w:p w:rsidR="00EE1324" w:rsidRPr="003A323C" w:rsidRDefault="00EE1324" w:rsidP="00B64AB6">
      <w:pPr>
        <w:numPr>
          <w:ilvl w:val="3"/>
          <w:numId w:val="123"/>
        </w:numPr>
        <w:tabs>
          <w:tab w:val="left" w:pos="2880"/>
        </w:tabs>
        <w:spacing w:after="200" w:line="276" w:lineRule="auto"/>
        <w:contextualSpacing/>
        <w:rPr>
          <w:rFonts w:cs="Arial Unicode MS"/>
          <w:lang w:val="es-ES"/>
        </w:rPr>
      </w:pPr>
      <w:r w:rsidRPr="003A323C">
        <w:rPr>
          <w:rFonts w:cs="Arial Unicode MS"/>
          <w:color w:val="000000"/>
          <w:lang w:val="es-ES"/>
        </w:rPr>
        <w:t>Cuatro, O BIEN</w:t>
      </w:r>
    </w:p>
    <w:p w:rsidR="00EE1324" w:rsidRPr="003A323C" w:rsidRDefault="00EE1324" w:rsidP="00F0419D">
      <w:pPr>
        <w:numPr>
          <w:ilvl w:val="3"/>
          <w:numId w:val="123"/>
        </w:numPr>
        <w:tabs>
          <w:tab w:val="left" w:pos="2880"/>
        </w:tabs>
        <w:spacing w:after="200" w:line="276" w:lineRule="auto"/>
        <w:contextualSpacing/>
        <w:rPr>
          <w:rFonts w:cs="Arial Unicode MS"/>
          <w:lang w:val="es-ES"/>
        </w:rPr>
      </w:pPr>
      <w:r w:rsidRPr="003A323C">
        <w:rPr>
          <w:rFonts w:eastAsia="Times New Roman" w:cs="Arial Unicode MS"/>
          <w:color w:val="000000"/>
          <w:szCs w:val="18"/>
          <w:lang w:val="es-ES"/>
        </w:rPr>
        <w:t>el número real de núcleos por procesador físico multiplicado por el factor de núcleos correspondiente.</w:t>
      </w:r>
      <w:r w:rsidR="00DA3CDA" w:rsidRPr="003A323C">
        <w:rPr>
          <w:rFonts w:eastAsia="Times New Roman" w:cs="Arial Unicode MS"/>
          <w:color w:val="000000"/>
          <w:szCs w:val="18"/>
          <w:lang w:val="es-ES"/>
        </w:rPr>
        <w:t xml:space="preserve"> </w:t>
      </w:r>
      <w:r w:rsidRPr="003A323C">
        <w:rPr>
          <w:rFonts w:eastAsia="Times New Roman" w:cs="Arial Unicode MS"/>
          <w:color w:val="000000"/>
          <w:szCs w:val="18"/>
          <w:lang w:val="es-ES"/>
        </w:rPr>
        <w:t>(En casos en que el número real de núcleos por procesador físico supere los cuatro, los clientes deben mantener un registro de</w:t>
      </w:r>
      <w:r w:rsidR="00C53DA7" w:rsidRPr="003A323C">
        <w:rPr>
          <w:rFonts w:eastAsia="Times New Roman" w:cs="Arial Unicode MS"/>
          <w:color w:val="000000"/>
          <w:szCs w:val="18"/>
          <w:lang w:val="es-ES"/>
        </w:rPr>
        <w:t> </w:t>
      </w:r>
      <w:r w:rsidRPr="003A323C">
        <w:rPr>
          <w:rFonts w:eastAsia="Times New Roman" w:cs="Arial Unicode MS"/>
          <w:color w:val="000000"/>
          <w:szCs w:val="18"/>
          <w:lang w:val="es-ES"/>
        </w:rPr>
        <w:t>la</w:t>
      </w:r>
      <w:r w:rsidR="00C53DA7" w:rsidRPr="003A323C">
        <w:rPr>
          <w:rFonts w:eastAsia="Times New Roman" w:cs="Arial Unicode MS"/>
          <w:color w:val="000000"/>
          <w:szCs w:val="18"/>
          <w:lang w:val="es-ES"/>
        </w:rPr>
        <w:t> </w:t>
      </w:r>
      <w:r w:rsidRPr="003A323C">
        <w:rPr>
          <w:rFonts w:eastAsia="Times New Roman" w:cs="Arial Unicode MS"/>
          <w:color w:val="000000"/>
          <w:szCs w:val="18"/>
          <w:lang w:val="es-ES"/>
        </w:rPr>
        <w:t>configuración de software SQL Server que se ejecuta en el servidor (las</w:t>
      </w:r>
      <w:r w:rsidR="00F0419D">
        <w:rPr>
          <w:rFonts w:eastAsia="Times New Roman" w:cs="Arial Unicode MS"/>
          <w:color w:val="000000"/>
          <w:szCs w:val="18"/>
          <w:lang w:val="es-ES"/>
        </w:rPr>
        <w:t> </w:t>
      </w:r>
      <w:r w:rsidRPr="003A323C">
        <w:rPr>
          <w:rFonts w:eastAsia="Times New Roman" w:cs="Arial Unicode MS"/>
          <w:color w:val="000000"/>
          <w:szCs w:val="18"/>
          <w:lang w:val="es-ES"/>
        </w:rPr>
        <w:t>instancias licenciadas que se ejecutan en entornos de sistema operativo en el servidor licenciado) y el hardware físico que es compatible con ese software inmediatamente anterior a la renovación de Software Assurance mediante el uso</w:t>
      </w:r>
      <w:r w:rsidR="00BA6826" w:rsidRPr="003A323C">
        <w:rPr>
          <w:rFonts w:eastAsia="Times New Roman" w:cs="Arial Unicode MS"/>
          <w:color w:val="000000"/>
          <w:szCs w:val="18"/>
          <w:lang w:val="es-ES"/>
        </w:rPr>
        <w:t> </w:t>
      </w:r>
      <w:r w:rsidRPr="003A323C">
        <w:rPr>
          <w:rFonts w:eastAsia="Times New Roman" w:cs="Arial Unicode MS"/>
          <w:color w:val="000000"/>
          <w:szCs w:val="18"/>
          <w:lang w:val="es-ES"/>
        </w:rPr>
        <w:t xml:space="preserve">de la herramienta Microsoft MAP o cualquier software equivalente). </w:t>
      </w:r>
    </w:p>
    <w:p w:rsidR="00EE1324" w:rsidRPr="003A323C" w:rsidRDefault="00EE1324" w:rsidP="00EE1324">
      <w:pPr>
        <w:numPr>
          <w:ilvl w:val="1"/>
          <w:numId w:val="114"/>
        </w:numPr>
        <w:tabs>
          <w:tab w:val="left" w:pos="2160"/>
        </w:tabs>
        <w:spacing w:after="200" w:line="276" w:lineRule="auto"/>
        <w:ind w:left="2160"/>
        <w:contextualSpacing/>
        <w:rPr>
          <w:rFonts w:cs="Arial Unicode MS"/>
          <w:lang w:val="es-ES"/>
        </w:rPr>
      </w:pPr>
      <w:r w:rsidRPr="003A323C">
        <w:rPr>
          <w:rFonts w:cs="Arial Unicode MS"/>
          <w:color w:val="000000"/>
          <w:lang w:val="es-ES"/>
        </w:rPr>
        <w:t>un número igual que el número de licencias de procesador asignado al servidor por sobre el número real de procesadores físicos en el servidor multiplicado por cuatro.</w:t>
      </w:r>
    </w:p>
    <w:p w:rsidR="00EE1324" w:rsidRPr="003A323C" w:rsidRDefault="00EE1324" w:rsidP="00EE1324">
      <w:pPr>
        <w:numPr>
          <w:ilvl w:val="0"/>
          <w:numId w:val="114"/>
        </w:numPr>
        <w:spacing w:after="200" w:line="276" w:lineRule="auto"/>
        <w:ind w:left="1440"/>
        <w:contextualSpacing/>
        <w:rPr>
          <w:rFonts w:cs="Arial Unicode MS"/>
          <w:lang w:val="es-ES"/>
        </w:rPr>
      </w:pPr>
      <w:r w:rsidRPr="003A323C">
        <w:rPr>
          <w:rFonts w:cs="Arial Unicode MS"/>
          <w:b/>
          <w:color w:val="000000"/>
          <w:lang w:val="es-ES"/>
        </w:rPr>
        <w:t>Primer Período de Renovación (a partir del 1 de abril de 2015)</w:t>
      </w:r>
      <w:r w:rsidRPr="003A323C">
        <w:rPr>
          <w:rFonts w:cs="Arial Unicode MS"/>
          <w:lang w:val="es-ES"/>
        </w:rPr>
        <w:t>: A los clientes que primero renueven la cobertura a partir del 1 de abril de 2015 podrán adquirir Software Assurance para cada servidor correctamente licenciado en virtud de los derechos de uso de los productos de licencia por procesador de SQL Server 2008 R2, de la siguiente manera:</w:t>
      </w:r>
    </w:p>
    <w:p w:rsidR="00EE1324" w:rsidRPr="003A323C" w:rsidRDefault="00EE1324" w:rsidP="00EE1324">
      <w:pPr>
        <w:numPr>
          <w:ilvl w:val="3"/>
          <w:numId w:val="134"/>
        </w:numPr>
        <w:spacing w:after="200" w:line="276" w:lineRule="auto"/>
        <w:contextualSpacing/>
        <w:rPr>
          <w:rFonts w:cs="Arial Unicode MS"/>
          <w:lang w:val="es-ES"/>
        </w:rPr>
      </w:pPr>
      <w:r w:rsidRPr="003A323C">
        <w:rPr>
          <w:rFonts w:cs="Arial Unicode MS"/>
          <w:lang w:val="es-ES"/>
        </w:rPr>
        <w:t xml:space="preserve">Tal como se mencionó en el primer párrafo de la nota sobre productos, las licencias adquiridas antes del 1 de abril de 2015 son licencias cualificadas y los clientes pueden renovar SA de conformidad con los términos en la sección anterior “Primer periodo de renovación (antes del 1 de abril de 2015)” y, </w:t>
      </w:r>
    </w:p>
    <w:p w:rsidR="00EE1324" w:rsidRPr="003A323C" w:rsidRDefault="00EE1324" w:rsidP="00EE1324">
      <w:pPr>
        <w:numPr>
          <w:ilvl w:val="3"/>
          <w:numId w:val="134"/>
        </w:numPr>
        <w:spacing w:after="200" w:line="276" w:lineRule="auto"/>
        <w:contextualSpacing/>
        <w:rPr>
          <w:rFonts w:cs="Arial Unicode MS"/>
          <w:lang w:val="es-ES"/>
        </w:rPr>
      </w:pPr>
      <w:r w:rsidRPr="003A323C">
        <w:rPr>
          <w:rFonts w:cs="Arial Unicode MS"/>
          <w:lang w:val="es-ES"/>
        </w:rPr>
        <w:t>Para las licencias adquiridas después del 1 de abril de 2015, los Clientes podrán renovar SA para cuatro licencias por núcleo de SQL Server Enterprise sin adquirir las licencias por núcleo subyacentes para cada licencia por procesador de SQL Server 2008 R2 Enterprise. Para el uso continuado de SQL Server 2012 en procesadores que necesitan más de cuatro licencias por núcleo por procesador, el cliente debe adquirir las licencias por núcleo adicionales.</w:t>
      </w:r>
    </w:p>
    <w:p w:rsidR="00EE1324" w:rsidRPr="003A323C" w:rsidRDefault="00EE1324" w:rsidP="003E7C4E">
      <w:pPr>
        <w:numPr>
          <w:ilvl w:val="0"/>
          <w:numId w:val="114"/>
        </w:numPr>
        <w:spacing w:after="200" w:line="276" w:lineRule="auto"/>
        <w:ind w:left="1440"/>
        <w:contextualSpacing/>
        <w:rPr>
          <w:rFonts w:cs="Arial Unicode MS"/>
          <w:lang w:val="es-ES"/>
        </w:rPr>
      </w:pPr>
      <w:r w:rsidRPr="003A323C">
        <w:rPr>
          <w:rFonts w:eastAsia="Times New Roman" w:cs="Arial Unicode MS"/>
          <w:color w:val="000000"/>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3E7C4E">
        <w:rPr>
          <w:rFonts w:eastAsia="Times New Roman" w:cs="Arial Unicode MS"/>
          <w:color w:val="000000"/>
          <w:szCs w:val="18"/>
          <w:lang w:val="es-ES"/>
        </w:rPr>
        <w:t> </w:t>
      </w:r>
      <w:r w:rsidRPr="003A323C">
        <w:rPr>
          <w:rFonts w:eastAsia="Times New Roman" w:cs="Arial Unicode MS"/>
          <w:color w:val="000000"/>
          <w:szCs w:val="18"/>
          <w:lang w:val="es-ES"/>
        </w:rPr>
        <w:t>cobertura en virtud de los programas de suscripción.</w:t>
      </w:r>
      <w:r w:rsidR="00DA3CDA" w:rsidRPr="003A323C">
        <w:rPr>
          <w:rFonts w:cs="Arial Unicode MS"/>
          <w:lang w:val="es-ES"/>
        </w:rPr>
        <w:t xml:space="preserve"> </w:t>
      </w:r>
      <w:r w:rsidRPr="003A323C">
        <w:rPr>
          <w:rFonts w:cs="Arial Unicode MS"/>
          <w:lang w:val="es-ES"/>
        </w:rPr>
        <w:t>Solo las licencias que califican se aplican al</w:t>
      </w:r>
      <w:r w:rsidR="003E7C4E">
        <w:rPr>
          <w:rFonts w:cs="Arial Unicode MS"/>
          <w:lang w:val="es-ES"/>
        </w:rPr>
        <w:t> </w:t>
      </w:r>
      <w:r w:rsidRPr="003A323C">
        <w:rPr>
          <w:rFonts w:cs="Arial Unicode MS"/>
          <w:lang w:val="es-ES"/>
        </w:rPr>
        <w:t>determinar el número de licencias por núcleo en la opción a) y b) descritas.</w:t>
      </w:r>
    </w:p>
    <w:p w:rsidR="00EE1324" w:rsidRPr="003A323C" w:rsidRDefault="00EE1324" w:rsidP="00F0419D">
      <w:pPr>
        <w:numPr>
          <w:ilvl w:val="0"/>
          <w:numId w:val="3"/>
        </w:numPr>
        <w:spacing w:after="200" w:line="276" w:lineRule="atLeast"/>
        <w:ind w:left="1440"/>
        <w:rPr>
          <w:rFonts w:cs="Arial Unicode MS"/>
          <w:lang w:val="es-ES"/>
        </w:rPr>
      </w:pPr>
      <w:r w:rsidRPr="003A323C">
        <w:rPr>
          <w:rFonts w:cs="Arial Unicode MS"/>
          <w:b/>
          <w:color w:val="000000"/>
          <w:lang w:val="es-ES"/>
        </w:rPr>
        <w:t>Para los clientes con cobertura de Software Assurance con expiración antes del 1</w:t>
      </w:r>
      <w:r w:rsidR="00F0419D">
        <w:rPr>
          <w:rFonts w:cs="Arial Unicode MS"/>
          <w:b/>
          <w:color w:val="000000"/>
          <w:lang w:val="es-ES"/>
        </w:rPr>
        <w:t> </w:t>
      </w:r>
      <w:r w:rsidRPr="003A323C">
        <w:rPr>
          <w:rFonts w:cs="Arial Unicode MS"/>
          <w:b/>
          <w:color w:val="000000"/>
          <w:lang w:val="es-ES"/>
        </w:rPr>
        <w:t>de</w:t>
      </w:r>
      <w:r w:rsidR="00F0419D">
        <w:rPr>
          <w:rFonts w:cs="Arial Unicode MS"/>
          <w:b/>
          <w:color w:val="000000"/>
          <w:lang w:val="es-ES"/>
        </w:rPr>
        <w:t> </w:t>
      </w:r>
      <w:r w:rsidRPr="003A323C">
        <w:rPr>
          <w:rFonts w:cs="Arial Unicode MS"/>
          <w:b/>
          <w:color w:val="000000"/>
          <w:lang w:val="es-ES"/>
        </w:rPr>
        <w:t>abril de 2015 que optan por no renovar:</w:t>
      </w:r>
      <w:r w:rsidR="00DA3CDA" w:rsidRPr="003A323C">
        <w:rPr>
          <w:rFonts w:eastAsia="Times New Roman" w:cs="Arial Unicode MS"/>
          <w:color w:val="000000"/>
          <w:szCs w:val="18"/>
          <w:lang w:val="es-ES"/>
        </w:rPr>
        <w:t xml:space="preserve"> </w:t>
      </w:r>
      <w:r w:rsidRPr="003A323C">
        <w:rPr>
          <w:rFonts w:cs="Arial Unicode MS"/>
          <w:color w:val="000000"/>
          <w:lang w:val="es-ES"/>
        </w:rPr>
        <w:t>Los clientes de Enterprise Subscription y Open Value Subscription con cobertura que expira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EE1324" w:rsidRPr="003A323C" w:rsidRDefault="00EE1324" w:rsidP="00EE1324">
      <w:pPr>
        <w:numPr>
          <w:ilvl w:val="0"/>
          <w:numId w:val="118"/>
        </w:numPr>
        <w:tabs>
          <w:tab w:val="left" w:pos="2160"/>
          <w:tab w:val="left" w:pos="2970"/>
        </w:tabs>
        <w:spacing w:after="200" w:line="276" w:lineRule="auto"/>
        <w:ind w:left="2160"/>
        <w:contextualSpacing/>
        <w:rPr>
          <w:rFonts w:cs="Arial Unicode MS"/>
          <w:lang w:val="es-ES"/>
        </w:rPr>
      </w:pPr>
      <w:r w:rsidRPr="003A323C">
        <w:rPr>
          <w:rFonts w:cs="Arial Unicode MS"/>
          <w:b/>
          <w:color w:val="000000"/>
          <w:lang w:val="es-ES"/>
        </w:rPr>
        <w:t>SQL Server 2008 R2 Enterprise:</w:t>
      </w:r>
      <w:r w:rsidRPr="003A323C">
        <w:rPr>
          <w:rFonts w:eastAsia="Times New Roman" w:cs="Arial Unicode MS"/>
          <w:color w:val="000000"/>
          <w:szCs w:val="18"/>
          <w:lang w:val="es-ES"/>
        </w:rPr>
        <w:t xml:space="preserve"> </w:t>
      </w:r>
      <w:r w:rsidRPr="003A323C">
        <w:rPr>
          <w:rFonts w:cs="Arial Unicode MS"/>
          <w:color w:val="000000"/>
          <w:lang w:val="es-ES"/>
        </w:rPr>
        <w:t>El uso continuado de esta versión del software está sujeto a los derechos de uso de los productos de licencias por procesador de SQL Server 2008 R2 Enterprise; sin embargo, los clientes dejan de tener derechos de uso de Virtualización Ilimitada o Movilidad de Licencias a través de Software Assurance.</w:t>
      </w:r>
      <w:r w:rsidRPr="003A323C">
        <w:rPr>
          <w:rFonts w:cs="Arial Unicode MS"/>
          <w:lang w:val="es-ES"/>
        </w:rPr>
        <w:t xml:space="preserve"> </w:t>
      </w:r>
    </w:p>
    <w:p w:rsidR="00EE1324" w:rsidRPr="003A323C" w:rsidRDefault="00EE1324" w:rsidP="00BA6826">
      <w:pPr>
        <w:numPr>
          <w:ilvl w:val="0"/>
          <w:numId w:val="118"/>
        </w:numPr>
        <w:tabs>
          <w:tab w:val="left" w:pos="2160"/>
          <w:tab w:val="left" w:pos="2970"/>
        </w:tabs>
        <w:spacing w:after="200" w:line="276" w:lineRule="auto"/>
        <w:ind w:left="2160"/>
        <w:contextualSpacing/>
        <w:rPr>
          <w:rFonts w:cs="Arial Unicode MS"/>
          <w:lang w:val="es-ES"/>
        </w:rPr>
      </w:pPr>
      <w:r w:rsidRPr="003A323C">
        <w:rPr>
          <w:rFonts w:eastAsia="Times New Roman" w:cs="Arial Unicode MS"/>
          <w:b/>
          <w:color w:val="000000"/>
          <w:szCs w:val="18"/>
          <w:lang w:val="es-ES"/>
        </w:rPr>
        <w:t xml:space="preserve">SQL Server 2012 Enterprise Core: </w:t>
      </w:r>
      <w:r w:rsidRPr="003A323C">
        <w:rPr>
          <w:rFonts w:eastAsia="Times New Roman" w:cs="Arial Unicode MS"/>
          <w:color w:val="000000"/>
          <w:szCs w:val="18"/>
          <w:lang w:val="es-ES"/>
        </w:rPr>
        <w:t>el uso de esta versión del software está sujeto a</w:t>
      </w:r>
      <w:r w:rsidR="00BA6826" w:rsidRPr="003A323C">
        <w:rPr>
          <w:rFonts w:eastAsia="Times New Roman" w:cs="Arial Unicode MS"/>
          <w:color w:val="000000"/>
          <w:szCs w:val="18"/>
          <w:lang w:val="es-ES"/>
        </w:rPr>
        <w:t> </w:t>
      </w:r>
      <w:r w:rsidRPr="003A323C">
        <w:rPr>
          <w:rFonts w:eastAsia="Times New Roman" w:cs="Arial Unicode MS"/>
          <w:color w:val="000000"/>
          <w:szCs w:val="18"/>
          <w:lang w:val="es-ES"/>
        </w:rPr>
        <w:t xml:space="preserve">derechos de uso de los productos de licencias por procesador de SQL Server 2008 R2 Enterprise, sin embargo: </w:t>
      </w:r>
    </w:p>
    <w:p w:rsidR="00EE1324" w:rsidRPr="003A323C" w:rsidRDefault="00EE1324" w:rsidP="00EE1324">
      <w:pPr>
        <w:numPr>
          <w:ilvl w:val="1"/>
          <w:numId w:val="118"/>
        </w:numPr>
        <w:tabs>
          <w:tab w:val="left" w:pos="2880"/>
        </w:tabs>
        <w:spacing w:after="200" w:line="276" w:lineRule="auto"/>
        <w:ind w:left="2880"/>
        <w:contextualSpacing/>
        <w:rPr>
          <w:rFonts w:cs="Arial Unicode MS"/>
          <w:lang w:val="es-ES"/>
        </w:rPr>
      </w:pPr>
      <w:r w:rsidRPr="003A323C">
        <w:rPr>
          <w:rFonts w:cs="Arial Unicode MS"/>
          <w:color w:val="000000"/>
          <w:lang w:val="es-ES"/>
        </w:rPr>
        <w:t>los clientes dejan de tener derechos de uso de Virtualización Ilimitada, Movilidad de Licencias dentro de Granjas de Servidores o Movilidad de Licencias a través de Software Assurance y</w:t>
      </w:r>
      <w:r w:rsidRPr="003A323C">
        <w:rPr>
          <w:rFonts w:cs="Arial Unicode MS"/>
          <w:lang w:val="es-ES"/>
        </w:rPr>
        <w:t xml:space="preserve"> </w:t>
      </w:r>
    </w:p>
    <w:p w:rsidR="00EE1324" w:rsidRPr="003A323C" w:rsidRDefault="00EE1324" w:rsidP="001F376E">
      <w:pPr>
        <w:numPr>
          <w:ilvl w:val="1"/>
          <w:numId w:val="118"/>
        </w:numPr>
        <w:tabs>
          <w:tab w:val="left" w:pos="2880"/>
          <w:tab w:val="left" w:pos="2970"/>
        </w:tabs>
        <w:spacing w:after="200" w:line="276" w:lineRule="auto"/>
        <w:ind w:left="2880"/>
        <w:contextualSpacing/>
        <w:rPr>
          <w:rFonts w:cs="Arial Unicode MS"/>
          <w:lang w:val="es-ES"/>
        </w:rPr>
      </w:pPr>
      <w:r w:rsidRPr="003A323C">
        <w:rPr>
          <w:rFonts w:eastAsia="Times New Roman" w:cs="Arial Unicode MS"/>
          <w:caps/>
          <w:color w:val="000000"/>
          <w:szCs w:val="18"/>
          <w:lang w:val="es-ES"/>
        </w:rPr>
        <w:t>c</w:t>
      </w:r>
      <w:r w:rsidRPr="003A323C">
        <w:rPr>
          <w:rFonts w:eastAsia="Times New Roman" w:cs="Arial Unicode MS"/>
          <w:color w:val="000000"/>
          <w:szCs w:val="18"/>
          <w:lang w:val="es-ES"/>
        </w:rPr>
        <w:t>ualquier reasignación de licencias está sujeta a las limitaciones en (i) y (ii) a</w:t>
      </w:r>
      <w:r w:rsidR="001F376E" w:rsidRPr="003A323C">
        <w:rPr>
          <w:rFonts w:eastAsia="Times New Roman" w:cs="Arial Unicode MS"/>
          <w:color w:val="000000"/>
          <w:szCs w:val="18"/>
          <w:lang w:val="es-ES"/>
        </w:rPr>
        <w:t> </w:t>
      </w:r>
      <w:r w:rsidRPr="003A323C">
        <w:rPr>
          <w:rFonts w:eastAsia="Times New Roman" w:cs="Arial Unicode MS"/>
          <w:color w:val="000000"/>
          <w:szCs w:val="18"/>
          <w:lang w:val="es-ES"/>
        </w:rPr>
        <w:t xml:space="preserve">continuación en relación con su “equivalencia de licencias por núcleo”. La equivalencia de licencias por núcleo se determina de la siguiente manera. </w:t>
      </w:r>
    </w:p>
    <w:p w:rsidR="00EE1324" w:rsidRPr="003A323C" w:rsidRDefault="00EE1324" w:rsidP="00F0419D">
      <w:pPr>
        <w:numPr>
          <w:ilvl w:val="2"/>
          <w:numId w:val="118"/>
        </w:numPr>
        <w:tabs>
          <w:tab w:val="left" w:pos="2970"/>
        </w:tabs>
        <w:spacing w:after="200" w:line="276" w:lineRule="auto"/>
        <w:ind w:left="3780"/>
        <w:contextualSpacing/>
        <w:rPr>
          <w:rFonts w:cs="Arial Unicode MS"/>
          <w:lang w:val="es-ES"/>
        </w:rPr>
      </w:pPr>
      <w:r w:rsidRPr="003A323C">
        <w:rPr>
          <w:rFonts w:eastAsia="Times New Roman" w:cs="Arial Unicode MS"/>
          <w:color w:val="000000"/>
          <w:szCs w:val="18"/>
          <w:lang w:val="es-ES"/>
        </w:rPr>
        <w:t>Para un número de licencias igual que el menor (x) del número total de licencias por procesador asignado a un servidor licenciado inmediatamente anterior a la expiración de Software Assurance o</w:t>
      </w:r>
      <w:r w:rsidR="001F376E" w:rsidRPr="003A323C">
        <w:rPr>
          <w:rFonts w:eastAsia="Times New Roman" w:cs="Arial Unicode MS"/>
          <w:color w:val="000000"/>
          <w:szCs w:val="18"/>
          <w:lang w:val="es-ES"/>
        </w:rPr>
        <w:t> </w:t>
      </w:r>
      <w:r w:rsidRPr="003A323C">
        <w:rPr>
          <w:rFonts w:eastAsia="Times New Roman" w:cs="Arial Unicode MS"/>
          <w:color w:val="000000"/>
          <w:szCs w:val="18"/>
          <w:lang w:val="es-ES"/>
        </w:rPr>
        <w:t>(y)</w:t>
      </w:r>
      <w:r w:rsidR="001F376E" w:rsidRPr="003A323C">
        <w:rPr>
          <w:rFonts w:eastAsia="Times New Roman" w:cs="Arial Unicode MS"/>
          <w:color w:val="000000"/>
          <w:szCs w:val="18"/>
          <w:lang w:val="es-ES"/>
        </w:rPr>
        <w:t> </w:t>
      </w:r>
      <w:r w:rsidRPr="003A323C">
        <w:rPr>
          <w:rFonts w:eastAsia="Times New Roman" w:cs="Arial Unicode MS"/>
          <w:color w:val="000000"/>
          <w:szCs w:val="18"/>
          <w:lang w:val="es-ES"/>
        </w:rPr>
        <w:t>del número total de procesadores físicos en ese servidor, la</w:t>
      </w:r>
      <w:r w:rsidR="00F0419D">
        <w:rPr>
          <w:rFonts w:eastAsia="Times New Roman" w:cs="Arial Unicode MS"/>
          <w:color w:val="000000"/>
          <w:szCs w:val="18"/>
          <w:lang w:val="es-ES"/>
        </w:rPr>
        <w:t> </w:t>
      </w:r>
      <w:r w:rsidRPr="003A323C">
        <w:rPr>
          <w:rFonts w:eastAsia="Times New Roman" w:cs="Arial Unicode MS"/>
          <w:color w:val="000000"/>
          <w:szCs w:val="18"/>
          <w:lang w:val="es-ES"/>
        </w:rPr>
        <w:t xml:space="preserve">equivalencia de licencias por núcleo es la mayor de: </w:t>
      </w:r>
    </w:p>
    <w:p w:rsidR="00EE1324" w:rsidRPr="003A323C" w:rsidRDefault="00EE1324" w:rsidP="00EE1324">
      <w:pPr>
        <w:numPr>
          <w:ilvl w:val="4"/>
          <w:numId w:val="114"/>
        </w:numPr>
        <w:tabs>
          <w:tab w:val="left" w:pos="2970"/>
        </w:tabs>
        <w:spacing w:after="200" w:line="276" w:lineRule="auto"/>
        <w:ind w:left="4320"/>
        <w:contextualSpacing/>
        <w:rPr>
          <w:rFonts w:cs="Arial Unicode MS"/>
          <w:lang w:val="es-ES"/>
        </w:rPr>
      </w:pPr>
      <w:r w:rsidRPr="003A323C">
        <w:rPr>
          <w:rFonts w:cs="Arial Unicode MS"/>
          <w:color w:val="000000"/>
          <w:lang w:val="es-ES"/>
        </w:rPr>
        <w:t>cuatro núcleos por licencia de procesador O BIEN</w:t>
      </w:r>
      <w:r w:rsidRPr="003A323C">
        <w:rPr>
          <w:rFonts w:cs="Arial Unicode MS"/>
          <w:lang w:val="es-ES"/>
        </w:rPr>
        <w:t xml:space="preserve"> </w:t>
      </w:r>
    </w:p>
    <w:p w:rsidR="00EE1324" w:rsidRPr="003A323C" w:rsidRDefault="00EE1324" w:rsidP="003E7C4E">
      <w:pPr>
        <w:numPr>
          <w:ilvl w:val="4"/>
          <w:numId w:val="114"/>
        </w:numPr>
        <w:tabs>
          <w:tab w:val="left" w:pos="2970"/>
        </w:tabs>
        <w:spacing w:after="200" w:line="276" w:lineRule="auto"/>
        <w:ind w:left="4320"/>
        <w:contextualSpacing/>
        <w:rPr>
          <w:rFonts w:cs="Arial Unicode MS"/>
          <w:lang w:val="es-ES"/>
        </w:rPr>
      </w:pPr>
      <w:r w:rsidRPr="003A323C">
        <w:rPr>
          <w:rFonts w:eastAsia="Times New Roman" w:cs="Arial Unicode MS"/>
          <w:color w:val="000000"/>
          <w:szCs w:val="18"/>
          <w:lang w:val="es-ES"/>
        </w:rPr>
        <w:t>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w:t>
      </w:r>
      <w:r w:rsidR="003E7C4E">
        <w:rPr>
          <w:rFonts w:eastAsia="Times New Roman" w:cs="Arial Unicode MS"/>
          <w:color w:val="000000"/>
          <w:szCs w:val="18"/>
          <w:lang w:val="es-ES"/>
        </w:rPr>
        <w:t> </w:t>
      </w:r>
      <w:r w:rsidRPr="003A323C">
        <w:rPr>
          <w:rFonts w:eastAsia="Times New Roman" w:cs="Arial Unicode MS"/>
          <w:color w:val="000000"/>
          <w:szCs w:val="18"/>
          <w:lang w:val="es-ES"/>
        </w:rPr>
        <w:t xml:space="preserve">de la herramienta Microsoft MAP o cualquier software equivalente). </w:t>
      </w:r>
    </w:p>
    <w:p w:rsidR="00EE1324" w:rsidRPr="003A323C" w:rsidRDefault="00EE1324" w:rsidP="00EE1324">
      <w:pPr>
        <w:numPr>
          <w:ilvl w:val="2"/>
          <w:numId w:val="118"/>
        </w:numPr>
        <w:tabs>
          <w:tab w:val="left" w:pos="2970"/>
        </w:tabs>
        <w:spacing w:after="200" w:line="276" w:lineRule="auto"/>
        <w:ind w:left="3780"/>
        <w:contextualSpacing/>
        <w:rPr>
          <w:rFonts w:cs="Arial Unicode MS"/>
          <w:lang w:val="es-ES"/>
        </w:rPr>
      </w:pPr>
      <w:r w:rsidRPr="003A323C">
        <w:rPr>
          <w:rFonts w:cs="Arial Unicode MS"/>
          <w:color w:val="000000"/>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EE1324" w:rsidRPr="003A323C" w:rsidRDefault="00EE1324" w:rsidP="00EE1324">
      <w:pPr>
        <w:numPr>
          <w:ilvl w:val="1"/>
          <w:numId w:val="118"/>
        </w:numPr>
        <w:tabs>
          <w:tab w:val="left" w:pos="2880"/>
        </w:tabs>
        <w:spacing w:after="200" w:line="276" w:lineRule="auto"/>
        <w:ind w:left="2880"/>
        <w:contextualSpacing/>
        <w:rPr>
          <w:rFonts w:cs="Arial Unicode MS"/>
          <w:lang w:val="es-ES"/>
        </w:rPr>
      </w:pPr>
      <w:r w:rsidRPr="003A323C">
        <w:rPr>
          <w:rFonts w:cs="Arial Unicode MS"/>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EE1324" w:rsidRPr="003A323C" w:rsidRDefault="00EE1324" w:rsidP="00BA6826">
      <w:pPr>
        <w:numPr>
          <w:ilvl w:val="1"/>
          <w:numId w:val="118"/>
        </w:numPr>
        <w:tabs>
          <w:tab w:val="left" w:pos="2880"/>
          <w:tab w:val="left" w:pos="2970"/>
        </w:tabs>
        <w:spacing w:after="200" w:line="276" w:lineRule="auto"/>
        <w:ind w:left="2880"/>
        <w:contextualSpacing/>
        <w:rPr>
          <w:rFonts w:cs="Arial Unicode MS"/>
          <w:lang w:val="es-ES"/>
        </w:rPr>
      </w:pPr>
      <w:r w:rsidRPr="003A323C">
        <w:rPr>
          <w:rFonts w:cs="Arial Unicode MS"/>
          <w:color w:val="000000"/>
          <w:lang w:val="es-ES"/>
        </w:rPr>
        <w:t>La equivalencia de licencias por núcleo considerada de los clientes no implica que</w:t>
      </w:r>
      <w:r w:rsidR="00BA6826" w:rsidRPr="003A323C">
        <w:rPr>
          <w:rFonts w:cs="Arial Unicode MS"/>
          <w:color w:val="000000"/>
          <w:lang w:val="es-ES"/>
        </w:rPr>
        <w:t> </w:t>
      </w:r>
      <w:r w:rsidRPr="003A323C">
        <w:rPr>
          <w:rFonts w:cs="Arial Unicode MS"/>
          <w:color w:val="000000"/>
          <w:lang w:val="es-ES"/>
        </w:rPr>
        <w:t>pueden asignar una licencia por procesador a núcleos entre dos o más procesadores.</w:t>
      </w:r>
    </w:p>
    <w:p w:rsidR="00EE1324" w:rsidRPr="003A323C" w:rsidRDefault="00EE1324" w:rsidP="00EE1324">
      <w:pPr>
        <w:numPr>
          <w:ilvl w:val="0"/>
          <w:numId w:val="3"/>
        </w:numPr>
        <w:spacing w:after="200" w:line="276" w:lineRule="atLeast"/>
        <w:rPr>
          <w:rFonts w:cs="Arial Unicode MS"/>
          <w:lang w:val="es-ES"/>
        </w:rPr>
      </w:pPr>
      <w:r w:rsidRPr="003A323C">
        <w:rPr>
          <w:rFonts w:cs="Arial Unicode MS"/>
          <w:b/>
          <w:color w:val="000000"/>
          <w:lang w:val="es-ES"/>
        </w:rPr>
        <w:t>Para los clientes con cobertura de Software Assurance con expiración a partir del 1 de abril de 2015 que optan por no renovar:</w:t>
      </w:r>
      <w:r w:rsidR="00DA3CDA" w:rsidRPr="003A323C">
        <w:rPr>
          <w:rFonts w:eastAsia="Times New Roman" w:cs="Arial Unicode MS"/>
          <w:color w:val="000000"/>
          <w:szCs w:val="18"/>
          <w:lang w:val="es-ES"/>
        </w:rPr>
        <w:t xml:space="preserve"> </w:t>
      </w:r>
      <w:r w:rsidRPr="003A323C">
        <w:rPr>
          <w:rFonts w:cs="Arial Unicode MS"/>
          <w:color w:val="000000"/>
          <w:lang w:val="es-ES"/>
        </w:rPr>
        <w:t>Los clientes de Enterprise Subscription y Open Value Subscription con cobertura que expira a partir del 1 de abril de 2015 que opten por la compra completa de licencias por procesador y cualquier otro cliente que adquiera licencias perpetuas en virtud de su contrato tienen las siguientes opciones:</w:t>
      </w:r>
      <w:r w:rsidRPr="003A323C">
        <w:rPr>
          <w:rFonts w:eastAsia="Times New Roman" w:cs="Arial Unicode MS"/>
          <w:color w:val="000000"/>
          <w:szCs w:val="18"/>
          <w:lang w:val="es-ES"/>
        </w:rPr>
        <w:t xml:space="preserve"> </w:t>
      </w:r>
    </w:p>
    <w:p w:rsidR="00EE1324" w:rsidRPr="003A323C" w:rsidRDefault="00EE1324" w:rsidP="00EE1324">
      <w:pPr>
        <w:numPr>
          <w:ilvl w:val="2"/>
          <w:numId w:val="114"/>
        </w:numPr>
        <w:spacing w:after="200" w:line="276" w:lineRule="auto"/>
        <w:contextualSpacing/>
        <w:rPr>
          <w:rFonts w:cs="Arial Unicode MS"/>
          <w:lang w:val="es-ES"/>
        </w:rPr>
      </w:pPr>
      <w:r w:rsidRPr="003A323C">
        <w:rPr>
          <w:rFonts w:cs="Arial Unicode MS"/>
          <w:lang w:val="es-ES"/>
        </w:rPr>
        <w:t xml:space="preserve">Tal como se mencionó en el primer párrafo de la nota sobre productos, las licencias adquiridas antes del 1 de abril de 2015 son licencias cualificadas y los clientes pueden continuar utilizando SQL Server de conformidad con los términos en la sección anterior “Para los clientes con cobertura de Software Assurance con expiración antes del 1 de abril de 2015 que optan por no renovar” y, </w:t>
      </w:r>
    </w:p>
    <w:p w:rsidR="00EE1324" w:rsidRPr="003A323C" w:rsidRDefault="00EE1324" w:rsidP="00EE1324">
      <w:pPr>
        <w:numPr>
          <w:ilvl w:val="2"/>
          <w:numId w:val="114"/>
        </w:numPr>
        <w:spacing w:after="200" w:line="276" w:lineRule="auto"/>
        <w:contextualSpacing/>
        <w:rPr>
          <w:rFonts w:cs="Arial Unicode MS"/>
          <w:lang w:val="es-ES"/>
        </w:rPr>
      </w:pPr>
      <w:r w:rsidRPr="003A323C">
        <w:rPr>
          <w:rFonts w:cs="Arial Unicode MS"/>
          <w:lang w:val="es-ES"/>
        </w:rPr>
        <w:t>Para las licencias adquiridas después del 1 de abril de 2015, la licencia por procesador de los clientes contará con una equivalencia de núcleo de cuatro licencias por núcleo de SQL Server 2012 Enterprise. Para el uso continuado de SQL Server 2012 en procesadores que necesitan más de cuatro licencias por núcleo por procesador, el cliente debe adquirir las licencias por núcleo adicionales.</w:t>
      </w:r>
    </w:p>
    <w:p w:rsidR="00EE1324" w:rsidRPr="003A323C" w:rsidRDefault="00EE1324" w:rsidP="00BA6826">
      <w:pPr>
        <w:numPr>
          <w:ilvl w:val="0"/>
          <w:numId w:val="114"/>
        </w:numPr>
        <w:tabs>
          <w:tab w:val="left" w:pos="720"/>
        </w:tabs>
        <w:spacing w:after="200" w:line="276" w:lineRule="auto"/>
        <w:contextualSpacing/>
        <w:rPr>
          <w:rFonts w:cs="Arial Unicode MS"/>
          <w:lang w:val="es-ES"/>
        </w:rPr>
      </w:pPr>
      <w:r w:rsidRPr="003A323C">
        <w:rPr>
          <w:rFonts w:cs="Arial Unicode MS"/>
          <w:b/>
          <w:lang w:val="es-ES"/>
        </w:rPr>
        <w:t>Para clientes ubicados en la República Popular China y que adquieran licencias de procesador y</w:t>
      </w:r>
      <w:r w:rsidR="00BA6826" w:rsidRPr="003A323C">
        <w:rPr>
          <w:rFonts w:cs="Arial Unicode MS"/>
          <w:b/>
          <w:lang w:val="es-ES"/>
        </w:rPr>
        <w:t> </w:t>
      </w:r>
      <w:r w:rsidRPr="003A323C">
        <w:rPr>
          <w:rFonts w:cs="Arial Unicode MS"/>
          <w:b/>
          <w:lang w:val="es-ES"/>
        </w:rPr>
        <w:t>de Software Assurance para SQL Server 2008 R2</w:t>
      </w:r>
      <w:r w:rsidRPr="003A323C">
        <w:rPr>
          <w:rFonts w:cs="Arial Unicode MS"/>
          <w:b/>
          <w:bCs/>
          <w:lang w:val="es-ES"/>
        </w:rPr>
        <w:t>:</w:t>
      </w:r>
      <w:r w:rsidRPr="003A323C">
        <w:rPr>
          <w:rFonts w:cs="Arial Unicode MS"/>
          <w:lang w:val="es-ES"/>
        </w:rPr>
        <w:t xml:space="preserve"> Las referencias que se hacen en esta lista de producto al 1 de abril de 2012 y al 1 de abril de 2015 no se aplican. Las fechas aplicables a estos clientes serán el 1 de julio de 2012 y el 1 de julio de 2015 respectivamente.</w:t>
      </w:r>
    </w:p>
    <w:p w:rsidR="00EE1324" w:rsidRPr="003A323C" w:rsidRDefault="00EE1324" w:rsidP="00EE1324">
      <w:pPr>
        <w:tabs>
          <w:tab w:val="left" w:pos="2970"/>
        </w:tabs>
        <w:spacing w:after="200" w:line="276" w:lineRule="auto"/>
        <w:ind w:left="1440"/>
        <w:contextualSpacing/>
        <w:rPr>
          <w:rFonts w:cs="Arial Unicode MS"/>
          <w:lang w:val="es-ES"/>
        </w:rPr>
      </w:pPr>
      <w:bookmarkStart w:id="1578" w:name="Srv_90SQLServer2012Standard"/>
    </w:p>
    <w:p w:rsidR="00EE1324" w:rsidRPr="003A323C" w:rsidRDefault="00EE1324" w:rsidP="00EE1324">
      <w:pPr>
        <w:pStyle w:val="Heading3"/>
        <w:rPr>
          <w:rFonts w:ascii="Tahoma" w:hAnsi="Tahoma" w:cs="Arial Unicode MS"/>
          <w:lang w:val="es-ES"/>
        </w:rPr>
      </w:pPr>
      <w:bookmarkStart w:id="1579" w:name="_Toc325609334"/>
      <w:bookmarkStart w:id="1580" w:name="_90_SQL_Server®"/>
      <w:bookmarkStart w:id="1581" w:name="_Toc327439540"/>
      <w:bookmarkEnd w:id="1579"/>
      <w:bookmarkEnd w:id="1580"/>
      <w:r w:rsidRPr="003A323C">
        <w:rPr>
          <w:rFonts w:ascii="Tahoma" w:hAnsi="Tahoma" w:cs="Arial Unicode MS"/>
          <w:caps/>
          <w:color w:val="F66400"/>
          <w:sz w:val="22"/>
          <w:vertAlign w:val="superscript"/>
          <w:lang w:val="es-ES"/>
        </w:rPr>
        <w:t>90</w:t>
      </w:r>
      <w:r w:rsidRPr="003A323C">
        <w:rPr>
          <w:rFonts w:ascii="Tahoma" w:hAnsi="Tahoma" w:cs="Arial Unicode MS"/>
          <w:color w:val="F66400"/>
          <w:sz w:val="22"/>
          <w:lang w:val="es-ES"/>
        </w:rPr>
        <w:t xml:space="preserve"> SQL Server</w:t>
      </w:r>
      <w:r w:rsidR="00E476B5" w:rsidRPr="003A323C">
        <w:rPr>
          <w:rFonts w:ascii="Tahoma" w:hAnsi="Tahoma" w:cs="Arial Unicode MS"/>
          <w:color w:val="F66400"/>
          <w:sz w:val="22"/>
          <w:vertAlign w:val="superscript"/>
          <w:lang w:val="es-ES"/>
        </w:rPr>
        <w:t>®</w:t>
      </w:r>
      <w:r w:rsidRPr="003A323C">
        <w:rPr>
          <w:rFonts w:ascii="Tahoma" w:hAnsi="Tahoma" w:cs="Arial Unicode MS"/>
          <w:color w:val="F66400"/>
          <w:sz w:val="22"/>
          <w:lang w:val="es-ES"/>
        </w:rPr>
        <w:t xml:space="preserve"> 2012 Standard</w:t>
      </w:r>
      <w:bookmarkEnd w:id="1581"/>
      <w:r w:rsidRPr="003A323C">
        <w:rPr>
          <w:rFonts w:ascii="Tahoma" w:hAnsi="Tahoma" w:cs="Arial Unicode MS"/>
          <w:lang w:val="es-ES"/>
        </w:rPr>
        <w:t xml:space="preserve"> </w:t>
      </w:r>
    </w:p>
    <w:bookmarkEnd w:id="1578"/>
    <w:p w:rsidR="00EE1324" w:rsidRPr="003A323C" w:rsidRDefault="00EE1324" w:rsidP="00EE1324">
      <w:pPr>
        <w:pStyle w:val="EndnoteText"/>
        <w:ind w:left="0"/>
        <w:rPr>
          <w:rFonts w:ascii="Tahoma" w:hAnsi="Tahoma" w:cs="Arial Unicode MS"/>
          <w:lang w:val="es-ES"/>
        </w:rPr>
      </w:pPr>
    </w:p>
    <w:p w:rsidR="00EE1324" w:rsidRPr="003A323C" w:rsidRDefault="00EE1324" w:rsidP="00EE1324">
      <w:pPr>
        <w:spacing w:after="200" w:line="276" w:lineRule="auto"/>
        <w:ind w:left="720"/>
        <w:rPr>
          <w:rFonts w:cs="Arial Unicode MS"/>
          <w:lang w:val="es-ES"/>
        </w:rPr>
      </w:pPr>
      <w:r w:rsidRPr="003A323C">
        <w:rPr>
          <w:rFonts w:cs="Arial Unicode MS"/>
          <w:lang w:val="es-ES"/>
        </w:rPr>
        <w:t>SQL Server 2012 Standard es la siguiente versión de SQL Server Standard y CAL de SQL Server 2012 es la siguiente versión de CAL de SQL Server.</w:t>
      </w:r>
    </w:p>
    <w:p w:rsidR="00EE1324" w:rsidRPr="003A323C" w:rsidRDefault="00EE1324" w:rsidP="00EE1324">
      <w:pPr>
        <w:pStyle w:val="Heading3"/>
        <w:rPr>
          <w:rFonts w:ascii="Tahoma" w:hAnsi="Tahoma" w:cs="Arial Unicode MS"/>
          <w:lang w:val="es-ES"/>
        </w:rPr>
      </w:pPr>
      <w:bookmarkStart w:id="1582" w:name="_91_SQL_Server®"/>
      <w:bookmarkEnd w:id="1582"/>
      <w:r w:rsidRPr="003A323C">
        <w:rPr>
          <w:rFonts w:ascii="Tahoma" w:hAnsi="Tahoma" w:cs="Arial Unicode MS"/>
          <w:color w:val="F66400"/>
          <w:sz w:val="18"/>
          <w:lang w:val="es-ES"/>
        </w:rPr>
        <w:br/>
      </w:r>
      <w:bookmarkStart w:id="1583" w:name="_Toc325609335"/>
      <w:bookmarkStart w:id="1584" w:name="_Toc327439541"/>
      <w:bookmarkStart w:id="1585" w:name="Srv_91SQLServer2012StandardCore"/>
      <w:bookmarkEnd w:id="1583"/>
      <w:r w:rsidRPr="003A323C">
        <w:rPr>
          <w:rFonts w:ascii="Tahoma" w:hAnsi="Tahoma" w:cs="Arial Unicode MS"/>
          <w:caps/>
          <w:color w:val="F66400"/>
          <w:sz w:val="22"/>
          <w:vertAlign w:val="superscript"/>
          <w:lang w:val="es-ES"/>
        </w:rPr>
        <w:t>91</w:t>
      </w:r>
      <w:r w:rsidRPr="003A323C">
        <w:rPr>
          <w:rFonts w:ascii="Tahoma" w:hAnsi="Tahoma" w:cs="Arial Unicode MS"/>
          <w:color w:val="F66400"/>
          <w:sz w:val="22"/>
          <w:lang w:val="es-ES"/>
        </w:rPr>
        <w:t xml:space="preserve"> SQL Server</w:t>
      </w:r>
      <w:r w:rsidR="00E476B5" w:rsidRPr="003A323C">
        <w:rPr>
          <w:rFonts w:ascii="Tahoma" w:hAnsi="Tahoma" w:cs="Arial Unicode MS"/>
          <w:color w:val="F66400"/>
          <w:sz w:val="22"/>
          <w:vertAlign w:val="superscript"/>
          <w:lang w:val="es-ES"/>
        </w:rPr>
        <w:t>®</w:t>
      </w:r>
      <w:r w:rsidRPr="003A323C">
        <w:rPr>
          <w:rFonts w:ascii="Tahoma" w:hAnsi="Tahoma" w:cs="Arial Unicode MS"/>
          <w:color w:val="F66400"/>
          <w:sz w:val="22"/>
          <w:lang w:val="es-ES"/>
        </w:rPr>
        <w:t xml:space="preserve"> 2012 Standard Core</w:t>
      </w:r>
      <w:bookmarkEnd w:id="1584"/>
    </w:p>
    <w:bookmarkEnd w:id="1585"/>
    <w:p w:rsidR="00EE1324" w:rsidRPr="003A323C" w:rsidRDefault="00EE1324" w:rsidP="00EE1324">
      <w:pPr>
        <w:rPr>
          <w:rFonts w:cs="Arial Unicode MS"/>
          <w:lang w:val="es-ES"/>
        </w:rPr>
      </w:pPr>
    </w:p>
    <w:p w:rsidR="00EE1324" w:rsidRPr="003A323C" w:rsidRDefault="00EE1324" w:rsidP="00F0419D">
      <w:pPr>
        <w:numPr>
          <w:ilvl w:val="0"/>
          <w:numId w:val="3"/>
        </w:numPr>
        <w:spacing w:after="200" w:line="276" w:lineRule="atLeast"/>
        <w:rPr>
          <w:rFonts w:cs="Arial Unicode MS"/>
          <w:lang w:val="es-ES"/>
        </w:rPr>
      </w:pPr>
      <w:r w:rsidRPr="003A323C">
        <w:rPr>
          <w:rFonts w:cs="Arial Unicode MS"/>
          <w:b/>
          <w:lang w:val="es-ES"/>
        </w:rPr>
        <w:t>Concesiones de licencia asociadas con el cambio en el modelo de licencia</w:t>
      </w:r>
      <w:r w:rsidRPr="003A323C">
        <w:rPr>
          <w:rFonts w:cs="Arial Unicode MS"/>
          <w:lang w:val="es-ES"/>
        </w:rPr>
        <w:t>:</w:t>
      </w:r>
      <w:r w:rsidRPr="003A323C">
        <w:rPr>
          <w:rFonts w:eastAsia="Times New Roman" w:cs="Arial Unicode MS"/>
          <w:szCs w:val="18"/>
          <w:lang w:val="es-ES"/>
        </w:rPr>
        <w:t xml:space="preserve"> </w:t>
      </w:r>
      <w:r w:rsidRPr="003A323C">
        <w:rPr>
          <w:rFonts w:eastAsia="Times New Roman" w:cs="Arial Unicode MS"/>
          <w:color w:val="000000"/>
          <w:szCs w:val="18"/>
          <w:lang w:val="es-ES"/>
        </w:rPr>
        <w:t>SQL Server 2008 R2 será la última versión de SQL Server se concede en virtud del modelo de licencias por procesador.</w:t>
      </w:r>
      <w:r w:rsidR="00DA3CDA" w:rsidRPr="003A323C">
        <w:rPr>
          <w:rFonts w:eastAsia="Times New Roman" w:cs="Arial Unicode MS"/>
          <w:color w:val="000000"/>
          <w:szCs w:val="18"/>
          <w:lang w:val="es-ES"/>
        </w:rPr>
        <w:t xml:space="preserve"> </w:t>
      </w:r>
      <w:r w:rsidRPr="003A323C">
        <w:rPr>
          <w:rFonts w:eastAsia="Times New Roman" w:cs="Arial Unicode MS"/>
          <w:color w:val="000000"/>
          <w:szCs w:val="18"/>
          <w:lang w:val="es-ES"/>
        </w:rPr>
        <w:t>Como excepción, a los clientes de licencias por volumen con cobertura de Software Assurance activa para licencias de procesador de SQL Server 2008 R2 Standard el 1 de abril de 2012 (“licencias que califican”) se les ofrecen las siguientes opciones.</w:t>
      </w:r>
      <w:r w:rsidRPr="003A323C">
        <w:rPr>
          <w:rFonts w:cs="Arial Unicode MS"/>
          <w:lang w:val="es-ES"/>
        </w:rPr>
        <w:t xml:space="preserve"> </w:t>
      </w:r>
      <w:r w:rsidRPr="003A323C">
        <w:rPr>
          <w:rFonts w:cs="Arial Unicode MS"/>
          <w:color w:val="000000"/>
          <w:lang w:val="es-ES"/>
        </w:rPr>
        <w:t>Las licencias de procesador de SQL Server 2008 R2 Standard adquiridas posteriormente en virtud del mismo periodo de inscripción, pero antes del 1 de abril de 2015 como parte de</w:t>
      </w:r>
      <w:r w:rsidR="00F0419D">
        <w:rPr>
          <w:rFonts w:cs="Arial Unicode MS"/>
          <w:color w:val="000000"/>
          <w:lang w:val="es-ES"/>
        </w:rPr>
        <w:t> </w:t>
      </w:r>
      <w:r w:rsidRPr="003A323C">
        <w:rPr>
          <w:rFonts w:cs="Arial Unicode MS"/>
          <w:color w:val="000000"/>
          <w:lang w:val="es-ES"/>
        </w:rPr>
        <w:t>un proceso “true up” programado del cliente de Enterprise, Enterprise Subscription, Open Value Subscription, o EES también son “licencias cualificadas” para efectos de estas opciones.</w:t>
      </w:r>
      <w:r w:rsidR="00DA3CDA" w:rsidRPr="003A323C">
        <w:rPr>
          <w:rFonts w:cs="Arial Unicode MS"/>
          <w:lang w:val="es-ES"/>
        </w:rPr>
        <w:t xml:space="preserve"> </w:t>
      </w:r>
      <w:r w:rsidRPr="003A323C">
        <w:rPr>
          <w:rFonts w:cs="Arial Unicode MS"/>
          <w:color w:val="000000"/>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EE1324" w:rsidRPr="003A323C" w:rsidRDefault="00EE1324" w:rsidP="003E7C4E">
      <w:pPr>
        <w:numPr>
          <w:ilvl w:val="0"/>
          <w:numId w:val="114"/>
        </w:numPr>
        <w:spacing w:after="200" w:line="276" w:lineRule="auto"/>
        <w:ind w:left="1080"/>
        <w:contextualSpacing/>
        <w:rPr>
          <w:rFonts w:cs="Arial Unicode MS"/>
          <w:lang w:val="es-ES"/>
        </w:rPr>
      </w:pPr>
      <w:r w:rsidRPr="003A323C">
        <w:rPr>
          <w:rFonts w:eastAsia="Times New Roman" w:cs="Arial Unicode MS"/>
          <w:b/>
          <w:szCs w:val="18"/>
          <w:lang w:val="es-ES"/>
        </w:rPr>
        <w:t xml:space="preserve">Periodo actual: </w:t>
      </w:r>
      <w:r w:rsidRPr="003A323C">
        <w:rPr>
          <w:rFonts w:eastAsia="Times New Roman" w:cs="Arial Unicode MS"/>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Standard sujeto a los derechos de uso de los productos de licencias por procesador de SQL Server 2008 R2 Standard (como se refleja en los Derechos de Uso de los Productos de enero de 2012). A</w:t>
      </w:r>
      <w:r w:rsidR="003E7C4E">
        <w:rPr>
          <w:rFonts w:eastAsia="Times New Roman" w:cs="Arial Unicode MS"/>
          <w:szCs w:val="18"/>
          <w:lang w:val="es-ES"/>
        </w:rPr>
        <w:t> </w:t>
      </w:r>
      <w:r w:rsidRPr="003A323C">
        <w:rPr>
          <w:rFonts w:eastAsia="Times New Roman" w:cs="Arial Unicode MS"/>
          <w:szCs w:val="18"/>
          <w:lang w:val="es-ES"/>
        </w:rPr>
        <w:t>los</w:t>
      </w:r>
      <w:r w:rsidR="00BA6826" w:rsidRPr="003A323C">
        <w:rPr>
          <w:rFonts w:eastAsia="Times New Roman" w:cs="Arial Unicode MS"/>
          <w:szCs w:val="18"/>
          <w:lang w:val="es-ES"/>
        </w:rPr>
        <w:t> </w:t>
      </w:r>
      <w:r w:rsidRPr="003A323C">
        <w:rPr>
          <w:rFonts w:eastAsia="Times New Roman" w:cs="Arial Unicode MS"/>
          <w:szCs w:val="18"/>
          <w:lang w:val="es-ES"/>
        </w:rPr>
        <w:t>clientes se les conceden adicionalmente derechos en virtud de Movilidad de Licencias a través de</w:t>
      </w:r>
      <w:r w:rsidR="003E7C4E">
        <w:rPr>
          <w:rFonts w:eastAsia="Times New Roman" w:cs="Arial Unicode MS"/>
          <w:szCs w:val="18"/>
          <w:lang w:val="es-ES"/>
        </w:rPr>
        <w:t> </w:t>
      </w:r>
      <w:r w:rsidRPr="003A323C">
        <w:rPr>
          <w:rFonts w:eastAsia="Times New Roman" w:cs="Arial Unicode MS"/>
          <w:szCs w:val="18"/>
          <w:lang w:val="es-ES"/>
        </w:rPr>
        <w:t>Software Assurance y Movilidad de Licencias dentro de Granjas de Servidores.</w:t>
      </w:r>
      <w:r w:rsidR="00DA3CDA" w:rsidRPr="003A323C">
        <w:rPr>
          <w:rFonts w:cs="Arial Unicode MS"/>
          <w:lang w:val="es-ES"/>
        </w:rPr>
        <w:t xml:space="preserve"> </w:t>
      </w:r>
      <w:r w:rsidRPr="003A323C">
        <w:rPr>
          <w:rFonts w:cs="Arial Unicode MS"/>
          <w:lang w:val="es-ES"/>
        </w:rPr>
        <w:t>Los Clientes deben consultar los Derechos de Uso de los Productos para SQL Server 2012 Standard Core para conocer los</w:t>
      </w:r>
      <w:r w:rsidR="00BA6826" w:rsidRPr="003A323C">
        <w:rPr>
          <w:rFonts w:cs="Arial Unicode MS"/>
          <w:lang w:val="es-ES"/>
        </w:rPr>
        <w:t> </w:t>
      </w:r>
      <w:r w:rsidRPr="003A323C">
        <w:rPr>
          <w:rFonts w:cs="Arial Unicode MS"/>
          <w:lang w:val="es-ES"/>
        </w:rPr>
        <w:t>términos de licencia de Movilidad de Licencias.</w:t>
      </w:r>
    </w:p>
    <w:p w:rsidR="00EE1324" w:rsidRPr="003A323C" w:rsidRDefault="00EE1324" w:rsidP="00EE1324">
      <w:pPr>
        <w:numPr>
          <w:ilvl w:val="0"/>
          <w:numId w:val="114"/>
        </w:numPr>
        <w:tabs>
          <w:tab w:val="left" w:pos="1080"/>
        </w:tabs>
        <w:spacing w:after="200" w:line="276" w:lineRule="auto"/>
        <w:ind w:left="1080"/>
        <w:contextualSpacing/>
        <w:rPr>
          <w:rFonts w:cs="Arial Unicode MS"/>
          <w:lang w:val="es-ES"/>
        </w:rPr>
      </w:pPr>
      <w:r w:rsidRPr="003A323C">
        <w:rPr>
          <w:rFonts w:eastAsia="Times New Roman" w:cs="Arial Unicode MS"/>
          <w:b/>
          <w:szCs w:val="18"/>
          <w:lang w:val="es-ES"/>
        </w:rPr>
        <w:t xml:space="preserve">Primer periodo de renovación (1 de abril de 2015): </w:t>
      </w:r>
      <w:r w:rsidRPr="003A323C">
        <w:rPr>
          <w:rFonts w:cs="Arial Unicode MS"/>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EE1324" w:rsidRPr="003A323C" w:rsidRDefault="00EE1324" w:rsidP="00D77558">
      <w:pPr>
        <w:numPr>
          <w:ilvl w:val="1"/>
          <w:numId w:val="114"/>
        </w:numPr>
        <w:tabs>
          <w:tab w:val="left" w:pos="1800"/>
        </w:tabs>
        <w:spacing w:after="200" w:line="276" w:lineRule="auto"/>
        <w:ind w:left="1800"/>
        <w:contextualSpacing/>
        <w:rPr>
          <w:rFonts w:cs="Arial Unicode MS"/>
          <w:lang w:val="es-ES"/>
        </w:rPr>
      </w:pPr>
      <w:r w:rsidRPr="003A323C">
        <w:rPr>
          <w:rFonts w:eastAsia="Times New Roman" w:cs="Arial Unicode MS"/>
          <w:szCs w:val="18"/>
          <w:lang w:val="es-ES"/>
        </w:rPr>
        <w:t>un número igual que el menor del número de licencias por procesador asignado al servidor o</w:t>
      </w:r>
      <w:r w:rsidR="00D77558" w:rsidRPr="003A323C">
        <w:rPr>
          <w:rFonts w:eastAsia="Times New Roman" w:cs="Arial Unicode MS"/>
          <w:szCs w:val="18"/>
          <w:lang w:val="es-ES"/>
        </w:rPr>
        <w:t> </w:t>
      </w:r>
      <w:r w:rsidRPr="003A323C">
        <w:rPr>
          <w:rFonts w:eastAsia="Times New Roman" w:cs="Arial Unicode MS"/>
          <w:szCs w:val="18"/>
          <w:lang w:val="es-ES"/>
        </w:rPr>
        <w:t xml:space="preserve">al número total de procesadores físicos en el servidor multiplicado por el mayor de: </w:t>
      </w:r>
    </w:p>
    <w:p w:rsidR="00EE1324" w:rsidRPr="003A323C" w:rsidRDefault="00EE1324" w:rsidP="00D77558">
      <w:pPr>
        <w:numPr>
          <w:ilvl w:val="3"/>
          <w:numId w:val="124"/>
        </w:numPr>
        <w:tabs>
          <w:tab w:val="left" w:pos="2880"/>
        </w:tabs>
        <w:spacing w:after="200" w:line="276" w:lineRule="auto"/>
        <w:contextualSpacing/>
        <w:rPr>
          <w:rFonts w:cs="Arial Unicode MS"/>
          <w:lang w:val="es-ES"/>
        </w:rPr>
      </w:pPr>
      <w:r w:rsidRPr="003A323C">
        <w:rPr>
          <w:rFonts w:cs="Arial Unicode MS"/>
          <w:lang w:val="es-ES"/>
        </w:rPr>
        <w:t>Cuatro, O BIEN</w:t>
      </w:r>
    </w:p>
    <w:p w:rsidR="00EE1324" w:rsidRPr="003A323C" w:rsidRDefault="00EE1324" w:rsidP="00F0419D">
      <w:pPr>
        <w:numPr>
          <w:ilvl w:val="3"/>
          <w:numId w:val="124"/>
        </w:numPr>
        <w:tabs>
          <w:tab w:val="left" w:pos="2880"/>
        </w:tabs>
        <w:spacing w:after="200" w:line="276" w:lineRule="auto"/>
        <w:contextualSpacing/>
        <w:rPr>
          <w:rFonts w:cs="Arial Unicode MS"/>
          <w:lang w:val="es-ES"/>
        </w:rPr>
      </w:pPr>
      <w:r w:rsidRPr="003A323C">
        <w:rPr>
          <w:rFonts w:eastAsia="Times New Roman" w:cs="Arial Unicode MS"/>
          <w:szCs w:val="18"/>
          <w:lang w:val="es-ES"/>
        </w:rPr>
        <w:t>el número real de núcleos por procesador físico multiplicado por el factor de núcleos correspondiente.</w:t>
      </w:r>
      <w:r w:rsidR="00DA3CDA" w:rsidRPr="003A323C">
        <w:rPr>
          <w:rFonts w:eastAsia="Times New Roman" w:cs="Arial Unicode MS"/>
          <w:szCs w:val="18"/>
          <w:lang w:val="es-ES"/>
        </w:rPr>
        <w:t xml:space="preserve"> </w:t>
      </w:r>
      <w:r w:rsidRPr="003A323C">
        <w:rPr>
          <w:rFonts w:eastAsia="Times New Roman" w:cs="Arial Unicode MS"/>
          <w:szCs w:val="18"/>
          <w:lang w:val="es-ES"/>
        </w:rPr>
        <w:t>(En casos en que el número real de núcleos por procesador físico supere los cuatro, los clientes deben mantener un registro de</w:t>
      </w:r>
      <w:r w:rsidR="00D77558" w:rsidRPr="003A323C">
        <w:rPr>
          <w:rFonts w:eastAsia="Times New Roman" w:cs="Arial Unicode MS"/>
          <w:szCs w:val="18"/>
          <w:lang w:val="es-ES"/>
        </w:rPr>
        <w:t> </w:t>
      </w:r>
      <w:r w:rsidRPr="003A323C">
        <w:rPr>
          <w:rFonts w:eastAsia="Times New Roman" w:cs="Arial Unicode MS"/>
          <w:szCs w:val="18"/>
          <w:lang w:val="es-ES"/>
        </w:rPr>
        <w:t>la</w:t>
      </w:r>
      <w:r w:rsidR="00D77558" w:rsidRPr="003A323C">
        <w:rPr>
          <w:rFonts w:eastAsia="Times New Roman" w:cs="Arial Unicode MS"/>
          <w:szCs w:val="18"/>
          <w:lang w:val="es-ES"/>
        </w:rPr>
        <w:t> </w:t>
      </w:r>
      <w:r w:rsidRPr="003A323C">
        <w:rPr>
          <w:rFonts w:eastAsia="Times New Roman" w:cs="Arial Unicode MS"/>
          <w:szCs w:val="18"/>
          <w:lang w:val="es-ES"/>
        </w:rPr>
        <w:t>configuración de software SQL Server que se ejecuta en el servidor (las</w:t>
      </w:r>
      <w:r w:rsidR="00F0419D">
        <w:rPr>
          <w:rFonts w:eastAsia="Times New Roman" w:cs="Arial Unicode MS"/>
          <w:szCs w:val="18"/>
          <w:lang w:val="es-ES"/>
        </w:rPr>
        <w:t> </w:t>
      </w:r>
      <w:r w:rsidRPr="003A323C">
        <w:rPr>
          <w:rFonts w:eastAsia="Times New Roman" w:cs="Arial Unicode MS"/>
          <w:szCs w:val="18"/>
          <w:lang w:val="es-ES"/>
        </w:rPr>
        <w:t>instancias licenciadas que se ejecutan en entornos de sistema operativo en el servidor licenciado) y el hardware físico que es compatible con ese software inmediatamente anterior a la renovación de Software Assurance mediante el uso</w:t>
      </w:r>
      <w:r w:rsidR="009867B2" w:rsidRPr="003A323C">
        <w:rPr>
          <w:rFonts w:eastAsia="Times New Roman" w:cs="Arial Unicode MS"/>
          <w:szCs w:val="18"/>
          <w:lang w:val="es-ES"/>
        </w:rPr>
        <w:t> </w:t>
      </w:r>
      <w:r w:rsidRPr="003A323C">
        <w:rPr>
          <w:rFonts w:eastAsia="Times New Roman" w:cs="Arial Unicode MS"/>
          <w:szCs w:val="18"/>
          <w:lang w:val="es-ES"/>
        </w:rPr>
        <w:t xml:space="preserve">de la herramienta Microsoft MAP o cualquier software equivalente). </w:t>
      </w:r>
    </w:p>
    <w:p w:rsidR="00EE1324" w:rsidRPr="003A323C" w:rsidRDefault="00EE1324" w:rsidP="00D77558">
      <w:pPr>
        <w:numPr>
          <w:ilvl w:val="1"/>
          <w:numId w:val="114"/>
        </w:numPr>
        <w:tabs>
          <w:tab w:val="left" w:pos="1800"/>
        </w:tabs>
        <w:spacing w:after="200" w:line="276" w:lineRule="auto"/>
        <w:ind w:left="1800"/>
        <w:contextualSpacing/>
        <w:rPr>
          <w:rFonts w:cs="Arial Unicode MS"/>
          <w:lang w:val="es-ES"/>
        </w:rPr>
      </w:pPr>
      <w:r w:rsidRPr="003A323C">
        <w:rPr>
          <w:rFonts w:cs="Arial Unicode MS"/>
          <w:lang w:val="es-ES"/>
        </w:rPr>
        <w:t>un número igual que el número de licencias de procesador asignado al servidor por sobre</w:t>
      </w:r>
      <w:r w:rsidR="00D77558" w:rsidRPr="003A323C">
        <w:rPr>
          <w:rFonts w:cs="Arial Unicode MS"/>
          <w:lang w:val="es-ES"/>
        </w:rPr>
        <w:t> </w:t>
      </w:r>
      <w:r w:rsidRPr="003A323C">
        <w:rPr>
          <w:rFonts w:cs="Arial Unicode MS"/>
          <w:lang w:val="es-ES"/>
        </w:rPr>
        <w:t>el</w:t>
      </w:r>
      <w:r w:rsidR="00D77558" w:rsidRPr="003A323C">
        <w:rPr>
          <w:rFonts w:cs="Arial Unicode MS"/>
          <w:lang w:val="es-ES"/>
        </w:rPr>
        <w:t> </w:t>
      </w:r>
      <w:r w:rsidRPr="003A323C">
        <w:rPr>
          <w:rFonts w:cs="Arial Unicode MS"/>
          <w:lang w:val="es-ES"/>
        </w:rPr>
        <w:t>número real de procesadores físicos en el servidor multiplicado por cuatro.</w:t>
      </w:r>
    </w:p>
    <w:p w:rsidR="00EE1324" w:rsidRPr="003A323C" w:rsidRDefault="00EE1324" w:rsidP="00EE1324">
      <w:pPr>
        <w:numPr>
          <w:ilvl w:val="0"/>
          <w:numId w:val="114"/>
        </w:numPr>
        <w:spacing w:after="200" w:line="276" w:lineRule="auto"/>
        <w:contextualSpacing/>
        <w:rPr>
          <w:rFonts w:cs="Arial Unicode MS"/>
          <w:lang w:val="es-ES"/>
        </w:rPr>
      </w:pPr>
      <w:r w:rsidRPr="003A323C">
        <w:rPr>
          <w:rFonts w:eastAsia="Times New Roman" w:cs="Arial Unicode MS"/>
          <w:b/>
          <w:szCs w:val="18"/>
          <w:lang w:val="es-ES"/>
        </w:rPr>
        <w:t xml:space="preserve">Primer periodo de renovación (a partir del 1 de abril de 2015): </w:t>
      </w:r>
      <w:r w:rsidRPr="003A323C">
        <w:rPr>
          <w:rFonts w:cs="Arial Unicode MS"/>
          <w:lang w:val="es-ES"/>
        </w:rPr>
        <w:t>A los clientes que primero renueven la cobertura a partir del 1 de abril de 2015 podrán adquirir Software Assurance para cada servidor correctamente licenciado en virtud de los derechos de uso de los productos de licencia por procesador de SQL Server 2008 R2, de la siguiente manera:</w:t>
      </w:r>
    </w:p>
    <w:p w:rsidR="00EE1324" w:rsidRPr="003A323C" w:rsidRDefault="00EE1324" w:rsidP="00F0419D">
      <w:pPr>
        <w:numPr>
          <w:ilvl w:val="3"/>
          <w:numId w:val="135"/>
        </w:numPr>
        <w:spacing w:after="200" w:line="276" w:lineRule="auto"/>
        <w:contextualSpacing/>
        <w:rPr>
          <w:rFonts w:cs="Arial Unicode MS"/>
          <w:lang w:val="es-ES"/>
        </w:rPr>
      </w:pPr>
      <w:r w:rsidRPr="003A323C">
        <w:rPr>
          <w:rFonts w:cs="Arial Unicode MS"/>
          <w:lang w:val="es-ES"/>
        </w:rPr>
        <w:t>Tal como se mencionó en el primer párrafo de la nota sobre productos, las licencias adquiridas antes del 1 de abril de 2015 son licencias cualificadas y los</w:t>
      </w:r>
      <w:r w:rsidR="00F0419D">
        <w:rPr>
          <w:rFonts w:cs="Arial Unicode MS"/>
          <w:lang w:val="es-ES"/>
        </w:rPr>
        <w:t> </w:t>
      </w:r>
      <w:r w:rsidRPr="003A323C">
        <w:rPr>
          <w:rFonts w:cs="Arial Unicode MS"/>
          <w:lang w:val="es-ES"/>
        </w:rPr>
        <w:t xml:space="preserve">clientes pueden renovar SA de conformidad con los términos en la sección anterior “Primer periodo de renovación (antes del 1 de abril de 2015)” y, </w:t>
      </w:r>
    </w:p>
    <w:p w:rsidR="00EE1324" w:rsidRPr="003A323C" w:rsidRDefault="00EE1324" w:rsidP="00EE1324">
      <w:pPr>
        <w:numPr>
          <w:ilvl w:val="3"/>
          <w:numId w:val="135"/>
        </w:numPr>
        <w:spacing w:after="200" w:line="276" w:lineRule="auto"/>
        <w:contextualSpacing/>
        <w:rPr>
          <w:rFonts w:cs="Arial Unicode MS"/>
          <w:lang w:val="es-ES"/>
        </w:rPr>
      </w:pPr>
      <w:r w:rsidRPr="003A323C">
        <w:rPr>
          <w:rFonts w:cs="Arial Unicode MS"/>
          <w:lang w:val="es-ES"/>
        </w:rPr>
        <w:t>Para las licencias adquiridas después del 1 de abril de 2015, los Clientes podrán renovar SA para cuatro licencias por núcleo de SQL Server Standard sin adquirir las licencias por núcleo subyacentes para cada licencia por procesador de SQL Server 2008 R2 Standard. Para el uso continuado de SQL Server 2012 en procesadores que necesitan más de cuatro licencias por núcleo por procesador, el cliente debe adquirir las licencias por núcleo adicionales.</w:t>
      </w:r>
    </w:p>
    <w:p w:rsidR="00EE1324" w:rsidRPr="003A323C" w:rsidRDefault="00EE1324" w:rsidP="006D1E58">
      <w:pPr>
        <w:numPr>
          <w:ilvl w:val="0"/>
          <w:numId w:val="114"/>
        </w:numPr>
        <w:spacing w:after="200" w:line="276" w:lineRule="auto"/>
        <w:ind w:left="1080"/>
        <w:contextualSpacing/>
        <w:rPr>
          <w:rFonts w:cs="Arial Unicode MS"/>
          <w:lang w:val="es-ES"/>
        </w:rPr>
      </w:pPr>
      <w:r w:rsidRPr="003A323C">
        <w:rPr>
          <w:rFonts w:eastAsia="Times New Roman" w:cs="Arial Unicode MS"/>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w:t>
      </w:r>
      <w:r w:rsidR="00766DB1" w:rsidRPr="003A323C">
        <w:rPr>
          <w:rFonts w:eastAsia="Times New Roman" w:cs="Arial Unicode MS"/>
          <w:szCs w:val="18"/>
          <w:lang w:val="es-ES"/>
        </w:rPr>
        <w:t> </w:t>
      </w:r>
      <w:r w:rsidRPr="003A323C">
        <w:rPr>
          <w:rFonts w:eastAsia="Times New Roman" w:cs="Arial Unicode MS"/>
          <w:szCs w:val="18"/>
          <w:lang w:val="es-ES"/>
        </w:rPr>
        <w:t>virtud de los programas de suscripción.</w:t>
      </w:r>
      <w:r w:rsidR="00DA3CDA" w:rsidRPr="003A323C">
        <w:rPr>
          <w:rFonts w:cs="Arial Unicode MS"/>
          <w:lang w:val="es-ES"/>
        </w:rPr>
        <w:t xml:space="preserve"> </w:t>
      </w:r>
      <w:r w:rsidRPr="003A323C">
        <w:rPr>
          <w:rFonts w:cs="Arial Unicode MS"/>
          <w:lang w:val="es-ES"/>
        </w:rPr>
        <w:t>Solo las licencias que califican se aplican al determinar el número de licencias por núcleo en la opción a) y b) descritas.</w:t>
      </w:r>
    </w:p>
    <w:p w:rsidR="00EE1324" w:rsidRPr="003A323C" w:rsidRDefault="00EE1324" w:rsidP="006D1E58">
      <w:pPr>
        <w:numPr>
          <w:ilvl w:val="0"/>
          <w:numId w:val="3"/>
        </w:numPr>
        <w:spacing w:after="200" w:line="276" w:lineRule="atLeast"/>
        <w:ind w:left="1080"/>
        <w:contextualSpacing/>
        <w:rPr>
          <w:rFonts w:cs="Arial Unicode MS"/>
          <w:lang w:val="es-ES"/>
        </w:rPr>
      </w:pPr>
      <w:r w:rsidRPr="003A323C">
        <w:rPr>
          <w:rFonts w:cs="Arial Unicode MS"/>
          <w:b/>
          <w:lang w:val="es-ES"/>
        </w:rPr>
        <w:t>Para clientes que deseen migrar a una edición superior desde SQL Server Standard a SQL Server Enterprise Core:</w:t>
      </w:r>
      <w:r w:rsidRPr="003A323C">
        <w:rPr>
          <w:rFonts w:eastAsia="Times New Roman" w:cs="Arial Unicode MS"/>
          <w:szCs w:val="18"/>
          <w:lang w:val="es-ES"/>
        </w:rPr>
        <w:t xml:space="preserve"> </w:t>
      </w:r>
      <w:r w:rsidRPr="003A323C">
        <w:rPr>
          <w:rFonts w:cs="Arial Unicode MS"/>
          <w:lang w:val="es-ES"/>
        </w:rPr>
        <w:t>los clientes con licencias que cualifiquen para SQL Server 2008 R2 Standard pueden migrar esas licenciasSQL Server Enterprise (por núcleo) a una versión superior en cualquier momento durante el periodo de vigencia actual de la cobertura de Software Assurance.</w:t>
      </w:r>
      <w:r w:rsidRPr="003A323C">
        <w:rPr>
          <w:rFonts w:eastAsia="Times New Roman" w:cs="Arial Unicode MS"/>
          <w:szCs w:val="18"/>
          <w:lang w:val="es-ES"/>
        </w:rPr>
        <w:t xml:space="preserve"> </w:t>
      </w:r>
      <w:r w:rsidRPr="003A323C">
        <w:rPr>
          <w:rFonts w:cs="Arial Unicode MS"/>
          <w:lang w:val="es-ES"/>
        </w:rPr>
        <w:t>Para cada servidor que un cliente haya licenciado correctamente según los derechos de uso del producto con licencia de procesador SQL Server 2008 R2 Standard, el cliente puede adquirir varias Licencias de migración a edición superior para SQL Server Enterprise Core equivalentes al número total de procesadores físicos en ese servidor, multiplicado por el mayor de:</w:t>
      </w:r>
      <w:r w:rsidRPr="003A323C">
        <w:rPr>
          <w:rFonts w:eastAsia="Times New Roman" w:cs="Arial Unicode MS"/>
          <w:szCs w:val="18"/>
          <w:lang w:val="es-ES"/>
        </w:rPr>
        <w:t xml:space="preserve"> </w:t>
      </w:r>
    </w:p>
    <w:p w:rsidR="00EE1324" w:rsidRPr="003A323C" w:rsidRDefault="00EE1324" w:rsidP="006D1E58">
      <w:pPr>
        <w:numPr>
          <w:ilvl w:val="3"/>
          <w:numId w:val="139"/>
        </w:numPr>
        <w:tabs>
          <w:tab w:val="left" w:pos="2880"/>
        </w:tabs>
        <w:spacing w:after="200" w:line="276" w:lineRule="auto"/>
        <w:contextualSpacing/>
        <w:rPr>
          <w:rFonts w:cs="Arial Unicode MS"/>
          <w:lang w:val="es-ES"/>
        </w:rPr>
      </w:pPr>
      <w:r w:rsidRPr="003A323C">
        <w:rPr>
          <w:rFonts w:cs="Arial Unicode MS"/>
          <w:lang w:val="es-ES"/>
        </w:rPr>
        <w:t>Cuatro, O BIEN</w:t>
      </w:r>
    </w:p>
    <w:p w:rsidR="00EE1324" w:rsidRPr="003A323C" w:rsidRDefault="00EE1324" w:rsidP="006D1E58">
      <w:pPr>
        <w:numPr>
          <w:ilvl w:val="3"/>
          <w:numId w:val="139"/>
        </w:numPr>
        <w:tabs>
          <w:tab w:val="left" w:pos="2880"/>
        </w:tabs>
        <w:spacing w:after="200" w:line="276" w:lineRule="auto"/>
        <w:contextualSpacing/>
        <w:rPr>
          <w:rFonts w:cs="Arial Unicode MS"/>
          <w:lang w:val="es-ES"/>
        </w:rPr>
      </w:pPr>
      <w:r w:rsidRPr="003A323C">
        <w:rPr>
          <w:rFonts w:eastAsia="Times New Roman" w:cs="Arial Unicode MS"/>
          <w:szCs w:val="18"/>
          <w:lang w:val="es-ES"/>
        </w:rPr>
        <w:t>el número real de núcleos por procesador físico multiplicado por el factor de núcleos correspondiente.</w:t>
      </w:r>
      <w:r w:rsidR="00DA3CDA" w:rsidRPr="003A323C">
        <w:rPr>
          <w:rFonts w:eastAsia="Times New Roman" w:cs="Arial Unicode MS"/>
          <w:szCs w:val="18"/>
          <w:lang w:val="es-ES"/>
        </w:rPr>
        <w:t xml:space="preserve"> </w:t>
      </w:r>
      <w:r w:rsidRPr="003A323C">
        <w:rPr>
          <w:rFonts w:cs="Arial Unicode MS"/>
          <w:lang w:val="es-ES"/>
        </w:rPr>
        <w:t>(En casos en que el número real de núcleos por procesador físico supere los cuatro, los clientes deben mantener un registro de</w:t>
      </w:r>
      <w:r w:rsidR="006D1E58" w:rsidRPr="003A323C">
        <w:rPr>
          <w:rFonts w:cs="Arial Unicode MS"/>
          <w:lang w:val="es-ES"/>
        </w:rPr>
        <w:t> </w:t>
      </w:r>
      <w:r w:rsidRPr="003A323C">
        <w:rPr>
          <w:rFonts w:cs="Arial Unicode MS"/>
          <w:lang w:val="es-ES"/>
        </w:rPr>
        <w:t>la</w:t>
      </w:r>
      <w:r w:rsidR="006D1E58" w:rsidRPr="003A323C">
        <w:rPr>
          <w:rFonts w:cs="Arial Unicode MS"/>
          <w:lang w:val="es-ES"/>
        </w:rPr>
        <w:t> </w:t>
      </w:r>
      <w:r w:rsidRPr="003A323C">
        <w:rPr>
          <w:rFonts w:cs="Arial Unicode MS"/>
          <w:lang w:val="es-ES"/>
        </w:rPr>
        <w:t>configuración de software SQL Server que se ejecuta en el servidor (las instancias licenciadas que se ejecutan en entornos de sistema operativo en el servidor licenciado) y el hardware físico que es compatible con ese software inmediatamente anterior a la compra de las licencias de migración a edición superior mediante el uso de la herramienta Microsoft MAP o cualquier software equivalente).</w:t>
      </w:r>
      <w:r w:rsidRPr="003A323C">
        <w:rPr>
          <w:rFonts w:eastAsia="Times New Roman" w:cs="Arial Unicode MS"/>
          <w:szCs w:val="18"/>
          <w:lang w:val="es-ES"/>
        </w:rPr>
        <w:t xml:space="preserve"> </w:t>
      </w:r>
    </w:p>
    <w:p w:rsidR="00EE1324" w:rsidRPr="003A323C" w:rsidRDefault="00EE1324" w:rsidP="006D1E58">
      <w:pPr>
        <w:spacing w:after="200" w:line="276" w:lineRule="atLeast"/>
        <w:ind w:left="1080"/>
        <w:contextualSpacing/>
        <w:rPr>
          <w:rFonts w:cs="Arial Unicode MS"/>
          <w:lang w:val="es-ES"/>
        </w:rPr>
      </w:pPr>
      <w:r w:rsidRPr="003A323C">
        <w:rPr>
          <w:rFonts w:cs="Arial Unicode MS"/>
          <w:lang w:val="es-ES"/>
        </w:rPr>
        <w:t>En el momento de adquirir la cantidad apropiada de licencias para migrar a una edición superior para SQL Server Enterprise Core, el cliente puede implementar y utilizar el software bajo los derechos de uso de SQL Server Enterprise Core.</w:t>
      </w:r>
      <w:r w:rsidR="00DA3CDA" w:rsidRPr="003A323C">
        <w:rPr>
          <w:rFonts w:cs="Arial Unicode MS"/>
          <w:lang w:val="es-ES"/>
        </w:rPr>
        <w:t xml:space="preserve"> </w:t>
      </w:r>
      <w:r w:rsidRPr="003A323C">
        <w:rPr>
          <w:rFonts w:cs="Arial Unicode MS"/>
          <w:lang w:val="es-ES"/>
        </w:rPr>
        <w:t xml:space="preserve">Excepto en lo descrito en esta sección “Para los clientes que deseen migrar a una edición superior desde SQL Server Standard a SQL Server Enterprise Core”, se aplican los términos y condiciones que pertenecen a las licencias de migración a edición superior, según se describe en la sección Software Assurance de esta Lista de Producto. </w:t>
      </w:r>
    </w:p>
    <w:p w:rsidR="00EE1324" w:rsidRPr="003A323C" w:rsidRDefault="00EE1324" w:rsidP="00B24633">
      <w:pPr>
        <w:numPr>
          <w:ilvl w:val="0"/>
          <w:numId w:val="112"/>
        </w:numPr>
        <w:tabs>
          <w:tab w:val="left" w:pos="1080"/>
        </w:tabs>
        <w:spacing w:after="200" w:line="276" w:lineRule="auto"/>
        <w:ind w:left="1080"/>
        <w:contextualSpacing/>
        <w:rPr>
          <w:rFonts w:cs="Arial Unicode MS"/>
          <w:lang w:val="es-ES"/>
        </w:rPr>
      </w:pPr>
      <w:r w:rsidRPr="003A323C">
        <w:rPr>
          <w:rFonts w:cs="Arial Unicode MS"/>
          <w:b/>
          <w:lang w:val="es-ES"/>
        </w:rPr>
        <w:t>Para los clientes con cobertura de Software Assurance con expiración antes del 1</w:t>
      </w:r>
      <w:r w:rsidR="00B24633">
        <w:rPr>
          <w:rFonts w:cs="Arial Unicode MS"/>
          <w:b/>
          <w:lang w:val="es-ES"/>
        </w:rPr>
        <w:t> </w:t>
      </w:r>
      <w:r w:rsidRPr="003A323C">
        <w:rPr>
          <w:rFonts w:cs="Arial Unicode MS"/>
          <w:b/>
          <w:lang w:val="es-ES"/>
        </w:rPr>
        <w:t>de</w:t>
      </w:r>
      <w:r w:rsidR="00B24633">
        <w:rPr>
          <w:rFonts w:cs="Arial Unicode MS"/>
          <w:b/>
          <w:lang w:val="es-ES"/>
        </w:rPr>
        <w:t> </w:t>
      </w:r>
      <w:r w:rsidRPr="003A323C">
        <w:rPr>
          <w:rFonts w:cs="Arial Unicode MS"/>
          <w:b/>
          <w:lang w:val="es-ES"/>
        </w:rPr>
        <w:t>abril</w:t>
      </w:r>
      <w:r w:rsidR="001D164F" w:rsidRPr="003A323C">
        <w:rPr>
          <w:rFonts w:cs="Arial Unicode MS"/>
          <w:b/>
          <w:lang w:val="es-ES"/>
        </w:rPr>
        <w:t> </w:t>
      </w:r>
      <w:r w:rsidRPr="003A323C">
        <w:rPr>
          <w:rFonts w:cs="Arial Unicode MS"/>
          <w:b/>
          <w:lang w:val="es-ES"/>
        </w:rPr>
        <w:t>de 2015 que optan por no renovar:</w:t>
      </w:r>
      <w:r w:rsidR="00DA3CDA" w:rsidRPr="003A323C">
        <w:rPr>
          <w:rFonts w:eastAsia="Times New Roman" w:cs="Arial Unicode MS"/>
          <w:szCs w:val="18"/>
          <w:lang w:val="es-ES"/>
        </w:rPr>
        <w:t xml:space="preserve"> </w:t>
      </w:r>
      <w:r w:rsidRPr="003A323C">
        <w:rPr>
          <w:rFonts w:cs="Arial Unicode MS"/>
          <w:lang w:val="es-ES"/>
        </w:rPr>
        <w:t>Los clientes de Enterprise Subscription y Open Value Subscription con cobertura que expira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EE1324" w:rsidRPr="003A323C" w:rsidRDefault="00EE1324" w:rsidP="00EE1324">
      <w:pPr>
        <w:numPr>
          <w:ilvl w:val="0"/>
          <w:numId w:val="136"/>
        </w:numPr>
        <w:tabs>
          <w:tab w:val="left" w:pos="1980"/>
        </w:tabs>
        <w:spacing w:after="200" w:line="276" w:lineRule="auto"/>
        <w:ind w:left="1980"/>
        <w:contextualSpacing/>
        <w:rPr>
          <w:rFonts w:cs="Arial Unicode MS"/>
          <w:lang w:val="es-ES"/>
        </w:rPr>
      </w:pPr>
      <w:r w:rsidRPr="003A323C">
        <w:rPr>
          <w:rFonts w:cs="Arial Unicode MS"/>
          <w:b/>
          <w:lang w:val="es-ES"/>
        </w:rPr>
        <w:t>SQL Server 2008 R2 Standard:</w:t>
      </w:r>
      <w:r w:rsidRPr="003A323C">
        <w:rPr>
          <w:rFonts w:eastAsia="Times New Roman" w:cs="Arial Unicode MS"/>
          <w:szCs w:val="18"/>
          <w:lang w:val="es-ES"/>
        </w:rPr>
        <w:t xml:space="preserve"> el uso continuado de esta versión del software está sujeto a derechos de uso de los productos de licencias por procesador de SQL Server 2008 R2 Standard. los clientes dejan de tener derechos de uso en virtud de Movilidad de Licencias dentro de Granjas de Servidores o Movilidad de Licencias a través de Software Assurance. </w:t>
      </w:r>
    </w:p>
    <w:p w:rsidR="00EE1324" w:rsidRPr="003A323C" w:rsidRDefault="00EE1324" w:rsidP="00EE1324">
      <w:pPr>
        <w:numPr>
          <w:ilvl w:val="0"/>
          <w:numId w:val="136"/>
        </w:numPr>
        <w:tabs>
          <w:tab w:val="left" w:pos="1980"/>
        </w:tabs>
        <w:spacing w:after="200" w:line="276" w:lineRule="auto"/>
        <w:ind w:left="1980"/>
        <w:contextualSpacing/>
        <w:rPr>
          <w:rFonts w:cs="Arial Unicode MS"/>
          <w:lang w:val="es-ES"/>
        </w:rPr>
      </w:pPr>
      <w:r w:rsidRPr="003A323C">
        <w:rPr>
          <w:rFonts w:eastAsia="Times New Roman" w:cs="Arial Unicode MS"/>
          <w:b/>
          <w:szCs w:val="18"/>
          <w:lang w:val="es-ES"/>
        </w:rPr>
        <w:t xml:space="preserve">SQL Server 2012 Standard Core: </w:t>
      </w:r>
      <w:r w:rsidRPr="003A323C">
        <w:rPr>
          <w:rFonts w:eastAsia="Times New Roman" w:cs="Arial Unicode MS"/>
          <w:szCs w:val="18"/>
          <w:lang w:val="es-ES"/>
        </w:rPr>
        <w:t xml:space="preserve">el uso de esta versión del software está sujeto a derechos de uso de los productos de licencias por procesador de SQL Server 2008 R2 Standard, sin embargo: </w:t>
      </w:r>
    </w:p>
    <w:p w:rsidR="00EE1324" w:rsidRPr="003A323C" w:rsidRDefault="00EE1324" w:rsidP="00EE1324">
      <w:pPr>
        <w:numPr>
          <w:ilvl w:val="1"/>
          <w:numId w:val="136"/>
        </w:numPr>
        <w:tabs>
          <w:tab w:val="left" w:pos="2520"/>
        </w:tabs>
        <w:spacing w:after="200" w:line="276" w:lineRule="auto"/>
        <w:ind w:left="2520"/>
        <w:contextualSpacing/>
        <w:rPr>
          <w:rFonts w:cs="Arial Unicode MS"/>
          <w:lang w:val="es-ES"/>
        </w:rPr>
      </w:pPr>
      <w:r w:rsidRPr="003A323C">
        <w:rPr>
          <w:rFonts w:cs="Arial Unicode MS"/>
          <w:lang w:val="es-ES"/>
        </w:rPr>
        <w:t xml:space="preserve">los clientes dejan de tener derechos de uso en virtud de Movilidad de Licencias dentro de Granjas de Servidores o Movilidad de Licencias a través de Software Assurance y </w:t>
      </w:r>
    </w:p>
    <w:p w:rsidR="00EE1324" w:rsidRPr="003A323C" w:rsidRDefault="00EE1324" w:rsidP="00EE1324">
      <w:pPr>
        <w:numPr>
          <w:ilvl w:val="1"/>
          <w:numId w:val="136"/>
        </w:numPr>
        <w:tabs>
          <w:tab w:val="left" w:pos="2520"/>
        </w:tabs>
        <w:spacing w:after="200" w:line="276" w:lineRule="auto"/>
        <w:ind w:left="2520"/>
        <w:contextualSpacing/>
        <w:rPr>
          <w:rFonts w:cs="Arial Unicode MS"/>
          <w:lang w:val="es-ES"/>
        </w:rPr>
      </w:pPr>
      <w:r w:rsidRPr="003A323C">
        <w:rPr>
          <w:rFonts w:eastAsia="Times New Roman" w:cs="Arial Unicode MS"/>
          <w:szCs w:val="18"/>
          <w:lang w:val="es-ES"/>
        </w:rPr>
        <w:t xml:space="preserve">cualquier reasignación de licencias está sujeta a las limitaciones en (i) y (ii) a continuación en relación con su “equivalencia de licencias por núcleo”. La equivalencia de licencias por núcleo se determina de la siguiente manera. </w:t>
      </w:r>
    </w:p>
    <w:p w:rsidR="00EE1324" w:rsidRPr="003A323C" w:rsidRDefault="00EE1324" w:rsidP="00EE1324">
      <w:pPr>
        <w:numPr>
          <w:ilvl w:val="2"/>
          <w:numId w:val="136"/>
        </w:numPr>
        <w:tabs>
          <w:tab w:val="left" w:pos="2970"/>
        </w:tabs>
        <w:spacing w:after="200" w:line="276" w:lineRule="auto"/>
        <w:ind w:left="3420"/>
        <w:contextualSpacing/>
        <w:rPr>
          <w:rFonts w:cs="Arial Unicode MS"/>
          <w:lang w:val="es-ES"/>
        </w:rPr>
      </w:pPr>
      <w:r w:rsidRPr="003A323C">
        <w:rPr>
          <w:rFonts w:eastAsia="Times New Roman" w:cs="Arial Unicode MS"/>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EE1324" w:rsidRPr="003A323C" w:rsidRDefault="00EE1324" w:rsidP="00EE1324">
      <w:pPr>
        <w:numPr>
          <w:ilvl w:val="4"/>
          <w:numId w:val="114"/>
        </w:numPr>
        <w:tabs>
          <w:tab w:val="left" w:pos="2970"/>
        </w:tabs>
        <w:spacing w:after="200" w:line="276" w:lineRule="auto"/>
        <w:ind w:left="3960"/>
        <w:contextualSpacing/>
        <w:rPr>
          <w:rFonts w:cs="Arial Unicode MS"/>
          <w:lang w:val="es-ES"/>
        </w:rPr>
      </w:pPr>
      <w:r w:rsidRPr="003A323C">
        <w:rPr>
          <w:rFonts w:cs="Arial Unicode MS"/>
          <w:lang w:val="es-ES"/>
        </w:rPr>
        <w:t xml:space="preserve">cuatro núcleos por licencia de procesador O BIEN </w:t>
      </w:r>
    </w:p>
    <w:p w:rsidR="00EE1324" w:rsidRPr="003A323C" w:rsidRDefault="00EE1324" w:rsidP="001D164F">
      <w:pPr>
        <w:numPr>
          <w:ilvl w:val="4"/>
          <w:numId w:val="114"/>
        </w:numPr>
        <w:tabs>
          <w:tab w:val="left" w:pos="2970"/>
        </w:tabs>
        <w:spacing w:after="200" w:line="276" w:lineRule="auto"/>
        <w:ind w:left="3960"/>
        <w:contextualSpacing/>
        <w:rPr>
          <w:rFonts w:cs="Arial Unicode MS"/>
          <w:lang w:val="es-ES"/>
        </w:rPr>
      </w:pPr>
      <w:r w:rsidRPr="003A323C">
        <w:rPr>
          <w:rFonts w:eastAsia="Times New Roman" w:cs="Arial Unicode MS"/>
          <w:szCs w:val="18"/>
          <w:lang w:val="es-ES"/>
        </w:rPr>
        <w:t>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w:t>
      </w:r>
      <w:r w:rsidR="001D164F" w:rsidRPr="003A323C">
        <w:rPr>
          <w:rFonts w:eastAsia="Times New Roman" w:cs="Arial Unicode MS"/>
          <w:szCs w:val="18"/>
          <w:lang w:val="es-ES"/>
        </w:rPr>
        <w:t> </w:t>
      </w:r>
      <w:r w:rsidRPr="003A323C">
        <w:rPr>
          <w:rFonts w:eastAsia="Times New Roman" w:cs="Arial Unicode MS"/>
          <w:szCs w:val="18"/>
          <w:lang w:val="es-ES"/>
        </w:rPr>
        <w:t xml:space="preserve">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EE1324" w:rsidRPr="003A323C" w:rsidRDefault="00EE1324" w:rsidP="00B24633">
      <w:pPr>
        <w:numPr>
          <w:ilvl w:val="2"/>
          <w:numId w:val="136"/>
        </w:numPr>
        <w:tabs>
          <w:tab w:val="left" w:pos="2970"/>
        </w:tabs>
        <w:spacing w:after="200" w:line="276" w:lineRule="auto"/>
        <w:ind w:left="3420"/>
        <w:contextualSpacing/>
        <w:rPr>
          <w:rFonts w:cs="Arial Unicode MS"/>
          <w:lang w:val="es-ES"/>
        </w:rPr>
      </w:pPr>
      <w:r w:rsidRPr="003A323C">
        <w:rPr>
          <w:rFonts w:cs="Arial Unicode MS"/>
          <w:lang w:val="es-ES"/>
        </w:rPr>
        <w:t>Para cualquier licencia por procesador con Software Assurance asignada con una fecha de expiración próxima al mismo servidor licenciado sobre el</w:t>
      </w:r>
      <w:r w:rsidR="00B24633">
        <w:rPr>
          <w:rFonts w:cs="Arial Unicode MS"/>
          <w:lang w:val="es-ES"/>
        </w:rPr>
        <w:t> </w:t>
      </w:r>
      <w:r w:rsidRPr="003A323C">
        <w:rPr>
          <w:rFonts w:cs="Arial Unicode MS"/>
          <w:lang w:val="es-ES"/>
        </w:rPr>
        <w:t>número real de procesadores físicos en el servidor, la equivalencia de núcleos es cuatro núcleos por licencia por procesador.</w:t>
      </w:r>
    </w:p>
    <w:p w:rsidR="00EE1324" w:rsidRPr="003A323C" w:rsidRDefault="00EE1324" w:rsidP="00B24633">
      <w:pPr>
        <w:numPr>
          <w:ilvl w:val="1"/>
          <w:numId w:val="136"/>
        </w:numPr>
        <w:tabs>
          <w:tab w:val="left" w:pos="2520"/>
        </w:tabs>
        <w:spacing w:after="200" w:line="276" w:lineRule="auto"/>
        <w:ind w:left="2520"/>
        <w:contextualSpacing/>
        <w:rPr>
          <w:rFonts w:cs="Arial Unicode MS"/>
          <w:lang w:val="es-ES"/>
        </w:rPr>
      </w:pPr>
      <w:r w:rsidRPr="003A323C">
        <w:rPr>
          <w:rFonts w:cs="Arial Unicode MS"/>
          <w:lang w:val="es-ES"/>
        </w:rPr>
        <w:t>Los Clientes pueden reasignar licencias a otro servidor. Sin embargo, si el Cliente reasigna una licencia a otro servidor, el Cliente tendrá que seguir los derechos de uso</w:t>
      </w:r>
      <w:r w:rsidR="00B24633">
        <w:rPr>
          <w:rFonts w:cs="Arial Unicode MS"/>
          <w:lang w:val="es-ES"/>
        </w:rPr>
        <w:t> </w:t>
      </w:r>
      <w:r w:rsidRPr="003A323C">
        <w:rPr>
          <w:rFonts w:cs="Arial Unicode MS"/>
          <w:lang w:val="es-ES"/>
        </w:rPr>
        <w:t>de SQL Server 2012. Al ceder licencias por núcleo a servidores en virtud de los derechos de uso de SQL 2012, el cliente puede combinar la equivalencia de núcleos de sus licencias existentes con licencias por núcleo adicionales de SQL Server 2012.</w:t>
      </w:r>
    </w:p>
    <w:p w:rsidR="00EE1324" w:rsidRPr="003A323C" w:rsidRDefault="00EE1324" w:rsidP="00EE1324">
      <w:pPr>
        <w:numPr>
          <w:ilvl w:val="1"/>
          <w:numId w:val="136"/>
        </w:numPr>
        <w:tabs>
          <w:tab w:val="left" w:pos="2520"/>
        </w:tabs>
        <w:spacing w:after="200" w:line="276" w:lineRule="auto"/>
        <w:ind w:left="2520"/>
        <w:contextualSpacing/>
        <w:rPr>
          <w:rFonts w:cs="Arial Unicode MS"/>
          <w:lang w:val="es-ES"/>
        </w:rPr>
      </w:pPr>
      <w:r w:rsidRPr="003A323C">
        <w:rPr>
          <w:rFonts w:cs="Arial Unicode MS"/>
          <w:lang w:val="es-ES"/>
        </w:rPr>
        <w:t>La equivalencia de licencias por núcleo considerada de los clientes no implica que pueden asignar una licencia por procesador a núcleos entre dos o más procesadores.</w:t>
      </w:r>
    </w:p>
    <w:p w:rsidR="00EE1324" w:rsidRPr="003A323C" w:rsidRDefault="00EE1324" w:rsidP="00EE1324">
      <w:pPr>
        <w:numPr>
          <w:ilvl w:val="0"/>
          <w:numId w:val="114"/>
        </w:numPr>
        <w:tabs>
          <w:tab w:val="left" w:pos="720"/>
        </w:tabs>
        <w:spacing w:after="200" w:line="276" w:lineRule="auto"/>
        <w:contextualSpacing/>
        <w:rPr>
          <w:rFonts w:cs="Arial Unicode MS"/>
          <w:lang w:val="es-ES"/>
        </w:rPr>
      </w:pPr>
      <w:r w:rsidRPr="003A323C">
        <w:rPr>
          <w:rFonts w:cs="Arial Unicode MS"/>
          <w:b/>
          <w:lang w:val="es-ES"/>
        </w:rPr>
        <w:t xml:space="preserve">Para los clientes con cobertura de Software Assurance con expiración a partir del 1 de abril de 2015 que optan por no renovar: </w:t>
      </w:r>
      <w:r w:rsidRPr="003A323C">
        <w:rPr>
          <w:rFonts w:cs="Arial Unicode MS"/>
          <w:lang w:val="es-ES"/>
        </w:rPr>
        <w:t>Los clientes de Enterprise Subscription y Open Value Subscription con cobertura que expira a partir del 1 de abril de 2015 que opten por la compra completa de licencias por procesador y cualquier otro cliente que adquiera licencias perpetuas en virtud de su contrato tienen las siguientes opciones:</w:t>
      </w:r>
      <w:r w:rsidRPr="003A323C">
        <w:rPr>
          <w:rFonts w:eastAsia="Times New Roman" w:cs="Arial Unicode MS"/>
          <w:color w:val="000000"/>
          <w:szCs w:val="18"/>
          <w:lang w:val="es-ES"/>
        </w:rPr>
        <w:t xml:space="preserve"> </w:t>
      </w:r>
    </w:p>
    <w:p w:rsidR="00EE1324" w:rsidRPr="003A323C" w:rsidRDefault="00EE1324" w:rsidP="00EE1324">
      <w:pPr>
        <w:numPr>
          <w:ilvl w:val="2"/>
          <w:numId w:val="114"/>
        </w:numPr>
        <w:spacing w:after="200" w:line="276" w:lineRule="auto"/>
        <w:contextualSpacing/>
        <w:rPr>
          <w:rFonts w:cs="Arial Unicode MS"/>
          <w:lang w:val="es-ES"/>
        </w:rPr>
      </w:pPr>
      <w:r w:rsidRPr="003A323C">
        <w:rPr>
          <w:rFonts w:cs="Arial Unicode MS"/>
          <w:lang w:val="es-ES"/>
        </w:rPr>
        <w:t xml:space="preserve">Tal como se mencionó en el primer párrafo de la nota sobre productos, las licencias adquiridas antes del 1 de abril de 2015 son licencias cualificadas y los clientes pueden continuar utilizando SQL Server de conformidad con los términos en la sección anterior “Para los clientes con cobertura de Software Assurance con expiración antes del 1 de abril de 2015 que optan por no renovar” y, </w:t>
      </w:r>
    </w:p>
    <w:p w:rsidR="00EE1324" w:rsidRPr="003A323C" w:rsidRDefault="00EE1324" w:rsidP="00EE1324">
      <w:pPr>
        <w:numPr>
          <w:ilvl w:val="2"/>
          <w:numId w:val="114"/>
        </w:numPr>
        <w:spacing w:after="200" w:line="276" w:lineRule="auto"/>
        <w:contextualSpacing/>
        <w:rPr>
          <w:rFonts w:cs="Arial Unicode MS"/>
          <w:lang w:val="es-ES"/>
        </w:rPr>
      </w:pPr>
      <w:r w:rsidRPr="003A323C">
        <w:rPr>
          <w:rFonts w:cs="Arial Unicode MS"/>
          <w:lang w:val="es-ES"/>
        </w:rPr>
        <w:t>Para las licencias adquiridas después del 1 de abril de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rsidR="00EE1324" w:rsidRPr="003A323C" w:rsidRDefault="00EE1324" w:rsidP="00EE1324">
      <w:pPr>
        <w:numPr>
          <w:ilvl w:val="0"/>
          <w:numId w:val="114"/>
        </w:numPr>
        <w:tabs>
          <w:tab w:val="left" w:pos="1080"/>
        </w:tabs>
        <w:spacing w:after="200" w:line="276" w:lineRule="auto"/>
        <w:ind w:left="1080"/>
        <w:contextualSpacing/>
        <w:rPr>
          <w:rFonts w:cs="Arial Unicode MS"/>
          <w:lang w:val="es-ES"/>
        </w:rPr>
      </w:pPr>
      <w:r w:rsidRPr="003A323C">
        <w:rPr>
          <w:rFonts w:cs="Arial Unicode MS"/>
          <w:b/>
          <w:lang w:val="es-ES"/>
        </w:rPr>
        <w:t>Para clientes ubicados en la República Popular China y que adquieran licencias de procesador y de Software Assurance para SQL Server 2008 R2</w:t>
      </w:r>
      <w:r w:rsidRPr="003A323C">
        <w:rPr>
          <w:rFonts w:cs="Arial Unicode MS"/>
          <w:b/>
          <w:bCs/>
          <w:lang w:val="es-ES"/>
        </w:rPr>
        <w:t>:</w:t>
      </w:r>
      <w:r w:rsidRPr="003A323C">
        <w:rPr>
          <w:rFonts w:cs="Arial Unicode MS"/>
          <w:lang w:val="es-ES"/>
        </w:rPr>
        <w:t xml:space="preserve"> Las referencias que se hacen en esta lista de producto al 1 de abril de 2012 y al 1 de abril de 2015 no se aplican. Las fechas aplicables a estos clientes serán el 1 de julio de 2012 y el 1 de julio de 2015 respectivamente.</w:t>
      </w:r>
    </w:p>
    <w:p w:rsidR="00EE1324" w:rsidRPr="003A323C" w:rsidRDefault="00EE1324" w:rsidP="00EE1324">
      <w:pPr>
        <w:pStyle w:val="EndnoteText"/>
        <w:rPr>
          <w:rFonts w:ascii="Tahoma" w:hAnsi="Tahoma" w:cs="Arial Unicode MS"/>
          <w:lang w:val="es-ES"/>
        </w:rPr>
      </w:pPr>
      <w:bookmarkStart w:id="1586" w:name="_821_SQL_Server®"/>
      <w:bookmarkEnd w:id="1586"/>
    </w:p>
    <w:p w:rsidR="00EE1324" w:rsidRPr="003A323C" w:rsidRDefault="00EE1324" w:rsidP="00D07171">
      <w:pPr>
        <w:pStyle w:val="Heading3"/>
        <w:ind w:left="234" w:hanging="234"/>
        <w:rPr>
          <w:rFonts w:ascii="Tahoma" w:hAnsi="Tahoma" w:cs="Arial Unicode MS"/>
          <w:lang w:val="es-ES"/>
        </w:rPr>
      </w:pPr>
      <w:bookmarkStart w:id="1587" w:name="Srv_72SysCtrConfigMgr07R2"/>
      <w:bookmarkStart w:id="1588" w:name="Srv_73SysCtrConfigMgr07R2"/>
      <w:bookmarkStart w:id="1589" w:name="Srv_76SysCtrConfigMgr07R2"/>
      <w:bookmarkStart w:id="1590" w:name="_Toc325609336"/>
      <w:bookmarkStart w:id="1591" w:name="_92_System_Center"/>
      <w:bookmarkStart w:id="1592" w:name="_Toc327439542"/>
      <w:bookmarkStart w:id="1593" w:name="Srv_89SysCtrConfigMgr07R3EndofLife"/>
      <w:bookmarkEnd w:id="1587"/>
      <w:bookmarkEnd w:id="1588"/>
      <w:bookmarkEnd w:id="1589"/>
      <w:bookmarkEnd w:id="1590"/>
      <w:bookmarkEnd w:id="1591"/>
      <w:r w:rsidRPr="003A323C">
        <w:rPr>
          <w:rFonts w:ascii="Tahoma" w:hAnsi="Tahoma" w:cs="Arial Unicode MS"/>
          <w:caps/>
          <w:color w:val="F66400"/>
          <w:sz w:val="22"/>
          <w:vertAlign w:val="superscript"/>
          <w:lang w:val="es-ES"/>
        </w:rPr>
        <w:t>92</w:t>
      </w:r>
      <w:r w:rsidRPr="003A323C">
        <w:rPr>
          <w:rFonts w:ascii="Tahoma" w:hAnsi="Tahoma" w:cs="Arial Unicode MS"/>
          <w:color w:val="F66400"/>
          <w:sz w:val="22"/>
          <w:lang w:val="es-ES"/>
        </w:rPr>
        <w:t xml:space="preserve"> System Center Configuration Manager 2007 R3: Licencias de Administración de Servidor y Servidor de Administración</w:t>
      </w:r>
      <w:bookmarkEnd w:id="1592"/>
    </w:p>
    <w:bookmarkEnd w:id="1593"/>
    <w:p w:rsidR="00EE1324" w:rsidRPr="003A323C" w:rsidRDefault="00EE1324" w:rsidP="00EE1324">
      <w:pPr>
        <w:ind w:left="720"/>
        <w:contextualSpacing/>
        <w:rPr>
          <w:rFonts w:cs="Arial Unicode MS"/>
          <w:lang w:val="es-ES"/>
        </w:rPr>
      </w:pPr>
    </w:p>
    <w:p w:rsidR="00EE1324" w:rsidRPr="003A323C" w:rsidRDefault="00EE1324" w:rsidP="00EE1324">
      <w:pPr>
        <w:ind w:left="900"/>
        <w:rPr>
          <w:rFonts w:cs="Arial Unicode MS"/>
          <w:lang w:val="es-ES"/>
        </w:rPr>
      </w:pPr>
      <w:r w:rsidRPr="003A323C">
        <w:rPr>
          <w:rFonts w:cs="Arial Unicode MS"/>
          <w:color w:val="000000"/>
          <w:lang w:val="es-ES"/>
        </w:rPr>
        <w:t>Estos productos tienen estado Fin de Ciclo de Vida (EOL) y ya no se ofrecen.</w:t>
      </w:r>
    </w:p>
    <w:p w:rsidR="00EE1324" w:rsidRPr="003A323C" w:rsidRDefault="00EE1324" w:rsidP="00EE1324">
      <w:pPr>
        <w:adjustRightInd w:val="0"/>
        <w:spacing w:before="120" w:after="120"/>
        <w:ind w:left="900"/>
        <w:textAlignment w:val="baseline"/>
        <w:rPr>
          <w:rFonts w:cs="Arial Unicode MS"/>
          <w:lang w:val="es-ES"/>
        </w:rPr>
      </w:pPr>
      <w:r w:rsidRPr="003A323C">
        <w:rPr>
          <w:rFonts w:cs="Arial Unicode MS"/>
          <w:u w:val="single"/>
          <w:lang w:val="es-ES"/>
        </w:rPr>
        <w:t>Detalles de concesión única de licencias de transición de System Center 2012</w:t>
      </w:r>
      <w:r w:rsidRPr="003A323C">
        <w:rPr>
          <w:rFonts w:cs="Arial Unicode MS"/>
          <w:lang w:val="es-ES"/>
        </w:rPr>
        <w:t>:</w:t>
      </w:r>
    </w:p>
    <w:p w:rsidR="00EE1324" w:rsidRPr="003A323C" w:rsidRDefault="00EE1324" w:rsidP="00EE1324">
      <w:pPr>
        <w:adjustRightInd w:val="0"/>
        <w:spacing w:before="120" w:after="120"/>
        <w:ind w:left="900"/>
        <w:textAlignment w:val="baseline"/>
        <w:rPr>
          <w:rFonts w:cs="Arial Unicode MS"/>
          <w:lang w:val="es-ES"/>
        </w:rPr>
      </w:pPr>
      <w:r w:rsidRPr="003A323C">
        <w:rPr>
          <w:rFonts w:cs="Arial Unicode MS"/>
          <w:lang w:val="es-ES"/>
        </w:rPr>
        <w:t>Consulte la nota sobre productos sobre las ofertas de System Center 2012 para obtener detalles sobre las concesiones de licencias de transición.</w:t>
      </w:r>
    </w:p>
    <w:p w:rsidR="00EE1324" w:rsidRPr="003A323C" w:rsidRDefault="00EE1324" w:rsidP="00EE1324">
      <w:pPr>
        <w:spacing w:before="60" w:after="60"/>
        <w:ind w:left="1440"/>
        <w:rPr>
          <w:rFonts w:cs="Arial Unicode MS"/>
          <w:lang w:val="es-ES"/>
        </w:rPr>
      </w:pPr>
    </w:p>
    <w:p w:rsidR="00EE1324" w:rsidRPr="003A323C" w:rsidRDefault="00EE1324" w:rsidP="00EE1324">
      <w:pPr>
        <w:ind w:left="270" w:hanging="270"/>
        <w:outlineLvl w:val="2"/>
        <w:rPr>
          <w:rStyle w:val="Heading3Char"/>
          <w:rFonts w:ascii="Tahoma" w:hAnsi="Tahoma" w:cs="Tahoma"/>
          <w:color w:val="F66400"/>
          <w:sz w:val="22"/>
          <w:szCs w:val="20"/>
          <w:lang w:val="es-ES"/>
        </w:rPr>
      </w:pPr>
      <w:bookmarkStart w:id="1594" w:name="Srv_94SystemsCenterDataProEtalEndofLife"/>
      <w:bookmarkStart w:id="1595" w:name="Srv_94SystemsCenterDataProEtal"/>
      <w:bookmarkStart w:id="1596" w:name="Srv_82SysCtrDataProMgr07StdSvrMgmtML"/>
      <w:bookmarkStart w:id="1597" w:name="Srv_78SysCtrDataProMgr07StdSvrMgmtML"/>
      <w:bookmarkStart w:id="1598" w:name="Srv_79SysCtrDataProMgr07StdSvrMgmtML"/>
      <w:bookmarkStart w:id="1599" w:name="_Toc327439543"/>
      <w:bookmarkEnd w:id="1594"/>
      <w:bookmarkEnd w:id="1595"/>
      <w:bookmarkEnd w:id="1596"/>
      <w:bookmarkEnd w:id="1597"/>
      <w:bookmarkEnd w:id="1598"/>
      <w:r w:rsidRPr="003A323C">
        <w:rPr>
          <w:rStyle w:val="Heading3Char"/>
          <w:rFonts w:ascii="Tahoma" w:hAnsi="Tahoma" w:cs="Tahoma"/>
          <w:color w:val="F66400"/>
          <w:sz w:val="22"/>
          <w:szCs w:val="20"/>
          <w:vertAlign w:val="superscript"/>
          <w:lang w:val="es-ES"/>
        </w:rPr>
        <w:t>93</w:t>
      </w:r>
      <w:r w:rsidRPr="003A323C">
        <w:rPr>
          <w:rStyle w:val="Heading3Char"/>
          <w:rFonts w:ascii="Tahoma" w:hAnsi="Tahoma" w:cs="Tahoma"/>
          <w:color w:val="F66400"/>
          <w:sz w:val="22"/>
          <w:szCs w:val="20"/>
          <w:lang w:val="es-ES"/>
        </w:rPr>
        <w:t xml:space="preserve"> System Center Data Protection Manager 2010: Licencias de Administración de Cliente y de Administración de Servidor</w:t>
      </w:r>
      <w:bookmarkEnd w:id="1599"/>
    </w:p>
    <w:p w:rsidR="00EE1324" w:rsidRPr="003A323C" w:rsidRDefault="00EE1324" w:rsidP="00EE1324">
      <w:pPr>
        <w:ind w:left="720"/>
        <w:contextualSpacing/>
        <w:rPr>
          <w:rFonts w:cs="Arial Unicode MS"/>
          <w:lang w:val="es-ES"/>
        </w:rPr>
      </w:pP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lang w:val="es-ES"/>
        </w:rPr>
        <w:t>Estos productos tienen estado Fin de Ciclo de Vida (EOL) y ya no se ofrecen.</w:t>
      </w:r>
    </w:p>
    <w:p w:rsidR="00EE1324" w:rsidRPr="003A323C" w:rsidRDefault="00EE1324" w:rsidP="00EE1324">
      <w:pPr>
        <w:ind w:left="720"/>
        <w:rPr>
          <w:rFonts w:cs="Arial Unicode MS"/>
          <w:lang w:val="es-ES"/>
        </w:rPr>
      </w:pPr>
    </w:p>
    <w:p w:rsidR="00EE1324" w:rsidRPr="003A323C" w:rsidRDefault="00EE1324" w:rsidP="00EE1324">
      <w:pPr>
        <w:adjustRightInd w:val="0"/>
        <w:spacing w:before="120" w:after="120"/>
        <w:ind w:left="720"/>
        <w:textAlignment w:val="baseline"/>
        <w:rPr>
          <w:rFonts w:cs="Arial Unicode MS"/>
          <w:lang w:val="es-ES"/>
        </w:rPr>
      </w:pPr>
      <w:r w:rsidRPr="003A323C">
        <w:rPr>
          <w:rFonts w:cs="Arial Unicode MS"/>
          <w:u w:val="single"/>
          <w:lang w:val="es-ES"/>
        </w:rPr>
        <w:t>Detalles de concesión única de licencias de transición de System Center 2012</w:t>
      </w:r>
      <w:r w:rsidRPr="003A323C">
        <w:rPr>
          <w:rFonts w:cs="Arial Unicode MS"/>
          <w:lang w:val="es-ES"/>
        </w:rPr>
        <w:t>:</w:t>
      </w:r>
    </w:p>
    <w:p w:rsidR="00EE1324" w:rsidRPr="003A323C" w:rsidRDefault="00EE1324" w:rsidP="00EE1324">
      <w:pPr>
        <w:ind w:left="720"/>
        <w:rPr>
          <w:rFonts w:cs="Arial Unicode MS"/>
          <w:lang w:val="es-ES"/>
        </w:rPr>
      </w:pPr>
      <w:r w:rsidRPr="003A323C">
        <w:rPr>
          <w:rFonts w:cs="Arial Unicode MS"/>
          <w:lang w:val="es-ES"/>
        </w:rPr>
        <w:t>Consulte la nota sobre productos sobre las ofertas de System Center 2012 para obtener detalles sobre las concesiones de licencias de transición.</w:t>
      </w:r>
    </w:p>
    <w:p w:rsidR="00EE1324" w:rsidRPr="003A323C" w:rsidRDefault="00EE1324" w:rsidP="00EE1324">
      <w:pPr>
        <w:rPr>
          <w:rFonts w:cs="Arial Unicode MS"/>
          <w:lang w:val="es-ES"/>
        </w:rPr>
      </w:pPr>
    </w:p>
    <w:p w:rsidR="00EE1324" w:rsidRPr="003F6711" w:rsidRDefault="00EE1324" w:rsidP="00EE1324">
      <w:pPr>
        <w:pStyle w:val="Heading3"/>
        <w:rPr>
          <w:rFonts w:ascii="Tahoma" w:hAnsi="Tahoma" w:cs="Arial Unicode MS"/>
          <w:lang w:val="pt-BR"/>
        </w:rPr>
      </w:pPr>
      <w:bookmarkStart w:id="1600" w:name="_79_System_Center"/>
      <w:bookmarkStart w:id="1601" w:name="_Toc325609337"/>
      <w:bookmarkStart w:id="1602" w:name="_94_System_Center"/>
      <w:bookmarkStart w:id="1603" w:name="_Toc327439544"/>
      <w:bookmarkStart w:id="1604" w:name="Srv_79SystemCenterEssentials07"/>
      <w:bookmarkStart w:id="1605" w:name="Srv_80SystemCenterEssentials07"/>
      <w:bookmarkStart w:id="1606" w:name="Srv_83SystemCenterEssentials07"/>
      <w:bookmarkEnd w:id="1600"/>
      <w:bookmarkEnd w:id="1601"/>
      <w:bookmarkEnd w:id="1602"/>
      <w:r w:rsidRPr="003F6711">
        <w:rPr>
          <w:rFonts w:ascii="Tahoma" w:hAnsi="Tahoma" w:cs="Arial Unicode MS"/>
          <w:caps/>
          <w:color w:val="F66400"/>
          <w:sz w:val="22"/>
          <w:vertAlign w:val="superscript"/>
          <w:lang w:val="pt-BR"/>
        </w:rPr>
        <w:t>94</w:t>
      </w:r>
      <w:r w:rsidRPr="003F6711">
        <w:rPr>
          <w:rFonts w:ascii="Tahoma" w:hAnsi="Tahoma" w:cs="Arial Unicode MS"/>
          <w:color w:val="F66400"/>
          <w:sz w:val="22"/>
          <w:lang w:val="pt-BR"/>
        </w:rPr>
        <w:t xml:space="preserve"> System Center Essentials 2010</w:t>
      </w:r>
      <w:bookmarkEnd w:id="1603"/>
    </w:p>
    <w:bookmarkEnd w:id="1604"/>
    <w:bookmarkEnd w:id="1605"/>
    <w:bookmarkEnd w:id="1606"/>
    <w:p w:rsidR="00EE1324" w:rsidRPr="003F6711" w:rsidRDefault="00EE1324" w:rsidP="00EE1324">
      <w:pPr>
        <w:ind w:hanging="200"/>
        <w:rPr>
          <w:rFonts w:cs="Arial Unicode MS"/>
          <w:lang w:val="pt-BR"/>
        </w:rPr>
      </w:pPr>
    </w:p>
    <w:p w:rsidR="00EE1324" w:rsidRPr="003F6711" w:rsidRDefault="00EE1324" w:rsidP="00C112C6">
      <w:pPr>
        <w:ind w:left="720"/>
        <w:rPr>
          <w:rFonts w:cs="Arial Unicode MS"/>
          <w:lang w:val="pt-BR"/>
        </w:rPr>
      </w:pPr>
      <w:r w:rsidRPr="003F6711">
        <w:rPr>
          <w:rFonts w:cs="Arial Unicode MS"/>
          <w:color w:val="000000"/>
          <w:u w:val="single"/>
          <w:lang w:val="pt-BR"/>
        </w:rPr>
        <w:t>Ruta de migración de System Center Essentials 2007 (SCE 2007) a System Center Essentials 2010 (SCE</w:t>
      </w:r>
      <w:r w:rsidR="00C112C6" w:rsidRPr="003F6711">
        <w:rPr>
          <w:rFonts w:cs="Arial Unicode MS"/>
          <w:color w:val="000000"/>
          <w:u w:val="single"/>
          <w:lang w:val="pt-BR"/>
        </w:rPr>
        <w:t> </w:t>
      </w:r>
      <w:r w:rsidRPr="003F6711">
        <w:rPr>
          <w:rFonts w:cs="Arial Unicode MS"/>
          <w:color w:val="000000"/>
          <w:u w:val="single"/>
          <w:lang w:val="pt-BR"/>
        </w:rPr>
        <w:t>2010)</w:t>
      </w:r>
      <w:r w:rsidRPr="003F6711">
        <w:rPr>
          <w:rFonts w:cs="Arial Unicode MS"/>
          <w:color w:val="000000"/>
          <w:lang w:val="pt-BR"/>
        </w:rPr>
        <w:t>:</w:t>
      </w:r>
    </w:p>
    <w:p w:rsidR="00EE1324" w:rsidRPr="003F6711" w:rsidRDefault="00EE1324" w:rsidP="00EE1324">
      <w:pPr>
        <w:ind w:left="720"/>
        <w:rPr>
          <w:rFonts w:cs="Arial Unicode MS"/>
          <w:lang w:val="pt-BR"/>
        </w:rPr>
      </w:pPr>
    </w:p>
    <w:p w:rsidR="00EE1324" w:rsidRPr="003A323C" w:rsidRDefault="00EE1324" w:rsidP="001471AD">
      <w:pPr>
        <w:ind w:left="720"/>
        <w:rPr>
          <w:rFonts w:cs="Arial Unicode MS"/>
          <w:lang w:val="es-ES"/>
        </w:rPr>
      </w:pPr>
      <w:r w:rsidRPr="003A323C">
        <w:rPr>
          <w:rFonts w:cs="Arial Unicode MS"/>
          <w:color w:val="000000"/>
          <w:szCs w:val="20"/>
          <w:lang w:val="es-ES"/>
        </w:rPr>
        <w:t>Con la versión System Center Essentials 2010 (SCE 2010), debe solicitar y adquirir las licencias de software y las licencias de Administración de Cliente/Servidor de forma separada.</w:t>
      </w:r>
      <w:r w:rsidRPr="003A323C">
        <w:rPr>
          <w:rFonts w:cs="Arial Unicode MS"/>
          <w:lang w:val="es-ES"/>
        </w:rPr>
        <w:t xml:space="preserve"> </w:t>
      </w:r>
      <w:r w:rsidRPr="003A323C">
        <w:rPr>
          <w:rFonts w:cs="Arial Unicode MS"/>
          <w:color w:val="000000"/>
          <w:lang w:val="es-ES"/>
        </w:rPr>
        <w:t>Además, sólo ofreceremos licencias individuales para SCE 2010 (sin Tecnología SQL Server 2008), SCE 2010 con Tecnología SQL Server 2008, Licencia de Administración de Cliente para SCE 2010 y Licencia de Administración de Servidor para SCE</w:t>
      </w:r>
      <w:r w:rsidR="001471AD" w:rsidRPr="003A323C">
        <w:rPr>
          <w:rFonts w:cs="Arial Unicode MS"/>
          <w:color w:val="000000"/>
          <w:lang w:val="es-ES"/>
        </w:rPr>
        <w:t> </w:t>
      </w:r>
      <w:r w:rsidRPr="003A323C">
        <w:rPr>
          <w:rFonts w:cs="Arial Unicode MS"/>
          <w:color w:val="000000"/>
          <w:lang w:val="es-ES"/>
        </w:rPr>
        <w:t>2010.</w:t>
      </w:r>
    </w:p>
    <w:p w:rsidR="00EE1324" w:rsidRPr="003A323C" w:rsidRDefault="00EE1324" w:rsidP="00EE1324">
      <w:pPr>
        <w:ind w:left="720"/>
        <w:rPr>
          <w:rFonts w:cs="Arial Unicode MS"/>
          <w:lang w:val="es-ES"/>
        </w:rPr>
      </w:pPr>
    </w:p>
    <w:p w:rsidR="00EE1324" w:rsidRPr="003A323C" w:rsidRDefault="00EE1324" w:rsidP="002705CE">
      <w:pPr>
        <w:ind w:left="720"/>
        <w:rPr>
          <w:rFonts w:cs="Arial Unicode MS"/>
          <w:lang w:val="es-ES"/>
        </w:rPr>
      </w:pPr>
      <w:r w:rsidRPr="003A323C">
        <w:rPr>
          <w:rFonts w:cs="Arial Unicode MS"/>
          <w:color w:val="000000"/>
          <w:lang w:val="es-ES"/>
        </w:rPr>
        <w:t>Los Clientes que hayan adquirido las licencias de software de servidor y las Licencias de Administración de</w:t>
      </w:r>
      <w:r w:rsidR="002705CE" w:rsidRPr="003A323C">
        <w:rPr>
          <w:rFonts w:cs="Arial Unicode MS"/>
          <w:color w:val="000000"/>
          <w:lang w:val="es-ES"/>
        </w:rPr>
        <w:t> </w:t>
      </w:r>
      <w:r w:rsidRPr="003A323C">
        <w:rPr>
          <w:rFonts w:cs="Arial Unicode MS"/>
          <w:color w:val="000000"/>
          <w:lang w:val="es-ES"/>
        </w:rPr>
        <w:t>Cliente/Servidor al mismo tiempo y tengan cobertura de Software Assurance activa en virtud de dichas licencias a partir del 1 de junio de 2010 o en una fecha posterior, podrán actualizar esas licencias como se muestra a continuación:</w:t>
      </w:r>
    </w:p>
    <w:p w:rsidR="00EE1324" w:rsidRPr="003A323C" w:rsidRDefault="00EE1324" w:rsidP="00EE1324">
      <w:pPr>
        <w:ind w:left="720"/>
        <w:rPr>
          <w:rFonts w:cs="Arial Unicode MS"/>
          <w:lang w:val="es-ES"/>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EE1324" w:rsidRPr="003A323C" w:rsidTr="00010F5F">
        <w:trPr>
          <w:tblHeader/>
        </w:trPr>
        <w:tc>
          <w:tcPr>
            <w:tcW w:w="3960" w:type="dxa"/>
            <w:tcBorders>
              <w:top w:val="single" w:sz="4" w:space="0" w:color="000000"/>
            </w:tcBorders>
            <w:shd w:val="clear" w:color="auto" w:fill="FABF8F"/>
          </w:tcPr>
          <w:p w:rsidR="00EE1324" w:rsidRPr="003A323C" w:rsidRDefault="00EE1324" w:rsidP="006A51B2">
            <w:pPr>
              <w:jc w:val="center"/>
              <w:rPr>
                <w:rFonts w:cs="Arial Unicode MS"/>
                <w:b/>
                <w:color w:val="000000"/>
                <w:szCs w:val="20"/>
                <w:lang w:val="es-ES"/>
              </w:rPr>
            </w:pPr>
            <w:r w:rsidRPr="003A323C">
              <w:rPr>
                <w:rFonts w:cs="Arial Unicode MS"/>
                <w:b/>
                <w:color w:val="000000"/>
                <w:szCs w:val="20"/>
                <w:lang w:val="es-ES"/>
              </w:rPr>
              <w:t>Licencia de SCE 2007</w:t>
            </w:r>
          </w:p>
        </w:tc>
        <w:tc>
          <w:tcPr>
            <w:tcW w:w="4050" w:type="dxa"/>
            <w:tcBorders>
              <w:top w:val="single" w:sz="4" w:space="0" w:color="000000"/>
            </w:tcBorders>
            <w:shd w:val="clear" w:color="auto" w:fill="FABF8F"/>
          </w:tcPr>
          <w:p w:rsidR="00EE1324" w:rsidRPr="003A323C" w:rsidRDefault="00EE1324" w:rsidP="006A51B2">
            <w:pPr>
              <w:jc w:val="center"/>
              <w:rPr>
                <w:rFonts w:cs="Arial Unicode MS"/>
                <w:b/>
                <w:color w:val="000000"/>
                <w:szCs w:val="20"/>
                <w:lang w:val="es-ES"/>
              </w:rPr>
            </w:pPr>
            <w:r w:rsidRPr="003A323C">
              <w:rPr>
                <w:rFonts w:cs="Arial Unicode MS"/>
                <w:b/>
                <w:color w:val="000000"/>
                <w:szCs w:val="20"/>
                <w:lang w:val="es-ES"/>
              </w:rPr>
              <w:t>Migración a Licencia de SCE 2010</w:t>
            </w:r>
          </w:p>
        </w:tc>
      </w:tr>
      <w:tr w:rsidR="00EE1324" w:rsidRPr="003A323C" w:rsidTr="006A51B2">
        <w:tc>
          <w:tcPr>
            <w:tcW w:w="396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SCE 2007 (con ML de 10 Servidores y ML de 50 Clientes)</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1 Licencia de Administración de Servidor de SCE 2010; ML de 10 Servidores de SCE 2010; ML de 50 Clientes de SCE 2010</w:t>
            </w:r>
          </w:p>
        </w:tc>
      </w:tr>
      <w:tr w:rsidR="00EE1324" w:rsidRPr="003A323C" w:rsidTr="006A51B2">
        <w:tc>
          <w:tcPr>
            <w:tcW w:w="396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SCE 2007 con Tecnología SQL Server 2005 (con ML de 10 Servidores y ML de 50 Clientes)</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1 Licencia de Servidor de Administración de SCE 2010 con Tecnología SQL Server 2008; ML de 10 Servidores de SCE 2010; ML de 50 Clientes de SCE 2010</w:t>
            </w:r>
          </w:p>
        </w:tc>
      </w:tr>
      <w:tr w:rsidR="00EE1324" w:rsidRPr="003A323C" w:rsidTr="006A51B2">
        <w:tc>
          <w:tcPr>
            <w:tcW w:w="3960" w:type="dxa"/>
            <w:shd w:val="clear" w:color="auto" w:fill="FFFFFF"/>
          </w:tcPr>
          <w:p w:rsidR="00EE1324" w:rsidRPr="003A323C" w:rsidRDefault="00EE1324" w:rsidP="00B24633">
            <w:pPr>
              <w:rPr>
                <w:rFonts w:cs="Arial Unicode MS"/>
                <w:color w:val="000000"/>
                <w:szCs w:val="20"/>
                <w:lang w:val="es-ES"/>
              </w:rPr>
            </w:pPr>
            <w:r w:rsidRPr="003A323C">
              <w:rPr>
                <w:rFonts w:cs="Arial Unicode MS"/>
                <w:color w:val="000000"/>
                <w:szCs w:val="20"/>
                <w:lang w:val="es-ES"/>
              </w:rPr>
              <w:t>ML de Servidor de SCE 2007 (Complemento de 1 Servidor) (o bien) ML de Servidor de SCE 2007 (Complemento de 5 Servidores)</w:t>
            </w:r>
          </w:p>
        </w:tc>
        <w:tc>
          <w:tcPr>
            <w:tcW w:w="4050" w:type="dxa"/>
            <w:shd w:val="clear" w:color="auto" w:fill="FFFFFF"/>
          </w:tcPr>
          <w:p w:rsidR="00EE1324" w:rsidRPr="003A323C" w:rsidRDefault="00EE1324" w:rsidP="00B24633">
            <w:pPr>
              <w:rPr>
                <w:rFonts w:cs="Arial Unicode MS"/>
                <w:color w:val="000000"/>
                <w:szCs w:val="20"/>
                <w:lang w:val="es-ES"/>
              </w:rPr>
            </w:pPr>
            <w:r w:rsidRPr="003A323C">
              <w:rPr>
                <w:rFonts w:cs="Arial Unicode MS"/>
                <w:color w:val="000000"/>
                <w:szCs w:val="20"/>
                <w:lang w:val="es-ES"/>
              </w:rPr>
              <w:t>Igual número de ML de Servidor de SCE 2010</w:t>
            </w:r>
          </w:p>
        </w:tc>
      </w:tr>
      <w:tr w:rsidR="00EE1324" w:rsidRPr="003A323C" w:rsidTr="006A51B2">
        <w:tc>
          <w:tcPr>
            <w:tcW w:w="3960" w:type="dxa"/>
            <w:tcBorders>
              <w:bottom w:val="single" w:sz="4" w:space="0" w:color="000000"/>
            </w:tcBorders>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ML de Cliente de SCE 2007 (Complemento de 5 Clientes) (o bien) ML de Cliente de SCE 2007 (Complemento de 20 Clientes)</w:t>
            </w:r>
          </w:p>
        </w:tc>
        <w:tc>
          <w:tcPr>
            <w:tcW w:w="4050" w:type="dxa"/>
            <w:tcBorders>
              <w:bottom w:val="single" w:sz="4" w:space="0" w:color="000000"/>
            </w:tcBorders>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Igual número de ML de Cliente de SCE 2010</w:t>
            </w:r>
          </w:p>
        </w:tc>
      </w:tr>
    </w:tbl>
    <w:p w:rsidR="00EE1324" w:rsidRPr="003A323C" w:rsidRDefault="00EE1324" w:rsidP="00EE1324">
      <w:pPr>
        <w:ind w:left="720"/>
        <w:rPr>
          <w:rFonts w:cs="Arial Unicode MS"/>
          <w:lang w:val="es-ES"/>
        </w:rPr>
      </w:pPr>
    </w:p>
    <w:p w:rsidR="00EE1324" w:rsidRPr="003A323C" w:rsidRDefault="00EE1324" w:rsidP="00EE1324">
      <w:pPr>
        <w:pStyle w:val="Heading3"/>
        <w:rPr>
          <w:rFonts w:ascii="Tahoma" w:hAnsi="Tahoma" w:cs="Arial Unicode MS"/>
          <w:lang w:val="es-ES"/>
        </w:rPr>
      </w:pPr>
      <w:bookmarkStart w:id="1607" w:name="Srv_86SysCenterMobileDeviceMgr2008"/>
    </w:p>
    <w:p w:rsidR="00EE1324" w:rsidRPr="003A323C" w:rsidRDefault="00EE1324" w:rsidP="00EE1324">
      <w:pPr>
        <w:pStyle w:val="Heading3"/>
        <w:rPr>
          <w:rFonts w:ascii="Tahoma" w:hAnsi="Tahoma" w:cs="Arial Unicode MS"/>
          <w:lang w:val="es-ES"/>
        </w:rPr>
      </w:pPr>
      <w:bookmarkStart w:id="1608" w:name="_Toc325609338"/>
      <w:bookmarkStart w:id="1609" w:name="_95_System_Center"/>
      <w:bookmarkStart w:id="1610" w:name="_Toc327439545"/>
      <w:bookmarkEnd w:id="1608"/>
      <w:bookmarkEnd w:id="1609"/>
      <w:r w:rsidRPr="003A323C">
        <w:rPr>
          <w:rFonts w:ascii="Tahoma" w:hAnsi="Tahoma" w:cs="Arial Unicode MS"/>
          <w:caps/>
          <w:color w:val="F66400"/>
          <w:sz w:val="22"/>
          <w:vertAlign w:val="superscript"/>
          <w:lang w:val="es-ES"/>
        </w:rPr>
        <w:t>95</w:t>
      </w:r>
      <w:r w:rsidRPr="003A323C">
        <w:rPr>
          <w:rFonts w:ascii="Tahoma" w:hAnsi="Tahoma" w:cs="Arial Unicode MS"/>
          <w:color w:val="F66400"/>
          <w:sz w:val="22"/>
          <w:lang w:val="es-ES"/>
        </w:rPr>
        <w:t xml:space="preserve"> System Center Mobile Device Manager 2008</w:t>
      </w:r>
      <w:bookmarkEnd w:id="1610"/>
    </w:p>
    <w:bookmarkEnd w:id="1607"/>
    <w:p w:rsidR="00EE1324" w:rsidRPr="003A323C" w:rsidRDefault="00EE1324" w:rsidP="00EE1324">
      <w:pPr>
        <w:pStyle w:val="EndnoteText"/>
        <w:ind w:left="0"/>
        <w:rPr>
          <w:rFonts w:ascii="Tahoma" w:hAnsi="Tahoma" w:cs="Arial Unicode MS"/>
          <w:lang w:val="es-ES"/>
        </w:rPr>
      </w:pPr>
    </w:p>
    <w:p w:rsidR="00EE1324" w:rsidRPr="00B24633" w:rsidRDefault="00EE1324" w:rsidP="00EE1324">
      <w:pPr>
        <w:pStyle w:val="EndnoteText"/>
        <w:rPr>
          <w:rFonts w:ascii="Tahoma" w:hAnsi="Tahoma" w:cs="Arial Unicode MS"/>
          <w:sz w:val="18"/>
          <w:szCs w:val="18"/>
          <w:lang w:val="es-ES"/>
        </w:rPr>
      </w:pPr>
      <w:r w:rsidRPr="00B24633">
        <w:rPr>
          <w:rFonts w:ascii="Tahoma" w:hAnsi="Tahoma" w:cs="Arial Unicode MS"/>
          <w:color w:val="000000"/>
          <w:sz w:val="18"/>
          <w:szCs w:val="18"/>
          <w:lang w:val="es-ES"/>
        </w:rPr>
        <w:t>Este producto tiene estado Fin de Ciclo de Vida (EOL) y ya no se ofrece.</w:t>
      </w:r>
    </w:p>
    <w:p w:rsidR="00EE1324" w:rsidRPr="003A323C" w:rsidRDefault="00EE1324" w:rsidP="00EE1324">
      <w:pPr>
        <w:pStyle w:val="EndnoteText"/>
        <w:rPr>
          <w:rFonts w:ascii="Tahoma" w:hAnsi="Tahoma" w:cs="Arial Unicode MS"/>
          <w:lang w:val="es-ES"/>
        </w:rPr>
      </w:pPr>
    </w:p>
    <w:p w:rsidR="00EE1324" w:rsidRPr="00B24633" w:rsidRDefault="00EE1324" w:rsidP="00EE1324">
      <w:pPr>
        <w:pStyle w:val="EndnoteText"/>
        <w:rPr>
          <w:rFonts w:ascii="Tahoma" w:hAnsi="Tahoma" w:cs="Arial Unicode MS"/>
          <w:sz w:val="18"/>
          <w:szCs w:val="18"/>
          <w:lang w:val="es-ES"/>
        </w:rPr>
      </w:pPr>
      <w:r w:rsidRPr="00B24633">
        <w:rPr>
          <w:rFonts w:ascii="Tahoma" w:hAnsi="Tahoma" w:cs="Arial Unicode MS"/>
          <w:color w:val="000000"/>
          <w:sz w:val="18"/>
          <w:szCs w:val="18"/>
          <w:u w:val="single"/>
          <w:lang w:val="es-ES"/>
        </w:rPr>
        <w:t>Concesión de Licencias única a los Titulares de Licencia de System Center Mobile Device Manager 2008 con cobertura de Software Assurance activa</w:t>
      </w:r>
      <w:r w:rsidRPr="00B24633">
        <w:rPr>
          <w:rFonts w:ascii="Tahoma" w:hAnsi="Tahoma" w:cs="Arial Unicode MS"/>
          <w:color w:val="000000"/>
          <w:sz w:val="18"/>
          <w:szCs w:val="18"/>
          <w:lang w:val="es-ES"/>
        </w:rPr>
        <w:t>:</w:t>
      </w:r>
    </w:p>
    <w:p w:rsidR="00EE1324" w:rsidRPr="003A323C" w:rsidRDefault="00EE1324" w:rsidP="00EE1324">
      <w:pPr>
        <w:pStyle w:val="EndnoteText"/>
        <w:rPr>
          <w:rFonts w:ascii="Tahoma" w:hAnsi="Tahoma" w:cs="Arial Unicode MS"/>
          <w:lang w:val="es-ES"/>
        </w:rPr>
      </w:pPr>
    </w:p>
    <w:p w:rsidR="00EE1324" w:rsidRPr="00B24633" w:rsidRDefault="00EE1324" w:rsidP="00EE1324">
      <w:pPr>
        <w:pStyle w:val="EndnoteText"/>
        <w:rPr>
          <w:rFonts w:ascii="Tahoma" w:hAnsi="Tahoma" w:cs="Arial Unicode MS"/>
          <w:sz w:val="18"/>
          <w:szCs w:val="18"/>
          <w:lang w:val="es-ES"/>
        </w:rPr>
      </w:pPr>
      <w:r w:rsidRPr="00B24633">
        <w:rPr>
          <w:rFonts w:ascii="Tahoma" w:hAnsi="Tahoma" w:cs="Arial Unicode MS"/>
          <w:color w:val="000000"/>
          <w:sz w:val="18"/>
          <w:szCs w:val="18"/>
          <w:lang w:val="es-ES"/>
        </w:rPr>
        <w:t>Como excepción única en relación con la interrupción de System Center Mobile Device Manager 2008, concedemos las licencias correspondientes que se indican a la derecha de la siguiente tabla, sin cargo adicional, salvo los costos de soportes físicos (si corresponde), a los Clientes de Select, Enterprise, Licencia Open, Open Value, Campus y School con cobertura de Software Assurance activa para los productos que se indican a la izquierda de la tabla a partir del 1 de noviembre de 2010:</w:t>
      </w:r>
    </w:p>
    <w:p w:rsidR="00EE1324" w:rsidRPr="003A323C" w:rsidRDefault="00EE1324" w:rsidP="00EE1324">
      <w:pPr>
        <w:pStyle w:val="EndnoteText"/>
        <w:rPr>
          <w:rFonts w:ascii="Tahoma" w:hAnsi="Tahoma" w:cs="Arial Unicode MS"/>
          <w:lang w:val="es-ES"/>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EE1324" w:rsidRPr="003F6711" w:rsidTr="006A51B2">
        <w:tc>
          <w:tcPr>
            <w:tcW w:w="3960" w:type="dxa"/>
            <w:tcBorders>
              <w:top w:val="single" w:sz="4" w:space="0" w:color="000000"/>
            </w:tcBorders>
            <w:shd w:val="clear" w:color="auto" w:fill="FABF8F"/>
          </w:tcPr>
          <w:p w:rsidR="00EE1324" w:rsidRPr="003A323C" w:rsidRDefault="00EE1324" w:rsidP="006A51B2">
            <w:pPr>
              <w:jc w:val="center"/>
              <w:rPr>
                <w:rFonts w:cs="Arial Unicode MS"/>
                <w:b/>
                <w:color w:val="000000"/>
                <w:szCs w:val="20"/>
                <w:lang w:val="es-ES"/>
              </w:rPr>
            </w:pPr>
            <w:r w:rsidRPr="003A323C">
              <w:rPr>
                <w:rFonts w:cs="Arial Unicode MS"/>
                <w:b/>
                <w:color w:val="000000"/>
                <w:szCs w:val="20"/>
                <w:lang w:val="es-ES"/>
              </w:rPr>
              <w:t>Licencia de Mobile Device Manager 2008</w:t>
            </w:r>
          </w:p>
        </w:tc>
        <w:tc>
          <w:tcPr>
            <w:tcW w:w="4050" w:type="dxa"/>
            <w:tcBorders>
              <w:top w:val="single" w:sz="4" w:space="0" w:color="000000"/>
            </w:tcBorders>
            <w:shd w:val="clear" w:color="auto" w:fill="FABF8F"/>
          </w:tcPr>
          <w:p w:rsidR="00EE1324" w:rsidRPr="003F6711" w:rsidRDefault="00EE1324" w:rsidP="006A51B2">
            <w:pPr>
              <w:jc w:val="center"/>
              <w:rPr>
                <w:rFonts w:cs="Arial Unicode MS"/>
                <w:b/>
                <w:color w:val="000000"/>
                <w:szCs w:val="20"/>
                <w:lang w:val="pt-BR"/>
              </w:rPr>
            </w:pPr>
            <w:r w:rsidRPr="003F6711">
              <w:rPr>
                <w:rFonts w:cs="Arial Unicode MS"/>
                <w:b/>
                <w:color w:val="000000"/>
                <w:szCs w:val="20"/>
                <w:lang w:val="pt-BR"/>
              </w:rPr>
              <w:t>Licencias de SCCM 2007 R3 concedidas</w:t>
            </w:r>
          </w:p>
        </w:tc>
      </w:tr>
      <w:tr w:rsidR="00EE1324" w:rsidRPr="003F6711" w:rsidTr="006A51B2">
        <w:tc>
          <w:tcPr>
            <w:tcW w:w="3960" w:type="dxa"/>
            <w:shd w:val="clear" w:color="auto" w:fill="FFFFFF"/>
          </w:tcPr>
          <w:p w:rsidR="00EE1324" w:rsidRPr="003F6711" w:rsidRDefault="00EE1324" w:rsidP="006A51B2">
            <w:pPr>
              <w:rPr>
                <w:rFonts w:cs="Arial Unicode MS"/>
                <w:color w:val="000000"/>
                <w:szCs w:val="20"/>
                <w:lang w:val="pt-BR"/>
              </w:rPr>
            </w:pPr>
            <w:r w:rsidRPr="003F6711">
              <w:rPr>
                <w:rFonts w:cs="Arial Unicode MS"/>
                <w:color w:val="000000"/>
                <w:szCs w:val="20"/>
                <w:lang w:val="pt-BR"/>
              </w:rPr>
              <w:t>Licencia de Servidor de System Center Mobile Device Manager 2008</w:t>
            </w:r>
          </w:p>
        </w:tc>
        <w:tc>
          <w:tcPr>
            <w:tcW w:w="4050" w:type="dxa"/>
            <w:shd w:val="clear" w:color="auto" w:fill="FFFFFF"/>
          </w:tcPr>
          <w:p w:rsidR="00EE1324" w:rsidRPr="003F6711" w:rsidRDefault="00EE1324" w:rsidP="006A51B2">
            <w:pPr>
              <w:rPr>
                <w:rFonts w:cs="Arial Unicode MS"/>
                <w:color w:val="000000"/>
                <w:szCs w:val="20"/>
                <w:lang w:val="pt-BR"/>
              </w:rPr>
            </w:pPr>
            <w:r w:rsidRPr="003F6711">
              <w:rPr>
                <w:rFonts w:cs="Arial Unicode MS"/>
                <w:color w:val="000000"/>
                <w:szCs w:val="20"/>
                <w:lang w:val="pt-BR"/>
              </w:rPr>
              <w:t>2 Licencias de Servidor de System Center Configuration Manager 2007 R3</w:t>
            </w:r>
          </w:p>
        </w:tc>
      </w:tr>
      <w:tr w:rsidR="00EE1324" w:rsidRPr="003A323C" w:rsidTr="006A51B2">
        <w:tc>
          <w:tcPr>
            <w:tcW w:w="396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lang w:val="es-ES"/>
              </w:rPr>
              <w:t>Licencia de Servidor de System Center Mobile Device Manager 2008 con Tecnología SQL Server 2005</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2 Licencias de Servidor de System Center Configuration Manager 2007 R3 con Tecnología SQL Server 2008</w:t>
            </w:r>
          </w:p>
        </w:tc>
      </w:tr>
      <w:tr w:rsidR="00EE1324" w:rsidRPr="003A323C" w:rsidTr="006A51B2">
        <w:tc>
          <w:tcPr>
            <w:tcW w:w="3960" w:type="dxa"/>
            <w:tcBorders>
              <w:bottom w:val="single" w:sz="4" w:space="0" w:color="000000"/>
            </w:tcBorders>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CAL para System Center Mobile Device Manager 2008</w:t>
            </w:r>
          </w:p>
        </w:tc>
        <w:tc>
          <w:tcPr>
            <w:tcW w:w="4050" w:type="dxa"/>
            <w:tcBorders>
              <w:bottom w:val="single" w:sz="4" w:space="0" w:color="000000"/>
            </w:tcBorders>
            <w:shd w:val="clear" w:color="auto" w:fill="FFFFFF"/>
          </w:tcPr>
          <w:p w:rsidR="00EE1324" w:rsidRPr="003A323C" w:rsidRDefault="00EE1324" w:rsidP="002705CE">
            <w:pPr>
              <w:rPr>
                <w:rFonts w:cs="Arial Unicode MS"/>
                <w:color w:val="000000"/>
                <w:szCs w:val="20"/>
                <w:lang w:val="es-ES"/>
              </w:rPr>
            </w:pPr>
            <w:r w:rsidRPr="003A323C">
              <w:rPr>
                <w:rFonts w:cs="Arial Unicode MS"/>
                <w:color w:val="000000"/>
                <w:szCs w:val="20"/>
                <w:lang w:val="es-ES"/>
              </w:rPr>
              <w:t>2 Licencias de Administración de Cliente (MLs)</w:t>
            </w:r>
            <w:r w:rsidR="002705CE" w:rsidRPr="003A323C">
              <w:rPr>
                <w:rFonts w:cs="Arial Unicode MS"/>
                <w:color w:val="000000"/>
                <w:szCs w:val="20"/>
                <w:lang w:val="es-ES"/>
              </w:rPr>
              <w:t> </w:t>
            </w:r>
            <w:r w:rsidRPr="003A323C">
              <w:rPr>
                <w:rFonts w:cs="Arial Unicode MS"/>
                <w:color w:val="000000"/>
                <w:szCs w:val="20"/>
                <w:lang w:val="es-ES"/>
              </w:rPr>
              <w:t>de System Center Configuration Manager 2007 R3</w:t>
            </w:r>
          </w:p>
        </w:tc>
      </w:tr>
    </w:tbl>
    <w:p w:rsidR="00EE1324" w:rsidRPr="003A323C" w:rsidRDefault="00EE1324" w:rsidP="00EE1324">
      <w:pPr>
        <w:pStyle w:val="EndnoteText"/>
        <w:ind w:left="0"/>
        <w:rPr>
          <w:rFonts w:ascii="Tahoma" w:hAnsi="Tahoma" w:cs="Arial Unicode MS"/>
          <w:lang w:val="es-ES"/>
        </w:rPr>
      </w:pPr>
    </w:p>
    <w:p w:rsidR="00EE1324" w:rsidRPr="00B24633" w:rsidRDefault="00EE1324" w:rsidP="001854BE">
      <w:pPr>
        <w:pStyle w:val="EndnoteText"/>
        <w:rPr>
          <w:rFonts w:ascii="Tahoma" w:hAnsi="Tahoma" w:cs="Arial Unicode MS"/>
          <w:sz w:val="18"/>
          <w:szCs w:val="18"/>
          <w:lang w:val="es-ES"/>
        </w:rPr>
      </w:pPr>
      <w:r w:rsidRPr="00B24633">
        <w:rPr>
          <w:rFonts w:ascii="Tahoma" w:hAnsi="Tahoma" w:cs="Arial Unicode MS"/>
          <w:color w:val="000000"/>
          <w:sz w:val="18"/>
          <w:szCs w:val="18"/>
          <w:lang w:val="es-ES"/>
        </w:rPr>
        <w:t>Todas las licencias concedidas en virtud de esta oferta incluirán cobertura de Software Assurance.</w:t>
      </w:r>
      <w:r w:rsidRPr="00B24633">
        <w:rPr>
          <w:rFonts w:ascii="Tahoma" w:hAnsi="Tahoma" w:cs="Arial Unicode MS"/>
          <w:sz w:val="18"/>
          <w:szCs w:val="18"/>
          <w:lang w:val="es-ES"/>
        </w:rPr>
        <w:t xml:space="preserve"> </w:t>
      </w:r>
      <w:r w:rsidRPr="00B24633">
        <w:rPr>
          <w:rFonts w:ascii="Tahoma" w:hAnsi="Tahoma" w:cs="Arial Unicode MS"/>
          <w:color w:val="000000"/>
          <w:sz w:val="18"/>
          <w:szCs w:val="18"/>
          <w:lang w:val="es-ES"/>
        </w:rPr>
        <w:t>Esa</w:t>
      </w:r>
      <w:r w:rsidR="001854BE" w:rsidRPr="00B24633">
        <w:rPr>
          <w:rFonts w:ascii="Tahoma" w:hAnsi="Tahoma" w:cs="Arial Unicode MS"/>
          <w:color w:val="000000"/>
          <w:sz w:val="18"/>
          <w:szCs w:val="18"/>
          <w:lang w:val="es-ES"/>
        </w:rPr>
        <w:t> </w:t>
      </w:r>
      <w:r w:rsidRPr="00B24633">
        <w:rPr>
          <w:rFonts w:ascii="Tahoma" w:hAnsi="Tahoma" w:cs="Arial Unicode MS"/>
          <w:color w:val="000000"/>
          <w:sz w:val="18"/>
          <w:szCs w:val="18"/>
          <w:lang w:val="es-ES"/>
        </w:rPr>
        <w:t>cobertura expirará cuando expire la cobertura de System Center Mobile Device Manager 2008 correspondiente.</w:t>
      </w:r>
      <w:r w:rsidRPr="00B24633">
        <w:rPr>
          <w:rFonts w:ascii="Tahoma" w:hAnsi="Tahoma" w:cs="Arial Unicode MS"/>
          <w:sz w:val="18"/>
          <w:szCs w:val="18"/>
          <w:lang w:val="es-ES"/>
        </w:rPr>
        <w:t xml:space="preserve"> </w:t>
      </w:r>
      <w:r w:rsidRPr="00B24633">
        <w:rPr>
          <w:rFonts w:ascii="Tahoma" w:hAnsi="Tahoma" w:cs="Arial Unicode MS"/>
          <w:color w:val="000000"/>
          <w:sz w:val="18"/>
          <w:szCs w:val="18"/>
          <w:lang w:val="es-ES"/>
        </w:rPr>
        <w:t>Tras la expiración de dicha cobertura, los Clientes podrán renovar su Software Assurance en las licencias concedidas.</w:t>
      </w:r>
      <w:r w:rsidRPr="00B24633">
        <w:rPr>
          <w:rFonts w:ascii="Tahoma" w:hAnsi="Tahoma" w:cs="Arial Unicode MS"/>
          <w:sz w:val="18"/>
          <w:szCs w:val="18"/>
          <w:lang w:val="es-ES"/>
        </w:rPr>
        <w:t xml:space="preserve"> </w:t>
      </w:r>
    </w:p>
    <w:p w:rsidR="00EE1324" w:rsidRPr="003A323C" w:rsidRDefault="00EE1324" w:rsidP="00EE1324">
      <w:pPr>
        <w:pStyle w:val="EndnoteText"/>
        <w:rPr>
          <w:rFonts w:ascii="Tahoma" w:hAnsi="Tahoma" w:cs="Arial Unicode MS"/>
          <w:lang w:val="es-ES"/>
        </w:rPr>
      </w:pPr>
    </w:p>
    <w:p w:rsidR="00EE1324" w:rsidRPr="00B24633" w:rsidRDefault="00EE1324" w:rsidP="00EE1324">
      <w:pPr>
        <w:pStyle w:val="EndnoteText"/>
        <w:rPr>
          <w:rFonts w:ascii="Tahoma" w:hAnsi="Tahoma" w:cs="Arial Unicode MS"/>
          <w:sz w:val="18"/>
          <w:szCs w:val="18"/>
          <w:lang w:val="es-ES"/>
        </w:rPr>
      </w:pPr>
      <w:r w:rsidRPr="00B24633">
        <w:rPr>
          <w:rFonts w:ascii="Tahoma" w:hAnsi="Tahoma" w:cs="Arial Unicode MS"/>
          <w:color w:val="000000"/>
          <w:sz w:val="18"/>
          <w:szCs w:val="18"/>
          <w:lang w:val="es-ES"/>
        </w:rPr>
        <w:t>El uso que realice un Cliente del software concedido en virtud de esta oferta estará sujeto a los términos y condiciones de su contrato de licencia y a los Derechos de Uso de los Productos del software.</w:t>
      </w:r>
      <w:r w:rsidRPr="00B24633">
        <w:rPr>
          <w:rFonts w:ascii="Tahoma" w:hAnsi="Tahoma" w:cs="Arial Unicode MS"/>
          <w:sz w:val="18"/>
          <w:szCs w:val="18"/>
          <w:lang w:val="es-ES"/>
        </w:rPr>
        <w:t xml:space="preserve"> </w:t>
      </w:r>
      <w:r w:rsidRPr="00B24633">
        <w:rPr>
          <w:rFonts w:ascii="Tahoma" w:hAnsi="Tahoma" w:cs="Arial Unicode MS"/>
          <w:color w:val="000000"/>
          <w:sz w:val="18"/>
          <w:szCs w:val="18"/>
          <w:lang w:val="es-ES"/>
        </w:rPr>
        <w:t>El derecho a utilizar el software concedido expira cuando expire el derecho a utilizar software en virtud de la licencia de System Center Mobile Device Manager 2008 cualificada.</w:t>
      </w:r>
      <w:r w:rsidRPr="00B24633">
        <w:rPr>
          <w:rFonts w:ascii="Tahoma" w:hAnsi="Tahoma" w:cs="Arial Unicode MS"/>
          <w:sz w:val="18"/>
          <w:szCs w:val="18"/>
          <w:lang w:val="es-ES"/>
        </w:rPr>
        <w:t xml:space="preserve"> </w:t>
      </w:r>
      <w:r w:rsidRPr="00B24633">
        <w:rPr>
          <w:rFonts w:ascii="Tahoma" w:hAnsi="Tahoma" w:cs="Arial Unicode MS"/>
          <w:color w:val="000000"/>
          <w:sz w:val="18"/>
          <w:szCs w:val="18"/>
          <w:lang w:val="es-ES"/>
        </w:rPr>
        <w:t>Los Clientes no podrán transmitir las licencias concedidas en virtud de esta oferta por separado de las licencias cualificadas correspondientes.</w:t>
      </w:r>
    </w:p>
    <w:p w:rsidR="00EE1324" w:rsidRPr="003A323C" w:rsidRDefault="00EE1324" w:rsidP="00EE1324">
      <w:pPr>
        <w:pStyle w:val="EndnoteText"/>
        <w:rPr>
          <w:rFonts w:ascii="Tahoma" w:hAnsi="Tahoma" w:cs="Arial Unicode MS"/>
          <w:lang w:val="es-ES"/>
        </w:rPr>
      </w:pPr>
    </w:p>
    <w:p w:rsidR="00EE1324" w:rsidRPr="003A323C" w:rsidRDefault="00EE1324" w:rsidP="00AC5448">
      <w:pPr>
        <w:ind w:left="900"/>
        <w:rPr>
          <w:rFonts w:cs="Arial Unicode MS"/>
          <w:lang w:val="es-ES"/>
        </w:rPr>
      </w:pPr>
      <w:r w:rsidRPr="003A323C">
        <w:rPr>
          <w:rFonts w:cs="Arial Unicode MS"/>
          <w:color w:val="000000"/>
          <w:lang w:val="es-ES"/>
        </w:rPr>
        <w:t xml:space="preserve">Las licencias de System Center Mobile Device Manager 2008 adquiridas después del 1 de noviembre de 2010 como parte del proceso </w:t>
      </w:r>
      <w:r w:rsidR="00AC5448" w:rsidRPr="003A323C">
        <w:rPr>
          <w:rFonts w:cs="Arial Unicode MS"/>
          <w:color w:val="000000"/>
          <w:lang w:val="es-ES"/>
        </w:rPr>
        <w:t>“</w:t>
      </w:r>
      <w:r w:rsidRPr="003A323C">
        <w:rPr>
          <w:rFonts w:cs="Arial Unicode MS"/>
          <w:color w:val="000000"/>
          <w:lang w:val="es-ES"/>
        </w:rPr>
        <w:t>true up</w:t>
      </w:r>
      <w:r w:rsidR="00AC5448" w:rsidRPr="003A323C">
        <w:rPr>
          <w:rFonts w:cs="Arial Unicode MS"/>
          <w:color w:val="000000"/>
          <w:lang w:val="es-ES"/>
        </w:rPr>
        <w:t>”</w:t>
      </w:r>
      <w:r w:rsidRPr="003A323C">
        <w:rPr>
          <w:rFonts w:cs="Arial Unicode MS"/>
          <w:color w:val="000000"/>
          <w:lang w:val="es-ES"/>
        </w:rPr>
        <w:t xml:space="preserve"> anual de un Cliente para Inscripciones Enterprise en virtud de las que se adquirieron por primera vez las licencias de System Center Mobile Device Manager 2008 antes del 1 de noviembre de 2010 también son elegibles para obtener licencias de Software de System Center Configuration Manager 2007 R3 y Licencias de Administración de Cliente en virtud de esta oferta.</w:t>
      </w:r>
    </w:p>
    <w:p w:rsidR="00EE1324" w:rsidRPr="003A323C" w:rsidRDefault="00EE1324" w:rsidP="00EE1324">
      <w:pPr>
        <w:ind w:left="540"/>
        <w:rPr>
          <w:rFonts w:cs="Arial Unicode MS"/>
          <w:lang w:val="es-ES"/>
        </w:rPr>
      </w:pPr>
    </w:p>
    <w:p w:rsidR="00EE1324" w:rsidRPr="00B24633" w:rsidRDefault="00EE1324" w:rsidP="00EE1324">
      <w:pPr>
        <w:pStyle w:val="EndnoteText"/>
        <w:rPr>
          <w:rFonts w:ascii="Tahoma" w:hAnsi="Tahoma" w:cs="Arial Unicode MS"/>
          <w:sz w:val="18"/>
          <w:szCs w:val="18"/>
          <w:lang w:val="es-ES"/>
        </w:rPr>
      </w:pPr>
      <w:r w:rsidRPr="00B24633">
        <w:rPr>
          <w:rFonts w:ascii="Tahoma" w:hAnsi="Tahoma" w:cs="Arial Unicode MS"/>
          <w:bCs/>
          <w:color w:val="000000"/>
          <w:sz w:val="18"/>
          <w:szCs w:val="18"/>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DA3CDA" w:rsidRPr="00B24633">
        <w:rPr>
          <w:rFonts w:ascii="Tahoma" w:hAnsi="Tahoma" w:cs="Arial Unicode MS"/>
          <w:sz w:val="18"/>
          <w:szCs w:val="18"/>
          <w:lang w:val="es-ES"/>
        </w:rPr>
        <w:t xml:space="preserve"> </w:t>
      </w:r>
      <w:r w:rsidRPr="00B24633">
        <w:rPr>
          <w:rFonts w:ascii="Tahoma" w:hAnsi="Tahoma" w:cs="Arial Unicode MS"/>
          <w:color w:val="000000"/>
          <w:sz w:val="18"/>
          <w:szCs w:val="18"/>
          <w:lang w:val="es-ES"/>
        </w:rPr>
        <w:t>Estos derechos sólo se vuelven permanentes después de ejercer la opción de compra completa y están sujetos a todos los términos y condiciones del contrato de licencia del Cliente.</w:t>
      </w:r>
    </w:p>
    <w:p w:rsidR="00EE1324" w:rsidRPr="003A323C" w:rsidRDefault="00EE1324" w:rsidP="00EE1324">
      <w:pPr>
        <w:pStyle w:val="EndnoteText"/>
        <w:rPr>
          <w:rFonts w:ascii="Tahoma" w:hAnsi="Tahoma" w:cs="Arial Unicode MS"/>
          <w:lang w:val="es-ES"/>
        </w:rPr>
      </w:pPr>
    </w:p>
    <w:p w:rsidR="00EE1324" w:rsidRPr="00B24633" w:rsidRDefault="00EE1324" w:rsidP="00EE1324">
      <w:pPr>
        <w:pStyle w:val="EndnoteText"/>
        <w:rPr>
          <w:rFonts w:ascii="Tahoma" w:hAnsi="Tahoma" w:cs="Arial Unicode MS"/>
          <w:sz w:val="18"/>
          <w:szCs w:val="18"/>
          <w:lang w:val="es-ES"/>
        </w:rPr>
      </w:pPr>
      <w:r w:rsidRPr="00B24633">
        <w:rPr>
          <w:rFonts w:ascii="Tahoma" w:hAnsi="Tahoma" w:cs="Arial Unicode MS"/>
          <w:bCs/>
          <w:color w:val="000000"/>
          <w:sz w:val="18"/>
          <w:szCs w:val="18"/>
          <w:lang w:val="es-ES"/>
        </w:rPr>
        <w:t>Los Clientes con licencia para System Center Configuration Manager 2007 R3 (aparte de aquellos conforme a la oferta de migración anterior) pueden utilizar y acceder a System Center Mobile Device Manager 2008 en lugar de System Center Configuration Manager 2007 R3.</w:t>
      </w:r>
      <w:r w:rsidR="00DA3CDA" w:rsidRPr="00B24633">
        <w:rPr>
          <w:rFonts w:ascii="Tahoma" w:hAnsi="Tahoma" w:cs="Arial Unicode MS"/>
          <w:sz w:val="18"/>
          <w:szCs w:val="18"/>
          <w:lang w:val="es-ES"/>
        </w:rPr>
        <w:t xml:space="preserve"> </w:t>
      </w:r>
      <w:r w:rsidRPr="00B24633">
        <w:rPr>
          <w:rFonts w:ascii="Tahoma" w:hAnsi="Tahoma" w:cs="Arial Unicode MS"/>
          <w:color w:val="000000"/>
          <w:sz w:val="18"/>
          <w:szCs w:val="18"/>
          <w:lang w:val="es-ES"/>
        </w:rPr>
        <w:t>El uso de System Center Mobile Device Manager en lugar de System Center Configuration Manager está sujeto a los derechos de uso de los productos de System Center Mobile Device Manager.</w:t>
      </w:r>
    </w:p>
    <w:p w:rsidR="00EE1324" w:rsidRPr="003A323C" w:rsidRDefault="00EE1324" w:rsidP="00EE1324">
      <w:pPr>
        <w:pStyle w:val="EndnoteText"/>
        <w:rPr>
          <w:rFonts w:ascii="Tahoma" w:hAnsi="Tahoma" w:cs="Arial Unicode MS"/>
          <w:sz w:val="18"/>
          <w:szCs w:val="18"/>
          <w:lang w:val="es-ES"/>
        </w:rPr>
      </w:pPr>
    </w:p>
    <w:p w:rsidR="00EE1324" w:rsidRPr="003A323C" w:rsidRDefault="00EE1324" w:rsidP="00AC5448">
      <w:pPr>
        <w:pStyle w:val="Heading3"/>
        <w:ind w:left="234" w:hanging="234"/>
        <w:rPr>
          <w:rFonts w:ascii="Tahoma" w:hAnsi="Tahoma" w:cs="Arial Unicode MS"/>
          <w:lang w:val="es-ES"/>
        </w:rPr>
      </w:pPr>
      <w:bookmarkStart w:id="1611" w:name="_80_System_Center"/>
      <w:bookmarkStart w:id="1612" w:name="_Toc325609339"/>
      <w:bookmarkStart w:id="1613" w:name="Srv_98SysCenterOpsMgr2007R2EndofLife"/>
      <w:bookmarkStart w:id="1614" w:name="Srv_80SysCenterOpsMgr2007R2"/>
      <w:bookmarkStart w:id="1615" w:name="Srv_81SysCenterOpsMgr2007R2"/>
      <w:bookmarkStart w:id="1616" w:name="Srv_84SysCenterOpsMgr2007R2"/>
      <w:bookmarkStart w:id="1617" w:name="_96_System_Center"/>
      <w:bookmarkStart w:id="1618" w:name="_Toc327439546"/>
      <w:bookmarkEnd w:id="1611"/>
      <w:bookmarkEnd w:id="1612"/>
      <w:bookmarkEnd w:id="1613"/>
      <w:bookmarkEnd w:id="1614"/>
      <w:bookmarkEnd w:id="1615"/>
      <w:bookmarkEnd w:id="1616"/>
      <w:bookmarkEnd w:id="1617"/>
      <w:r w:rsidRPr="003A323C">
        <w:rPr>
          <w:rFonts w:ascii="Tahoma" w:hAnsi="Tahoma" w:cs="Arial Unicode MS"/>
          <w:caps/>
          <w:color w:val="F66400"/>
          <w:sz w:val="22"/>
          <w:vertAlign w:val="superscript"/>
          <w:lang w:val="es-ES"/>
        </w:rPr>
        <w:t>96</w:t>
      </w:r>
      <w:r w:rsidRPr="003A323C">
        <w:rPr>
          <w:rFonts w:ascii="Tahoma" w:hAnsi="Tahoma" w:cs="Arial Unicode MS"/>
          <w:caps/>
          <w:color w:val="F66400"/>
          <w:sz w:val="22"/>
          <w:lang w:val="es-ES"/>
        </w:rPr>
        <w:t xml:space="preserve"> </w:t>
      </w:r>
      <w:r w:rsidRPr="003A323C">
        <w:rPr>
          <w:rFonts w:ascii="Tahoma" w:hAnsi="Tahoma" w:cs="Arial Unicode MS"/>
          <w:color w:val="F66400"/>
          <w:sz w:val="22"/>
          <w:lang w:val="es-ES"/>
        </w:rPr>
        <w:t>System Center Operations Manager 2007 R2: Licencias de Administración de Servidor, Servidor de Administración y Administración de Cliente</w:t>
      </w:r>
      <w:bookmarkEnd w:id="1618"/>
      <w:r w:rsidRPr="003A323C">
        <w:rPr>
          <w:rFonts w:ascii="Tahoma" w:hAnsi="Tahoma" w:cs="Arial Unicode MS"/>
          <w:lang w:val="es-ES"/>
        </w:rPr>
        <w:t xml:space="preserve"> </w:t>
      </w:r>
    </w:p>
    <w:p w:rsidR="00EE1324" w:rsidRPr="003A323C" w:rsidRDefault="00EE1324" w:rsidP="00EE1324">
      <w:pPr>
        <w:pStyle w:val="ColorfulList-Accent11"/>
        <w:rPr>
          <w:rFonts w:ascii="Tahoma" w:hAnsi="Tahoma" w:cs="Arial Unicode MS"/>
          <w:sz w:val="18"/>
          <w:szCs w:val="18"/>
          <w:lang w:val="es-ES"/>
        </w:rPr>
      </w:pPr>
    </w:p>
    <w:p w:rsidR="00EE1324" w:rsidRPr="003A323C" w:rsidRDefault="00EE1324" w:rsidP="00EE1324">
      <w:pPr>
        <w:ind w:left="900"/>
        <w:rPr>
          <w:rFonts w:cs="Arial Unicode MS"/>
          <w:lang w:val="es-ES"/>
        </w:rPr>
      </w:pPr>
    </w:p>
    <w:p w:rsidR="00EE1324" w:rsidRPr="003A323C" w:rsidRDefault="00EE1324" w:rsidP="00EE1324">
      <w:pPr>
        <w:ind w:left="180" w:firstLine="720"/>
        <w:rPr>
          <w:rFonts w:cs="Arial Unicode MS"/>
          <w:lang w:val="es-ES"/>
        </w:rPr>
      </w:pPr>
      <w:r w:rsidRPr="003A323C">
        <w:rPr>
          <w:rFonts w:cs="Arial Unicode MS"/>
          <w:lang w:val="es-ES"/>
        </w:rPr>
        <w:t>Estos productos tienen estado Fin de Ciclo de Vida (EOL) y ya no se ofrecen.</w:t>
      </w:r>
    </w:p>
    <w:p w:rsidR="00EE1324" w:rsidRPr="003A323C" w:rsidRDefault="00EE1324" w:rsidP="00EE1324">
      <w:pPr>
        <w:ind w:left="720"/>
        <w:rPr>
          <w:rFonts w:cs="Arial Unicode MS"/>
          <w:lang w:val="es-ES"/>
        </w:rPr>
      </w:pPr>
    </w:p>
    <w:p w:rsidR="00EE1324" w:rsidRPr="003A323C" w:rsidRDefault="00EE1324" w:rsidP="00EE1324">
      <w:pPr>
        <w:pStyle w:val="FootnoteBulletLevel1"/>
        <w:tabs>
          <w:tab w:val="clear" w:pos="900"/>
        </w:tabs>
        <w:ind w:firstLine="0"/>
        <w:rPr>
          <w:rFonts w:ascii="Tahoma" w:hAnsi="Tahoma" w:cs="Arial Unicode MS"/>
          <w:lang w:val="es-ES"/>
        </w:rPr>
      </w:pPr>
      <w:r w:rsidRPr="003A323C">
        <w:rPr>
          <w:rFonts w:ascii="Tahoma" w:hAnsi="Tahoma" w:cs="Arial Unicode MS"/>
          <w:sz w:val="18"/>
          <w:u w:val="single"/>
          <w:lang w:val="es-ES"/>
        </w:rPr>
        <w:t>Detalles de concesión única de licencias de transición de System Center 2012</w:t>
      </w:r>
      <w:r w:rsidRPr="003A323C">
        <w:rPr>
          <w:rFonts w:ascii="Tahoma" w:hAnsi="Tahoma" w:cs="Arial Unicode MS"/>
          <w:sz w:val="18"/>
          <w:lang w:val="es-ES"/>
        </w:rPr>
        <w:t>:</w:t>
      </w:r>
    </w:p>
    <w:p w:rsidR="00EE1324" w:rsidRPr="003A323C" w:rsidRDefault="00EE1324" w:rsidP="00031A69">
      <w:pPr>
        <w:ind w:left="900"/>
        <w:rPr>
          <w:rFonts w:cs="Arial Unicode MS"/>
          <w:lang w:val="es-ES"/>
        </w:rPr>
      </w:pPr>
      <w:r w:rsidRPr="003A323C">
        <w:rPr>
          <w:rFonts w:cs="Arial Unicode MS"/>
          <w:lang w:val="es-ES"/>
        </w:rPr>
        <w:t>Consulte la nota sobre productos sobre las ofertas de System Center 2012 para obtener detalles sobre las concesiones de licencias de transición.</w:t>
      </w:r>
    </w:p>
    <w:p w:rsidR="00EE1324" w:rsidRPr="003A323C" w:rsidRDefault="00EE1324" w:rsidP="00EE1324">
      <w:pPr>
        <w:pStyle w:val="FootnoteBulletLevel1"/>
        <w:tabs>
          <w:tab w:val="clear" w:pos="900"/>
        </w:tabs>
        <w:ind w:left="0" w:firstLine="0"/>
        <w:rPr>
          <w:rFonts w:ascii="Tahoma" w:hAnsi="Tahoma" w:cs="Arial Unicode MS"/>
          <w:sz w:val="18"/>
          <w:szCs w:val="18"/>
          <w:lang w:val="es-ES"/>
        </w:rPr>
      </w:pPr>
    </w:p>
    <w:p w:rsidR="00EE1324" w:rsidRPr="003A323C" w:rsidRDefault="00EE1324" w:rsidP="00EE1324">
      <w:pPr>
        <w:pStyle w:val="Heading3"/>
        <w:rPr>
          <w:rFonts w:ascii="Tahoma" w:hAnsi="Tahoma" w:cs="Arial Unicode MS"/>
          <w:lang w:val="es-ES"/>
        </w:rPr>
      </w:pPr>
      <w:bookmarkStart w:id="1619" w:name="_81_System_Center"/>
      <w:bookmarkStart w:id="1620" w:name="_82_System_Center"/>
      <w:bookmarkStart w:id="1621" w:name="_83_System_Center"/>
      <w:bookmarkStart w:id="1622" w:name="_84__System"/>
      <w:bookmarkStart w:id="1623" w:name="_Toc325609340"/>
      <w:bookmarkStart w:id="1624" w:name="_97_System_Center"/>
      <w:bookmarkStart w:id="1625" w:name="_Toc327439547"/>
      <w:bookmarkStart w:id="1626" w:name="Srv_88SystemCtrReportMgr2006"/>
      <w:bookmarkStart w:id="1627" w:name="Srv_89SysCtrSvrMgmtSuiteEnterprise"/>
      <w:bookmarkEnd w:id="1619"/>
      <w:bookmarkEnd w:id="1620"/>
      <w:bookmarkEnd w:id="1621"/>
      <w:bookmarkEnd w:id="1622"/>
      <w:bookmarkEnd w:id="1623"/>
      <w:bookmarkEnd w:id="1624"/>
      <w:r w:rsidRPr="003A323C">
        <w:rPr>
          <w:rFonts w:ascii="Tahoma" w:hAnsi="Tahoma" w:cs="Arial Unicode MS"/>
          <w:caps/>
          <w:color w:val="F66400"/>
          <w:sz w:val="22"/>
          <w:vertAlign w:val="superscript"/>
          <w:lang w:val="es-ES"/>
        </w:rPr>
        <w:t>97</w:t>
      </w:r>
      <w:r w:rsidRPr="003A323C">
        <w:rPr>
          <w:rFonts w:ascii="Tahoma" w:hAnsi="Tahoma" w:cs="Arial Unicode MS"/>
          <w:color w:val="F66400"/>
          <w:sz w:val="22"/>
          <w:lang w:val="es-ES"/>
        </w:rPr>
        <w:t xml:space="preserve"> System Center Reporting Manager 2006</w:t>
      </w:r>
      <w:bookmarkEnd w:id="1625"/>
    </w:p>
    <w:bookmarkEnd w:id="1626"/>
    <w:p w:rsidR="00EE1324" w:rsidRPr="003A323C" w:rsidRDefault="00EE1324" w:rsidP="00EE1324">
      <w:pPr>
        <w:pStyle w:val="EndnoteText"/>
        <w:ind w:left="0"/>
        <w:rPr>
          <w:rFonts w:ascii="Tahoma" w:hAnsi="Tahoma" w:cs="Arial Unicode MS"/>
          <w:sz w:val="18"/>
          <w:szCs w:val="18"/>
          <w:lang w:val="es-ES"/>
        </w:rPr>
      </w:pPr>
    </w:p>
    <w:p w:rsidR="00EE1324" w:rsidRPr="00B24633" w:rsidRDefault="00EE1324" w:rsidP="00EE1324">
      <w:pPr>
        <w:pStyle w:val="EndnoteText"/>
        <w:rPr>
          <w:rFonts w:ascii="Tahoma" w:hAnsi="Tahoma" w:cs="Arial Unicode MS"/>
          <w:sz w:val="18"/>
          <w:szCs w:val="18"/>
          <w:lang w:val="es-ES"/>
        </w:rPr>
      </w:pPr>
      <w:r w:rsidRPr="00B24633">
        <w:rPr>
          <w:rFonts w:ascii="Tahoma" w:hAnsi="Tahoma" w:cs="Arial Unicode MS"/>
          <w:sz w:val="18"/>
          <w:szCs w:val="18"/>
          <w:lang w:val="es-ES"/>
        </w:rPr>
        <w:t>Este producto tiene estado Fin de Ciclo de Vida (EOL) y ya no se ofrece.</w:t>
      </w:r>
    </w:p>
    <w:p w:rsidR="00EE1324" w:rsidRPr="003A323C" w:rsidRDefault="00EE1324" w:rsidP="00EE1324">
      <w:pPr>
        <w:pStyle w:val="EndnoteText"/>
        <w:rPr>
          <w:rFonts w:ascii="Tahoma" w:hAnsi="Tahoma" w:cs="Arial Unicode MS"/>
          <w:sz w:val="18"/>
          <w:szCs w:val="18"/>
          <w:lang w:val="es-ES"/>
        </w:rPr>
      </w:pPr>
    </w:p>
    <w:p w:rsidR="00EE1324" w:rsidRPr="00B24633" w:rsidRDefault="00EE1324" w:rsidP="00EE1324">
      <w:pPr>
        <w:pStyle w:val="EndnoteText"/>
        <w:rPr>
          <w:rFonts w:ascii="Tahoma" w:hAnsi="Tahoma" w:cs="Arial Unicode MS"/>
          <w:sz w:val="18"/>
          <w:szCs w:val="18"/>
          <w:lang w:val="es-ES"/>
        </w:rPr>
      </w:pPr>
      <w:r w:rsidRPr="00B24633">
        <w:rPr>
          <w:rFonts w:ascii="Tahoma" w:hAnsi="Tahoma" w:cs="Arial Unicode MS"/>
          <w:sz w:val="18"/>
          <w:szCs w:val="18"/>
          <w:u w:val="single"/>
          <w:lang w:val="es-ES"/>
        </w:rPr>
        <w:t>Concesión de Licencias única a los Titulares de Licencia de System Center Reporting Manager 2006</w:t>
      </w:r>
      <w:r w:rsidRPr="00B24633">
        <w:rPr>
          <w:rFonts w:ascii="Tahoma" w:hAnsi="Tahoma" w:cs="Arial Unicode MS"/>
          <w:sz w:val="18"/>
          <w:szCs w:val="18"/>
          <w:lang w:val="es-ES"/>
        </w:rPr>
        <w:t>:</w:t>
      </w:r>
    </w:p>
    <w:p w:rsidR="00EE1324" w:rsidRPr="003A323C" w:rsidRDefault="00EE1324" w:rsidP="00EE1324">
      <w:pPr>
        <w:pStyle w:val="EndnoteText"/>
        <w:rPr>
          <w:rFonts w:ascii="Tahoma" w:hAnsi="Tahoma" w:cs="Arial Unicode MS"/>
          <w:sz w:val="18"/>
          <w:szCs w:val="18"/>
          <w:lang w:val="es-ES"/>
        </w:rPr>
      </w:pPr>
    </w:p>
    <w:p w:rsidR="00EE1324" w:rsidRPr="003A323C" w:rsidRDefault="00EE1324" w:rsidP="00031A69">
      <w:pPr>
        <w:pStyle w:val="EndnoteText"/>
        <w:rPr>
          <w:rFonts w:ascii="Tahoma" w:hAnsi="Tahoma" w:cs="Arial Unicode MS"/>
          <w:sz w:val="18"/>
          <w:szCs w:val="18"/>
          <w:lang w:val="es-ES"/>
        </w:rPr>
      </w:pPr>
      <w:r w:rsidRPr="003A323C">
        <w:rPr>
          <w:rFonts w:ascii="Tahoma" w:hAnsi="Tahoma" w:cs="Arial Unicode MS"/>
          <w:sz w:val="18"/>
          <w:lang w:val="es-ES"/>
        </w:rPr>
        <w:t>Como excepción única en relación con la interrupción de System Center Reporting Manager 2006, concedemos las siguientes licencias, sin cargo adicional, salvo los costos de soportes físicos (si corresponde), a los Clientes de Select, Enterprise, Licencia Open, Open Value, Campus y School con cobertura de Software Assurance activa para cada licencia de System Center Reporting Manager 2006 a</w:t>
      </w:r>
      <w:r w:rsidR="00031A69" w:rsidRPr="003A323C">
        <w:rPr>
          <w:rFonts w:ascii="Tahoma" w:hAnsi="Tahoma" w:cs="Arial Unicode MS"/>
          <w:sz w:val="18"/>
          <w:lang w:val="es-ES"/>
        </w:rPr>
        <w:t> </w:t>
      </w:r>
      <w:r w:rsidRPr="003A323C">
        <w:rPr>
          <w:rFonts w:ascii="Tahoma" w:hAnsi="Tahoma" w:cs="Arial Unicode MS"/>
          <w:sz w:val="18"/>
          <w:lang w:val="es-ES"/>
        </w:rPr>
        <w:t>partir del 31 de mayo de 2010:</w:t>
      </w:r>
    </w:p>
    <w:p w:rsidR="00EE1324" w:rsidRPr="003A323C" w:rsidRDefault="00EE1324" w:rsidP="00EE1324">
      <w:pPr>
        <w:pStyle w:val="EndnoteText"/>
        <w:rPr>
          <w:rFonts w:ascii="Tahoma" w:hAnsi="Tahoma" w:cs="Arial Unicode MS"/>
          <w:sz w:val="18"/>
          <w:szCs w:val="18"/>
          <w:lang w:val="es-ES"/>
        </w:rPr>
      </w:pPr>
    </w:p>
    <w:p w:rsidR="00EE1324" w:rsidRPr="00B24633" w:rsidRDefault="00EE1324" w:rsidP="00EE1324">
      <w:pPr>
        <w:pStyle w:val="EndnoteText"/>
        <w:numPr>
          <w:ilvl w:val="0"/>
          <w:numId w:val="13"/>
        </w:numPr>
        <w:rPr>
          <w:rFonts w:ascii="Tahoma" w:hAnsi="Tahoma" w:cs="Arial Unicode MS"/>
          <w:sz w:val="18"/>
          <w:szCs w:val="18"/>
          <w:lang w:val="es-ES"/>
        </w:rPr>
      </w:pPr>
      <w:r w:rsidRPr="00B24633">
        <w:rPr>
          <w:rFonts w:ascii="Tahoma" w:hAnsi="Tahoma" w:cs="Arial Unicode MS"/>
          <w:sz w:val="18"/>
          <w:szCs w:val="18"/>
          <w:lang w:val="es-ES"/>
        </w:rPr>
        <w:t>Una Licencia de Administración de Servidor de System Center Service Manager 2010 (con o sin Tecnología SQL)</w:t>
      </w:r>
    </w:p>
    <w:p w:rsidR="00EE1324" w:rsidRPr="00B24633" w:rsidRDefault="00EE1324" w:rsidP="00EE1324">
      <w:pPr>
        <w:pStyle w:val="EndnoteText"/>
        <w:numPr>
          <w:ilvl w:val="0"/>
          <w:numId w:val="13"/>
        </w:numPr>
        <w:rPr>
          <w:rFonts w:ascii="Tahoma" w:hAnsi="Tahoma" w:cs="Arial Unicode MS"/>
          <w:sz w:val="18"/>
          <w:szCs w:val="18"/>
          <w:lang w:val="es-ES"/>
        </w:rPr>
      </w:pPr>
      <w:r w:rsidRPr="00B24633">
        <w:rPr>
          <w:rFonts w:ascii="Tahoma" w:hAnsi="Tahoma" w:cs="Arial Unicode MS"/>
          <w:sz w:val="18"/>
          <w:szCs w:val="18"/>
          <w:lang w:val="es-ES"/>
        </w:rPr>
        <w:t>Cinco Licencias de Administración de Servidor de System Center Service Manager 2010</w:t>
      </w:r>
    </w:p>
    <w:p w:rsidR="00EE1324" w:rsidRPr="00B24633" w:rsidRDefault="00EE1324" w:rsidP="00EE1324">
      <w:pPr>
        <w:pStyle w:val="EndnoteText"/>
        <w:numPr>
          <w:ilvl w:val="0"/>
          <w:numId w:val="13"/>
        </w:numPr>
        <w:rPr>
          <w:rFonts w:ascii="Tahoma" w:hAnsi="Tahoma" w:cs="Arial Unicode MS"/>
          <w:sz w:val="18"/>
          <w:szCs w:val="18"/>
          <w:lang w:val="es-ES"/>
        </w:rPr>
      </w:pPr>
      <w:r w:rsidRPr="00B24633">
        <w:rPr>
          <w:rFonts w:ascii="Tahoma" w:hAnsi="Tahoma" w:cs="Arial Unicode MS"/>
          <w:sz w:val="18"/>
          <w:szCs w:val="18"/>
          <w:lang w:val="es-ES"/>
        </w:rPr>
        <w:t>Treinta Licencias de Administración de Cliente de System Center Service Manager 2010</w:t>
      </w:r>
    </w:p>
    <w:p w:rsidR="00EE1324" w:rsidRPr="003A323C" w:rsidRDefault="00EE1324" w:rsidP="00EE1324">
      <w:pPr>
        <w:pStyle w:val="EndnoteText"/>
        <w:ind w:left="0"/>
        <w:rPr>
          <w:rFonts w:ascii="Tahoma" w:hAnsi="Tahoma" w:cs="Arial Unicode MS"/>
          <w:sz w:val="18"/>
          <w:szCs w:val="18"/>
          <w:lang w:val="es-ES"/>
        </w:rPr>
      </w:pPr>
    </w:p>
    <w:p w:rsidR="00EE1324" w:rsidRPr="00B24633" w:rsidRDefault="00EE1324" w:rsidP="00EE1324">
      <w:pPr>
        <w:pStyle w:val="EndnoteText"/>
        <w:rPr>
          <w:rFonts w:ascii="Tahoma" w:hAnsi="Tahoma" w:cs="Arial Unicode MS"/>
          <w:sz w:val="18"/>
          <w:szCs w:val="18"/>
          <w:lang w:val="es-ES"/>
        </w:rPr>
      </w:pPr>
      <w:r w:rsidRPr="00B24633">
        <w:rPr>
          <w:rFonts w:ascii="Tahoma" w:hAnsi="Tahoma" w:cs="Arial Unicode MS"/>
          <w:sz w:val="18"/>
          <w:szCs w:val="18"/>
          <w:lang w:val="es-ES"/>
        </w:rPr>
        <w:t xml:space="preserve">Todas las licencias concedidas en virtud de esta oferta incluirán cobertura de Software Assurance. Esa cobertura expirará cuando expire la cobertura de System Center Reporting Manager 2006 correspondiente. Tras la expiración de dicha cobertura, los Clientes podrán renovar su Software Assurance en las licencias concedidas. </w:t>
      </w:r>
    </w:p>
    <w:p w:rsidR="00EE1324" w:rsidRPr="003A323C" w:rsidRDefault="00EE1324" w:rsidP="00EE1324">
      <w:pPr>
        <w:pStyle w:val="EndnoteText"/>
        <w:rPr>
          <w:rFonts w:ascii="Tahoma" w:hAnsi="Tahoma" w:cs="Arial Unicode MS"/>
          <w:sz w:val="18"/>
          <w:szCs w:val="18"/>
          <w:lang w:val="es-ES"/>
        </w:rPr>
      </w:pPr>
    </w:p>
    <w:p w:rsidR="00EE1324" w:rsidRPr="00B24633" w:rsidRDefault="00EE1324" w:rsidP="00EE1324">
      <w:pPr>
        <w:pStyle w:val="EndnoteText"/>
        <w:rPr>
          <w:rFonts w:ascii="Tahoma" w:hAnsi="Tahoma" w:cs="Arial Unicode MS"/>
          <w:sz w:val="18"/>
          <w:szCs w:val="18"/>
          <w:lang w:val="es-ES"/>
        </w:rPr>
      </w:pPr>
      <w:r w:rsidRPr="00B24633">
        <w:rPr>
          <w:rFonts w:ascii="Tahoma" w:hAnsi="Tahoma" w:cs="Arial Unicode MS"/>
          <w:sz w:val="18"/>
          <w:szCs w:val="18"/>
          <w:lang w:val="es-ES"/>
        </w:rPr>
        <w:t>El uso que realice un Cliente del software concedido en virtud de esta oferta estará sujeto a los términos y condiciones de su contrato de licencia y a los Derechos de Uso de los Productos del software. El derecho a utilizar el software concedido expira cuando expire el derecho a utilizar la licencia de System Center Reporting Manager 2006 cualificada. Los Clientes no podrán transmitir las licencias concedidas en virtud de esta oferta por separado de las licencias cualificadas correspondientes.</w:t>
      </w:r>
    </w:p>
    <w:p w:rsidR="00EE1324" w:rsidRPr="003A323C" w:rsidRDefault="00EE1324" w:rsidP="00EE1324">
      <w:pPr>
        <w:pStyle w:val="EndnoteText"/>
        <w:rPr>
          <w:rFonts w:ascii="Tahoma" w:hAnsi="Tahoma" w:cs="Arial Unicode MS"/>
          <w:sz w:val="18"/>
          <w:szCs w:val="18"/>
          <w:lang w:val="es-ES"/>
        </w:rPr>
      </w:pPr>
    </w:p>
    <w:p w:rsidR="00EE1324" w:rsidRPr="003A323C" w:rsidRDefault="00EE1324" w:rsidP="003C7066">
      <w:pPr>
        <w:ind w:left="900"/>
        <w:rPr>
          <w:rFonts w:cs="Arial Unicode MS"/>
          <w:lang w:val="es-ES"/>
        </w:rPr>
      </w:pPr>
      <w:r w:rsidRPr="003A323C">
        <w:rPr>
          <w:rFonts w:cs="Arial Unicode MS"/>
          <w:lang w:val="es-ES"/>
        </w:rPr>
        <w:t xml:space="preserve">Las licencias de </w:t>
      </w:r>
      <w:r w:rsidRPr="003A323C">
        <w:rPr>
          <w:rFonts w:cs="Arial Unicode MS"/>
          <w:color w:val="000000"/>
          <w:lang w:val="es-ES"/>
        </w:rPr>
        <w:t>System Center Reporting Manager 2006</w:t>
      </w:r>
      <w:r w:rsidRPr="003A323C">
        <w:rPr>
          <w:rFonts w:cs="Arial Unicode MS"/>
          <w:lang w:val="es-ES"/>
        </w:rPr>
        <w:t xml:space="preserve"> adquiridas después del 31 de mayo de 2010 como parte del proceso </w:t>
      </w:r>
      <w:r w:rsidR="003C7066" w:rsidRPr="003A323C">
        <w:rPr>
          <w:rFonts w:cs="Arial Unicode MS"/>
          <w:lang w:val="es-ES"/>
        </w:rPr>
        <w:t>“</w:t>
      </w:r>
      <w:r w:rsidRPr="003A323C">
        <w:rPr>
          <w:rFonts w:cs="Arial Unicode MS"/>
          <w:lang w:val="es-ES"/>
        </w:rPr>
        <w:t>true up</w:t>
      </w:r>
      <w:r w:rsidR="003C7066" w:rsidRPr="003A323C">
        <w:rPr>
          <w:rFonts w:cs="Arial Unicode MS"/>
          <w:lang w:val="es-ES"/>
        </w:rPr>
        <w:t>”</w:t>
      </w:r>
      <w:r w:rsidRPr="003A323C">
        <w:rPr>
          <w:rFonts w:cs="Arial Unicode MS"/>
          <w:lang w:val="es-ES"/>
        </w:rPr>
        <w:t xml:space="preserve"> anual de un Cliente para Inscripciones Enterprise en virtud de las que se adquirieron por primera vez las licencias de </w:t>
      </w:r>
      <w:r w:rsidRPr="003A323C">
        <w:rPr>
          <w:rFonts w:cs="Arial Unicode MS"/>
          <w:color w:val="000000"/>
          <w:lang w:val="es-ES"/>
        </w:rPr>
        <w:t>System Center Reporting Manager 2006</w:t>
      </w:r>
      <w:r w:rsidRPr="003A323C">
        <w:rPr>
          <w:rFonts w:cs="Arial Unicode MS"/>
          <w:lang w:val="es-ES"/>
        </w:rPr>
        <w:t xml:space="preserve"> antes del 31 de mayo de 2010 también son elegibles para obtener licencias de System Center Service Manager 2010 Management Server y licencias de Server/Client Management en virtud de esta oferta.</w:t>
      </w:r>
    </w:p>
    <w:p w:rsidR="00EE1324" w:rsidRPr="003A323C" w:rsidRDefault="00EE1324" w:rsidP="00EE1324">
      <w:pPr>
        <w:ind w:left="540"/>
        <w:rPr>
          <w:rFonts w:cs="Arial Unicode MS"/>
          <w:lang w:val="es-ES"/>
        </w:rPr>
      </w:pPr>
    </w:p>
    <w:p w:rsidR="00EE1324" w:rsidRPr="003A323C" w:rsidRDefault="00EE1324" w:rsidP="00EE1324">
      <w:pPr>
        <w:pStyle w:val="EndnoteText"/>
        <w:rPr>
          <w:rFonts w:ascii="Tahoma" w:hAnsi="Tahoma" w:cs="Arial Unicode MS"/>
          <w:sz w:val="18"/>
          <w:szCs w:val="18"/>
          <w:lang w:val="es-ES"/>
        </w:rPr>
      </w:pPr>
      <w:r w:rsidRPr="003A323C">
        <w:rPr>
          <w:rFonts w:ascii="Tahoma" w:hAnsi="Tahoma" w:cs="Arial Unicode MS"/>
          <w:bCs/>
          <w:sz w:val="18"/>
          <w:szCs w:val="18"/>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DA3CDA" w:rsidRPr="003A323C">
        <w:rPr>
          <w:rFonts w:ascii="Tahoma" w:hAnsi="Tahoma" w:cs="Arial Unicode MS"/>
          <w:lang w:val="es-ES"/>
        </w:rPr>
        <w:t xml:space="preserve"> </w:t>
      </w:r>
      <w:r w:rsidRPr="003A323C">
        <w:rPr>
          <w:rFonts w:ascii="Tahoma" w:hAnsi="Tahoma" w:cs="Arial Unicode MS"/>
          <w:sz w:val="18"/>
          <w:lang w:val="es-ES"/>
        </w:rPr>
        <w:t>Estos derechos sólo se vuelven permanentes después de ejercer la opción de compra completa y están sujetos a todos los términos y condiciones del contrato de licencia del Cliente.</w:t>
      </w:r>
    </w:p>
    <w:p w:rsidR="00EE1324" w:rsidRPr="003A323C" w:rsidRDefault="00EE1324" w:rsidP="00EE1324">
      <w:pPr>
        <w:pStyle w:val="EndnoteText"/>
        <w:rPr>
          <w:rFonts w:ascii="Tahoma" w:hAnsi="Tahoma" w:cs="Arial Unicode MS"/>
          <w:sz w:val="18"/>
          <w:szCs w:val="18"/>
          <w:lang w:val="es-ES"/>
        </w:rPr>
      </w:pPr>
    </w:p>
    <w:p w:rsidR="00EE1324" w:rsidRPr="003A323C" w:rsidRDefault="00EE1324" w:rsidP="00EE1324">
      <w:pPr>
        <w:pStyle w:val="EndnoteText"/>
        <w:rPr>
          <w:rFonts w:ascii="Tahoma" w:hAnsi="Tahoma" w:cs="Arial Unicode MS"/>
          <w:sz w:val="18"/>
          <w:szCs w:val="18"/>
          <w:lang w:val="es-ES"/>
        </w:rPr>
      </w:pPr>
    </w:p>
    <w:p w:rsidR="00EE1324" w:rsidRPr="003A323C" w:rsidRDefault="00EE1324" w:rsidP="00EE1324">
      <w:pPr>
        <w:pStyle w:val="Heading3"/>
        <w:rPr>
          <w:rFonts w:ascii="Tahoma" w:hAnsi="Tahoma" w:cs="Arial Unicode MS"/>
          <w:lang w:val="es-ES"/>
        </w:rPr>
      </w:pPr>
      <w:bookmarkStart w:id="1628" w:name="Srv_85SysCtrSvrMgmtSuiteEnterprise"/>
      <w:bookmarkStart w:id="1629" w:name="_85_System_Center"/>
      <w:bookmarkStart w:id="1630" w:name="_Toc325609341"/>
      <w:bookmarkStart w:id="1631" w:name="_98_System_Center"/>
      <w:bookmarkStart w:id="1632" w:name="_Toc327439548"/>
      <w:bookmarkEnd w:id="1628"/>
      <w:bookmarkEnd w:id="1629"/>
      <w:bookmarkEnd w:id="1630"/>
      <w:bookmarkEnd w:id="1631"/>
      <w:r w:rsidRPr="003A323C">
        <w:rPr>
          <w:rFonts w:ascii="Tahoma" w:hAnsi="Tahoma" w:cs="Arial Unicode MS"/>
          <w:b w:val="0"/>
          <w:caps/>
          <w:color w:val="F66400"/>
          <w:sz w:val="22"/>
          <w:vertAlign w:val="superscript"/>
          <w:lang w:val="es-ES"/>
        </w:rPr>
        <w:t>98</w:t>
      </w:r>
      <w:r w:rsidRPr="003A323C">
        <w:rPr>
          <w:rFonts w:ascii="Tahoma" w:hAnsi="Tahoma" w:cs="Arial Unicode MS"/>
          <w:color w:val="F66400"/>
          <w:sz w:val="22"/>
          <w:lang w:val="es-ES"/>
        </w:rPr>
        <w:t xml:space="preserve"> System Center Server Management Suite Enterprise</w:t>
      </w:r>
      <w:bookmarkEnd w:id="1632"/>
    </w:p>
    <w:bookmarkEnd w:id="1627"/>
    <w:p w:rsidR="00EE1324" w:rsidRPr="003A323C" w:rsidRDefault="00EE1324" w:rsidP="00EE1324">
      <w:pPr>
        <w:pStyle w:val="EndnoteText"/>
        <w:ind w:left="0"/>
        <w:rPr>
          <w:rFonts w:ascii="Tahoma" w:hAnsi="Tahoma" w:cs="Arial Unicode MS"/>
          <w:sz w:val="18"/>
          <w:szCs w:val="18"/>
          <w:lang w:val="es-ES"/>
        </w:rPr>
      </w:pPr>
    </w:p>
    <w:p w:rsidR="00EE1324" w:rsidRPr="003A323C" w:rsidRDefault="00EE1324" w:rsidP="00EE1324">
      <w:pPr>
        <w:pStyle w:val="EndnoteText"/>
        <w:rPr>
          <w:rFonts w:ascii="Tahoma" w:hAnsi="Tahoma" w:cs="Arial Unicode MS"/>
          <w:lang w:val="es-ES"/>
        </w:rPr>
      </w:pPr>
      <w:r w:rsidRPr="003A323C">
        <w:rPr>
          <w:rFonts w:ascii="Tahoma" w:hAnsi="Tahoma" w:cs="Arial Unicode MS"/>
          <w:color w:val="000000"/>
          <w:sz w:val="18"/>
          <w:lang w:val="es-ES"/>
        </w:rPr>
        <w:t>Este producto tiene estado Fin de Ciclo de Vida (EOL) y ya no se ofrece.</w:t>
      </w:r>
    </w:p>
    <w:p w:rsidR="00EE1324" w:rsidRPr="003A323C" w:rsidRDefault="00EE1324" w:rsidP="00EE1324">
      <w:pPr>
        <w:pStyle w:val="FootnoteBulletLevel1"/>
        <w:tabs>
          <w:tab w:val="clear" w:pos="900"/>
        </w:tabs>
        <w:ind w:firstLine="0"/>
        <w:rPr>
          <w:rFonts w:ascii="Tahoma" w:hAnsi="Tahoma" w:cs="Arial Unicode MS"/>
          <w:lang w:val="es-ES"/>
        </w:rPr>
      </w:pPr>
      <w:r w:rsidRPr="003A323C">
        <w:rPr>
          <w:rFonts w:ascii="Tahoma" w:hAnsi="Tahoma" w:cs="Arial Unicode MS"/>
          <w:sz w:val="18"/>
          <w:u w:val="single"/>
          <w:lang w:val="es-ES"/>
        </w:rPr>
        <w:t>Detalles de concesión única de licencias de transición de System Center 2012</w:t>
      </w:r>
      <w:r w:rsidRPr="003A323C">
        <w:rPr>
          <w:rFonts w:ascii="Tahoma" w:hAnsi="Tahoma" w:cs="Arial Unicode MS"/>
          <w:sz w:val="18"/>
          <w:lang w:val="es-ES"/>
        </w:rPr>
        <w:t>:</w:t>
      </w:r>
    </w:p>
    <w:p w:rsidR="00EE1324" w:rsidRPr="003A323C" w:rsidRDefault="00EE1324" w:rsidP="00EE1324">
      <w:pPr>
        <w:ind w:left="900"/>
        <w:rPr>
          <w:rFonts w:cs="Arial Unicode MS"/>
          <w:lang w:val="es-ES"/>
        </w:rPr>
      </w:pPr>
      <w:r w:rsidRPr="003A323C">
        <w:rPr>
          <w:rFonts w:cs="Arial Unicode MS"/>
          <w:lang w:val="es-ES"/>
        </w:rPr>
        <w:t>Consulte la nota sobre productos sobre las ofertas de System Center 2012 para obtener detalles sobre las concesiones de licencias de transición.</w:t>
      </w:r>
    </w:p>
    <w:p w:rsidR="00EE1324" w:rsidRPr="003A323C" w:rsidRDefault="00EE1324" w:rsidP="00EE1324">
      <w:pPr>
        <w:ind w:left="900"/>
        <w:rPr>
          <w:rFonts w:cs="Arial Unicode MS"/>
          <w:lang w:val="es-ES"/>
        </w:rPr>
      </w:pPr>
    </w:p>
    <w:p w:rsidR="00EE1324" w:rsidRPr="003A323C" w:rsidRDefault="00EE1324" w:rsidP="00031A69">
      <w:pPr>
        <w:ind w:left="900"/>
        <w:rPr>
          <w:rFonts w:cs="Arial Unicode MS"/>
          <w:lang w:val="es-ES"/>
        </w:rPr>
      </w:pPr>
      <w:r w:rsidRPr="003A323C">
        <w:rPr>
          <w:rFonts w:cs="Arial Unicode MS"/>
          <w:lang w:val="es-ES"/>
        </w:rPr>
        <w:t xml:space="preserve">System Center Server Management Suite Enterprise no dispone de versiones y los Derechos de Uso de los Productos se determinan por el estado de la cobertura de Software Assurance de </w:t>
      </w:r>
      <w:r w:rsidRPr="003A323C">
        <w:rPr>
          <w:rFonts w:cs="Arial Unicode MS"/>
          <w:color w:val="000000"/>
          <w:lang w:val="es-ES"/>
        </w:rPr>
        <w:t>System Center Server Management Suite Enterprise</w:t>
      </w:r>
      <w:r w:rsidRPr="003A323C">
        <w:rPr>
          <w:rFonts w:cs="Arial Unicode MS"/>
          <w:lang w:val="es-ES"/>
        </w:rPr>
        <w:t>. Si expirara la cobertura, los derechos de acceso en virtud de licencias perpetuas se determinan conforme a los Derechos de Uso de los Productos en vigor con anterioridad a</w:t>
      </w:r>
      <w:r w:rsidR="00031A69" w:rsidRPr="003A323C">
        <w:rPr>
          <w:rFonts w:cs="Arial Unicode MS"/>
          <w:lang w:val="es-ES"/>
        </w:rPr>
        <w:t> </w:t>
      </w:r>
      <w:r w:rsidRPr="003A323C">
        <w:rPr>
          <w:rFonts w:cs="Arial Unicode MS"/>
          <w:lang w:val="es-ES"/>
        </w:rPr>
        <w:t>la</w:t>
      </w:r>
      <w:r w:rsidR="00031A69" w:rsidRPr="003A323C">
        <w:rPr>
          <w:rFonts w:cs="Arial Unicode MS"/>
          <w:lang w:val="es-ES"/>
        </w:rPr>
        <w:t> </w:t>
      </w:r>
      <w:r w:rsidRPr="003A323C">
        <w:rPr>
          <w:rFonts w:cs="Arial Unicode MS"/>
          <w:lang w:val="es-ES"/>
        </w:rPr>
        <w:t>expiración de dicha cobertura.</w:t>
      </w:r>
      <w:r w:rsidR="00DA3CDA" w:rsidRPr="003A323C">
        <w:rPr>
          <w:rFonts w:cs="Arial Unicode MS"/>
          <w:lang w:val="es-ES"/>
        </w:rPr>
        <w:t xml:space="preserve"> </w:t>
      </w:r>
    </w:p>
    <w:p w:rsidR="00EE1324" w:rsidRPr="003A323C" w:rsidRDefault="00EE1324" w:rsidP="00EE1324">
      <w:pPr>
        <w:ind w:left="900"/>
        <w:rPr>
          <w:rFonts w:cs="Arial Unicode MS"/>
          <w:lang w:val="es-ES"/>
        </w:rPr>
      </w:pPr>
    </w:p>
    <w:p w:rsidR="00EE1324" w:rsidRPr="003A323C" w:rsidRDefault="00EE1324" w:rsidP="00EE1324">
      <w:pPr>
        <w:ind w:left="900"/>
        <w:jc w:val="both"/>
        <w:rPr>
          <w:rFonts w:cs="Arial Unicode MS"/>
          <w:lang w:val="es-ES"/>
        </w:rPr>
      </w:pPr>
      <w:r w:rsidRPr="003A323C">
        <w:rPr>
          <w:rFonts w:cs="Arial Unicode MS"/>
          <w:color w:val="000000"/>
          <w:lang w:val="es-ES"/>
        </w:rPr>
        <w:t>A partir del 1 de noviembre de 2010, una licencia de System Center Server Management Suite Enterprise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w:t>
      </w:r>
      <w:r w:rsidRPr="003A323C">
        <w:rPr>
          <w:rFonts w:cs="Arial Unicode MS"/>
          <w:lang w:val="es-ES"/>
        </w:rPr>
        <w:t xml:space="preserve"> </w:t>
      </w:r>
      <w:r w:rsidRPr="003A323C">
        <w:rPr>
          <w:rFonts w:cs="Arial Unicode MS"/>
          <w:color w:val="000000"/>
          <w:lang w:val="es-ES"/>
        </w:rPr>
        <w:t>Además, se incluye la licencia de servidor para Virtual Machine Manager 2008 R2 y Data Protection Manager 2010.</w:t>
      </w:r>
      <w:r w:rsidRPr="003A323C">
        <w:rPr>
          <w:rFonts w:cs="Arial Unicode MS"/>
          <w:lang w:val="es-ES"/>
        </w:rPr>
        <w:t xml:space="preserve"> </w:t>
      </w:r>
      <w:r w:rsidRPr="003A323C">
        <w:rPr>
          <w:rFonts w:cs="Arial Unicode MS"/>
          <w:color w:val="000000"/>
          <w:lang w:val="es-ES"/>
        </w:rPr>
        <w:t>Revise el documento de Derechos de Uso de los Productos (PUR) para consultar los derechos de uso.</w:t>
      </w:r>
    </w:p>
    <w:p w:rsidR="00EE1324" w:rsidRPr="003A323C" w:rsidRDefault="00EE1324" w:rsidP="00EE1324">
      <w:pPr>
        <w:ind w:left="720"/>
        <w:rPr>
          <w:rFonts w:cs="Arial Unicode MS"/>
          <w:lang w:val="es-ES"/>
        </w:rPr>
      </w:pPr>
    </w:p>
    <w:p w:rsidR="00EE1324" w:rsidRPr="003A323C" w:rsidRDefault="00EE1324" w:rsidP="00EE1324">
      <w:pPr>
        <w:ind w:left="900"/>
        <w:rPr>
          <w:rFonts w:cs="Arial Unicode MS"/>
          <w:lang w:val="es-ES"/>
        </w:rPr>
      </w:pPr>
      <w:r w:rsidRPr="003A323C">
        <w:rPr>
          <w:rFonts w:cs="Arial Unicode MS"/>
          <w:u w:val="single"/>
          <w:lang w:val="es-ES"/>
        </w:rPr>
        <w:t>Concesión de Licencias</w:t>
      </w:r>
      <w:r w:rsidRPr="003A323C">
        <w:rPr>
          <w:rFonts w:cs="Arial Unicode MS"/>
          <w:lang w:val="es-ES"/>
        </w:rPr>
        <w:t>:</w:t>
      </w:r>
    </w:p>
    <w:p w:rsidR="00EE1324" w:rsidRPr="003A323C" w:rsidRDefault="00EE1324" w:rsidP="00EE1324">
      <w:pPr>
        <w:ind w:left="900"/>
        <w:rPr>
          <w:rFonts w:cs="Arial Unicode MS"/>
          <w:lang w:val="es-ES"/>
        </w:rPr>
      </w:pPr>
    </w:p>
    <w:p w:rsidR="00EE1324" w:rsidRPr="003A323C" w:rsidRDefault="00EE1324" w:rsidP="009F22D3">
      <w:pPr>
        <w:pStyle w:val="FootnoteBulletLevel1"/>
        <w:tabs>
          <w:tab w:val="left" w:pos="720"/>
        </w:tabs>
        <w:rPr>
          <w:rFonts w:ascii="Tahoma" w:hAnsi="Tahoma" w:cs="Arial Unicode MS"/>
          <w:lang w:val="es-ES"/>
        </w:rPr>
      </w:pPr>
      <w:r w:rsidRPr="003A323C">
        <w:rPr>
          <w:rFonts w:ascii="Tahoma" w:hAnsi="Tahoma" w:cs="Arial Unicode MS"/>
          <w:sz w:val="18"/>
          <w:lang w:val="es-ES"/>
        </w:rPr>
        <w:tab/>
      </w:r>
      <w:r w:rsidRPr="003A323C">
        <w:rPr>
          <w:rFonts w:ascii="Tahoma" w:hAnsi="Tahoma" w:cs="Arial Unicode MS"/>
          <w:sz w:val="18"/>
          <w:lang w:val="es-ES"/>
        </w:rPr>
        <w:tab/>
        <w:t>Concesión de Licencias única de System Center Server Management Suite Datacenter (SMSD) a</w:t>
      </w:r>
      <w:r w:rsidR="009F22D3" w:rsidRPr="003A323C">
        <w:rPr>
          <w:rFonts w:ascii="Tahoma" w:hAnsi="Tahoma" w:cs="Arial Unicode MS"/>
          <w:sz w:val="18"/>
          <w:lang w:val="es-ES"/>
        </w:rPr>
        <w:t> </w:t>
      </w:r>
      <w:r w:rsidRPr="003A323C">
        <w:rPr>
          <w:rFonts w:ascii="Tahoma" w:hAnsi="Tahoma" w:cs="Arial Unicode MS"/>
          <w:sz w:val="18"/>
          <w:lang w:val="es-ES"/>
        </w:rPr>
        <w:t>los</w:t>
      </w:r>
      <w:r w:rsidR="009F22D3" w:rsidRPr="003A323C">
        <w:rPr>
          <w:rFonts w:ascii="Tahoma" w:hAnsi="Tahoma" w:cs="Arial Unicode MS"/>
          <w:sz w:val="18"/>
          <w:lang w:val="es-ES"/>
        </w:rPr>
        <w:t> </w:t>
      </w:r>
      <w:r w:rsidRPr="003A323C">
        <w:rPr>
          <w:rFonts w:ascii="Tahoma" w:hAnsi="Tahoma" w:cs="Arial Unicode MS"/>
          <w:sz w:val="18"/>
          <w:lang w:val="es-ES"/>
        </w:rPr>
        <w:t>Titulares de Licencia de System Center Server Management Suite Enterprise (SMSE):</w:t>
      </w:r>
    </w:p>
    <w:p w:rsidR="00EE1324" w:rsidRPr="003A323C" w:rsidRDefault="00EE1324" w:rsidP="00EE1324">
      <w:pPr>
        <w:pStyle w:val="FootnoteBulletLevel1"/>
        <w:tabs>
          <w:tab w:val="clear" w:pos="900"/>
          <w:tab w:val="left" w:pos="720"/>
        </w:tabs>
        <w:ind w:firstLine="0"/>
        <w:rPr>
          <w:rFonts w:ascii="Tahoma" w:hAnsi="Tahoma" w:cs="Arial Unicode MS"/>
          <w:lang w:val="es-ES"/>
        </w:rPr>
      </w:pPr>
      <w:r w:rsidRPr="003A323C">
        <w:rPr>
          <w:rFonts w:ascii="Tahoma" w:hAnsi="Tahoma" w:cs="Arial Unicode MS"/>
          <w:sz w:val="18"/>
          <w:lang w:val="es-ES"/>
        </w:rPr>
        <w:t>Como excepción única en relación con la transición de SMSE* desde un conjunto de aplicaciones que permite la administración de la cantidad necesaria de entornos de sistemas operativos (OSE) en un dispositivo licenciado a un conjunto de aplicaciones que permite la administración de hasta cuatro OSE en un dispositivo licenciado, concedemos a los Clientes de Select, Enterprise, Licencia Open, Open Value y Campus y School con cobertura de Software Assurance activa en SMSE a partir del 1 de julio de 2009 lo siguiente:</w:t>
      </w:r>
    </w:p>
    <w:p w:rsidR="00EE1324" w:rsidRPr="003A323C" w:rsidRDefault="00EE1324" w:rsidP="00EE1324">
      <w:pPr>
        <w:numPr>
          <w:ilvl w:val="0"/>
          <w:numId w:val="8"/>
        </w:numPr>
        <w:spacing w:before="100" w:beforeAutospacing="1" w:after="100" w:afterAutospacing="1"/>
        <w:ind w:left="2160" w:hanging="720"/>
        <w:rPr>
          <w:rFonts w:cs="Arial Unicode MS"/>
          <w:lang w:val="es-ES"/>
        </w:rPr>
      </w:pPr>
      <w:r w:rsidRPr="003A323C">
        <w:rPr>
          <w:rFonts w:cs="Arial Unicode MS"/>
          <w:color w:val="000000"/>
          <w:lang w:val="es-ES"/>
        </w:rPr>
        <w:t>Cuatro licencias de SMSD gratuitas por cada licencia de SMSE cualificada con cobertura de Software Assurance activa que el Cliente posea a partir del 1 de julio de 2009. Cada conjunto de cuatro licencias de SMSD concedidas se deben ceder a un dispositivo individual y no se podrá separar para su uso en dos o más dispositivos.</w:t>
      </w:r>
    </w:p>
    <w:p w:rsidR="00EE1324" w:rsidRPr="003A323C" w:rsidRDefault="00EE1324" w:rsidP="00EE1324">
      <w:pPr>
        <w:pStyle w:val="FootnoteBulletLevel1"/>
        <w:tabs>
          <w:tab w:val="clear" w:pos="900"/>
          <w:tab w:val="left" w:pos="720"/>
        </w:tabs>
        <w:ind w:firstLine="0"/>
        <w:rPr>
          <w:rFonts w:ascii="Tahoma" w:hAnsi="Tahoma" w:cs="Arial Unicode MS"/>
          <w:lang w:val="es-ES"/>
        </w:rPr>
      </w:pPr>
      <w:r w:rsidRPr="003A323C">
        <w:rPr>
          <w:rFonts w:ascii="Tahoma" w:hAnsi="Tahoma" w:cs="Arial Unicode MS"/>
          <w:sz w:val="18"/>
          <w:lang w:val="es-ES"/>
        </w:rPr>
        <w:t>Los derechos de administración asociados a las licencias de SMSD gratuitas se conceden en lugar de los derechos de administración asociados a la licencia de SMSD cualificada.</w:t>
      </w:r>
      <w:r w:rsidR="00DA3CDA" w:rsidRPr="003A323C">
        <w:rPr>
          <w:rFonts w:ascii="Tahoma" w:hAnsi="Tahoma" w:cs="Arial Unicode MS"/>
          <w:lang w:val="es-ES"/>
        </w:rPr>
        <w:t xml:space="preserve"> </w:t>
      </w:r>
      <w:r w:rsidRPr="003A323C">
        <w:rPr>
          <w:rFonts w:ascii="Tahoma" w:hAnsi="Tahoma" w:cs="Arial Unicode MS"/>
          <w:sz w:val="18"/>
          <w:lang w:val="es-ES"/>
        </w:rPr>
        <w:t>Una vez que se hayan cedido las licencias de SMSD concedidas, el Cliente pierde los derechos de administración en virtud de la licencia de SMSE correspondiente.</w:t>
      </w:r>
    </w:p>
    <w:p w:rsidR="00EE1324" w:rsidRPr="003A323C" w:rsidRDefault="00EE1324" w:rsidP="00EE1324">
      <w:pPr>
        <w:pStyle w:val="FootnoteBulletLevel1"/>
        <w:tabs>
          <w:tab w:val="clear" w:pos="900"/>
          <w:tab w:val="left" w:pos="720"/>
        </w:tabs>
        <w:ind w:firstLine="0"/>
        <w:rPr>
          <w:rFonts w:ascii="Tahoma" w:hAnsi="Tahoma" w:cs="Arial Unicode MS"/>
          <w:lang w:val="es-ES"/>
        </w:rPr>
      </w:pPr>
      <w:r w:rsidRPr="003A323C">
        <w:rPr>
          <w:rFonts w:ascii="Tahoma" w:hAnsi="Tahoma" w:cs="Arial Unicode MS"/>
          <w:sz w:val="18"/>
          <w:lang w:val="es-ES"/>
        </w:rPr>
        <w:t>Todas las licencias concedidas en virtud de esta oferta están sujetas a la siguiente limitación:</w:t>
      </w:r>
      <w:r w:rsidRPr="003A323C">
        <w:rPr>
          <w:rFonts w:ascii="Tahoma" w:hAnsi="Tahoma" w:cs="Arial Unicode MS"/>
          <w:color w:val="000000"/>
          <w:sz w:val="18"/>
          <w:lang w:val="es-ES"/>
        </w:rPr>
        <w:t xml:space="preserve"> </w:t>
      </w:r>
      <w:r w:rsidRPr="003A323C">
        <w:rPr>
          <w:rFonts w:ascii="Tahoma" w:hAnsi="Tahoma" w:cs="Arial Unicode MS"/>
          <w:sz w:val="18"/>
          <w:lang w:val="es-ES"/>
        </w:rPr>
        <w:t>Cada conjunto de licencias de SMSD concedidas se debe ceder a un dispositivo individual.</w:t>
      </w:r>
    </w:p>
    <w:p w:rsidR="00EE1324" w:rsidRPr="003A323C" w:rsidRDefault="00EE1324" w:rsidP="00EE1324">
      <w:pPr>
        <w:pStyle w:val="FootnoteBulletLevel1"/>
        <w:tabs>
          <w:tab w:val="clear" w:pos="900"/>
          <w:tab w:val="left" w:pos="720"/>
        </w:tabs>
        <w:ind w:firstLine="0"/>
        <w:rPr>
          <w:rFonts w:ascii="Tahoma" w:hAnsi="Tahoma" w:cs="Arial Unicode MS"/>
          <w:lang w:val="es-ES"/>
        </w:rPr>
      </w:pPr>
      <w:r w:rsidRPr="003A323C">
        <w:rPr>
          <w:rFonts w:ascii="Tahoma" w:hAnsi="Tahoma" w:cs="Arial Unicode MS"/>
          <w:color w:val="000000"/>
          <w:sz w:val="18"/>
          <w:u w:val="single"/>
          <w:lang w:val="es-ES"/>
        </w:rPr>
        <w:t>Opciones de Renovación de Software Assurance</w:t>
      </w:r>
      <w:r w:rsidR="00DA3CDA" w:rsidRPr="003A323C">
        <w:rPr>
          <w:rFonts w:ascii="Tahoma" w:hAnsi="Tahoma" w:cs="Arial Unicode MS"/>
          <w:lang w:val="es-ES"/>
        </w:rPr>
        <w:t xml:space="preserve"> </w:t>
      </w:r>
    </w:p>
    <w:p w:rsidR="00EE1324" w:rsidRPr="003A323C" w:rsidRDefault="00EE1324" w:rsidP="00EE1324">
      <w:pPr>
        <w:pStyle w:val="FootnoteBulletLevel1"/>
        <w:tabs>
          <w:tab w:val="clear" w:pos="900"/>
          <w:tab w:val="left" w:pos="720"/>
        </w:tabs>
        <w:ind w:firstLine="0"/>
        <w:rPr>
          <w:rFonts w:ascii="Tahoma" w:hAnsi="Tahoma" w:cs="Arial Unicode MS"/>
          <w:lang w:val="es-ES"/>
        </w:rPr>
      </w:pPr>
      <w:r w:rsidRPr="003A323C">
        <w:rPr>
          <w:rFonts w:ascii="Tahoma" w:hAnsi="Tahoma" w:cs="Arial Unicode MS"/>
          <w:color w:val="000000"/>
          <w:sz w:val="18"/>
          <w:lang w:val="es-ES"/>
        </w:rPr>
        <w:t>Todas las licencias concedidas en virtud de esta oferta incluyen Cobertura de Software Assurance que termina cuando expire la cobertura de las licencias cualificadas correspondientes.</w:t>
      </w:r>
      <w:r w:rsidRPr="003A323C">
        <w:rPr>
          <w:rFonts w:ascii="Tahoma" w:hAnsi="Tahoma" w:cs="Arial Unicode MS"/>
          <w:lang w:val="es-ES"/>
        </w:rPr>
        <w:t xml:space="preserve"> </w:t>
      </w:r>
      <w:r w:rsidRPr="003A323C">
        <w:rPr>
          <w:rFonts w:ascii="Tahoma" w:hAnsi="Tahoma" w:cs="Arial Unicode MS"/>
          <w:sz w:val="18"/>
          <w:lang w:val="es-ES"/>
        </w:rPr>
        <w:t>Tras la expiración de la cobertura de Software Assurance, los Clientes podrán renovar su Software Assurance en virtud de una de las siguientes opciones:</w:t>
      </w:r>
    </w:p>
    <w:p w:rsidR="00EE1324" w:rsidRPr="003A323C" w:rsidRDefault="00EE1324" w:rsidP="00B24633">
      <w:pPr>
        <w:pStyle w:val="FootnoteBulletLevel1"/>
        <w:numPr>
          <w:ilvl w:val="0"/>
          <w:numId w:val="39"/>
        </w:numPr>
        <w:tabs>
          <w:tab w:val="left" w:pos="720"/>
        </w:tabs>
        <w:ind w:left="2160" w:hanging="630"/>
        <w:rPr>
          <w:rFonts w:ascii="Tahoma" w:hAnsi="Tahoma" w:cs="Arial Unicode MS"/>
          <w:lang w:val="es-ES"/>
        </w:rPr>
      </w:pPr>
      <w:r w:rsidRPr="003A323C">
        <w:rPr>
          <w:rFonts w:ascii="Tahoma" w:hAnsi="Tahoma" w:cs="Arial Unicode MS"/>
          <w:sz w:val="18"/>
          <w:lang w:val="es-ES"/>
        </w:rPr>
        <w:t>Los Clientes podrán renovar la cobertura para su licencia de SMSE original.</w:t>
      </w:r>
      <w:r w:rsidRPr="003A323C">
        <w:rPr>
          <w:rFonts w:ascii="Tahoma" w:hAnsi="Tahoma" w:cs="Arial Unicode MS"/>
          <w:lang w:val="es-ES"/>
        </w:rPr>
        <w:t xml:space="preserve"> </w:t>
      </w:r>
      <w:r w:rsidRPr="003A323C">
        <w:rPr>
          <w:rFonts w:ascii="Tahoma" w:hAnsi="Tahoma" w:cs="Arial Unicode MS"/>
          <w:sz w:val="18"/>
          <w:lang w:val="es-ES"/>
        </w:rPr>
        <w:t>En el momento de la renovación, los derechos aplicables a SMSE determinarán los derechos de</w:t>
      </w:r>
      <w:r w:rsidR="00B24633">
        <w:rPr>
          <w:rFonts w:ascii="Tahoma" w:hAnsi="Tahoma" w:cs="Arial Unicode MS"/>
          <w:sz w:val="18"/>
          <w:lang w:val="es-ES"/>
        </w:rPr>
        <w:t> </w:t>
      </w:r>
      <w:r w:rsidRPr="003A323C">
        <w:rPr>
          <w:rFonts w:ascii="Tahoma" w:hAnsi="Tahoma" w:cs="Arial Unicode MS"/>
          <w:sz w:val="18"/>
          <w:lang w:val="es-ES"/>
        </w:rPr>
        <w:t>administración en virtud de la cobertura de Software Assurance de SMSE.</w:t>
      </w:r>
      <w:r w:rsidRPr="003A323C">
        <w:rPr>
          <w:rFonts w:ascii="Tahoma" w:hAnsi="Tahoma" w:cs="Arial Unicode MS"/>
          <w:lang w:val="es-ES"/>
        </w:rPr>
        <w:t xml:space="preserve"> </w:t>
      </w:r>
      <w:r w:rsidRPr="003A323C">
        <w:rPr>
          <w:rFonts w:ascii="Tahoma" w:hAnsi="Tahoma" w:cs="Arial Unicode MS"/>
          <w:sz w:val="18"/>
          <w:lang w:val="es-ES"/>
        </w:rPr>
        <w:t>Tras la renovación de la licencia de SMSE original, el Cliente perderá los derechos de las cuatro licencias de SMSD gratuitas.</w:t>
      </w:r>
    </w:p>
    <w:p w:rsidR="00EE1324" w:rsidRPr="003A323C" w:rsidRDefault="00EE1324" w:rsidP="00EE1324">
      <w:pPr>
        <w:pStyle w:val="FootnoteBulletLevel1"/>
        <w:numPr>
          <w:ilvl w:val="0"/>
          <w:numId w:val="40"/>
        </w:numPr>
        <w:tabs>
          <w:tab w:val="left" w:pos="720"/>
        </w:tabs>
        <w:ind w:left="2160" w:hanging="630"/>
        <w:rPr>
          <w:rFonts w:ascii="Tahoma" w:hAnsi="Tahoma" w:cs="Arial Unicode MS"/>
          <w:lang w:val="es-ES"/>
        </w:rPr>
      </w:pPr>
      <w:r w:rsidRPr="003A323C">
        <w:rPr>
          <w:rFonts w:ascii="Tahoma" w:hAnsi="Tahoma" w:cs="Arial Unicode MS"/>
          <w:sz w:val="18"/>
          <w:lang w:val="es-ES"/>
        </w:rPr>
        <w:t>Los Clientes podrán renovar la cobertura para las licencias de SMSD gratuitas:</w:t>
      </w:r>
    </w:p>
    <w:p w:rsidR="00EE1324" w:rsidRPr="003A323C" w:rsidRDefault="00EE1324" w:rsidP="008841EE">
      <w:pPr>
        <w:pStyle w:val="FootnoteBulletLevel1"/>
        <w:numPr>
          <w:ilvl w:val="2"/>
          <w:numId w:val="41"/>
        </w:numPr>
        <w:tabs>
          <w:tab w:val="left" w:pos="720"/>
          <w:tab w:val="left" w:pos="3060"/>
        </w:tabs>
        <w:rPr>
          <w:rFonts w:ascii="Tahoma" w:hAnsi="Tahoma" w:cs="Arial Unicode MS"/>
          <w:lang w:val="es-ES"/>
        </w:rPr>
      </w:pPr>
      <w:r w:rsidRPr="003A323C">
        <w:rPr>
          <w:rFonts w:ascii="Tahoma" w:hAnsi="Tahoma" w:cs="Arial Unicode MS"/>
          <w:sz w:val="18"/>
          <w:lang w:val="es-ES"/>
        </w:rPr>
        <w:t>Los Clientes podrán renovar la cobertura para todas las licencias de SMSD del conjunto de cuatro licencias de SMSD gratuitas concedidas en virtud de esta oferta.</w:t>
      </w:r>
      <w:r w:rsidRPr="003A323C">
        <w:rPr>
          <w:rFonts w:ascii="Tahoma" w:hAnsi="Tahoma" w:cs="Arial Unicode MS"/>
          <w:lang w:val="es-ES"/>
        </w:rPr>
        <w:t xml:space="preserve"> </w:t>
      </w:r>
      <w:r w:rsidRPr="003A323C">
        <w:rPr>
          <w:rFonts w:ascii="Tahoma" w:hAnsi="Tahoma" w:cs="Arial Unicode MS"/>
          <w:sz w:val="18"/>
          <w:lang w:val="es-ES"/>
        </w:rPr>
        <w:t>En virtud de esta opción, se renuncia al requisito de ceder el conjunto de cuatro licencias a un dispositivo individual.</w:t>
      </w:r>
    </w:p>
    <w:p w:rsidR="00EE1324" w:rsidRPr="003A323C" w:rsidRDefault="00EE1324" w:rsidP="008841EE">
      <w:pPr>
        <w:pStyle w:val="FootnoteBulletLevel1"/>
        <w:numPr>
          <w:ilvl w:val="2"/>
          <w:numId w:val="41"/>
        </w:numPr>
        <w:tabs>
          <w:tab w:val="left" w:pos="720"/>
          <w:tab w:val="left" w:pos="3060"/>
        </w:tabs>
        <w:rPr>
          <w:rFonts w:ascii="Tahoma" w:hAnsi="Tahoma" w:cs="Arial Unicode MS"/>
          <w:lang w:val="es-ES"/>
        </w:rPr>
      </w:pPr>
      <w:r w:rsidRPr="003A323C">
        <w:rPr>
          <w:rFonts w:ascii="Tahoma" w:hAnsi="Tahoma" w:cs="Arial Unicode MS"/>
          <w:sz w:val="18"/>
          <w:lang w:val="es-ES"/>
        </w:rPr>
        <w:t>Los Clientes que renueven su Software Assurance antes del 1 de julio de 2011 podrán renovar la cobertura para dos licencias del conjunto de cuatro licencias de SMSD gratuitas concedidas en virtud de esta oferta.</w:t>
      </w:r>
      <w:r w:rsidRPr="003A323C">
        <w:rPr>
          <w:rFonts w:ascii="Tahoma" w:hAnsi="Tahoma" w:cs="Arial Unicode MS"/>
          <w:lang w:val="es-ES"/>
        </w:rPr>
        <w:t xml:space="preserve"> </w:t>
      </w:r>
      <w:r w:rsidRPr="003A323C">
        <w:rPr>
          <w:rFonts w:ascii="Tahoma" w:hAnsi="Tahoma" w:cs="Arial Unicode MS"/>
          <w:sz w:val="18"/>
          <w:lang w:val="es-ES"/>
        </w:rPr>
        <w:t>Si lo hacen, se considerará que disponen de cobertura renovada para las cuatro licencias de SMSD del mismo conjunto.</w:t>
      </w:r>
      <w:r w:rsidR="00DA3CDA" w:rsidRPr="003A323C">
        <w:rPr>
          <w:rFonts w:ascii="Tahoma" w:hAnsi="Tahoma" w:cs="Arial Unicode MS"/>
          <w:lang w:val="es-ES"/>
        </w:rPr>
        <w:t xml:space="preserve"> </w:t>
      </w:r>
      <w:r w:rsidRPr="003A323C">
        <w:rPr>
          <w:rFonts w:ascii="Tahoma" w:hAnsi="Tahoma" w:cs="Arial Unicode MS"/>
          <w:sz w:val="18"/>
          <w:lang w:val="es-ES"/>
        </w:rPr>
        <w:t>En virtud de esta opción, el requisito de ceder el conjunto de cuatro licencias a un dispositivo individual se continuará aplicando después de la renovación.</w:t>
      </w:r>
      <w:r w:rsidR="00DA3CDA" w:rsidRPr="003A323C">
        <w:rPr>
          <w:rFonts w:ascii="Tahoma" w:hAnsi="Tahoma" w:cs="Arial Unicode MS"/>
          <w:lang w:val="es-ES"/>
        </w:rPr>
        <w:t xml:space="preserve"> </w:t>
      </w:r>
      <w:r w:rsidRPr="003A323C">
        <w:rPr>
          <w:rFonts w:ascii="Tahoma" w:hAnsi="Tahoma" w:cs="Arial Unicode MS"/>
          <w:sz w:val="18"/>
          <w:lang w:val="es-ES"/>
        </w:rPr>
        <w:t>En la renovación posterior de Software Assurance, los Clientes podrán renovar la cobertura para las licencias de SMSD necesarias de cada conjunto de cuatro licencias de SMSD gratuitas.</w:t>
      </w:r>
      <w:r w:rsidRPr="003A323C">
        <w:rPr>
          <w:rFonts w:ascii="Tahoma" w:hAnsi="Tahoma" w:cs="Arial Unicode MS"/>
          <w:lang w:val="es-ES"/>
        </w:rPr>
        <w:t xml:space="preserve"> </w:t>
      </w:r>
      <w:r w:rsidRPr="003A323C">
        <w:rPr>
          <w:rFonts w:ascii="Tahoma" w:hAnsi="Tahoma" w:cs="Arial Unicode MS"/>
          <w:sz w:val="18"/>
          <w:lang w:val="es-ES"/>
        </w:rPr>
        <w:t>En ese momento, a diferencia de la primera renovación, cualquier licencia de SMSD cuya cobertura no se haya renovado dejará de tener cobertura de Software Assurance.</w:t>
      </w:r>
      <w:r w:rsidRPr="003A323C">
        <w:rPr>
          <w:rFonts w:ascii="Tahoma" w:hAnsi="Tahoma" w:cs="Arial Unicode MS"/>
          <w:lang w:val="es-ES"/>
        </w:rPr>
        <w:t xml:space="preserve"> </w:t>
      </w:r>
      <w:r w:rsidRPr="003A323C">
        <w:rPr>
          <w:rFonts w:ascii="Tahoma" w:hAnsi="Tahoma" w:cs="Arial Unicode MS"/>
          <w:sz w:val="18"/>
          <w:lang w:val="es-ES"/>
        </w:rPr>
        <w:t>Se renuncia al requisito de ceder un conjunto de cuatro licencias de SMSD gratuitas a un dispositivo individual en el momento de esta renovación posterior, sólo si se renueva la cobertura para las cuatro licencias de SMSD.</w:t>
      </w:r>
    </w:p>
    <w:p w:rsidR="00EE1324" w:rsidRPr="003A323C" w:rsidRDefault="00EE1324" w:rsidP="00EE1324">
      <w:pPr>
        <w:pStyle w:val="FootnoteBulletLevel1"/>
        <w:tabs>
          <w:tab w:val="clear" w:pos="900"/>
          <w:tab w:val="left" w:pos="720"/>
        </w:tabs>
        <w:ind w:firstLine="0"/>
        <w:rPr>
          <w:rFonts w:ascii="Tahoma" w:hAnsi="Tahoma" w:cs="Arial Unicode MS"/>
          <w:lang w:val="es-ES"/>
        </w:rPr>
      </w:pPr>
    </w:p>
    <w:p w:rsidR="00EE1324" w:rsidRPr="003A323C" w:rsidRDefault="00EE1324" w:rsidP="00EE1324">
      <w:pPr>
        <w:pStyle w:val="FootnoteBulletLevel1"/>
        <w:tabs>
          <w:tab w:val="clear" w:pos="900"/>
          <w:tab w:val="left" w:pos="720"/>
        </w:tabs>
        <w:ind w:firstLine="0"/>
        <w:rPr>
          <w:rFonts w:ascii="Tahoma" w:hAnsi="Tahoma" w:cs="Arial Unicode MS"/>
          <w:lang w:val="es-ES"/>
        </w:rPr>
      </w:pPr>
      <w:r w:rsidRPr="003A323C">
        <w:rPr>
          <w:rFonts w:ascii="Tahoma" w:hAnsi="Tahoma" w:cs="Arial Unicode MS"/>
          <w:sz w:val="18"/>
          <w:u w:val="single"/>
          <w:lang w:val="es-ES"/>
        </w:rPr>
        <w:t>Eliminación de la limitación de que cada conjunto de licencias de SMSD concedidas se deben ceder a un dispositivo individual</w:t>
      </w:r>
    </w:p>
    <w:p w:rsidR="00EE1324" w:rsidRPr="003A323C" w:rsidRDefault="00EE1324" w:rsidP="00EE1324">
      <w:pPr>
        <w:pStyle w:val="FootnoteBulletLevel1"/>
        <w:tabs>
          <w:tab w:val="clear" w:pos="900"/>
          <w:tab w:val="left" w:pos="720"/>
        </w:tabs>
        <w:ind w:firstLine="0"/>
        <w:rPr>
          <w:rFonts w:ascii="Tahoma" w:hAnsi="Tahoma" w:cs="Arial Unicode MS"/>
          <w:lang w:val="es-ES"/>
        </w:rPr>
      </w:pPr>
      <w:r w:rsidRPr="003A323C">
        <w:rPr>
          <w:rFonts w:ascii="Tahoma" w:hAnsi="Tahoma" w:cs="Arial Unicode MS"/>
          <w:sz w:val="18"/>
          <w:lang w:val="es-ES"/>
        </w:rPr>
        <w:t>En cualquier momento anterior a la primera renovación de Software Assurance después de esta concesión, los Clientes podrán eliminar el requisito de que cada conjunto de licencias de SMSD concedidas se debe ceder a un dispositivo individual.</w:t>
      </w:r>
      <w:r w:rsidRPr="003A323C">
        <w:rPr>
          <w:rFonts w:ascii="Tahoma" w:hAnsi="Tahoma" w:cs="Arial Unicode MS"/>
          <w:lang w:val="es-ES"/>
        </w:rPr>
        <w:t xml:space="preserve"> </w:t>
      </w:r>
      <w:r w:rsidRPr="003A323C">
        <w:rPr>
          <w:rFonts w:ascii="Tahoma" w:hAnsi="Tahoma" w:cs="Arial Unicode MS"/>
          <w:sz w:val="18"/>
          <w:lang w:val="es-ES"/>
        </w:rPr>
        <w:t>Esto lo pueden realizar mediante la adquisición de cobertura de Software Assurance para dos licencias de SMSD en un conjunto dado de cuatro licencias de SMSD gratuitas.</w:t>
      </w:r>
      <w:r w:rsidR="00DA3CDA" w:rsidRPr="003A323C">
        <w:rPr>
          <w:rFonts w:ascii="Tahoma" w:hAnsi="Tahoma" w:cs="Arial Unicode MS"/>
          <w:lang w:val="es-ES"/>
        </w:rPr>
        <w:t xml:space="preserve"> </w:t>
      </w:r>
    </w:p>
    <w:p w:rsidR="00EE1324" w:rsidRPr="003A323C" w:rsidRDefault="00EE1324" w:rsidP="00EE1324">
      <w:pPr>
        <w:pStyle w:val="FootnoteBulletLevel1"/>
        <w:tabs>
          <w:tab w:val="clear" w:pos="900"/>
          <w:tab w:val="left" w:pos="720"/>
        </w:tabs>
        <w:ind w:firstLine="0"/>
        <w:rPr>
          <w:rFonts w:ascii="Tahoma" w:hAnsi="Tahoma" w:cs="Arial Unicode MS"/>
          <w:lang w:val="es-ES"/>
        </w:rPr>
      </w:pPr>
      <w:r w:rsidRPr="003A323C">
        <w:rPr>
          <w:rFonts w:ascii="Tahoma" w:hAnsi="Tahoma" w:cs="Arial Unicode MS"/>
          <w:sz w:val="18"/>
          <w:lang w:val="es-ES"/>
        </w:rPr>
        <w:t>El derecho de los Clientes a utilizar el software en virtud de las licencias de SMSD gratuitas se demuestra mediante esta nota de condiciones del producto y mediante la prueba de las licencias cualificadas correspondientes.</w:t>
      </w:r>
      <w:r w:rsidR="00DA3CDA" w:rsidRPr="003A323C">
        <w:rPr>
          <w:rFonts w:ascii="Tahoma" w:hAnsi="Tahoma" w:cs="Arial Unicode MS"/>
          <w:lang w:val="es-ES"/>
        </w:rPr>
        <w:t xml:space="preserve"> </w:t>
      </w:r>
      <w:r w:rsidRPr="003A323C">
        <w:rPr>
          <w:rFonts w:ascii="Tahoma" w:hAnsi="Tahoma" w:cs="Arial Unicode MS"/>
          <w:sz w:val="18"/>
          <w:lang w:val="es-ES"/>
        </w:rPr>
        <w:t>El uso que realice un Cliente del software concedido en virtud de esta oferta estará sujeto a los términos y condiciones de su contrato de licencia y a los Derechos de Uso de los Productos del software.</w:t>
      </w:r>
      <w:r w:rsidRPr="003A323C">
        <w:rPr>
          <w:rFonts w:ascii="Tahoma" w:hAnsi="Tahoma" w:cs="Arial Unicode MS"/>
          <w:lang w:val="es-ES"/>
        </w:rPr>
        <w:t xml:space="preserve"> </w:t>
      </w:r>
      <w:r w:rsidRPr="003A323C">
        <w:rPr>
          <w:rFonts w:ascii="Tahoma" w:hAnsi="Tahoma" w:cs="Arial Unicode MS"/>
          <w:sz w:val="18"/>
          <w:lang w:val="es-ES"/>
        </w:rPr>
        <w:t>El derecho a utilizar el software en virtud de las licencias gratuitas expira cuando expire el derecho a utilizar el software en virtud de las licencias cualificadas.</w:t>
      </w:r>
      <w:r w:rsidRPr="003A323C">
        <w:rPr>
          <w:rFonts w:ascii="Tahoma" w:hAnsi="Tahoma" w:cs="Arial Unicode MS"/>
          <w:lang w:val="es-ES"/>
        </w:rPr>
        <w:t xml:space="preserve"> </w:t>
      </w:r>
      <w:r w:rsidRPr="003A323C">
        <w:rPr>
          <w:rFonts w:ascii="Tahoma" w:hAnsi="Tahoma" w:cs="Arial Unicode MS"/>
          <w:sz w:val="18"/>
          <w:lang w:val="es-ES"/>
        </w:rPr>
        <w:t>Los Clientes no podrán transmitir las licencias concedidas en virtud de esta oferta por separado de las licencias cualificadas correspondientes.</w:t>
      </w:r>
    </w:p>
    <w:p w:rsidR="00EE1324" w:rsidRPr="003A323C" w:rsidRDefault="00EE1324" w:rsidP="00EE1324">
      <w:pPr>
        <w:pStyle w:val="FootnoteBulletLevel1"/>
        <w:tabs>
          <w:tab w:val="clear" w:pos="900"/>
          <w:tab w:val="left" w:pos="720"/>
        </w:tabs>
        <w:ind w:firstLine="0"/>
        <w:rPr>
          <w:rFonts w:ascii="Tahoma" w:hAnsi="Tahoma" w:cs="Arial Unicode MS"/>
          <w:lang w:val="es-ES"/>
        </w:rPr>
      </w:pPr>
      <w:r w:rsidRPr="003A323C">
        <w:rPr>
          <w:rFonts w:ascii="Tahoma" w:hAnsi="Tahoma" w:cs="Arial Unicode MS"/>
          <w:sz w:val="18"/>
          <w:lang w:val="es-ES"/>
        </w:rPr>
        <w:t>*Los cambios en las licencias de SMSE entran en vigor para System Center Operations Manager 2007 R2 y para las nuevas versiones de los demás productos incluidos en System Center Server Management Suite Enterprise (por ejemplo, System Center Virtual Machine Manager 2008 R2).</w:t>
      </w:r>
    </w:p>
    <w:p w:rsidR="00EE1324" w:rsidRPr="003A323C" w:rsidRDefault="00EE1324" w:rsidP="00EE1324">
      <w:pPr>
        <w:pStyle w:val="FootnoteBulletLevel1"/>
        <w:tabs>
          <w:tab w:val="clear" w:pos="900"/>
          <w:tab w:val="left" w:pos="720"/>
        </w:tabs>
        <w:ind w:firstLine="0"/>
        <w:rPr>
          <w:rFonts w:ascii="Tahoma" w:hAnsi="Tahoma" w:cs="Arial Unicode MS"/>
          <w:lang w:val="es-ES"/>
        </w:rPr>
      </w:pPr>
    </w:p>
    <w:p w:rsidR="00EE1324" w:rsidRDefault="00EE1324" w:rsidP="00EE1324">
      <w:pPr>
        <w:pStyle w:val="FootnoteBulletLevel1"/>
        <w:tabs>
          <w:tab w:val="clear" w:pos="900"/>
          <w:tab w:val="left" w:pos="720"/>
          <w:tab w:val="left" w:pos="6273"/>
        </w:tabs>
        <w:ind w:firstLine="0"/>
        <w:rPr>
          <w:rFonts w:ascii="Tahoma" w:hAnsi="Tahoma" w:cs="Arial Unicode MS"/>
          <w:sz w:val="18"/>
          <w:lang w:val="es-ES"/>
        </w:rPr>
      </w:pPr>
    </w:p>
    <w:p w:rsidR="00900AD6" w:rsidRDefault="00900AD6" w:rsidP="00EE1324">
      <w:pPr>
        <w:pStyle w:val="FootnoteBulletLevel1"/>
        <w:tabs>
          <w:tab w:val="clear" w:pos="900"/>
          <w:tab w:val="left" w:pos="720"/>
          <w:tab w:val="left" w:pos="6273"/>
        </w:tabs>
        <w:ind w:firstLine="0"/>
        <w:rPr>
          <w:rFonts w:ascii="Tahoma" w:hAnsi="Tahoma" w:cs="Arial Unicode MS"/>
          <w:sz w:val="18"/>
          <w:lang w:val="es-ES"/>
        </w:rPr>
      </w:pPr>
    </w:p>
    <w:p w:rsidR="00900AD6" w:rsidRPr="003A323C" w:rsidRDefault="00900AD6" w:rsidP="00EE1324">
      <w:pPr>
        <w:pStyle w:val="FootnoteBulletLevel1"/>
        <w:tabs>
          <w:tab w:val="clear" w:pos="900"/>
          <w:tab w:val="left" w:pos="720"/>
          <w:tab w:val="left" w:pos="6273"/>
        </w:tabs>
        <w:ind w:firstLine="0"/>
        <w:rPr>
          <w:rFonts w:ascii="Tahoma" w:hAnsi="Tahoma" w:cs="Arial Unicode MS"/>
          <w:lang w:val="es-ES"/>
        </w:rPr>
      </w:pPr>
    </w:p>
    <w:p w:rsidR="00EE1324" w:rsidRPr="003A323C" w:rsidRDefault="00EE1324" w:rsidP="00EE1324">
      <w:pPr>
        <w:pStyle w:val="Heading3"/>
        <w:rPr>
          <w:rFonts w:ascii="Tahoma" w:hAnsi="Tahoma" w:cs="Arial Unicode MS"/>
          <w:lang w:val="es-ES"/>
        </w:rPr>
      </w:pPr>
      <w:bookmarkStart w:id="1633" w:name="_86_System_Center"/>
      <w:bookmarkStart w:id="1634" w:name="_Toc325609342"/>
      <w:bookmarkStart w:id="1635" w:name="Srv_90SysCtrSvrMgmtSuiteDatacenter"/>
      <w:bookmarkStart w:id="1636" w:name="_99_System_Center"/>
      <w:bookmarkStart w:id="1637" w:name="_Toc327439549"/>
      <w:bookmarkEnd w:id="1633"/>
      <w:bookmarkEnd w:id="1634"/>
      <w:bookmarkEnd w:id="1635"/>
      <w:bookmarkEnd w:id="1636"/>
      <w:r w:rsidRPr="003A323C">
        <w:rPr>
          <w:rFonts w:ascii="Tahoma" w:hAnsi="Tahoma" w:cs="Arial Unicode MS"/>
          <w:caps/>
          <w:color w:val="FF7415"/>
          <w:sz w:val="22"/>
          <w:vertAlign w:val="superscript"/>
          <w:lang w:val="es-ES"/>
        </w:rPr>
        <w:t>99</w:t>
      </w:r>
      <w:r w:rsidRPr="003A323C">
        <w:rPr>
          <w:rFonts w:ascii="Tahoma" w:hAnsi="Tahoma" w:cs="Arial Unicode MS"/>
          <w:caps/>
          <w:color w:val="FF7415"/>
          <w:sz w:val="22"/>
          <w:lang w:val="es-ES"/>
        </w:rPr>
        <w:t xml:space="preserve"> </w:t>
      </w:r>
      <w:r w:rsidRPr="003A323C">
        <w:rPr>
          <w:rFonts w:ascii="Tahoma" w:hAnsi="Tahoma" w:cs="Arial Unicode MS"/>
          <w:color w:val="FF7415"/>
          <w:sz w:val="22"/>
          <w:lang w:val="es-ES"/>
        </w:rPr>
        <w:t>System Center Server Management Suite Datacenter</w:t>
      </w:r>
      <w:bookmarkEnd w:id="1637"/>
    </w:p>
    <w:p w:rsidR="00EE1324" w:rsidRPr="003A323C" w:rsidRDefault="00EE1324" w:rsidP="00EE1324">
      <w:pPr>
        <w:ind w:left="360"/>
        <w:rPr>
          <w:rFonts w:cs="Arial Unicode MS"/>
          <w:lang w:val="es-ES"/>
        </w:rPr>
      </w:pPr>
    </w:p>
    <w:p w:rsidR="00EE1324" w:rsidRPr="00B24633" w:rsidRDefault="00EE1324" w:rsidP="00EE1324">
      <w:pPr>
        <w:pStyle w:val="EndnoteText"/>
        <w:rPr>
          <w:rFonts w:ascii="Tahoma" w:hAnsi="Tahoma" w:cs="Arial Unicode MS"/>
          <w:sz w:val="18"/>
          <w:szCs w:val="18"/>
          <w:lang w:val="es-ES"/>
        </w:rPr>
      </w:pPr>
      <w:r w:rsidRPr="00B24633">
        <w:rPr>
          <w:rFonts w:ascii="Tahoma" w:hAnsi="Tahoma" w:cs="Arial Unicode MS"/>
          <w:color w:val="000000"/>
          <w:sz w:val="18"/>
          <w:szCs w:val="18"/>
          <w:lang w:val="es-ES"/>
        </w:rPr>
        <w:t>Este producto tiene estado Fin de Ciclo de Vida (EOL) y ya no se ofrece.</w:t>
      </w:r>
      <w:r w:rsidRPr="00B24633">
        <w:rPr>
          <w:rFonts w:ascii="Tahoma" w:hAnsi="Tahoma" w:cs="Arial Unicode MS"/>
          <w:sz w:val="18"/>
          <w:szCs w:val="18"/>
          <w:lang w:val="es-ES"/>
        </w:rPr>
        <w:t xml:space="preserve"> </w:t>
      </w:r>
    </w:p>
    <w:p w:rsidR="00EE1324" w:rsidRPr="003A323C" w:rsidRDefault="00EE1324" w:rsidP="00EE1324">
      <w:pPr>
        <w:pStyle w:val="FootnoteBulletLevel1"/>
        <w:tabs>
          <w:tab w:val="clear" w:pos="900"/>
        </w:tabs>
        <w:ind w:firstLine="0"/>
        <w:rPr>
          <w:rFonts w:ascii="Tahoma" w:hAnsi="Tahoma" w:cs="Arial Unicode MS"/>
          <w:lang w:val="es-ES"/>
        </w:rPr>
      </w:pPr>
      <w:r w:rsidRPr="003A323C">
        <w:rPr>
          <w:rFonts w:ascii="Tahoma" w:hAnsi="Tahoma" w:cs="Arial Unicode MS"/>
          <w:sz w:val="18"/>
          <w:u w:val="single"/>
          <w:lang w:val="es-ES"/>
        </w:rPr>
        <w:t>Detalles de concesión única de licencias de transición de System Center 2012</w:t>
      </w:r>
      <w:r w:rsidRPr="003A323C">
        <w:rPr>
          <w:rFonts w:ascii="Tahoma" w:hAnsi="Tahoma" w:cs="Arial Unicode MS"/>
          <w:sz w:val="18"/>
          <w:lang w:val="es-ES"/>
        </w:rPr>
        <w:t>:</w:t>
      </w:r>
    </w:p>
    <w:p w:rsidR="00EE1324" w:rsidRPr="003A323C" w:rsidRDefault="00EE1324" w:rsidP="00EE1324">
      <w:pPr>
        <w:ind w:left="900"/>
        <w:rPr>
          <w:rFonts w:cs="Arial Unicode MS"/>
          <w:lang w:val="es-ES"/>
        </w:rPr>
      </w:pPr>
      <w:r w:rsidRPr="003A323C">
        <w:rPr>
          <w:rFonts w:cs="Arial Unicode MS"/>
          <w:lang w:val="es-ES"/>
        </w:rPr>
        <w:t>Consulte la nota sobre productos sobre las ofertas de System Center 2012 para obtener detalles sobre las concesiones de licencias de transición.</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lang w:val="es-ES"/>
        </w:rPr>
        <w:t>System Center Server Management Suite Datacenter no dispone de versiones y los Derechos de Uso de los Productos se determinan por el estado de la cobertura de Software Assurance de System Center Server Management Suite Datacenter. Si expirara la cobertura, los derechos de acceso en virtud de licencias perpetuas se determinan conforme a los Derechos de Uso de los Productos en vigor con anterioridad a la expiración de dicha cobertura.</w:t>
      </w:r>
      <w:r w:rsidR="00DA3CDA" w:rsidRPr="003A323C">
        <w:rPr>
          <w:rFonts w:cs="Arial Unicode MS"/>
          <w:lang w:val="es-ES"/>
        </w:rPr>
        <w:t xml:space="preserve"> </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color w:val="000000"/>
          <w:lang w:val="es-ES"/>
        </w:rPr>
        <w:t>A partir del 1 de noviembre de 2010, una licencia de System Center Server Management Suite Datacenter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w:t>
      </w:r>
      <w:r w:rsidRPr="003A323C">
        <w:rPr>
          <w:rFonts w:cs="Arial Unicode MS"/>
          <w:lang w:val="es-ES"/>
        </w:rPr>
        <w:t xml:space="preserve"> </w:t>
      </w:r>
      <w:r w:rsidRPr="003A323C">
        <w:rPr>
          <w:rFonts w:cs="Arial Unicode MS"/>
          <w:color w:val="000000"/>
          <w:lang w:val="es-ES"/>
        </w:rPr>
        <w:t>Además, se incluye la licencia de servidor para Virtual Machine Manager 2008 R2 y Data Protection Manager 2010.</w:t>
      </w:r>
      <w:r w:rsidRPr="003A323C">
        <w:rPr>
          <w:rFonts w:cs="Arial Unicode MS"/>
          <w:lang w:val="es-ES"/>
        </w:rPr>
        <w:t xml:space="preserve"> </w:t>
      </w:r>
      <w:r w:rsidRPr="003A323C">
        <w:rPr>
          <w:rFonts w:cs="Arial Unicode MS"/>
          <w:color w:val="000000"/>
          <w:lang w:val="es-ES"/>
        </w:rPr>
        <w:t>Revise el documento de Derechos de Uso de los Productos (PUR) para consultar los derechos de uso.</w:t>
      </w:r>
    </w:p>
    <w:p w:rsidR="00EE1324" w:rsidRPr="003A323C" w:rsidRDefault="00EE1324" w:rsidP="00EE1324">
      <w:pPr>
        <w:rPr>
          <w:rFonts w:cs="Arial Unicode MS"/>
          <w:lang w:val="es-ES"/>
        </w:rPr>
      </w:pPr>
      <w:bookmarkStart w:id="1638" w:name="_90_System_Center"/>
      <w:bookmarkEnd w:id="1638"/>
    </w:p>
    <w:p w:rsidR="00EE1324" w:rsidRPr="003A323C" w:rsidRDefault="00EE1324" w:rsidP="00EE1324">
      <w:pPr>
        <w:rPr>
          <w:rFonts w:cs="Arial Unicode MS"/>
          <w:lang w:val="es-ES"/>
        </w:rPr>
      </w:pPr>
    </w:p>
    <w:p w:rsidR="00EE1324" w:rsidRPr="003A323C" w:rsidRDefault="00EE1324" w:rsidP="00950015">
      <w:pPr>
        <w:pStyle w:val="Heading3"/>
        <w:ind w:left="315" w:hanging="315"/>
        <w:rPr>
          <w:rFonts w:ascii="Tahoma" w:hAnsi="Tahoma" w:cs="Arial Unicode MS"/>
          <w:lang w:val="es-ES"/>
        </w:rPr>
      </w:pPr>
      <w:bookmarkStart w:id="1639" w:name="_Toc325609343"/>
      <w:bookmarkStart w:id="1640" w:name="_100_System_Center"/>
      <w:bookmarkStart w:id="1641" w:name="_Toc327439550"/>
      <w:bookmarkStart w:id="1642" w:name="Srv_99SystemCtrServiceMgr2010"/>
      <w:bookmarkEnd w:id="1639"/>
      <w:bookmarkEnd w:id="1640"/>
      <w:r w:rsidRPr="003A323C">
        <w:rPr>
          <w:rFonts w:ascii="Tahoma" w:hAnsi="Tahoma" w:cs="Arial Unicode MS"/>
          <w:caps/>
          <w:color w:val="FF6F0D"/>
          <w:sz w:val="22"/>
          <w:vertAlign w:val="superscript"/>
          <w:lang w:val="es-ES"/>
        </w:rPr>
        <w:t>100</w:t>
      </w:r>
      <w:r w:rsidRPr="003A323C">
        <w:rPr>
          <w:rFonts w:ascii="Tahoma" w:hAnsi="Tahoma" w:cs="Arial Unicode MS"/>
          <w:color w:val="FF6F0D"/>
          <w:sz w:val="22"/>
          <w:lang w:val="es-ES"/>
        </w:rPr>
        <w:t xml:space="preserve"> System Center Service Manager 2010: Licencias de Servidor de Administración, Administración de Cliente y Administración de Servidor</w:t>
      </w:r>
      <w:bookmarkEnd w:id="1641"/>
    </w:p>
    <w:bookmarkEnd w:id="1642"/>
    <w:p w:rsidR="00EE1324" w:rsidRPr="003A323C" w:rsidRDefault="00EE1324" w:rsidP="00EE1324">
      <w:pPr>
        <w:rPr>
          <w:rFonts w:cs="Arial Unicode MS"/>
          <w:lang w:val="es-ES"/>
        </w:rPr>
      </w:pPr>
    </w:p>
    <w:p w:rsidR="00EE1324" w:rsidRPr="003A323C" w:rsidRDefault="00EE1324" w:rsidP="00EE1324">
      <w:pPr>
        <w:ind w:left="180" w:firstLine="720"/>
        <w:rPr>
          <w:rFonts w:cs="Arial Unicode MS"/>
          <w:lang w:val="es-ES"/>
        </w:rPr>
      </w:pPr>
      <w:r w:rsidRPr="003A323C">
        <w:rPr>
          <w:rFonts w:cs="Arial Unicode MS"/>
          <w:lang w:val="es-ES"/>
        </w:rPr>
        <w:t>Estos productos tienen estado Fin de Ciclo de Vida (EOL) y ya no se ofrecen.</w:t>
      </w:r>
    </w:p>
    <w:p w:rsidR="00EE1324" w:rsidRPr="003A323C" w:rsidRDefault="00EE1324" w:rsidP="00EE1324">
      <w:pPr>
        <w:adjustRightInd w:val="0"/>
        <w:spacing w:before="120" w:after="120"/>
        <w:ind w:left="900"/>
        <w:textAlignment w:val="baseline"/>
        <w:rPr>
          <w:rFonts w:cs="Arial Unicode MS"/>
          <w:lang w:val="es-ES"/>
        </w:rPr>
      </w:pPr>
      <w:r w:rsidRPr="003A323C">
        <w:rPr>
          <w:rFonts w:cs="Arial Unicode MS"/>
          <w:u w:val="single"/>
          <w:lang w:val="es-ES"/>
        </w:rPr>
        <w:t>Detalles de concesión única de licencias de transición de System Center 2012</w:t>
      </w:r>
      <w:r w:rsidRPr="003A323C">
        <w:rPr>
          <w:rFonts w:cs="Arial Unicode MS"/>
          <w:lang w:val="es-ES"/>
        </w:rPr>
        <w:t>:</w:t>
      </w:r>
    </w:p>
    <w:p w:rsidR="00EE1324" w:rsidRPr="003A323C" w:rsidRDefault="00EE1324" w:rsidP="00701CCB">
      <w:pPr>
        <w:ind w:left="900"/>
        <w:rPr>
          <w:rFonts w:cs="Arial Unicode MS"/>
          <w:lang w:val="es-ES"/>
        </w:rPr>
      </w:pPr>
      <w:r w:rsidRPr="003A323C">
        <w:rPr>
          <w:rFonts w:cs="Arial Unicode MS"/>
          <w:lang w:val="es-ES"/>
        </w:rPr>
        <w:t>Consulte la nota sobre productos sobre las ofertas de System Center 2012 para obtener detalles sobre las concesiones de licencias de transición.</w:t>
      </w:r>
    </w:p>
    <w:p w:rsidR="00EE1324" w:rsidRPr="003A323C" w:rsidRDefault="00EE1324" w:rsidP="00EE1324">
      <w:pPr>
        <w:ind w:left="720"/>
        <w:rPr>
          <w:rFonts w:cs="Arial Unicode MS"/>
          <w:lang w:val="es-ES"/>
        </w:rPr>
      </w:pPr>
    </w:p>
    <w:p w:rsidR="00EE1324" w:rsidRPr="003A323C" w:rsidRDefault="00EE1324" w:rsidP="00EE1324">
      <w:pPr>
        <w:rPr>
          <w:rFonts w:cs="Arial Unicode MS"/>
          <w:lang w:val="es-ES"/>
        </w:rPr>
      </w:pPr>
    </w:p>
    <w:p w:rsidR="00EE1324" w:rsidRPr="003A323C" w:rsidRDefault="00EE1324" w:rsidP="00FA30E9">
      <w:pPr>
        <w:pStyle w:val="Heading3"/>
        <w:ind w:left="315" w:hanging="315"/>
        <w:rPr>
          <w:rFonts w:ascii="Tahoma" w:hAnsi="Tahoma" w:cs="Arial Unicode MS"/>
          <w:lang w:val="es-ES"/>
        </w:rPr>
      </w:pPr>
      <w:bookmarkStart w:id="1643" w:name="_Toc325609344"/>
      <w:bookmarkStart w:id="1644" w:name="_101_System_Center"/>
      <w:bookmarkStart w:id="1645" w:name="_Toc327439551"/>
      <w:bookmarkStart w:id="1646" w:name="Srv_100SysCenterVMM2008R2"/>
      <w:bookmarkEnd w:id="1643"/>
      <w:bookmarkEnd w:id="1644"/>
      <w:r w:rsidRPr="003A323C">
        <w:rPr>
          <w:rFonts w:ascii="Tahoma" w:hAnsi="Tahoma" w:cs="Arial Unicode MS"/>
          <w:caps/>
          <w:color w:val="FF6F0D"/>
          <w:sz w:val="22"/>
          <w:vertAlign w:val="superscript"/>
          <w:lang w:val="es-ES"/>
        </w:rPr>
        <w:t>101</w:t>
      </w:r>
      <w:r w:rsidRPr="003A323C">
        <w:rPr>
          <w:rFonts w:ascii="Tahoma" w:hAnsi="Tahoma" w:cs="Arial Unicode MS"/>
          <w:color w:val="FF6F0D"/>
          <w:sz w:val="22"/>
          <w:lang w:val="es-ES"/>
        </w:rPr>
        <w:t xml:space="preserve"> System Center Virtual Machine Manager 2008 R2: Licencias de Administración de Cliente y Servidor</w:t>
      </w:r>
      <w:bookmarkEnd w:id="1645"/>
    </w:p>
    <w:bookmarkEnd w:id="1646"/>
    <w:p w:rsidR="00EE1324" w:rsidRPr="003A323C" w:rsidRDefault="00EE1324" w:rsidP="00FA30E9">
      <w:pPr>
        <w:ind w:left="315" w:hanging="315"/>
        <w:rPr>
          <w:rFonts w:cs="Arial Unicode MS"/>
          <w:lang w:val="es-ES"/>
        </w:rPr>
      </w:pPr>
    </w:p>
    <w:p w:rsidR="00EE1324" w:rsidRPr="003A323C" w:rsidRDefault="00EE1324" w:rsidP="00EE1324">
      <w:pPr>
        <w:ind w:left="180" w:firstLine="720"/>
        <w:rPr>
          <w:rFonts w:cs="Arial Unicode MS"/>
          <w:lang w:val="es-ES"/>
        </w:rPr>
      </w:pPr>
      <w:r w:rsidRPr="003A323C">
        <w:rPr>
          <w:rFonts w:cs="Arial Unicode MS"/>
          <w:lang w:val="es-ES"/>
        </w:rPr>
        <w:t>Estos productos tienen estado Fin de Ciclo de Vida (EOL) y ya no se ofrecen.</w:t>
      </w:r>
    </w:p>
    <w:p w:rsidR="00EE1324" w:rsidRPr="003A323C" w:rsidRDefault="00EE1324" w:rsidP="00EE1324">
      <w:pPr>
        <w:adjustRightInd w:val="0"/>
        <w:spacing w:before="120" w:after="120"/>
        <w:ind w:left="900"/>
        <w:textAlignment w:val="baseline"/>
        <w:rPr>
          <w:rFonts w:cs="Arial Unicode MS"/>
          <w:lang w:val="es-ES"/>
        </w:rPr>
      </w:pPr>
      <w:r w:rsidRPr="003A323C">
        <w:rPr>
          <w:rFonts w:cs="Arial Unicode MS"/>
          <w:u w:val="single"/>
          <w:lang w:val="es-ES"/>
        </w:rPr>
        <w:t>Detalles de concesión única de licencias de transición de System Center 2012</w:t>
      </w:r>
      <w:r w:rsidRPr="003A323C">
        <w:rPr>
          <w:rFonts w:cs="Arial Unicode MS"/>
          <w:lang w:val="es-ES"/>
        </w:rPr>
        <w:t>:</w:t>
      </w:r>
    </w:p>
    <w:p w:rsidR="00EE1324" w:rsidRPr="003A323C" w:rsidRDefault="00EE1324" w:rsidP="00701CCB">
      <w:pPr>
        <w:ind w:left="900"/>
        <w:rPr>
          <w:rFonts w:cs="Arial Unicode MS"/>
          <w:lang w:val="es-ES"/>
        </w:rPr>
      </w:pPr>
      <w:r w:rsidRPr="003A323C">
        <w:rPr>
          <w:rFonts w:cs="Arial Unicode MS"/>
          <w:lang w:val="es-ES"/>
        </w:rPr>
        <w:t>Consulte la nota sobre productos sobre las ofertas de System Center 2012 para obtener detalles sobre las concesiones de licencias de transición.</w:t>
      </w:r>
    </w:p>
    <w:p w:rsidR="00EE1324" w:rsidRPr="003A323C" w:rsidRDefault="00EE1324" w:rsidP="00EE1324">
      <w:pPr>
        <w:ind w:left="720"/>
        <w:rPr>
          <w:rFonts w:cs="Arial Unicode MS"/>
          <w:lang w:val="es-ES"/>
        </w:rPr>
      </w:pPr>
    </w:p>
    <w:p w:rsidR="00EE1324" w:rsidRPr="003A323C" w:rsidRDefault="00EE1324" w:rsidP="00EE1324">
      <w:pPr>
        <w:ind w:left="900"/>
        <w:rPr>
          <w:rFonts w:cs="Arial Unicode MS"/>
          <w:lang w:val="es-ES"/>
        </w:rPr>
      </w:pPr>
    </w:p>
    <w:p w:rsidR="00EE1324" w:rsidRPr="003A323C" w:rsidRDefault="00EE1324" w:rsidP="00EE1324">
      <w:pPr>
        <w:pStyle w:val="Heading3"/>
        <w:rPr>
          <w:rFonts w:ascii="Tahoma" w:hAnsi="Tahoma" w:cs="Arial Unicode MS"/>
          <w:lang w:val="es-ES"/>
        </w:rPr>
      </w:pPr>
      <w:bookmarkStart w:id="1647" w:name="_Toc325609345"/>
      <w:bookmarkStart w:id="1648" w:name="_102_System_Center"/>
      <w:bookmarkStart w:id="1649" w:name="_Toc327439552"/>
      <w:bookmarkStart w:id="1650" w:name="Srv_101SystemCenter2012"/>
      <w:bookmarkEnd w:id="1647"/>
      <w:bookmarkEnd w:id="1648"/>
      <w:r w:rsidRPr="003A323C">
        <w:rPr>
          <w:rFonts w:ascii="Tahoma" w:hAnsi="Tahoma" w:cs="Arial Unicode MS"/>
          <w:caps/>
          <w:color w:val="FF6F0D"/>
          <w:sz w:val="22"/>
          <w:vertAlign w:val="superscript"/>
          <w:lang w:val="es-ES"/>
        </w:rPr>
        <w:t>102</w:t>
      </w:r>
      <w:r w:rsidRPr="003A323C">
        <w:rPr>
          <w:rFonts w:ascii="Tahoma" w:hAnsi="Tahoma" w:cs="Arial Unicode MS"/>
          <w:color w:val="FF6F0D"/>
          <w:sz w:val="22"/>
          <w:lang w:val="es-ES"/>
        </w:rPr>
        <w:t xml:space="preserve"> System Center 2012</w:t>
      </w:r>
      <w:bookmarkEnd w:id="1649"/>
    </w:p>
    <w:bookmarkEnd w:id="1650"/>
    <w:p w:rsidR="00EE1324" w:rsidRPr="003A323C" w:rsidRDefault="00EE1324" w:rsidP="00EE1324">
      <w:pPr>
        <w:rPr>
          <w:rFonts w:cs="Arial Unicode MS"/>
          <w:lang w:val="es-ES"/>
        </w:rPr>
      </w:pPr>
    </w:p>
    <w:p w:rsidR="00EE1324" w:rsidRPr="003A323C" w:rsidRDefault="00EE1324" w:rsidP="00EE1324">
      <w:pPr>
        <w:ind w:left="900"/>
        <w:rPr>
          <w:rFonts w:cs="Arial Unicode MS"/>
          <w:lang w:val="es-ES"/>
        </w:rPr>
      </w:pPr>
      <w:r w:rsidRPr="003A323C">
        <w:rPr>
          <w:rFonts w:cs="Arial Unicode MS"/>
          <w:color w:val="000000"/>
          <w:szCs w:val="24"/>
          <w:lang w:val="es-ES"/>
        </w:rPr>
        <w:t>Versiones posteriores de System Center Data Protection Manager 2010, System Center Operations Manager 2008 R2, System Center Service Manager 2010 y System Center Virtual Machine Manager 2008 R2 no estarán disponibles.</w:t>
      </w:r>
      <w:r w:rsidR="00DA3CDA" w:rsidRPr="003A323C">
        <w:rPr>
          <w:rFonts w:cs="Arial Unicode MS"/>
          <w:color w:val="000000"/>
          <w:szCs w:val="24"/>
          <w:lang w:val="es-ES"/>
        </w:rPr>
        <w:t xml:space="preserve"> </w:t>
      </w:r>
      <w:r w:rsidRPr="003A323C">
        <w:rPr>
          <w:rFonts w:cs="Arial Unicode MS"/>
          <w:color w:val="000000"/>
          <w:szCs w:val="24"/>
          <w:lang w:val="es-ES"/>
        </w:rPr>
        <w:t>De igual modo, versiones posteriores de System Center Configuration Manager 2007 R3 no estarán disponibles en virtud de licencias de software independientes o licencias de administración de servidor.</w:t>
      </w:r>
      <w:r w:rsidRPr="003A323C">
        <w:rPr>
          <w:rFonts w:cs="Arial Unicode MS"/>
          <w:lang w:val="es-ES"/>
        </w:rPr>
        <w:t xml:space="preserve"> </w:t>
      </w:r>
      <w:r w:rsidRPr="003A323C">
        <w:rPr>
          <w:rFonts w:cs="Arial Unicode MS"/>
          <w:color w:val="000000"/>
          <w:lang w:val="es-ES"/>
        </w:rPr>
        <w:t>Como excepción, una vez que System Center 2012 esté disponible, los clientes con cobertura de Software Assurance activa que tengan cobertura para software y se proporcionarán licencias de administración correspondientes a estos productos el 1 de abril de 2012 a las que actualizar y utilizar software de Systems Center 2012 en lugar de estos productos de la siguiente forma.</w:t>
      </w:r>
    </w:p>
    <w:p w:rsidR="00EE1324" w:rsidRDefault="00EE1324" w:rsidP="00EE1324">
      <w:pPr>
        <w:ind w:left="900"/>
        <w:rPr>
          <w:rFonts w:cs="Arial Unicode MS"/>
          <w:color w:val="000000"/>
          <w:szCs w:val="24"/>
          <w:lang w:val="es-ES"/>
        </w:rPr>
      </w:pPr>
      <w:r w:rsidRPr="003A323C">
        <w:rPr>
          <w:rFonts w:cs="Arial Unicode MS"/>
          <w:color w:val="000000"/>
          <w:szCs w:val="24"/>
          <w:lang w:val="es-ES"/>
        </w:rPr>
        <w:t xml:space="preserve"> </w:t>
      </w:r>
    </w:p>
    <w:p w:rsidR="00900AD6" w:rsidRDefault="00900AD6" w:rsidP="00EE1324">
      <w:pPr>
        <w:ind w:left="900"/>
        <w:rPr>
          <w:rFonts w:cs="Arial Unicode MS"/>
          <w:color w:val="000000"/>
          <w:szCs w:val="24"/>
          <w:lang w:val="es-ES"/>
        </w:rPr>
      </w:pPr>
    </w:p>
    <w:p w:rsidR="00900AD6" w:rsidRPr="003A323C" w:rsidRDefault="00900AD6" w:rsidP="00EE1324">
      <w:pPr>
        <w:ind w:left="900"/>
        <w:rPr>
          <w:rFonts w:cs="Arial Unicode MS"/>
          <w:lang w:val="es-ES"/>
        </w:rPr>
      </w:pPr>
    </w:p>
    <w:p w:rsidR="00EE1324" w:rsidRPr="003A323C" w:rsidRDefault="00EE1324" w:rsidP="00EE1324">
      <w:pPr>
        <w:ind w:left="900"/>
        <w:rPr>
          <w:rFonts w:cs="Arial Unicode MS"/>
          <w:lang w:val="es-ES"/>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EE1324" w:rsidRPr="003A323C" w:rsidTr="00D70E8F">
        <w:trPr>
          <w:tblHeader/>
        </w:trPr>
        <w:tc>
          <w:tcPr>
            <w:tcW w:w="3960" w:type="dxa"/>
            <w:tcBorders>
              <w:top w:val="single" w:sz="4" w:space="0" w:color="000000"/>
            </w:tcBorders>
            <w:shd w:val="clear" w:color="auto" w:fill="FABF8F"/>
          </w:tcPr>
          <w:p w:rsidR="00EE1324" w:rsidRPr="003A323C" w:rsidRDefault="00EE1324" w:rsidP="006A51B2">
            <w:pPr>
              <w:jc w:val="center"/>
              <w:rPr>
                <w:rFonts w:cs="Arial Unicode MS"/>
                <w:b/>
                <w:color w:val="000000"/>
                <w:szCs w:val="20"/>
                <w:lang w:val="es-ES"/>
              </w:rPr>
            </w:pPr>
            <w:r w:rsidRPr="003A323C">
              <w:rPr>
                <w:rFonts w:cs="Arial Unicode MS"/>
                <w:b/>
                <w:color w:val="000000"/>
                <w:szCs w:val="20"/>
                <w:lang w:val="es-ES"/>
              </w:rPr>
              <w:t>Licencias cualificadas</w:t>
            </w:r>
          </w:p>
        </w:tc>
        <w:tc>
          <w:tcPr>
            <w:tcW w:w="4050" w:type="dxa"/>
            <w:tcBorders>
              <w:top w:val="single" w:sz="4" w:space="0" w:color="000000"/>
            </w:tcBorders>
            <w:shd w:val="clear" w:color="auto" w:fill="FABF8F"/>
          </w:tcPr>
          <w:p w:rsidR="00EE1324" w:rsidRPr="003A323C" w:rsidRDefault="00EE1324" w:rsidP="006A51B2">
            <w:pPr>
              <w:jc w:val="center"/>
              <w:rPr>
                <w:rFonts w:cs="Arial Unicode MS"/>
                <w:b/>
                <w:color w:val="000000"/>
                <w:szCs w:val="20"/>
                <w:lang w:val="es-ES"/>
              </w:rPr>
            </w:pPr>
            <w:r w:rsidRPr="003A323C">
              <w:rPr>
                <w:rFonts w:cs="Arial Unicode MS"/>
                <w:b/>
                <w:color w:val="000000"/>
                <w:szCs w:val="20"/>
                <w:lang w:val="es-ES"/>
              </w:rPr>
              <w:t>Licencias de System Center 2012:</w:t>
            </w:r>
          </w:p>
        </w:tc>
      </w:tr>
      <w:tr w:rsidR="00EE1324" w:rsidRPr="003F6711" w:rsidTr="006A51B2">
        <w:tc>
          <w:tcPr>
            <w:tcW w:w="3960" w:type="dxa"/>
            <w:shd w:val="clear" w:color="auto" w:fill="FFFFFF"/>
          </w:tcPr>
          <w:p w:rsidR="00EE1324" w:rsidRPr="003F6711" w:rsidRDefault="00EE1324" w:rsidP="006A51B2">
            <w:pPr>
              <w:rPr>
                <w:rFonts w:cs="Arial Unicode MS"/>
                <w:color w:val="000000"/>
                <w:szCs w:val="20"/>
                <w:lang w:val="fr-FR"/>
              </w:rPr>
            </w:pPr>
            <w:r w:rsidRPr="003F6711">
              <w:rPr>
                <w:rFonts w:cs="Arial Unicode MS"/>
                <w:color w:val="000000"/>
                <w:szCs w:val="20"/>
                <w:lang w:val="fr-FR"/>
              </w:rPr>
              <w:t>System Center Client Management Suite (ML de Cliente) por OSE</w:t>
            </w:r>
          </w:p>
        </w:tc>
        <w:tc>
          <w:tcPr>
            <w:tcW w:w="4050" w:type="dxa"/>
            <w:shd w:val="clear" w:color="auto" w:fill="FFFFFF"/>
          </w:tcPr>
          <w:p w:rsidR="00EE1324" w:rsidRPr="003F6711" w:rsidRDefault="00EE1324" w:rsidP="006A51B2">
            <w:pPr>
              <w:rPr>
                <w:rFonts w:cs="Arial Unicode MS"/>
                <w:color w:val="000000"/>
                <w:szCs w:val="20"/>
                <w:lang w:val="fr-FR"/>
              </w:rPr>
            </w:pPr>
            <w:r w:rsidRPr="003F6711">
              <w:rPr>
                <w:rFonts w:cs="Arial Unicode MS"/>
                <w:color w:val="000000"/>
                <w:szCs w:val="20"/>
                <w:lang w:val="fr-FR"/>
              </w:rPr>
              <w:t>1 System Center 2012 Client Management Suite (ML de Cliente) por OSE</w:t>
            </w:r>
          </w:p>
        </w:tc>
      </w:tr>
      <w:tr w:rsidR="00EE1324" w:rsidRPr="003A323C" w:rsidTr="006A51B2">
        <w:tc>
          <w:tcPr>
            <w:tcW w:w="396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System Center Client Management Suite (ML de Cliente) por Usuario</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1 System Center 2012 Client Management Suite (ML de Cliente) por Usuario</w:t>
            </w:r>
          </w:p>
        </w:tc>
      </w:tr>
      <w:tr w:rsidR="00EE1324" w:rsidRPr="003A323C" w:rsidTr="006A51B2">
        <w:tc>
          <w:tcPr>
            <w:tcW w:w="396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System Center Configuration Manager 2007 R3</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1 Licencia de Administración de Servidor (ML de Servidor) de System Center 2012 Standard</w:t>
            </w:r>
          </w:p>
        </w:tc>
      </w:tr>
      <w:tr w:rsidR="00EE1324" w:rsidRPr="003A323C" w:rsidTr="006A51B2">
        <w:tc>
          <w:tcPr>
            <w:tcW w:w="396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Licencia de Administración de Cliente (ML de Cliente) de System Center Configuration Manager 2007 R3 por OSE</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lang w:val="es-ES"/>
              </w:rPr>
              <w:t>1 Licencia de Administración de Cliente (ML de Cliente) de System Center 2012 Configuration Manager por OSE</w:t>
            </w:r>
          </w:p>
        </w:tc>
      </w:tr>
      <w:tr w:rsidR="00EE1324" w:rsidRPr="003A323C" w:rsidTr="006A51B2">
        <w:tc>
          <w:tcPr>
            <w:tcW w:w="396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Licencia de Administración de Cliente (ML de Cliente) de System Center Configuration Manager 2007 R3 por Usuario</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lang w:val="es-ES"/>
              </w:rPr>
              <w:t>1 Licencia de Administración de Cliente (ML de Cliente) de System Center 2012 Configuration Manager por Usuario</w:t>
            </w:r>
          </w:p>
        </w:tc>
      </w:tr>
      <w:tr w:rsidR="00EE1324" w:rsidRPr="003A323C" w:rsidTr="006A51B2">
        <w:tc>
          <w:tcPr>
            <w:tcW w:w="396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lang w:val="es-ES"/>
              </w:rPr>
              <w:t>Licencia de Administración de Cliente (ML de Cliente) de System Center Configuration Manager 2007 R3 (solo para Estudiantes)*</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lang w:val="es-ES"/>
              </w:rPr>
              <w:t>1 Licencia de Administración de Cliente (ML de Cliente) de System Center 2012 Configuration Manager (solo para Estudiantes)*</w:t>
            </w:r>
          </w:p>
        </w:tc>
      </w:tr>
      <w:tr w:rsidR="00EE1324" w:rsidRPr="003A323C" w:rsidTr="006A51B2">
        <w:tc>
          <w:tcPr>
            <w:tcW w:w="3960" w:type="dxa"/>
            <w:shd w:val="clear" w:color="auto" w:fill="FFFFFF"/>
          </w:tcPr>
          <w:p w:rsidR="00EE1324" w:rsidRPr="003A323C" w:rsidRDefault="00EE1324" w:rsidP="00B24633">
            <w:pPr>
              <w:rPr>
                <w:rFonts w:cs="Arial Unicode MS"/>
                <w:color w:val="000000"/>
                <w:szCs w:val="20"/>
                <w:lang w:val="es-ES"/>
              </w:rPr>
            </w:pPr>
            <w:r w:rsidRPr="003A323C">
              <w:rPr>
                <w:rFonts w:cs="Arial Unicode MS"/>
                <w:color w:val="000000"/>
                <w:szCs w:val="20"/>
                <w:lang w:val="es-ES"/>
              </w:rPr>
              <w:t>Licencia de Administración de System Center</w:t>
            </w:r>
            <w:r w:rsidR="00D70E8F" w:rsidRPr="003A323C">
              <w:rPr>
                <w:rFonts w:cs="Arial Unicode MS"/>
                <w:color w:val="000000"/>
                <w:szCs w:val="20"/>
                <w:lang w:val="es-ES"/>
              </w:rPr>
              <w:t> </w:t>
            </w:r>
            <w:r w:rsidRPr="003A323C">
              <w:rPr>
                <w:rFonts w:cs="Arial Unicode MS"/>
                <w:color w:val="000000"/>
                <w:szCs w:val="20"/>
                <w:lang w:val="es-ES"/>
              </w:rPr>
              <w:t>Configuration Manager 2007 R3 Enterprise Server</w:t>
            </w:r>
          </w:p>
        </w:tc>
        <w:tc>
          <w:tcPr>
            <w:tcW w:w="4050" w:type="dxa"/>
            <w:shd w:val="clear" w:color="auto" w:fill="FFFFFF"/>
          </w:tcPr>
          <w:p w:rsidR="00EE1324" w:rsidRPr="003A323C" w:rsidRDefault="00EE1324" w:rsidP="00B24633">
            <w:pPr>
              <w:rPr>
                <w:rFonts w:cs="Arial Unicode MS"/>
                <w:color w:val="000000"/>
                <w:szCs w:val="20"/>
                <w:lang w:val="es-ES"/>
              </w:rPr>
            </w:pPr>
            <w:r w:rsidRPr="003A323C">
              <w:rPr>
                <w:rFonts w:cs="Arial Unicode MS"/>
                <w:color w:val="000000"/>
                <w:szCs w:val="20"/>
                <w:lang w:val="es-ES"/>
              </w:rPr>
              <w:t>1 Licencia de Administración de Servidor (ML de Servidor) de System Center 2012 Standard</w:t>
            </w:r>
          </w:p>
        </w:tc>
      </w:tr>
      <w:tr w:rsidR="00EE1324" w:rsidRPr="003A323C" w:rsidTr="006A51B2">
        <w:tc>
          <w:tcPr>
            <w:tcW w:w="3960" w:type="dxa"/>
            <w:shd w:val="clear" w:color="auto" w:fill="FFFFFF"/>
          </w:tcPr>
          <w:p w:rsidR="00EE1324" w:rsidRPr="003A323C" w:rsidRDefault="00EE1324" w:rsidP="00D70E8F">
            <w:pPr>
              <w:rPr>
                <w:rFonts w:cs="Arial Unicode MS"/>
                <w:color w:val="000000"/>
                <w:szCs w:val="20"/>
                <w:lang w:val="es-ES"/>
              </w:rPr>
            </w:pPr>
            <w:r w:rsidRPr="003A323C">
              <w:rPr>
                <w:rFonts w:cs="Arial Unicode MS"/>
                <w:color w:val="000000"/>
                <w:szCs w:val="20"/>
                <w:lang w:val="es-ES"/>
              </w:rPr>
              <w:t>Licencia de Administración de System Center</w:t>
            </w:r>
            <w:r w:rsidR="00D70E8F" w:rsidRPr="003A323C">
              <w:rPr>
                <w:rFonts w:cs="Arial Unicode MS"/>
                <w:color w:val="000000"/>
                <w:szCs w:val="20"/>
                <w:lang w:val="es-ES"/>
              </w:rPr>
              <w:t> </w:t>
            </w:r>
            <w:r w:rsidRPr="003A323C">
              <w:rPr>
                <w:rFonts w:cs="Arial Unicode MS"/>
                <w:color w:val="000000"/>
                <w:szCs w:val="20"/>
                <w:lang w:val="es-ES"/>
              </w:rPr>
              <w:t xml:space="preserve">Configuration Manager 2007 R3 Standard Server </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1 Licencia de Administración de Servidor (ML de Servidor) de System Center 2012 Standard</w:t>
            </w:r>
          </w:p>
        </w:tc>
      </w:tr>
      <w:tr w:rsidR="00EE1324" w:rsidRPr="003A323C" w:rsidTr="006A51B2">
        <w:tc>
          <w:tcPr>
            <w:tcW w:w="396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System Center Configuration Manager 2007 R3 con Tecnología SQL Server 2008</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1 Licencia de Administración de Servidor (ML de Servidor) de System Center 2012 Standard</w:t>
            </w:r>
          </w:p>
        </w:tc>
      </w:tr>
      <w:tr w:rsidR="00EE1324" w:rsidRPr="003A323C" w:rsidTr="006A51B2">
        <w:tc>
          <w:tcPr>
            <w:tcW w:w="396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Licencia de Administración de Cliente de System Center Data Protection Manager 2010 por Usuario</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1 System Center 2012 Client Management Suite (ML de Cliente) por Usuario</w:t>
            </w:r>
          </w:p>
        </w:tc>
      </w:tr>
      <w:tr w:rsidR="00EE1324" w:rsidRPr="003F6711" w:rsidTr="006A51B2">
        <w:tc>
          <w:tcPr>
            <w:tcW w:w="396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Licencia de Administración de Cliente de System Center Data Protection Manager 2010 por OSE</w:t>
            </w:r>
          </w:p>
        </w:tc>
        <w:tc>
          <w:tcPr>
            <w:tcW w:w="4050" w:type="dxa"/>
            <w:shd w:val="clear" w:color="auto" w:fill="FFFFFF"/>
          </w:tcPr>
          <w:p w:rsidR="00EE1324" w:rsidRPr="003F6711" w:rsidRDefault="00EE1324" w:rsidP="006A51B2">
            <w:pPr>
              <w:rPr>
                <w:rFonts w:cs="Arial Unicode MS"/>
                <w:color w:val="000000"/>
                <w:szCs w:val="20"/>
                <w:lang w:val="fr-FR"/>
              </w:rPr>
            </w:pPr>
            <w:r w:rsidRPr="003F6711">
              <w:rPr>
                <w:rFonts w:cs="Arial Unicode MS"/>
                <w:color w:val="000000"/>
                <w:szCs w:val="20"/>
                <w:lang w:val="fr-FR"/>
              </w:rPr>
              <w:t>1 System Center 2012 Client Management Suite (ML de Cliente) por OSE</w:t>
            </w:r>
          </w:p>
        </w:tc>
      </w:tr>
      <w:tr w:rsidR="00EE1324" w:rsidRPr="003A323C" w:rsidTr="006A51B2">
        <w:tc>
          <w:tcPr>
            <w:tcW w:w="3960" w:type="dxa"/>
            <w:shd w:val="clear" w:color="auto" w:fill="FFFFFF"/>
          </w:tcPr>
          <w:p w:rsidR="00EE1324" w:rsidRPr="003A323C" w:rsidRDefault="00EE1324" w:rsidP="00D70E8F">
            <w:pPr>
              <w:rPr>
                <w:rFonts w:cs="Arial Unicode MS"/>
                <w:color w:val="000000"/>
                <w:szCs w:val="20"/>
                <w:lang w:val="es-ES"/>
              </w:rPr>
            </w:pPr>
            <w:r w:rsidRPr="003A323C">
              <w:rPr>
                <w:rFonts w:cs="Arial Unicode MS"/>
                <w:color w:val="000000"/>
                <w:szCs w:val="20"/>
                <w:lang w:val="es-ES"/>
              </w:rPr>
              <w:t>Licencia de Administración de System Center</w:t>
            </w:r>
            <w:r w:rsidR="00D70E8F" w:rsidRPr="003A323C">
              <w:rPr>
                <w:rFonts w:cs="Arial Unicode MS"/>
                <w:color w:val="000000"/>
                <w:szCs w:val="20"/>
                <w:lang w:val="es-ES"/>
              </w:rPr>
              <w:t> </w:t>
            </w:r>
            <w:r w:rsidRPr="003A323C">
              <w:rPr>
                <w:rFonts w:cs="Arial Unicode MS"/>
                <w:color w:val="000000"/>
                <w:szCs w:val="20"/>
                <w:lang w:val="es-ES"/>
              </w:rPr>
              <w:t>Data Protection Manager 2010 Enterprise Server</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1 Licencia de Administración de Servidor (ML de Servidor) de System Center 2012 Standard</w:t>
            </w:r>
          </w:p>
        </w:tc>
      </w:tr>
      <w:tr w:rsidR="00EE1324" w:rsidRPr="003A323C" w:rsidTr="006A51B2">
        <w:tc>
          <w:tcPr>
            <w:tcW w:w="3960" w:type="dxa"/>
            <w:shd w:val="clear" w:color="auto" w:fill="FFFFFF"/>
          </w:tcPr>
          <w:p w:rsidR="00EE1324" w:rsidRPr="003A323C" w:rsidRDefault="00EE1324" w:rsidP="00D70E8F">
            <w:pPr>
              <w:rPr>
                <w:rFonts w:cs="Arial Unicode MS"/>
                <w:color w:val="000000"/>
                <w:szCs w:val="20"/>
                <w:lang w:val="es-ES"/>
              </w:rPr>
            </w:pPr>
            <w:r w:rsidRPr="003A323C">
              <w:rPr>
                <w:rFonts w:cs="Arial Unicode MS"/>
                <w:color w:val="000000"/>
                <w:szCs w:val="20"/>
                <w:lang w:val="es-ES"/>
              </w:rPr>
              <w:t>Licencia de Administración de System Center</w:t>
            </w:r>
            <w:r w:rsidR="00D70E8F" w:rsidRPr="003A323C">
              <w:rPr>
                <w:rFonts w:cs="Arial Unicode MS"/>
                <w:color w:val="000000"/>
                <w:szCs w:val="20"/>
                <w:lang w:val="es-ES"/>
              </w:rPr>
              <w:t> </w:t>
            </w:r>
            <w:r w:rsidRPr="003A323C">
              <w:rPr>
                <w:rFonts w:cs="Arial Unicode MS"/>
                <w:color w:val="000000"/>
                <w:szCs w:val="20"/>
                <w:lang w:val="es-ES"/>
              </w:rPr>
              <w:t>Data Protection Manager 2010 Standard Server</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1 Licencia de Administración de Servidor (ML de Servidor) de System Center 2012 Standard</w:t>
            </w:r>
          </w:p>
        </w:tc>
      </w:tr>
      <w:tr w:rsidR="00EE1324" w:rsidRPr="003A323C" w:rsidTr="006A51B2">
        <w:tc>
          <w:tcPr>
            <w:tcW w:w="3960" w:type="dxa"/>
            <w:shd w:val="clear" w:color="auto" w:fill="FFFFFF"/>
          </w:tcPr>
          <w:p w:rsidR="00EE1324" w:rsidRPr="003F6711" w:rsidRDefault="00EE1324" w:rsidP="006A51B2">
            <w:pPr>
              <w:rPr>
                <w:rFonts w:cs="Arial Unicode MS"/>
                <w:color w:val="000000"/>
                <w:szCs w:val="20"/>
                <w:lang w:val="da-DK"/>
              </w:rPr>
            </w:pPr>
            <w:r w:rsidRPr="003F6711">
              <w:rPr>
                <w:rFonts w:cs="Arial Unicode MS"/>
                <w:color w:val="000000"/>
                <w:szCs w:val="20"/>
                <w:lang w:val="da-DK"/>
              </w:rPr>
              <w:t>System Center Operations Manager 2007 R2</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1 Licencia de Administración de Servidor (ML de Servidor) de System Center 2012 Standard</w:t>
            </w:r>
          </w:p>
        </w:tc>
      </w:tr>
      <w:tr w:rsidR="00EE1324" w:rsidRPr="003A323C" w:rsidTr="006A51B2">
        <w:tc>
          <w:tcPr>
            <w:tcW w:w="396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System Center Operations Manager 2007 R2 con Tecnología SQL Server 2008</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1 Licencia de Administración de Servidor (ML de Servidor) de System Center 2012 Standard</w:t>
            </w:r>
          </w:p>
        </w:tc>
      </w:tr>
      <w:tr w:rsidR="00EE1324" w:rsidRPr="003A323C" w:rsidTr="006A51B2">
        <w:tc>
          <w:tcPr>
            <w:tcW w:w="396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Licencia de Administración de System Center Operations Manager 2007 R2 Standard Server</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1 Licencia de Administración de Servidor (ML de Servidor) de System Center 2012 Standard</w:t>
            </w:r>
          </w:p>
        </w:tc>
      </w:tr>
      <w:tr w:rsidR="00EE1324" w:rsidRPr="003A323C" w:rsidTr="006A51B2">
        <w:tc>
          <w:tcPr>
            <w:tcW w:w="396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Licencia de Administración de System Center Operations Manager 2007 R2 Enterprise Server</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1 Licencia de Administración de Servidor (ML de Servidor) de System Center 2012 Standard</w:t>
            </w:r>
          </w:p>
        </w:tc>
      </w:tr>
      <w:tr w:rsidR="00EE1324" w:rsidRPr="003F6711" w:rsidTr="006A51B2">
        <w:tc>
          <w:tcPr>
            <w:tcW w:w="3960" w:type="dxa"/>
            <w:shd w:val="clear" w:color="auto" w:fill="FFFFFF"/>
          </w:tcPr>
          <w:p w:rsidR="00EE1324" w:rsidRPr="003F6711" w:rsidRDefault="00EE1324" w:rsidP="006A51B2">
            <w:pPr>
              <w:rPr>
                <w:rFonts w:cs="Arial Unicode MS"/>
                <w:color w:val="000000"/>
                <w:szCs w:val="20"/>
                <w:lang w:val="pt-BR"/>
              </w:rPr>
            </w:pPr>
            <w:r w:rsidRPr="003F6711">
              <w:rPr>
                <w:rFonts w:cs="Arial Unicode MS"/>
                <w:color w:val="000000"/>
                <w:szCs w:val="20"/>
                <w:lang w:val="pt-BR"/>
              </w:rPr>
              <w:t>Licencia de Administración de Cliente de System Center Operations Manager 2007 R2 por OSE</w:t>
            </w:r>
          </w:p>
        </w:tc>
        <w:tc>
          <w:tcPr>
            <w:tcW w:w="4050" w:type="dxa"/>
            <w:shd w:val="clear" w:color="auto" w:fill="FFFFFF"/>
          </w:tcPr>
          <w:p w:rsidR="00EE1324" w:rsidRPr="003F6711" w:rsidRDefault="00EE1324" w:rsidP="006A51B2">
            <w:pPr>
              <w:rPr>
                <w:rFonts w:cs="Arial Unicode MS"/>
                <w:color w:val="000000"/>
                <w:szCs w:val="20"/>
                <w:lang w:val="fr-FR"/>
              </w:rPr>
            </w:pPr>
            <w:r w:rsidRPr="003F6711">
              <w:rPr>
                <w:rFonts w:cs="Arial Unicode MS"/>
                <w:color w:val="000000"/>
                <w:szCs w:val="20"/>
                <w:lang w:val="fr-FR"/>
              </w:rPr>
              <w:t>1 System Center 2012 Client Management Suite (ML de Cliente) por OSE</w:t>
            </w:r>
          </w:p>
        </w:tc>
      </w:tr>
      <w:tr w:rsidR="00EE1324" w:rsidRPr="003A323C" w:rsidTr="006A51B2">
        <w:tc>
          <w:tcPr>
            <w:tcW w:w="396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Licencia de Administración de Cliente de System Center Operations Manager 2007 R2 por Usuario</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1 System Center 2012 Client Management Suite (ML de Cliente) por Usuario</w:t>
            </w:r>
          </w:p>
        </w:tc>
      </w:tr>
      <w:tr w:rsidR="00EE1324" w:rsidRPr="003A323C" w:rsidTr="006A51B2">
        <w:tc>
          <w:tcPr>
            <w:tcW w:w="396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System Center Server Management Suite Enterprise</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2 Licencias de Administración de Servidor (MLs de Servidor) de System Center 2012 Standard</w:t>
            </w:r>
          </w:p>
        </w:tc>
      </w:tr>
      <w:tr w:rsidR="00EE1324" w:rsidRPr="003F6711" w:rsidTr="006A51B2">
        <w:tc>
          <w:tcPr>
            <w:tcW w:w="396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System Center Server Management Suite Datacenter</w:t>
            </w:r>
          </w:p>
        </w:tc>
        <w:tc>
          <w:tcPr>
            <w:tcW w:w="4050" w:type="dxa"/>
            <w:shd w:val="clear" w:color="auto" w:fill="FFFFFF"/>
          </w:tcPr>
          <w:p w:rsidR="00EE1324" w:rsidRPr="003F6711" w:rsidRDefault="00EE1324" w:rsidP="006A51B2">
            <w:pPr>
              <w:rPr>
                <w:rFonts w:cs="Arial Unicode MS"/>
                <w:color w:val="000000"/>
                <w:szCs w:val="20"/>
                <w:lang w:val="pt-BR"/>
              </w:rPr>
            </w:pPr>
            <w:r w:rsidRPr="003F6711">
              <w:rPr>
                <w:rFonts w:cs="Arial Unicode MS"/>
                <w:color w:val="000000"/>
                <w:szCs w:val="20"/>
                <w:lang w:val="pt-BR"/>
              </w:rPr>
              <w:t>1 Licencia de Administración de Servidor (ML de Servidor) de System Center 2012 Datacenter por cada 2 licencias cualificadas de System Center Server Management Suite Datacenter</w:t>
            </w:r>
          </w:p>
        </w:tc>
      </w:tr>
      <w:tr w:rsidR="00EE1324" w:rsidRPr="003A323C" w:rsidTr="00B24633">
        <w:trPr>
          <w:cantSplit/>
        </w:trPr>
        <w:tc>
          <w:tcPr>
            <w:tcW w:w="396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System Center Service Manager 2010</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1 Licencia de Administración de Servidor (ML de Servidor) de System Center 2012 Standard</w:t>
            </w:r>
          </w:p>
        </w:tc>
      </w:tr>
      <w:tr w:rsidR="00EE1324" w:rsidRPr="003A323C" w:rsidTr="006A51B2">
        <w:tc>
          <w:tcPr>
            <w:tcW w:w="396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System Center Service Manager 2010 con Tecnología SQL Server 2008</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1 Licencia de Administración de Servidor (ML de Servidor) de System Center 2012 Standard</w:t>
            </w:r>
          </w:p>
        </w:tc>
      </w:tr>
      <w:tr w:rsidR="00EE1324" w:rsidRPr="003F6711" w:rsidTr="006A51B2">
        <w:tc>
          <w:tcPr>
            <w:tcW w:w="396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Licencia de Administración de Cliente (ML de Cliente) de System Center Service Manager 2010 por OSE</w:t>
            </w:r>
          </w:p>
        </w:tc>
        <w:tc>
          <w:tcPr>
            <w:tcW w:w="4050" w:type="dxa"/>
            <w:shd w:val="clear" w:color="auto" w:fill="FFFFFF"/>
          </w:tcPr>
          <w:p w:rsidR="00EE1324" w:rsidRPr="003F6711" w:rsidRDefault="00EE1324" w:rsidP="006A51B2">
            <w:pPr>
              <w:rPr>
                <w:rFonts w:cs="Arial Unicode MS"/>
                <w:color w:val="000000"/>
                <w:szCs w:val="20"/>
                <w:lang w:val="fr-FR"/>
              </w:rPr>
            </w:pPr>
            <w:r w:rsidRPr="003F6711">
              <w:rPr>
                <w:rFonts w:cs="Arial Unicode MS"/>
                <w:color w:val="000000"/>
                <w:szCs w:val="20"/>
                <w:lang w:val="fr-FR"/>
              </w:rPr>
              <w:t>1 System Center 2012 Client Management Suite (ML de Cliente) por OSE</w:t>
            </w:r>
          </w:p>
        </w:tc>
      </w:tr>
      <w:tr w:rsidR="00EE1324" w:rsidRPr="003A323C" w:rsidTr="006A51B2">
        <w:tc>
          <w:tcPr>
            <w:tcW w:w="396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Licencia de Administración de Cliente (ML de Cliente) de System Center Service Manager 2010 por Usuario</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1 System Center 2012 Client Management Suite (ML de Cliente) por Usuario</w:t>
            </w:r>
          </w:p>
        </w:tc>
      </w:tr>
      <w:tr w:rsidR="00EE1324" w:rsidRPr="003A323C" w:rsidTr="006A51B2">
        <w:tc>
          <w:tcPr>
            <w:tcW w:w="3960" w:type="dxa"/>
            <w:shd w:val="clear" w:color="auto" w:fill="FFFFFF"/>
          </w:tcPr>
          <w:p w:rsidR="00EE1324" w:rsidRPr="003A323C" w:rsidRDefault="00EE1324" w:rsidP="00DC5955">
            <w:pPr>
              <w:rPr>
                <w:rFonts w:cs="Arial Unicode MS"/>
                <w:color w:val="000000"/>
                <w:szCs w:val="20"/>
                <w:lang w:val="es-ES"/>
              </w:rPr>
            </w:pPr>
            <w:r w:rsidRPr="003A323C">
              <w:rPr>
                <w:rFonts w:cs="Arial Unicode MS"/>
                <w:color w:val="000000"/>
                <w:szCs w:val="20"/>
                <w:lang w:val="es-ES"/>
              </w:rPr>
              <w:t>Licencia de administración de Servidor (ML</w:t>
            </w:r>
            <w:r w:rsidR="00DC5955" w:rsidRPr="003A323C">
              <w:rPr>
                <w:rFonts w:cs="Arial Unicode MS"/>
                <w:color w:val="000000"/>
                <w:szCs w:val="20"/>
                <w:lang w:val="es-ES"/>
              </w:rPr>
              <w:t> </w:t>
            </w:r>
            <w:r w:rsidRPr="003A323C">
              <w:rPr>
                <w:rFonts w:cs="Arial Unicode MS"/>
                <w:color w:val="000000"/>
                <w:szCs w:val="20"/>
                <w:lang w:val="es-ES"/>
              </w:rPr>
              <w:t>de</w:t>
            </w:r>
            <w:r w:rsidR="00DC5955" w:rsidRPr="003A323C">
              <w:rPr>
                <w:rFonts w:cs="Arial Unicode MS"/>
                <w:color w:val="000000"/>
                <w:szCs w:val="20"/>
                <w:lang w:val="es-ES"/>
              </w:rPr>
              <w:t> </w:t>
            </w:r>
            <w:r w:rsidRPr="003A323C">
              <w:rPr>
                <w:rFonts w:cs="Arial Unicode MS"/>
                <w:color w:val="000000"/>
                <w:szCs w:val="20"/>
                <w:lang w:val="es-ES"/>
              </w:rPr>
              <w:t xml:space="preserve">Servidor) de System Center Service Manager 2010 </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1 Licencia de Administración de Servidor (ML de Servidor) de System Center 2012 Standard</w:t>
            </w:r>
          </w:p>
        </w:tc>
      </w:tr>
      <w:tr w:rsidR="00EE1324" w:rsidRPr="003A323C" w:rsidTr="006A51B2">
        <w:tc>
          <w:tcPr>
            <w:tcW w:w="396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Licencia de Administración de Cliente de System Center Virtual Machine Manager 2008 R2 por OSE</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1 Licencia de Administración de Cliente (ML de Cliente) de System Center Configuration Manager por OSE</w:t>
            </w:r>
          </w:p>
        </w:tc>
      </w:tr>
      <w:tr w:rsidR="00EE1324" w:rsidRPr="003A323C" w:rsidTr="006A51B2">
        <w:tc>
          <w:tcPr>
            <w:tcW w:w="396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Licencia de Administración de Cliente de System Center Virtual Machine Manager 2008 R2 por Usuario</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1 Licencia de Administración de Cliente (ML de Cliente) de System Center Configuration Manager por Usuario</w:t>
            </w:r>
          </w:p>
        </w:tc>
      </w:tr>
      <w:tr w:rsidR="00EE1324" w:rsidRPr="003A323C" w:rsidTr="006A51B2">
        <w:tc>
          <w:tcPr>
            <w:tcW w:w="3960" w:type="dxa"/>
            <w:tcBorders>
              <w:bottom w:val="single" w:sz="4" w:space="0" w:color="000000"/>
            </w:tcBorders>
            <w:shd w:val="clear" w:color="auto" w:fill="FFFFFF"/>
          </w:tcPr>
          <w:p w:rsidR="00EE1324" w:rsidRPr="003F6711" w:rsidRDefault="00EE1324" w:rsidP="00D70E8F">
            <w:pPr>
              <w:rPr>
                <w:rFonts w:cs="Arial Unicode MS"/>
                <w:color w:val="000000"/>
                <w:szCs w:val="20"/>
                <w:lang w:val="pt-BR"/>
              </w:rPr>
            </w:pPr>
            <w:r w:rsidRPr="003F6711">
              <w:rPr>
                <w:rFonts w:cs="Arial Unicode MS"/>
                <w:color w:val="000000"/>
                <w:szCs w:val="20"/>
                <w:lang w:val="pt-BR"/>
              </w:rPr>
              <w:t>Licencia de Administración de System Center</w:t>
            </w:r>
            <w:r w:rsidR="00D70E8F" w:rsidRPr="003F6711">
              <w:rPr>
                <w:rFonts w:cs="Arial Unicode MS"/>
                <w:color w:val="000000"/>
                <w:szCs w:val="20"/>
                <w:lang w:val="pt-BR"/>
              </w:rPr>
              <w:t> </w:t>
            </w:r>
            <w:r w:rsidRPr="003F6711">
              <w:rPr>
                <w:rFonts w:cs="Arial Unicode MS"/>
                <w:color w:val="000000"/>
                <w:szCs w:val="20"/>
                <w:lang w:val="pt-BR"/>
              </w:rPr>
              <w:t>Virtual Machine Manager 2008 R2 Enterprise Server</w:t>
            </w:r>
          </w:p>
        </w:tc>
        <w:tc>
          <w:tcPr>
            <w:tcW w:w="4050" w:type="dxa"/>
            <w:tcBorders>
              <w:bottom w:val="single" w:sz="4" w:space="0" w:color="000000"/>
            </w:tcBorders>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szCs w:val="20"/>
                <w:lang w:val="es-ES"/>
              </w:rPr>
              <w:t>1 Licencia de Administración de Servidor (ML de Servidor) de System Center 2012 Datacenter</w:t>
            </w:r>
          </w:p>
        </w:tc>
      </w:tr>
    </w:tbl>
    <w:p w:rsidR="00EE1324" w:rsidRPr="003A323C" w:rsidRDefault="00EE1324" w:rsidP="00EE1324">
      <w:pPr>
        <w:rPr>
          <w:rFonts w:cs="Arial Unicode MS"/>
          <w:lang w:val="es-ES"/>
        </w:rPr>
      </w:pPr>
    </w:p>
    <w:p w:rsidR="00EE1324" w:rsidRPr="003A323C" w:rsidRDefault="00EE1324" w:rsidP="00EE1324">
      <w:pPr>
        <w:ind w:left="900"/>
        <w:rPr>
          <w:rFonts w:cs="Arial Unicode MS"/>
          <w:lang w:val="es-ES"/>
        </w:rPr>
      </w:pPr>
      <w:bookmarkStart w:id="1651" w:name="Srv_92TechNetPlusSingleUser"/>
      <w:bookmarkEnd w:id="1651"/>
      <w:r w:rsidRPr="003A323C">
        <w:rPr>
          <w:rFonts w:cs="Arial Unicode MS"/>
          <w:color w:val="000000"/>
          <w:vertAlign w:val="superscript"/>
          <w:lang w:val="es-ES"/>
        </w:rPr>
        <w:t>*</w:t>
      </w:r>
      <w:r w:rsidRPr="003A323C">
        <w:rPr>
          <w:rFonts w:cs="Arial Unicode MS"/>
          <w:lang w:val="es-ES"/>
        </w:rPr>
        <w:t>Las Licencias de Administración de Cliente solo para Estudiantes están disponibles para licencias de equipos de estudiantes o de equipos de propiedad de una institución que solo utilice un estudiante individual y no se deben utilizar en laboratorios o aulas</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p>
    <w:p w:rsidR="00EE1324" w:rsidRPr="003A323C" w:rsidRDefault="00EE1324" w:rsidP="003044F2">
      <w:pPr>
        <w:ind w:left="900"/>
        <w:rPr>
          <w:rFonts w:cs="Arial Unicode MS"/>
          <w:lang w:val="es-ES"/>
        </w:rPr>
      </w:pPr>
      <w:r w:rsidRPr="003A323C">
        <w:rPr>
          <w:rFonts w:cs="Arial Unicode MS"/>
          <w:color w:val="000000"/>
          <w:szCs w:val="24"/>
          <w:lang w:val="es-ES"/>
        </w:rPr>
        <w:t>Todas las licencias concedidas en virtud de esta oferta incluirán cobertura de Software Assurance. Esa cobertura expirará cuando expire la cobertura de Software Assurance cualificada correspondiente. Tras la</w:t>
      </w:r>
      <w:r w:rsidR="003044F2" w:rsidRPr="003A323C">
        <w:rPr>
          <w:rFonts w:cs="Arial Unicode MS"/>
          <w:color w:val="000000"/>
          <w:szCs w:val="24"/>
          <w:lang w:val="es-ES"/>
        </w:rPr>
        <w:t> </w:t>
      </w:r>
      <w:r w:rsidRPr="003A323C">
        <w:rPr>
          <w:rFonts w:cs="Arial Unicode MS"/>
          <w:color w:val="000000"/>
          <w:szCs w:val="24"/>
          <w:lang w:val="es-ES"/>
        </w:rPr>
        <w:t xml:space="preserve">expiración de dicha cobertura, los Clientes podrán renovar su Software Assurance en las licencias concedidas. </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color w:val="000000"/>
          <w:szCs w:val="24"/>
          <w:lang w:val="es-ES"/>
        </w:rPr>
        <w:t>El uso que realice un Cliente del software concedido en virtud de esta oferta estará sujeto a los términos y condiciones de su contrato de licencia y a los Derechos de Uso de los Productos del software. El derecho a utilizar el software expira cuando expire el derecho a utilizar el software en virtud de la licencia cualificada. La prueba de sus licencias cualificadas y esta Nota sobre Productos será prueba del derecho del cliente a utilizar System Center 2012 conforme a los términos de esta oferta.</w:t>
      </w:r>
      <w:r w:rsidRPr="003A323C">
        <w:rPr>
          <w:rFonts w:cs="Arial Unicode MS"/>
          <w:lang w:val="es-ES"/>
        </w:rPr>
        <w:t xml:space="preserve"> </w:t>
      </w:r>
      <w:r w:rsidRPr="003A323C">
        <w:rPr>
          <w:rFonts w:cs="Arial Unicode MS"/>
          <w:color w:val="000000"/>
          <w:lang w:val="es-ES"/>
        </w:rPr>
        <w:t>El cliente ya no tendrá el derecho a utilizar el software en virtud de licencias cualificadas asignadas al servidor cuando actualice a System Center 2012. Los clientes no pueden transmitir las licencias concedidas en virtud de esta oferta de forma separada de las licencias cualificadas correspondientes.</w:t>
      </w:r>
    </w:p>
    <w:p w:rsidR="00EE1324" w:rsidRPr="003A323C" w:rsidRDefault="00EE1324" w:rsidP="00EE1324">
      <w:pPr>
        <w:ind w:left="900"/>
        <w:rPr>
          <w:rFonts w:cs="Arial Unicode MS"/>
          <w:lang w:val="es-ES"/>
        </w:rPr>
      </w:pPr>
    </w:p>
    <w:p w:rsidR="00EE1324" w:rsidRPr="003A323C" w:rsidRDefault="00EE1324" w:rsidP="008B2C6D">
      <w:pPr>
        <w:ind w:left="900"/>
        <w:rPr>
          <w:rFonts w:cs="Arial Unicode MS"/>
          <w:lang w:val="es-ES"/>
        </w:rPr>
      </w:pPr>
      <w:r w:rsidRPr="003A323C">
        <w:rPr>
          <w:rFonts w:cs="Arial Unicode MS"/>
          <w:b/>
          <w:color w:val="000000"/>
          <w:lang w:val="es-ES"/>
        </w:rPr>
        <w:t>Para Clientes de Enterprise</w:t>
      </w:r>
      <w:r w:rsidRPr="003A323C">
        <w:rPr>
          <w:rFonts w:cs="Arial Unicode MS"/>
          <w:color w:val="000000"/>
          <w:lang w:val="es-ES"/>
        </w:rPr>
        <w:t>. Las licencias</w:t>
      </w:r>
      <w:r w:rsidRPr="003A323C">
        <w:rPr>
          <w:rFonts w:cs="Arial Unicode MS"/>
          <w:color w:val="000000"/>
          <w:vertAlign w:val="superscript"/>
          <w:lang w:val="es-ES"/>
        </w:rPr>
        <w:t>*</w:t>
      </w:r>
      <w:r w:rsidRPr="003A323C">
        <w:rPr>
          <w:rFonts w:cs="Arial Unicode MS"/>
          <w:color w:val="000000"/>
          <w:lang w:val="es-ES"/>
        </w:rPr>
        <w:t xml:space="preserve"> adquiridas hasta el primer aniversario de la fecha de entrada en vigor de la inscripción de un cliente después del 17 de enero de 2012 como parte del proceso </w:t>
      </w:r>
      <w:r w:rsidR="008B2C6D" w:rsidRPr="003A323C">
        <w:rPr>
          <w:rFonts w:cs="Arial Unicode MS"/>
          <w:color w:val="000000"/>
          <w:lang w:val="es-ES"/>
        </w:rPr>
        <w:t>“</w:t>
      </w:r>
      <w:r w:rsidRPr="003A323C">
        <w:rPr>
          <w:rFonts w:cs="Arial Unicode MS"/>
          <w:color w:val="000000"/>
          <w:lang w:val="es-ES"/>
        </w:rPr>
        <w:t>true up</w:t>
      </w:r>
      <w:r w:rsidR="008B2C6D" w:rsidRPr="003A323C">
        <w:rPr>
          <w:rFonts w:cs="Arial Unicode MS"/>
          <w:color w:val="000000"/>
          <w:lang w:val="es-ES"/>
        </w:rPr>
        <w:t>”</w:t>
      </w:r>
      <w:r w:rsidRPr="003A323C">
        <w:rPr>
          <w:rFonts w:cs="Arial Unicode MS"/>
          <w:color w:val="000000"/>
          <w:lang w:val="es-ES"/>
        </w:rPr>
        <w:t xml:space="preserve"> anual de un Cliente califican para una concesión de licencias descrita anteriormente. Las licencias adquiridas después de esa fecha no califican para el otorgamiento de licencias de System Center 2012 en virtud de esta oferta.</w:t>
      </w:r>
      <w:r w:rsidRPr="003A323C">
        <w:rPr>
          <w:rFonts w:cs="Arial Unicode MS"/>
          <w:lang w:val="es-ES"/>
        </w:rPr>
        <w:t xml:space="preserve"> </w:t>
      </w:r>
    </w:p>
    <w:p w:rsidR="00EE1324" w:rsidRPr="003A323C" w:rsidRDefault="00EE1324" w:rsidP="00EE1324">
      <w:pPr>
        <w:ind w:left="900"/>
        <w:rPr>
          <w:rFonts w:cs="Arial Unicode MS"/>
          <w:lang w:val="es-ES"/>
        </w:rPr>
      </w:pPr>
      <w:r w:rsidRPr="003A323C">
        <w:rPr>
          <w:rFonts w:cs="Arial Unicode MS"/>
          <w:b/>
          <w:color w:val="000000"/>
          <w:vertAlign w:val="superscript"/>
          <w:lang w:val="es-ES"/>
        </w:rPr>
        <w:t>*</w:t>
      </w:r>
      <w:r w:rsidRPr="003A323C">
        <w:rPr>
          <w:rFonts w:cs="Arial Unicode MS"/>
          <w:color w:val="000000"/>
          <w:lang w:val="es-ES"/>
        </w:rPr>
        <w:t>Para System Center Server Management Suite Enterprise, System Center Server Management Suite Datacenter, System Center Client Management Suite y Licencia de Administración de Cliente de System Center Configuration Manager, todas las licencias adquiridas hasta el final del contrato califican para el otorgamiento.</w:t>
      </w:r>
    </w:p>
    <w:p w:rsidR="00EE1324" w:rsidRPr="003A323C" w:rsidRDefault="00EE1324" w:rsidP="00EE1324">
      <w:pPr>
        <w:ind w:left="540"/>
        <w:rPr>
          <w:rFonts w:cs="Arial Unicode MS"/>
          <w:lang w:val="es-ES"/>
        </w:rPr>
      </w:pPr>
    </w:p>
    <w:p w:rsidR="00EE1324" w:rsidRPr="003A323C" w:rsidRDefault="00EE1324" w:rsidP="00B24633">
      <w:pPr>
        <w:ind w:left="900"/>
        <w:rPr>
          <w:rFonts w:cs="Arial Unicode MS"/>
          <w:lang w:val="es-ES"/>
        </w:rPr>
      </w:pPr>
      <w:r w:rsidRPr="003F6711">
        <w:rPr>
          <w:rFonts w:cs="Arial Unicode MS"/>
          <w:b/>
          <w:color w:val="000000"/>
        </w:rPr>
        <w:t>Para clientes de Enterprise Subscription, Campus and School (incluida Enrollment for Education Solutions) y Open Value Subscription.</w:t>
      </w:r>
      <w:r w:rsidR="00DA3CDA" w:rsidRPr="003F6711">
        <w:rPr>
          <w:rFonts w:cs="Arial Unicode MS"/>
        </w:rPr>
        <w:t xml:space="preserve"> </w:t>
      </w:r>
      <w:r w:rsidRPr="003A323C">
        <w:rPr>
          <w:rFonts w:cs="Arial Unicode MS"/>
          <w:color w:val="000000"/>
          <w:lang w:val="es-ES"/>
        </w:rPr>
        <w:t>Las licencias se conceden conforme a los mismos términos, pero de forma temporal hasta el final de un contrato de inscripción Enterprise Subscription, Campus y School u Open Value Subscription o periodo de Enrollment for Education Solutions, siempre que</w:t>
      </w:r>
      <w:r w:rsidR="00B24633">
        <w:rPr>
          <w:rFonts w:cs="Arial Unicode MS"/>
          <w:color w:val="000000"/>
          <w:lang w:val="es-ES"/>
        </w:rPr>
        <w:t> </w:t>
      </w:r>
      <w:r w:rsidRPr="003A323C">
        <w:rPr>
          <w:rFonts w:cs="Arial Unicode MS"/>
          <w:color w:val="000000"/>
          <w:lang w:val="es-ES"/>
        </w:rPr>
        <w:t>el cliente mantenga una cobertura de suscripción continua.</w:t>
      </w:r>
      <w:r w:rsidR="00DA3CDA" w:rsidRPr="003A323C">
        <w:rPr>
          <w:rFonts w:cs="Arial Unicode MS"/>
          <w:lang w:val="es-ES"/>
        </w:rPr>
        <w:t xml:space="preserve"> </w:t>
      </w:r>
      <w:r w:rsidRPr="003A323C">
        <w:rPr>
          <w:rFonts w:cs="Arial Unicode MS"/>
          <w:color w:val="000000"/>
          <w:lang w:val="es-ES"/>
        </w:rPr>
        <w:t>Los clientes que opten por licencias de compra completa tienen dos opciones.</w:t>
      </w:r>
      <w:r w:rsidR="00DA3CDA" w:rsidRPr="003A323C">
        <w:rPr>
          <w:rFonts w:cs="Arial Unicode MS"/>
          <w:lang w:val="es-ES"/>
        </w:rPr>
        <w:t xml:space="preserve"> </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color w:val="000000"/>
          <w:lang w:val="es-ES"/>
        </w:rPr>
        <w:t>Opción 1: adquirir licencias para productos System Center correspondientes a las licencias cualificadas del cliente. En virtud de esta opción el cliente no será elegible para agregar Software Assurance a la licencia o para utilizar System Center 2012 o cualquier versión posterior del software de System Center.</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bCs/>
          <w:color w:val="000000"/>
          <w:szCs w:val="18"/>
          <w:lang w:val="es-ES"/>
        </w:rPr>
        <w:t>Opción 2: adquirir las licencias de System Center 2012 correspondientes a las licencias cualificadas del cliente.</w:t>
      </w:r>
      <w:r w:rsidR="00DA3CDA" w:rsidRPr="003A323C">
        <w:rPr>
          <w:rFonts w:cs="Arial Unicode MS"/>
          <w:lang w:val="es-ES"/>
        </w:rPr>
        <w:t xml:space="preserve"> </w:t>
      </w:r>
      <w:r w:rsidRPr="003A323C">
        <w:rPr>
          <w:rFonts w:cs="Arial Unicode MS"/>
          <w:color w:val="000000"/>
          <w:lang w:val="es-ES"/>
        </w:rPr>
        <w:t>Según esta opción, el cliente será elegible para agregar Software Assurance.</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b/>
          <w:lang w:val="es-ES"/>
        </w:rPr>
        <w:t>Concesión de licencia alternativa para System Center 2012 Standard para clientes con servidores con más de dos procesadores</w:t>
      </w:r>
      <w:r w:rsidRPr="003A323C">
        <w:rPr>
          <w:rFonts w:cs="Arial Unicode MS"/>
          <w:lang w:val="es-ES"/>
        </w:rPr>
        <w:t>. Cada ML de Servidor de System Center 2012 Standard cubre hasta dos procesadores en un servidor físico.</w:t>
      </w:r>
      <w:r w:rsidR="00DA3CDA" w:rsidRPr="003A323C">
        <w:rPr>
          <w:rFonts w:cs="Arial Unicode MS"/>
          <w:lang w:val="es-ES"/>
        </w:rPr>
        <w:t xml:space="preserve"> </w:t>
      </w:r>
      <w:r w:rsidRPr="003A323C">
        <w:rPr>
          <w:rFonts w:cs="Arial Unicode MS"/>
          <w:lang w:val="es-ES"/>
        </w:rPr>
        <w:t>Los Clientes que disponen de licencias cualificadas asignadas a servidores con más de dos procesadores el 1 de abril de 2012 o el primer aniversario del cliente después del 17 de enero de 2012, lo que sea posterior, pueden optar por una concesión alternativa de un número de MLs de Servidor de System Center 2012 Standard igual al número de procesadores físicos en el servidor administrador dividido por dos.</w:t>
      </w:r>
      <w:r w:rsidR="00DA3CDA" w:rsidRPr="003A323C">
        <w:rPr>
          <w:rFonts w:cs="Arial Unicode MS"/>
          <w:lang w:val="es-ES"/>
        </w:rPr>
        <w:t xml:space="preserve"> </w:t>
      </w:r>
      <w:r w:rsidRPr="003A323C">
        <w:rPr>
          <w:rFonts w:cs="Arial Unicode MS"/>
          <w:lang w:val="es-ES"/>
        </w:rPr>
        <w:t>El servidor debe tener la licencia completa para permitir la administración de entorno de sistema operativo en ese servidor conforme a los términos de las licencias cualificadas en el momento de la concesión.</w:t>
      </w:r>
      <w:r w:rsidR="00DA3CDA" w:rsidRPr="003A323C">
        <w:rPr>
          <w:rFonts w:cs="Arial Unicode MS"/>
          <w:lang w:val="es-ES"/>
        </w:rPr>
        <w:t xml:space="preserve"> </w:t>
      </w:r>
      <w:r w:rsidRPr="003A323C">
        <w:rPr>
          <w:rFonts w:cs="Arial Unicode MS"/>
          <w:lang w:val="es-ES"/>
        </w:rPr>
        <w:t>Esta concesión alternativa garantiza que los servidores del cliente mantendrán su licencia completa durante la transición. El cliente debe documentar el número de procesadores físicos en el servidor administrado con la herramienta Microsoft MAP o un software equivalente.</w:t>
      </w:r>
      <w:r w:rsidR="00DA3CDA" w:rsidRPr="003A323C">
        <w:rPr>
          <w:rFonts w:cs="Arial Unicode MS"/>
          <w:lang w:val="es-ES"/>
        </w:rPr>
        <w:t xml:space="preserve"> </w:t>
      </w:r>
      <w:r w:rsidRPr="003A323C">
        <w:rPr>
          <w:rFonts w:cs="Arial Unicode MS"/>
          <w:lang w:val="es-ES"/>
        </w:rPr>
        <w:t>Esta documentación en conjunto con la prueba de sus licencias cualificadas y esta Nota sobre Productos será prueba del derecho del cliente a utilizar System Center 2012 conforme a los términos de esta oferta. El cliente ya no tendrá el derecho a utilizar el software en virtud de licencias cualificadas cedidas al servidor cuando actualice a System Center 2012. Los clientes no pueden transmitir las licencias concedidas en virtud de esta oferta de forma separada de las licencias cualificadas correspondientes.</w:t>
      </w:r>
    </w:p>
    <w:p w:rsidR="00EE1324" w:rsidRPr="003A323C" w:rsidRDefault="00EE1324" w:rsidP="00EE1324">
      <w:pPr>
        <w:tabs>
          <w:tab w:val="left" w:pos="2970"/>
        </w:tabs>
        <w:ind w:left="1260"/>
        <w:contextualSpacing/>
        <w:rPr>
          <w:rFonts w:cs="Arial Unicode MS"/>
          <w:lang w:val="es-ES"/>
        </w:rPr>
      </w:pPr>
    </w:p>
    <w:p w:rsidR="00EE1324" w:rsidRPr="003A323C" w:rsidRDefault="00EE1324" w:rsidP="008B2C6D">
      <w:pPr>
        <w:tabs>
          <w:tab w:val="left" w:pos="2970"/>
        </w:tabs>
        <w:ind w:left="900"/>
        <w:contextualSpacing/>
        <w:rPr>
          <w:rFonts w:cs="Arial Unicode MS"/>
          <w:lang w:val="es-ES"/>
        </w:rPr>
      </w:pPr>
      <w:r w:rsidRPr="003A323C">
        <w:rPr>
          <w:rFonts w:cs="Arial Unicode MS"/>
          <w:b/>
          <w:lang w:val="es-ES"/>
        </w:rPr>
        <w:t>Concesión de licencia alternativa para System Center 2012 Datacenter para clientes con licencias cualificadas para Virtual Machine Manager (ML de Servidor de VMM Enterprise).</w:t>
      </w:r>
      <w:r w:rsidRPr="003A323C">
        <w:rPr>
          <w:rFonts w:cs="Arial Unicode MS"/>
          <w:lang w:val="es-ES"/>
        </w:rPr>
        <w:t xml:space="preserve"> Los Clientes que disponen de MLs de Servidor de VMM Enterprise asignadas a servidores con más de dos procesadores el 1 de abril de 2012 o el primer aniversario del cliente después del 17 de enero de 2012, lo</w:t>
      </w:r>
      <w:r w:rsidR="008B2C6D" w:rsidRPr="003A323C">
        <w:rPr>
          <w:rFonts w:cs="Arial Unicode MS"/>
          <w:lang w:val="es-ES"/>
        </w:rPr>
        <w:t> </w:t>
      </w:r>
      <w:r w:rsidRPr="003A323C">
        <w:rPr>
          <w:rFonts w:cs="Arial Unicode MS"/>
          <w:lang w:val="es-ES"/>
        </w:rPr>
        <w:t>que sea posterior, pueden optar por una concesión alternativa de un número de MLs de Servidor de System Center 2012 Datacenter igual al número de procesadores físicos en el servidor administrador dividido por dos.</w:t>
      </w:r>
      <w:r w:rsidR="00DA3CDA" w:rsidRPr="003A323C">
        <w:rPr>
          <w:rFonts w:cs="Arial Unicode MS"/>
          <w:lang w:val="es-ES"/>
        </w:rPr>
        <w:t xml:space="preserve"> </w:t>
      </w:r>
      <w:r w:rsidRPr="003A323C">
        <w:rPr>
          <w:rFonts w:cs="Arial Unicode MS"/>
          <w:lang w:val="es-ES"/>
        </w:rPr>
        <w:t>Esta concesión alternativa garantiza que los servidores del cliente mantendrán su licencia completa durante la transición. El cliente debe documentar el número de procesadores físicos en el servidor administrado con la herramienta Microsoft MAP o un software equivalente.</w:t>
      </w:r>
      <w:r w:rsidR="00DA3CDA" w:rsidRPr="003A323C">
        <w:rPr>
          <w:rFonts w:cs="Arial Unicode MS"/>
          <w:lang w:val="es-ES"/>
        </w:rPr>
        <w:t xml:space="preserve"> </w:t>
      </w:r>
      <w:r w:rsidRPr="003A323C">
        <w:rPr>
          <w:rFonts w:cs="Arial Unicode MS"/>
          <w:lang w:val="es-ES"/>
        </w:rPr>
        <w:t>Esta documentación en conjunto con la prueba de sus licencias cualificadas y esta Nota sobre Productos será prueba del derecho del cliente a utilizar System Center 2012 conforme a los términos de esta oferta. El cliente ya no</w:t>
      </w:r>
      <w:r w:rsidR="008B2C6D" w:rsidRPr="003A323C">
        <w:rPr>
          <w:rFonts w:cs="Arial Unicode MS"/>
          <w:lang w:val="es-ES"/>
        </w:rPr>
        <w:t> </w:t>
      </w:r>
      <w:r w:rsidRPr="003A323C">
        <w:rPr>
          <w:rFonts w:cs="Arial Unicode MS"/>
          <w:lang w:val="es-ES"/>
        </w:rPr>
        <w:t>tendrá el derecho a utilizar el software en virtud de la licencia cualificada cedida al servidor cuando actualice a System Center 2012. Los clientes no pueden transmitir las licencias concedidas en virtud de esta oferta de forma separada de las licencias cualificadas correspondientes.</w:t>
      </w:r>
    </w:p>
    <w:p w:rsidR="00EE1324" w:rsidRPr="003A323C" w:rsidRDefault="00EE1324" w:rsidP="00EE1324">
      <w:pPr>
        <w:rPr>
          <w:rFonts w:cs="Arial Unicode MS"/>
          <w:lang w:val="es-ES"/>
        </w:rPr>
      </w:pPr>
    </w:p>
    <w:p w:rsidR="00EE1324" w:rsidRPr="003A323C" w:rsidRDefault="00EE1324" w:rsidP="00EE1324">
      <w:pPr>
        <w:ind w:left="900"/>
        <w:rPr>
          <w:rFonts w:cs="Arial Unicode MS"/>
          <w:lang w:val="es-ES"/>
        </w:rPr>
      </w:pPr>
      <w:r w:rsidRPr="003A323C">
        <w:rPr>
          <w:rFonts w:eastAsia="Times New Roman" w:cs="Arial Unicode MS"/>
          <w:b/>
          <w:color w:val="000000"/>
          <w:szCs w:val="18"/>
          <w:lang w:val="es-ES"/>
        </w:rPr>
        <w:t xml:space="preserve">Clientes que renuevan Software Assurance antes del 1 de octubre de 2012: </w:t>
      </w:r>
    </w:p>
    <w:p w:rsidR="00EE1324" w:rsidRPr="003A323C" w:rsidRDefault="00EE1324" w:rsidP="00EE1324">
      <w:pPr>
        <w:ind w:left="900"/>
        <w:rPr>
          <w:rFonts w:cs="Arial Unicode MS"/>
          <w:lang w:val="es-ES"/>
        </w:rPr>
      </w:pPr>
    </w:p>
    <w:p w:rsidR="00EE1324" w:rsidRPr="003A323C" w:rsidRDefault="00EE1324" w:rsidP="0022157C">
      <w:pPr>
        <w:ind w:left="900"/>
        <w:rPr>
          <w:rFonts w:cs="Arial Unicode MS"/>
          <w:lang w:val="es-ES"/>
        </w:rPr>
      </w:pPr>
      <w:r w:rsidRPr="003A323C">
        <w:rPr>
          <w:rFonts w:cs="Arial Unicode MS"/>
          <w:lang w:val="es-ES"/>
        </w:rPr>
        <w:t>Los clientes con Academic, Open y Open Value que renueven Software Assurance para System Center 2012 antes del 1 de octubre de 2012 cumplirán con los requisitos para renovar la cobertura de sus licencias que los califiquen para la concesión de licencias de System Center 2012 (cada una “licencia cualificada”).</w:t>
      </w:r>
      <w:r w:rsidR="00DA3CDA" w:rsidRPr="003A323C">
        <w:rPr>
          <w:rFonts w:cs="Arial Unicode MS"/>
          <w:lang w:val="es-ES"/>
        </w:rPr>
        <w:t xml:space="preserve"> </w:t>
      </w:r>
      <w:r w:rsidRPr="003A323C">
        <w:rPr>
          <w:rFonts w:cs="Arial Unicode MS"/>
          <w:color w:val="000000"/>
          <w:lang w:val="es-ES"/>
        </w:rPr>
        <w:t>Al renovar la cobertura para una licencia cualificada, se considerará que el cliente ha renovado la cobertura para la licencia de System Center 2012 correspondiente suministrada a través de</w:t>
      </w:r>
      <w:r w:rsidR="00587E1E" w:rsidRPr="003A323C">
        <w:rPr>
          <w:rFonts w:cs="Arial Unicode MS"/>
          <w:color w:val="000000"/>
          <w:lang w:val="es-ES"/>
        </w:rPr>
        <w:t> </w:t>
      </w:r>
      <w:r w:rsidRPr="003A323C">
        <w:rPr>
          <w:rFonts w:cs="Arial Unicode MS"/>
          <w:color w:val="000000"/>
          <w:lang w:val="es-ES"/>
        </w:rPr>
        <w:t>la</w:t>
      </w:r>
      <w:r w:rsidR="00587E1E" w:rsidRPr="003A323C">
        <w:rPr>
          <w:rFonts w:cs="Arial Unicode MS"/>
          <w:color w:val="000000"/>
          <w:lang w:val="es-ES"/>
        </w:rPr>
        <w:t> </w:t>
      </w:r>
      <w:r w:rsidRPr="003A323C">
        <w:rPr>
          <w:rFonts w:cs="Arial Unicode MS"/>
          <w:color w:val="000000"/>
          <w:lang w:val="es-ES"/>
        </w:rPr>
        <w:t>concesión de licencias.</w:t>
      </w:r>
      <w:r w:rsidR="00DA3CDA" w:rsidRPr="003A323C">
        <w:rPr>
          <w:rFonts w:cs="Arial Unicode MS"/>
          <w:lang w:val="es-ES"/>
        </w:rPr>
        <w:t xml:space="preserve"> </w:t>
      </w:r>
      <w:r w:rsidRPr="003A323C">
        <w:rPr>
          <w:rFonts w:cs="Arial Unicode MS"/>
          <w:color w:val="000000"/>
          <w:lang w:val="es-ES"/>
        </w:rPr>
        <w:t>Por consiguiente, el cliente podrá obtener cualquier versión posterior de System Center 2012 puesta a disposición durante el periodo de renovación de la cobertura de Software Assurance, y podrá renovar la cobertura para System Center 2012 basada en el precio vigente de System</w:t>
      </w:r>
      <w:r w:rsidR="00587E1E" w:rsidRPr="003A323C">
        <w:rPr>
          <w:rFonts w:cs="Arial Unicode MS"/>
          <w:color w:val="000000"/>
          <w:lang w:val="es-ES"/>
        </w:rPr>
        <w:t> </w:t>
      </w:r>
      <w:r w:rsidRPr="003A323C">
        <w:rPr>
          <w:rFonts w:cs="Arial Unicode MS"/>
          <w:color w:val="000000"/>
          <w:lang w:val="es-ES"/>
        </w:rPr>
        <w:t>Center 2012, una vez expirada la cobertura solicitada en virtud de esta promoción.</w:t>
      </w:r>
      <w:r w:rsidRPr="003A323C">
        <w:rPr>
          <w:rFonts w:cs="Arial Unicode MS"/>
          <w:lang w:val="es-ES"/>
        </w:rPr>
        <w:t xml:space="preserve"> </w:t>
      </w:r>
      <w:r w:rsidRPr="003A323C">
        <w:rPr>
          <w:rFonts w:cs="Arial Unicode MS"/>
          <w:color w:val="000000"/>
          <w:lang w:val="es-ES"/>
        </w:rPr>
        <w:t>A pesar de la</w:t>
      </w:r>
      <w:r w:rsidR="0022157C" w:rsidRPr="003A323C">
        <w:rPr>
          <w:rFonts w:cs="Arial Unicode MS"/>
          <w:color w:val="000000"/>
          <w:lang w:val="es-ES"/>
        </w:rPr>
        <w:t> </w:t>
      </w:r>
      <w:r w:rsidRPr="003A323C">
        <w:rPr>
          <w:rFonts w:cs="Arial Unicode MS"/>
          <w:color w:val="000000"/>
          <w:lang w:val="es-ES"/>
        </w:rPr>
        <w:t>renovación de Software Assurance para las licencias que califiquen, los términos y condiciones de la concesión de licencias de System Center 2012 permanecen en total vigencia.</w:t>
      </w:r>
      <w:r w:rsidR="00DA3CDA" w:rsidRPr="003A323C">
        <w:rPr>
          <w:rFonts w:cs="Arial Unicode MS"/>
          <w:lang w:val="es-ES"/>
        </w:rPr>
        <w:t xml:space="preserve"> </w:t>
      </w:r>
      <w:r w:rsidRPr="003A323C">
        <w:rPr>
          <w:rFonts w:cs="Arial Unicode MS"/>
          <w:color w:val="000000"/>
          <w:lang w:val="es-ES"/>
        </w:rPr>
        <w:t>Por consiguiente, los clientes no podrán utilizar el software bajo una licencia cualificada y una licencia de System Center 2012 correspondiente, al mismo tiempo.</w:t>
      </w:r>
      <w:r w:rsidR="00DA3CDA" w:rsidRPr="003A323C">
        <w:rPr>
          <w:rFonts w:cs="Arial Unicode MS"/>
          <w:lang w:val="es-ES"/>
        </w:rPr>
        <w:t xml:space="preserve"> </w:t>
      </w:r>
      <w:r w:rsidRPr="003A323C">
        <w:rPr>
          <w:rFonts w:cs="Arial Unicode MS"/>
          <w:color w:val="000000"/>
          <w:lang w:val="es-ES"/>
        </w:rPr>
        <w:t>La licencia y el Software Assurance para nuevas licencias adquiridas en la renovación se deben solicitar utilizando el precio de System Center 2012.</w:t>
      </w:r>
      <w:r w:rsidRPr="003A323C">
        <w:rPr>
          <w:rFonts w:cs="Arial Unicode MS"/>
          <w:lang w:val="es-ES"/>
        </w:rPr>
        <w:t> </w:t>
      </w:r>
    </w:p>
    <w:p w:rsidR="00EE1324" w:rsidRPr="003A323C" w:rsidRDefault="00EE1324" w:rsidP="00EE1324">
      <w:pPr>
        <w:ind w:left="900"/>
        <w:rPr>
          <w:rFonts w:cs="Arial Unicode MS"/>
          <w:lang w:val="es-ES"/>
        </w:rPr>
      </w:pPr>
      <w:r w:rsidRPr="003A323C">
        <w:rPr>
          <w:rFonts w:cs="Arial Unicode MS"/>
          <w:szCs w:val="18"/>
          <w:lang w:val="es-ES"/>
        </w:rPr>
        <w:t>Cualquier otro cliente que renueve Software Assurance antes del 1 de octubre de 2012 para las licencias de System Center 2012 otorgadas en virtud de esta promoción también puede cumplir con los requisitos para renovar la cobertura según el precio de Software Assurance para las licencias que los califiquen para la concesión.</w:t>
      </w:r>
      <w:r w:rsidR="00DA3CDA" w:rsidRPr="003A323C">
        <w:rPr>
          <w:rFonts w:cs="Arial Unicode MS"/>
          <w:szCs w:val="18"/>
          <w:lang w:val="es-ES"/>
        </w:rPr>
        <w:t xml:space="preserve"> </w:t>
      </w:r>
      <w:r w:rsidRPr="003A323C">
        <w:rPr>
          <w:rFonts w:cs="Arial Unicode MS"/>
          <w:szCs w:val="18"/>
          <w:lang w:val="es-ES"/>
        </w:rPr>
        <w:t>Los clientes deben comunicarse con su gestor de cuentas de Microsoft o con el distribuidor para obtener más detalles.</w:t>
      </w:r>
      <w:r w:rsidR="00DA3CDA" w:rsidRPr="003A323C">
        <w:rPr>
          <w:rFonts w:cs="Arial Unicode MS"/>
          <w:lang w:val="es-ES"/>
        </w:rPr>
        <w:t xml:space="preserve"> </w:t>
      </w:r>
      <w:r w:rsidRPr="003A323C">
        <w:rPr>
          <w:rFonts w:cs="Arial Unicode MS"/>
          <w:lang w:val="es-ES"/>
        </w:rPr>
        <w:t xml:space="preserve">Esta promoción no se aplica a la renovación de Software Assurance para las licencias de administración de cliente System Center Client Management Suite y System Center Configuration Manager. </w:t>
      </w:r>
    </w:p>
    <w:p w:rsidR="00EE1324" w:rsidRPr="003A323C" w:rsidRDefault="00EE1324" w:rsidP="00EE1324">
      <w:pPr>
        <w:rPr>
          <w:rFonts w:cs="Arial Unicode MS"/>
          <w:lang w:val="es-ES"/>
        </w:rPr>
      </w:pPr>
    </w:p>
    <w:p w:rsidR="00EE1324" w:rsidRPr="003A323C" w:rsidRDefault="00EE1324" w:rsidP="00EE1324">
      <w:pPr>
        <w:rPr>
          <w:rFonts w:cs="Arial Unicode MS"/>
          <w:lang w:val="es-ES"/>
        </w:rPr>
      </w:pPr>
    </w:p>
    <w:p w:rsidR="00EE1324" w:rsidRPr="003A323C" w:rsidRDefault="00EE1324" w:rsidP="00EE1324">
      <w:pPr>
        <w:pStyle w:val="Heading3"/>
        <w:rPr>
          <w:rFonts w:ascii="Tahoma" w:hAnsi="Tahoma" w:cs="Arial Unicode MS"/>
          <w:lang w:val="es-ES"/>
        </w:rPr>
      </w:pPr>
      <w:bookmarkStart w:id="1652" w:name="Srv_102SysCtr2012EndpointProt"/>
      <w:bookmarkStart w:id="1653" w:name="_Toc325609346"/>
      <w:bookmarkStart w:id="1654" w:name="_103_System_Center"/>
      <w:bookmarkStart w:id="1655" w:name="_Toc327439553"/>
      <w:bookmarkEnd w:id="1652"/>
      <w:bookmarkEnd w:id="1653"/>
      <w:bookmarkEnd w:id="1654"/>
      <w:r w:rsidRPr="003A323C">
        <w:rPr>
          <w:rFonts w:ascii="Tahoma" w:hAnsi="Tahoma" w:cs="Arial Unicode MS"/>
          <w:caps/>
          <w:color w:val="F66400"/>
          <w:sz w:val="22"/>
          <w:vertAlign w:val="superscript"/>
          <w:lang w:val="es-ES"/>
        </w:rPr>
        <w:t>103</w:t>
      </w:r>
      <w:r w:rsidRPr="003A323C">
        <w:rPr>
          <w:rFonts w:ascii="Tahoma" w:hAnsi="Tahoma" w:cs="Arial Unicode MS"/>
          <w:color w:val="F66400"/>
          <w:sz w:val="22"/>
          <w:lang w:val="es-ES"/>
        </w:rPr>
        <w:t xml:space="preserve"> System Center 2012 Endpoint Protection</w:t>
      </w:r>
      <w:bookmarkEnd w:id="1655"/>
    </w:p>
    <w:p w:rsidR="00EE1324" w:rsidRPr="003A323C" w:rsidRDefault="00EE1324" w:rsidP="00EE1324">
      <w:pPr>
        <w:rPr>
          <w:rFonts w:cs="Arial Unicode MS"/>
          <w:lang w:val="es-ES"/>
        </w:rPr>
      </w:pPr>
    </w:p>
    <w:p w:rsidR="00EE1324" w:rsidRPr="003A323C" w:rsidRDefault="00EE1324" w:rsidP="00EE1324">
      <w:pPr>
        <w:ind w:left="720"/>
        <w:rPr>
          <w:rFonts w:cs="Arial Unicode MS"/>
          <w:lang w:val="es-ES"/>
        </w:rPr>
      </w:pPr>
      <w:r w:rsidRPr="003A323C">
        <w:rPr>
          <w:rFonts w:cs="Arial Unicode MS"/>
          <w:u w:val="single"/>
          <w:lang w:val="es-ES"/>
        </w:rPr>
        <w:t>Actualizaciones/cambio a una versión anterior</w:t>
      </w:r>
      <w:r w:rsidRPr="003A323C">
        <w:rPr>
          <w:rFonts w:cs="Arial Unicode MS"/>
          <w:lang w:val="es-ES"/>
        </w:rPr>
        <w:t>:</w:t>
      </w:r>
    </w:p>
    <w:p w:rsidR="00EE1324" w:rsidRPr="003A323C" w:rsidRDefault="00EE1324" w:rsidP="00EE1324">
      <w:pPr>
        <w:ind w:left="720"/>
        <w:rPr>
          <w:rFonts w:cs="Arial Unicode MS"/>
          <w:lang w:val="es-ES"/>
        </w:rPr>
      </w:pPr>
      <w:r w:rsidRPr="003A323C">
        <w:rPr>
          <w:rFonts w:eastAsia="Times New Roman" w:cs="Arial Unicode MS"/>
          <w:szCs w:val="18"/>
          <w:lang w:val="es-ES"/>
        </w:rPr>
        <w:t>En vigor desde el 1 de abril de 2012, Forefront Endpoint Protection ha pasado a ser System Center 2012 Endpoint Protection. System Center 2012 Endpoint Protection, como oferta independiente, transmite los derechos de uso solo para proteger dispositivos de cliente.</w:t>
      </w:r>
      <w:r w:rsidRPr="003A323C">
        <w:rPr>
          <w:rFonts w:cs="Arial Unicode MS"/>
          <w:lang w:val="es-ES"/>
        </w:rPr>
        <w:t xml:space="preserve"> Los derechos de uso para proteger dispositivos de servidor se pueden adquirir solo a través de la adquisición de licencias de administración de servidor de System Center 2012 Standard o Datacenter.</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eastAsia="Times New Roman" w:cs="Arial Unicode MS"/>
          <w:szCs w:val="18"/>
          <w:lang w:val="es-ES"/>
        </w:rPr>
        <w:t>Los usuarios con suscripciones de Forefront Endpoint Protection y valiéndose del servicio para proteger los dispositivos de cliente, pueden actualizar a y utilizar System Center 2012 Endpoint Protection para el mismo propósito.</w:t>
      </w:r>
      <w:r w:rsidRPr="003A323C">
        <w:rPr>
          <w:rFonts w:cs="Arial Unicode MS"/>
          <w:lang w:val="es-ES"/>
        </w:rPr>
        <w:t xml:space="preserve"> Los clientes con suscripciones de System Center 2012 Endpoint Protection también pueden cambiar a una versión anterior de Forefront Endpoint Protection.</w:t>
      </w:r>
    </w:p>
    <w:p w:rsidR="00EE1324" w:rsidRPr="003A323C" w:rsidRDefault="00EE1324" w:rsidP="00EE1324">
      <w:pPr>
        <w:ind w:left="720"/>
        <w:rPr>
          <w:rFonts w:cs="Arial Unicode MS"/>
          <w:lang w:val="es-ES"/>
        </w:rPr>
      </w:pPr>
    </w:p>
    <w:p w:rsidR="00EE1324" w:rsidRPr="003F6711" w:rsidRDefault="00EE1324" w:rsidP="00EE1324">
      <w:pPr>
        <w:ind w:left="720"/>
        <w:rPr>
          <w:rFonts w:cs="Arial Unicode MS"/>
          <w:lang w:val="fr-FR"/>
        </w:rPr>
      </w:pPr>
      <w:r w:rsidRPr="003F6711">
        <w:rPr>
          <w:rFonts w:cs="Arial Unicode MS"/>
          <w:lang w:val="fr-FR"/>
        </w:rPr>
        <w:t>System Center 2012 Configuration Manager es la consola de administración de System Center 2012 Endpoint Protection. Los clientes deben tener licencias para System Center 2012 Configuration Manager a fin de administrar System Center 2012 Endpoint Protection. Como alternativa, System Center 2012 Endpoint Protection se puede utilizar sin administrar sin necesidad de licenciar System Center 2012 Configuration Manager.</w:t>
      </w:r>
      <w:r w:rsidR="00DA3CDA" w:rsidRPr="003F6711">
        <w:rPr>
          <w:rFonts w:cs="Arial Unicode MS"/>
          <w:lang w:val="fr-FR"/>
        </w:rPr>
        <w:t xml:space="preserve"> </w:t>
      </w:r>
    </w:p>
    <w:p w:rsidR="00EE1324" w:rsidRPr="003F6711" w:rsidRDefault="00EE1324" w:rsidP="00EE1324">
      <w:pPr>
        <w:ind w:left="720"/>
        <w:rPr>
          <w:rFonts w:cs="Arial Unicode MS"/>
          <w:lang w:val="fr-FR"/>
        </w:rPr>
      </w:pPr>
    </w:p>
    <w:p w:rsidR="00EE1324" w:rsidRPr="003A323C" w:rsidRDefault="00EE1324" w:rsidP="00EE1324">
      <w:pPr>
        <w:ind w:left="720"/>
        <w:rPr>
          <w:rFonts w:cs="Arial Unicode MS"/>
          <w:lang w:val="es-ES"/>
        </w:rPr>
      </w:pPr>
      <w:r w:rsidRPr="003A323C">
        <w:rPr>
          <w:rFonts w:cs="Arial Unicode MS"/>
          <w:u w:val="single"/>
          <w:lang w:val="es-ES"/>
        </w:rPr>
        <w:t>Teletrabajo</w:t>
      </w:r>
      <w:r w:rsidRPr="003A323C">
        <w:rPr>
          <w:rFonts w:cs="Arial Unicode MS"/>
          <w:lang w:val="es-ES"/>
        </w:rPr>
        <w:t>:</w:t>
      </w:r>
    </w:p>
    <w:p w:rsidR="00EE1324" w:rsidRPr="003A323C" w:rsidRDefault="00EE1324" w:rsidP="00EE1324">
      <w:pPr>
        <w:ind w:left="720"/>
        <w:rPr>
          <w:rFonts w:cs="Arial Unicode MS"/>
          <w:lang w:val="es-ES"/>
        </w:rPr>
      </w:pPr>
      <w:r w:rsidRPr="003A323C">
        <w:rPr>
          <w:rFonts w:cs="Arial Unicode MS"/>
          <w:lang w:val="es-ES"/>
        </w:rPr>
        <w:t>Los Clientes con Licencias de Suscripción de Usuario actuales para System Center 2012 Endpoint Protection califican para el programa de Teletrabajo.</w:t>
      </w:r>
    </w:p>
    <w:p w:rsidR="00EE1324" w:rsidRPr="003A323C" w:rsidRDefault="00EE1324" w:rsidP="00EE1324">
      <w:pPr>
        <w:tabs>
          <w:tab w:val="left" w:pos="1920"/>
        </w:tabs>
        <w:ind w:left="900"/>
        <w:rPr>
          <w:rFonts w:cs="Arial Unicode MS"/>
          <w:lang w:val="es-ES"/>
        </w:rPr>
      </w:pPr>
    </w:p>
    <w:p w:rsidR="00EE1324" w:rsidRPr="003A323C" w:rsidRDefault="00EE1324" w:rsidP="00EE1324">
      <w:pPr>
        <w:pStyle w:val="Heading3"/>
        <w:rPr>
          <w:rFonts w:ascii="Tahoma" w:hAnsi="Tahoma" w:cs="Arial Unicode MS"/>
          <w:lang w:val="es-ES"/>
        </w:rPr>
      </w:pPr>
      <w:bookmarkStart w:id="1656" w:name="_Toc325609347"/>
      <w:bookmarkStart w:id="1657" w:name="Srv_103TechNetPlusSingleUser"/>
      <w:bookmarkStart w:id="1658" w:name="_104_TechNet_Plus"/>
      <w:bookmarkStart w:id="1659" w:name="_Toc327439554"/>
      <w:bookmarkEnd w:id="1656"/>
      <w:bookmarkEnd w:id="1657"/>
      <w:bookmarkEnd w:id="1658"/>
      <w:r w:rsidRPr="003A323C">
        <w:rPr>
          <w:rFonts w:ascii="Tahoma" w:hAnsi="Tahoma" w:cs="Arial Unicode MS"/>
          <w:caps/>
          <w:color w:val="F66400"/>
          <w:sz w:val="22"/>
          <w:vertAlign w:val="superscript"/>
          <w:lang w:val="es-ES"/>
        </w:rPr>
        <w:t>104</w:t>
      </w:r>
      <w:r w:rsidRPr="003A323C">
        <w:rPr>
          <w:rFonts w:ascii="Tahoma" w:hAnsi="Tahoma" w:cs="Arial Unicode MS"/>
          <w:color w:val="F66400"/>
          <w:sz w:val="22"/>
          <w:lang w:val="es-ES"/>
        </w:rPr>
        <w:t xml:space="preserve"> TechNet Plus Single User</w:t>
      </w:r>
      <w:bookmarkEnd w:id="1659"/>
    </w:p>
    <w:p w:rsidR="00EE1324" w:rsidRPr="003A323C" w:rsidRDefault="00EE1324" w:rsidP="00EE1324">
      <w:pPr>
        <w:tabs>
          <w:tab w:val="left" w:pos="2690"/>
        </w:tabs>
        <w:rPr>
          <w:rFonts w:cs="Arial Unicode MS"/>
          <w:lang w:val="es-ES"/>
        </w:rPr>
      </w:pPr>
      <w:r w:rsidRPr="003A323C">
        <w:rPr>
          <w:rFonts w:cs="Arial Unicode MS"/>
          <w:lang w:val="es-ES"/>
        </w:rPr>
        <w:tab/>
      </w:r>
    </w:p>
    <w:p w:rsidR="00EE1324" w:rsidRPr="003A323C" w:rsidRDefault="00EE1324" w:rsidP="00EE1324">
      <w:pPr>
        <w:pStyle w:val="FootnoteBulletLevel1"/>
        <w:ind w:firstLine="0"/>
        <w:rPr>
          <w:rFonts w:ascii="Tahoma" w:hAnsi="Tahoma" w:cs="Arial Unicode MS"/>
          <w:lang w:val="es-ES"/>
        </w:rPr>
      </w:pPr>
      <w:r w:rsidRPr="003A323C">
        <w:rPr>
          <w:rFonts w:ascii="Tahoma" w:hAnsi="Tahoma" w:cs="Arial Unicode MS"/>
          <w:sz w:val="18"/>
          <w:u w:val="single"/>
          <w:lang w:val="es-ES"/>
        </w:rPr>
        <w:t>Ruta de migración para Clientes de TechNet Plus Single Server inscritos en Software Assurance</w:t>
      </w:r>
      <w:r w:rsidRPr="003A323C">
        <w:rPr>
          <w:rFonts w:ascii="Tahoma" w:hAnsi="Tahoma" w:cs="Arial Unicode MS"/>
          <w:sz w:val="18"/>
          <w:lang w:val="es-ES"/>
        </w:rPr>
        <w:t>.</w:t>
      </w:r>
    </w:p>
    <w:p w:rsidR="00EE1324" w:rsidRPr="003A323C" w:rsidRDefault="00EE1324" w:rsidP="00EE1324">
      <w:pPr>
        <w:pStyle w:val="FootnoteBulletLevel1"/>
        <w:ind w:firstLine="0"/>
        <w:rPr>
          <w:rFonts w:ascii="Tahoma" w:hAnsi="Tahoma" w:cs="Arial Unicode MS"/>
          <w:lang w:val="es-ES"/>
        </w:rPr>
      </w:pPr>
      <w:r w:rsidRPr="003A323C">
        <w:rPr>
          <w:rFonts w:ascii="Tahoma" w:hAnsi="Tahoma" w:cs="Arial Unicode MS"/>
          <w:sz w:val="18"/>
          <w:lang w:val="es-ES"/>
        </w:rPr>
        <w:t>Los Clientes con Software Assurance con una fecha de expiración próxima para TechNet Plus Single Server, que deseen renovar la cobertura, podrán adquirir cobertura de Software Assurance para TechNet Plus Single User o TechNet Plus Direct.</w:t>
      </w:r>
      <w:r w:rsidR="00DA3CDA" w:rsidRPr="003A323C">
        <w:rPr>
          <w:rFonts w:ascii="Tahoma" w:hAnsi="Tahoma" w:cs="Arial Unicode MS"/>
          <w:lang w:val="es-ES"/>
        </w:rPr>
        <w:t xml:space="preserve"> </w:t>
      </w:r>
    </w:p>
    <w:p w:rsidR="00EE1324" w:rsidRPr="003A323C" w:rsidRDefault="00EE1324" w:rsidP="00EE1324">
      <w:pPr>
        <w:pStyle w:val="EndnoteText"/>
        <w:rPr>
          <w:rFonts w:ascii="Tahoma" w:hAnsi="Tahoma" w:cs="Arial Unicode MS"/>
          <w:lang w:val="es-ES"/>
        </w:rPr>
      </w:pPr>
      <w:bookmarkStart w:id="1660" w:name="Srv_93Tellme"/>
    </w:p>
    <w:p w:rsidR="00EE1324" w:rsidRPr="003A323C" w:rsidRDefault="00EE1324" w:rsidP="00EE1324">
      <w:pPr>
        <w:pStyle w:val="Heading3"/>
        <w:rPr>
          <w:rFonts w:ascii="Tahoma" w:hAnsi="Tahoma" w:cs="Arial Unicode MS"/>
          <w:lang w:val="es-ES"/>
        </w:rPr>
      </w:pPr>
      <w:bookmarkStart w:id="1661" w:name="_Toc325609348"/>
      <w:bookmarkStart w:id="1662" w:name="_105_Tellme"/>
      <w:bookmarkStart w:id="1663" w:name="_Toc327439555"/>
      <w:bookmarkStart w:id="1664" w:name="Srv_104Tellme"/>
      <w:bookmarkEnd w:id="1661"/>
      <w:bookmarkEnd w:id="1662"/>
      <w:r w:rsidRPr="003A323C">
        <w:rPr>
          <w:rFonts w:ascii="Tahoma" w:hAnsi="Tahoma" w:cs="Arial Unicode MS"/>
          <w:caps/>
          <w:color w:val="F66400"/>
          <w:sz w:val="22"/>
          <w:vertAlign w:val="superscript"/>
          <w:lang w:val="es-ES"/>
        </w:rPr>
        <w:t>105</w:t>
      </w:r>
      <w:r w:rsidRPr="003A323C">
        <w:rPr>
          <w:rFonts w:ascii="Tahoma" w:hAnsi="Tahoma" w:cs="Arial Unicode MS"/>
          <w:color w:val="F66400"/>
          <w:sz w:val="22"/>
          <w:lang w:val="es-ES"/>
        </w:rPr>
        <w:t xml:space="preserve"> Tellme</w:t>
      </w:r>
      <w:bookmarkEnd w:id="1663"/>
    </w:p>
    <w:bookmarkEnd w:id="1660"/>
    <w:bookmarkEnd w:id="1664"/>
    <w:p w:rsidR="00EE1324" w:rsidRPr="003A323C" w:rsidRDefault="00EE1324" w:rsidP="00EE1324">
      <w:pPr>
        <w:rPr>
          <w:rFonts w:cs="Arial Unicode MS"/>
          <w:lang w:val="es-ES"/>
        </w:rPr>
      </w:pPr>
    </w:p>
    <w:p w:rsidR="00EE1324" w:rsidRPr="003A323C" w:rsidRDefault="00EE1324" w:rsidP="00EE1324">
      <w:pPr>
        <w:spacing w:before="120" w:after="120"/>
        <w:ind w:left="900"/>
        <w:rPr>
          <w:rFonts w:cs="Arial Unicode MS"/>
          <w:lang w:val="es-ES"/>
        </w:rPr>
      </w:pPr>
      <w:r w:rsidRPr="003A323C">
        <w:rPr>
          <w:rFonts w:cs="Arial Unicode MS"/>
          <w:u w:val="single"/>
          <w:lang w:val="es-ES"/>
        </w:rPr>
        <w:t>Pedidos Tellme</w:t>
      </w:r>
    </w:p>
    <w:p w:rsidR="00EE1324" w:rsidRPr="003A323C" w:rsidRDefault="00EE1324" w:rsidP="00667B89">
      <w:pPr>
        <w:ind w:left="900"/>
        <w:rPr>
          <w:rFonts w:cs="Arial Unicode MS"/>
          <w:lang w:val="es-ES"/>
        </w:rPr>
      </w:pPr>
      <w:r w:rsidRPr="003A323C">
        <w:rPr>
          <w:rFonts w:cs="Arial Unicode MS"/>
          <w:lang w:val="es-ES"/>
        </w:rPr>
        <w:t>“Pedido Tellme” se refiere a los documentos enviados por el Cliente y aprobados por Microsoft que exponen en detalle el nivel de servicio solicitado, la aplicación de un proyecto específico, los requisitos de</w:t>
      </w:r>
      <w:r w:rsidR="00667B89" w:rsidRPr="003A323C">
        <w:rPr>
          <w:rFonts w:cs="Arial Unicode MS"/>
          <w:lang w:val="es-ES"/>
        </w:rPr>
        <w:t> </w:t>
      </w:r>
      <w:r w:rsidRPr="003A323C">
        <w:rPr>
          <w:rFonts w:cs="Arial Unicode MS"/>
          <w:lang w:val="es-ES"/>
        </w:rPr>
        <w:t>back-end y de conectividad de red, la configuración de una cuenta extranet, los detalles de aprovisionamiento y otros elementos necesarios relacionados con un servicio.</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lang w:val="es-ES"/>
        </w:rPr>
        <w:t>Los Clientes deben remitir un Pedido Tellme por cada Servicio Tellme para los que haya adquirido licencias.</w:t>
      </w:r>
    </w:p>
    <w:p w:rsidR="00EE1324" w:rsidRDefault="00EE1324" w:rsidP="00EE1324">
      <w:pPr>
        <w:rPr>
          <w:rFonts w:cs="Arial Unicode MS"/>
          <w:lang w:val="es-ES"/>
        </w:rPr>
      </w:pPr>
    </w:p>
    <w:p w:rsidR="00B24633" w:rsidRDefault="00B24633" w:rsidP="00EE1324">
      <w:pPr>
        <w:rPr>
          <w:rFonts w:cs="Arial Unicode MS"/>
          <w:lang w:val="es-ES"/>
        </w:rPr>
      </w:pPr>
    </w:p>
    <w:p w:rsidR="00B24633" w:rsidRDefault="00B24633" w:rsidP="00EE1324">
      <w:pPr>
        <w:rPr>
          <w:rFonts w:cs="Arial Unicode MS"/>
          <w:lang w:val="es-ES"/>
        </w:rPr>
      </w:pPr>
    </w:p>
    <w:p w:rsidR="003E7C4E" w:rsidRDefault="003E7C4E" w:rsidP="00EE1324">
      <w:pPr>
        <w:rPr>
          <w:rFonts w:cs="Arial Unicode MS"/>
          <w:lang w:val="es-ES"/>
        </w:rPr>
      </w:pPr>
    </w:p>
    <w:p w:rsidR="00B24633" w:rsidRPr="003A323C" w:rsidRDefault="00B24633" w:rsidP="00EE1324">
      <w:pPr>
        <w:rPr>
          <w:rFonts w:cs="Arial Unicode MS"/>
          <w:lang w:val="es-ES"/>
        </w:rPr>
      </w:pPr>
    </w:p>
    <w:p w:rsidR="00EE1324" w:rsidRPr="003A323C" w:rsidRDefault="00EE1324" w:rsidP="00EE1324">
      <w:pPr>
        <w:spacing w:before="120" w:after="120"/>
        <w:ind w:left="900"/>
        <w:rPr>
          <w:rFonts w:cs="Arial Unicode MS"/>
          <w:lang w:val="es-ES"/>
        </w:rPr>
      </w:pPr>
      <w:r w:rsidRPr="003A323C">
        <w:rPr>
          <w:rFonts w:cs="Arial Unicode MS"/>
          <w:u w:val="single"/>
          <w:lang w:val="es-ES"/>
        </w:rPr>
        <w:t>Licencias de suscripción de complemento y minutos extra</w:t>
      </w:r>
    </w:p>
    <w:p w:rsidR="00EE1324" w:rsidRPr="003A323C" w:rsidRDefault="00EE1324" w:rsidP="00667B89">
      <w:pPr>
        <w:ind w:left="900"/>
        <w:rPr>
          <w:rFonts w:cs="Arial Unicode MS"/>
          <w:lang w:val="es-ES"/>
        </w:rPr>
      </w:pPr>
      <w:r w:rsidRPr="003A323C">
        <w:rPr>
          <w:rFonts w:cs="Arial Unicode MS"/>
          <w:szCs w:val="20"/>
          <w:lang w:val="es-ES"/>
        </w:rPr>
        <w:t>Cada Licencia de Suscripción de Complemento consta de 1.000 minutos al mes. Los Clientes podrán adquirir varias Licencias de Suscripción de Complemento a fin de acumular más minutos al mes. Los minutos que no se utilicen se podrán acumular mensualmente hasta la fecha de aniversario de la inscripción. En la fecha de aniversario de la inscripción, expirarán/se perderán todos los minutos acumulados que no se hayan utilizado.</w:t>
      </w:r>
      <w:r w:rsidRPr="003A323C">
        <w:rPr>
          <w:rFonts w:cs="Arial Unicode MS"/>
          <w:lang w:val="es-ES"/>
        </w:rPr>
        <w:t xml:space="preserve"> Asimismo, los Clientes podrán superar el número de minutos acumulados en un mes, de un mes a otro, siempre que el número total de minutos utilizados no supere el</w:t>
      </w:r>
      <w:r w:rsidR="00667B89" w:rsidRPr="003A323C">
        <w:rPr>
          <w:rFonts w:cs="Arial Unicode MS"/>
          <w:lang w:val="es-ES"/>
        </w:rPr>
        <w:t> </w:t>
      </w:r>
      <w:r w:rsidRPr="003A323C">
        <w:rPr>
          <w:rFonts w:cs="Arial Unicode MS"/>
          <w:lang w:val="es-ES"/>
        </w:rPr>
        <w:t>número total de minutos que se puedan acumular en cualquier año de su periodo de inscripción.</w:t>
      </w:r>
      <w:r w:rsidR="00DA3CDA" w:rsidRPr="003A323C">
        <w:rPr>
          <w:rFonts w:cs="Arial Unicode MS"/>
          <w:lang w:val="es-ES"/>
        </w:rPr>
        <w:t xml:space="preserve"> </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lang w:val="es-ES"/>
        </w:rPr>
        <w:t>Los Clientes, que superen el número de minutos acumulados en cualquier año del periodo de inscripción en virtud de las Licencias de Suscripción de Complemento existentes, deben adquirir minutos “extra” para los minutos utilizados en exceso de los minutos acumulados para el año.</w:t>
      </w:r>
    </w:p>
    <w:p w:rsidR="00EE1324" w:rsidRPr="003A323C" w:rsidRDefault="00EE1324" w:rsidP="00EE1324">
      <w:pPr>
        <w:ind w:left="900"/>
        <w:rPr>
          <w:rFonts w:cs="Arial Unicode MS"/>
          <w:lang w:val="es-ES"/>
        </w:rPr>
      </w:pPr>
    </w:p>
    <w:p w:rsidR="00EE1324" w:rsidRPr="003A323C" w:rsidRDefault="00EE1324" w:rsidP="007A537D">
      <w:pPr>
        <w:ind w:left="900"/>
        <w:rPr>
          <w:rFonts w:cs="Arial Unicode MS"/>
          <w:lang w:val="es-ES"/>
        </w:rPr>
      </w:pPr>
      <w:r w:rsidRPr="003A323C">
        <w:rPr>
          <w:rFonts w:cs="Arial Unicode MS"/>
          <w:color w:val="000000"/>
          <w:lang w:val="es-ES"/>
        </w:rPr>
        <w:t>Consulte la</w:t>
      </w:r>
      <w:hyperlink w:anchor="_SECTION_3_–" w:history="1">
        <w:r w:rsidRPr="003A323C">
          <w:rPr>
            <w:rStyle w:val="Hyperlink"/>
            <w:rFonts w:cs="Arial Unicode MS"/>
            <w:u w:val="none"/>
            <w:lang w:val="es-ES"/>
          </w:rPr>
          <w:t xml:space="preserve"> </w:t>
        </w:r>
        <w:hyperlink w:anchor="_SECTION_3_–" w:history="1">
          <w:r w:rsidR="007A537D" w:rsidRPr="003A323C">
            <w:rPr>
              <w:rStyle w:val="Hyperlink"/>
              <w:rFonts w:cs="Arial Unicode MS"/>
              <w:lang w:val="es-ES"/>
            </w:rPr>
            <w:t>Sección 5</w:t>
          </w:r>
        </w:hyperlink>
      </w:hyperlink>
      <w:r w:rsidRPr="003A323C">
        <w:rPr>
          <w:rFonts w:cs="Arial Unicode MS"/>
          <w:color w:val="000000"/>
          <w:lang w:val="es-ES"/>
        </w:rPr>
        <w:t xml:space="preserve"> </w:t>
      </w:r>
      <w:r w:rsidRPr="003A323C">
        <w:rPr>
          <w:rFonts w:cs="Arial Unicode MS"/>
          <w:lang w:val="es-ES"/>
        </w:rPr>
        <w:t>para ver los precios y las condiciones de pago de los Servicios Online</w:t>
      </w:r>
      <w:r w:rsidRPr="003A323C">
        <w:rPr>
          <w:rFonts w:cs="Arial Unicode MS"/>
          <w:color w:val="000000"/>
          <w:lang w:val="es-ES"/>
        </w:rPr>
        <w:t>.</w:t>
      </w:r>
      <w:r w:rsidRPr="003A323C">
        <w:rPr>
          <w:rFonts w:cs="Arial Unicode MS"/>
          <w:lang w:val="es-ES"/>
        </w:rPr>
        <w:t xml:space="preserve"> </w:t>
      </w:r>
    </w:p>
    <w:p w:rsidR="00EE1324" w:rsidRPr="003A323C" w:rsidRDefault="00EE1324" w:rsidP="00EE1324">
      <w:pPr>
        <w:spacing w:before="120" w:after="120"/>
        <w:ind w:left="900"/>
        <w:rPr>
          <w:rFonts w:cs="Arial Unicode MS"/>
          <w:lang w:val="es-ES"/>
        </w:rPr>
      </w:pPr>
    </w:p>
    <w:p w:rsidR="00EE1324" w:rsidRPr="003A323C" w:rsidRDefault="00EE1324" w:rsidP="00EE1324">
      <w:pPr>
        <w:spacing w:before="120" w:after="120"/>
        <w:ind w:left="900"/>
        <w:rPr>
          <w:rFonts w:cs="Arial Unicode MS"/>
          <w:lang w:val="es-ES"/>
        </w:rPr>
      </w:pPr>
      <w:r w:rsidRPr="003A323C">
        <w:rPr>
          <w:rFonts w:cs="Arial Unicode MS"/>
          <w:u w:val="single"/>
          <w:lang w:val="es-ES"/>
        </w:rPr>
        <w:t>Requisito mínimo de puertos</w:t>
      </w:r>
    </w:p>
    <w:p w:rsidR="00EE1324" w:rsidRPr="003A323C" w:rsidRDefault="00EE1324" w:rsidP="00EE1324">
      <w:pPr>
        <w:ind w:left="900"/>
        <w:rPr>
          <w:rFonts w:cs="Arial Unicode MS"/>
          <w:lang w:val="es-ES"/>
        </w:rPr>
      </w:pPr>
      <w:r w:rsidRPr="003A323C">
        <w:rPr>
          <w:rFonts w:cs="Arial Unicode MS"/>
          <w:lang w:val="es-ES"/>
        </w:rPr>
        <w:t>Los Clientes aceptan mantener un mínimo de 25 puertos durante el periodo de vigencia de sus licencias de suscripción Tellme.</w:t>
      </w:r>
    </w:p>
    <w:p w:rsidR="00EE1324" w:rsidRPr="003A323C" w:rsidRDefault="00EE1324" w:rsidP="00EE1324">
      <w:pPr>
        <w:spacing w:before="120" w:after="120"/>
        <w:ind w:left="900"/>
        <w:rPr>
          <w:rFonts w:cs="Arial Unicode MS"/>
          <w:lang w:val="es-ES"/>
        </w:rPr>
      </w:pPr>
      <w:r w:rsidRPr="003A323C">
        <w:rPr>
          <w:rFonts w:cs="Arial Unicode MS"/>
          <w:u w:val="single"/>
          <w:lang w:val="es-ES"/>
        </w:rPr>
        <w:t>Limitación de servicio</w:t>
      </w:r>
    </w:p>
    <w:p w:rsidR="00EE1324" w:rsidRPr="003A323C" w:rsidRDefault="00EE1324" w:rsidP="00EE1324">
      <w:pPr>
        <w:ind w:left="900"/>
        <w:rPr>
          <w:rFonts w:cs="Arial Unicode MS"/>
          <w:lang w:val="es-ES"/>
        </w:rPr>
      </w:pPr>
      <w:r w:rsidRPr="003A323C">
        <w:rPr>
          <w:rFonts w:cs="Arial Unicode MS"/>
          <w:szCs w:val="20"/>
          <w:lang w:val="es-ES"/>
        </w:rPr>
        <w:t>Microsoft no proporcionará intercambio interno de llamadas de Clientes entre la plataforma de Clientes que utilice Aplicaciones IVR. Los Clientes serán responsables del transporte de telecomunicaciones a la plataforma Tellme, lo que incluye todos los costos y la administración.</w:t>
      </w:r>
      <w:r w:rsidRPr="003A323C">
        <w:rPr>
          <w:rFonts w:cs="Arial Unicode MS"/>
          <w:lang w:val="es-ES"/>
        </w:rPr>
        <w:t xml:space="preserve"> Los Clientes también serán responsables de las pruebas de carga a la plataforma Tellme, la planeación de recuperación ante desastres y el aprovisionamiento y adquisición de todos los números gratuitos.</w:t>
      </w:r>
    </w:p>
    <w:p w:rsidR="00EE1324" w:rsidRPr="003A323C" w:rsidRDefault="00EE1324" w:rsidP="00EE1324">
      <w:pPr>
        <w:pStyle w:val="EndnoteText"/>
        <w:rPr>
          <w:rFonts w:ascii="Tahoma" w:hAnsi="Tahoma" w:cs="Arial Unicode MS"/>
          <w:lang w:val="es-ES"/>
        </w:rPr>
      </w:pPr>
    </w:p>
    <w:p w:rsidR="00EE1324" w:rsidRPr="003A323C" w:rsidRDefault="00EE1324" w:rsidP="002C62C9">
      <w:pPr>
        <w:spacing w:before="120" w:after="120"/>
        <w:ind w:left="900"/>
        <w:rPr>
          <w:rFonts w:cs="Arial Unicode MS"/>
          <w:lang w:val="es-ES"/>
        </w:rPr>
      </w:pPr>
      <w:r w:rsidRPr="003A323C">
        <w:rPr>
          <w:rFonts w:cs="Arial Unicode MS"/>
          <w:u w:val="single"/>
          <w:lang w:val="es-ES"/>
        </w:rPr>
        <w:t>Términos adicionales para los Clientes que adquieran licencias de suscripción Tellme directamente de</w:t>
      </w:r>
      <w:r w:rsidR="002C62C9" w:rsidRPr="003A323C">
        <w:rPr>
          <w:rFonts w:cs="Arial Unicode MS"/>
          <w:u w:val="single"/>
          <w:lang w:val="es-ES"/>
        </w:rPr>
        <w:t> </w:t>
      </w:r>
      <w:r w:rsidRPr="003A323C">
        <w:rPr>
          <w:rFonts w:cs="Arial Unicode MS"/>
          <w:u w:val="single"/>
          <w:lang w:val="es-ES"/>
        </w:rPr>
        <w:t>Microsoft</w:t>
      </w:r>
    </w:p>
    <w:p w:rsidR="00EE1324" w:rsidRPr="003A323C" w:rsidRDefault="00EE1324" w:rsidP="00EE1324">
      <w:pPr>
        <w:ind w:left="900"/>
        <w:rPr>
          <w:rFonts w:cs="Arial Unicode MS"/>
          <w:lang w:val="es-ES"/>
        </w:rPr>
      </w:pPr>
      <w:r w:rsidRPr="003A323C">
        <w:rPr>
          <w:rFonts w:cs="Arial Unicode MS"/>
          <w:szCs w:val="20"/>
          <w:lang w:val="es-ES"/>
        </w:rPr>
        <w:t>A pesar de que en los contratos, las hojas de precios del Cliente y la documentación de pedidos de los Clientes pueda indicarse lo contrario, todos los precios y los honorarios de las licencias de suscripción Tellme no incluyen impuestos sobre ventas, sobre el uso, sobre el valor añadido o impuestos sobre ventas similares (tales como impuestos preferenciales, gravámenes, impuestos sobre el consumo o aranceles, honorarios o responsabilidades similares) federales, estatales, locales, municipales u otros impuestos gubernamentales de aplicación en Estados Unidos o en el extranjero, que surjan como resultado de, o en relación con, las transacciones que se contemplen en virtud del contrato de Cliente, de aquí en adelante denominados de forma colectiva “Impuestos”. El Cliente será responsable de dichos Impuestos y de su pago (impuestos sobre ventas, sobre el uso o impuestos sobre ventas similares, tales como impuestos preferenciales, honorarios o responsabilidades). En caso de que el Cliente proporcione a Microsoft un permiso de pago directo, un certificado sobre exención de ventas destinadas a la reventa, un certificado sobre exención de impuestos sobre las ventas u otro certificado sobre exención aplicable aceptado por Microsoft y por la autoridad fiscal pertinente, Microsoft no recaudará ni facturará los Impuestos cubiertos por esos certificados después de la fecha en que Microsoft reciba dicho certificado de forma adecuada.</w:t>
      </w:r>
      <w:r w:rsidRPr="003A323C">
        <w:rPr>
          <w:rFonts w:cs="Arial Unicode MS"/>
          <w:lang w:val="es-ES"/>
        </w:rPr>
        <w:t xml:space="preserve"> El Cliente se compromete a indemnizar, defender y mantener indemne a Microsoft frente a dichos impuestos o reclamaciones, causas de acción, costos (que incluyen, entre otros, los honorarios razonables de abogados) y cualquier otra responsabilidad de cualquier naturaleza en relación con dichos impuestos.</w:t>
      </w:r>
    </w:p>
    <w:p w:rsidR="00EE1324" w:rsidRPr="003A323C" w:rsidRDefault="00EE1324" w:rsidP="00EE1324">
      <w:pPr>
        <w:rPr>
          <w:rFonts w:cs="Arial Unicode MS"/>
          <w:lang w:val="es-ES"/>
        </w:rPr>
      </w:pPr>
    </w:p>
    <w:p w:rsidR="00EE1324" w:rsidRPr="003A323C" w:rsidRDefault="00EE1324" w:rsidP="00EE1324">
      <w:pPr>
        <w:ind w:left="900"/>
        <w:rPr>
          <w:rFonts w:cs="Arial Unicode MS"/>
          <w:lang w:val="es-ES"/>
        </w:rPr>
      </w:pPr>
    </w:p>
    <w:p w:rsidR="00EE1324" w:rsidRPr="003F6711" w:rsidRDefault="00EE1324" w:rsidP="00EE1324">
      <w:pPr>
        <w:pStyle w:val="Heading3"/>
        <w:rPr>
          <w:rFonts w:ascii="Tahoma" w:hAnsi="Tahoma" w:cs="Arial Unicode MS"/>
          <w:lang w:val="fr-FR"/>
        </w:rPr>
      </w:pPr>
      <w:bookmarkStart w:id="1665" w:name="_92_Visual_Studio"/>
      <w:bookmarkStart w:id="1666" w:name="_Toc325609349"/>
      <w:bookmarkStart w:id="1667" w:name="Srv_105VDIStandardandPremiumSuites"/>
      <w:bookmarkStart w:id="1668" w:name="Srv_94VSLoadTestVirtualUserPack10"/>
      <w:bookmarkStart w:id="1669" w:name="_106_VDI_Standard"/>
      <w:bookmarkStart w:id="1670" w:name="_Toc327439556"/>
      <w:bookmarkEnd w:id="1665"/>
      <w:bookmarkEnd w:id="1666"/>
      <w:bookmarkEnd w:id="1667"/>
      <w:bookmarkEnd w:id="1668"/>
      <w:bookmarkEnd w:id="1669"/>
      <w:r w:rsidRPr="003F6711">
        <w:rPr>
          <w:rFonts w:ascii="Tahoma" w:hAnsi="Tahoma" w:cs="Arial Unicode MS"/>
          <w:caps/>
          <w:color w:val="FF7415"/>
          <w:sz w:val="22"/>
          <w:vertAlign w:val="superscript"/>
          <w:lang w:val="fr-FR"/>
        </w:rPr>
        <w:t>106</w:t>
      </w:r>
      <w:r w:rsidR="00DA3CDA" w:rsidRPr="003F6711">
        <w:rPr>
          <w:rFonts w:ascii="Tahoma" w:hAnsi="Tahoma" w:cs="Arial Unicode MS"/>
          <w:caps/>
          <w:color w:val="FF7415"/>
          <w:sz w:val="22"/>
          <w:lang w:val="fr-FR"/>
        </w:rPr>
        <w:t xml:space="preserve"> </w:t>
      </w:r>
      <w:r w:rsidRPr="003F6711">
        <w:rPr>
          <w:rFonts w:ascii="Tahoma" w:hAnsi="Tahoma" w:cs="Arial Unicode MS"/>
          <w:color w:val="FF7415"/>
          <w:sz w:val="22"/>
          <w:lang w:val="fr-FR"/>
        </w:rPr>
        <w:t>VDI Standard Suite y Premium Suite</w:t>
      </w:r>
      <w:bookmarkEnd w:id="1670"/>
    </w:p>
    <w:p w:rsidR="00EE1324" w:rsidRPr="003F6711" w:rsidRDefault="00EE1324" w:rsidP="00EE1324">
      <w:pPr>
        <w:ind w:left="360"/>
        <w:rPr>
          <w:rFonts w:cs="Arial Unicode MS"/>
          <w:lang w:val="fr-FR"/>
        </w:rPr>
      </w:pPr>
    </w:p>
    <w:p w:rsidR="00EE1324" w:rsidRPr="003E7C4E" w:rsidRDefault="00EE1324" w:rsidP="00EE1324">
      <w:pPr>
        <w:pStyle w:val="EndnoteText"/>
        <w:rPr>
          <w:rFonts w:ascii="Tahoma" w:hAnsi="Tahoma" w:cs="Arial Unicode MS"/>
          <w:sz w:val="18"/>
          <w:szCs w:val="18"/>
          <w:lang w:val="es-ES"/>
        </w:rPr>
      </w:pPr>
      <w:r w:rsidRPr="003E7C4E">
        <w:rPr>
          <w:rFonts w:ascii="Tahoma" w:hAnsi="Tahoma" w:cs="Arial Unicode MS"/>
          <w:color w:val="000000"/>
          <w:sz w:val="18"/>
          <w:szCs w:val="18"/>
          <w:lang w:val="es-ES"/>
        </w:rPr>
        <w:t>Estos productos tienen estado Fin de Ciclo de Vida (EOL) y ya no se ofrecen.</w:t>
      </w:r>
      <w:r w:rsidRPr="003E7C4E">
        <w:rPr>
          <w:rFonts w:ascii="Tahoma" w:hAnsi="Tahoma" w:cs="Arial Unicode MS"/>
          <w:sz w:val="18"/>
          <w:szCs w:val="18"/>
          <w:lang w:val="es-ES"/>
        </w:rPr>
        <w:t xml:space="preserve"> </w:t>
      </w:r>
      <w:r w:rsidRPr="003E7C4E">
        <w:rPr>
          <w:rFonts w:ascii="Tahoma" w:hAnsi="Tahoma" w:cs="Arial Unicode MS"/>
          <w:color w:val="000000"/>
          <w:sz w:val="18"/>
          <w:szCs w:val="18"/>
          <w:lang w:val="es-ES"/>
        </w:rPr>
        <w:t>Los clientes de Contrato Enterprise pueden consultar las versiones anteriores de los Derechos de Uso de los Productos para obtener información sobre los derechos de uso.</w:t>
      </w:r>
    </w:p>
    <w:p w:rsidR="00EE1324" w:rsidRDefault="00EE1324" w:rsidP="00EE1324">
      <w:pPr>
        <w:pStyle w:val="EndnoteText"/>
        <w:rPr>
          <w:rFonts w:ascii="Tahoma" w:hAnsi="Tahoma" w:cs="Arial Unicode MS"/>
          <w:lang w:val="es-ES"/>
        </w:rPr>
      </w:pPr>
    </w:p>
    <w:p w:rsidR="00B24633" w:rsidRPr="003A323C" w:rsidRDefault="00B24633" w:rsidP="00EE1324">
      <w:pPr>
        <w:pStyle w:val="EndnoteText"/>
        <w:rPr>
          <w:rFonts w:ascii="Tahoma" w:hAnsi="Tahoma" w:cs="Arial Unicode MS"/>
          <w:lang w:val="es-ES"/>
        </w:rPr>
      </w:pPr>
    </w:p>
    <w:p w:rsidR="00EE1324" w:rsidRPr="003F6711" w:rsidRDefault="00EE1324" w:rsidP="00EE1324">
      <w:pPr>
        <w:pStyle w:val="Heading2"/>
        <w:ind w:left="0"/>
        <w:rPr>
          <w:rFonts w:ascii="Tahoma" w:hAnsi="Tahoma" w:cs="Arial Unicode MS"/>
        </w:rPr>
      </w:pPr>
      <w:bookmarkStart w:id="1671" w:name="Srv_106VSLoadTestVirtualUserPack2010"/>
      <w:bookmarkStart w:id="1672" w:name="_Toc325609350"/>
      <w:bookmarkStart w:id="1673" w:name="_107_Visual_Studio"/>
      <w:bookmarkStart w:id="1674" w:name="_Toc327439557"/>
      <w:bookmarkEnd w:id="1671"/>
      <w:bookmarkEnd w:id="1672"/>
      <w:bookmarkEnd w:id="1673"/>
      <w:r w:rsidRPr="003F6711">
        <w:rPr>
          <w:rFonts w:ascii="Tahoma" w:hAnsi="Tahoma" w:cs="Arial Unicode MS"/>
          <w:caps/>
          <w:color w:val="FF6600"/>
          <w:vertAlign w:val="superscript"/>
        </w:rPr>
        <w:t>107</w:t>
      </w:r>
      <w:r w:rsidRPr="003F6711">
        <w:rPr>
          <w:rFonts w:ascii="Tahoma" w:hAnsi="Tahoma" w:cs="Arial Unicode MS"/>
          <w:color w:val="FF6600"/>
        </w:rPr>
        <w:t xml:space="preserve"> Visual Studio Load Test Virtual User Pack 2010</w:t>
      </w:r>
      <w:bookmarkEnd w:id="1674"/>
    </w:p>
    <w:p w:rsidR="00EE1324" w:rsidRPr="003F6711" w:rsidRDefault="00EE1324" w:rsidP="00EE1324">
      <w:pPr>
        <w:rPr>
          <w:rFonts w:cs="Arial Unicode MS"/>
        </w:rPr>
      </w:pPr>
    </w:p>
    <w:p w:rsidR="00EE1324" w:rsidRPr="003A323C" w:rsidRDefault="00EE1324" w:rsidP="00EE1324">
      <w:pPr>
        <w:spacing w:before="100" w:beforeAutospacing="1" w:after="100" w:afterAutospacing="1"/>
        <w:ind w:left="900"/>
        <w:rPr>
          <w:rFonts w:cs="Arial Unicode MS"/>
          <w:lang w:val="es-ES"/>
        </w:rPr>
      </w:pPr>
      <w:r w:rsidRPr="003A323C">
        <w:rPr>
          <w:rFonts w:cs="Arial Unicode MS"/>
          <w:szCs w:val="20"/>
          <w:lang w:val="es-ES"/>
        </w:rPr>
        <w:t>Los Clientes con licencias de Visual Studio Team System 2008 Test Load Agent inscritas en virtud de cobertura de Software Assurance activa el 12 de abril de 2010 o en una fecha posterior son elegibles para obtener 5 licencias de Visual Studio Load Test Virtual User Pack 2010 (o cualquier versión superior durante el periodo de vigencia de su cobertura de Software Assurance) para cada licencia que posean de Visual Studio Team System 2008 Test Load Agent.</w:t>
      </w:r>
      <w:r w:rsidRPr="003A323C">
        <w:rPr>
          <w:rFonts w:eastAsia="Times New Roman" w:cs="Arial Unicode MS"/>
          <w:szCs w:val="20"/>
          <w:lang w:val="es-ES"/>
        </w:rPr>
        <w:t xml:space="preserve"> </w:t>
      </w:r>
      <w:r w:rsidRPr="003A323C">
        <w:rPr>
          <w:rFonts w:cs="Arial Unicode MS"/>
          <w:szCs w:val="20"/>
          <w:lang w:val="es-ES"/>
        </w:rPr>
        <w:t>El derecho de los Clientes a utilizar el software Visual Studio Load Test Virtual User Pack 2010 en virtud de esta oferta sustituye a su derecho a utilizar software en virtud de sus licencias de Visual Studio Team System 2008 Test Load Agent.</w:t>
      </w:r>
      <w:r w:rsidRPr="003A323C">
        <w:rPr>
          <w:rFonts w:eastAsia="Times New Roman" w:cs="Arial Unicode MS"/>
          <w:szCs w:val="20"/>
          <w:lang w:val="es-ES"/>
        </w:rPr>
        <w:t xml:space="preserve"> </w:t>
      </w:r>
      <w:r w:rsidRPr="003A323C">
        <w:rPr>
          <w:rFonts w:cs="Arial Unicode MS"/>
          <w:szCs w:val="20"/>
          <w:lang w:val="es-ES"/>
        </w:rPr>
        <w:t>Los Clientes no podrán utilizar el software bajo ambas licencias al mismo tiempo.</w:t>
      </w:r>
      <w:r w:rsidRPr="003A323C">
        <w:rPr>
          <w:rFonts w:eastAsia="Times New Roman" w:cs="Arial Unicode MS"/>
          <w:szCs w:val="20"/>
          <w:lang w:val="es-ES"/>
        </w:rPr>
        <w:t xml:space="preserve"> </w:t>
      </w:r>
      <w:r w:rsidRPr="003A323C">
        <w:rPr>
          <w:rFonts w:cs="Arial Unicode MS"/>
          <w:szCs w:val="20"/>
          <w:lang w:val="es-ES"/>
        </w:rPr>
        <w:t>El derecho de los Clientes a utilizar el software Visual Studio Load Test Virtual User Pack 2010 se demuestra mediante esta nota de condiciones del producto y mediante la prueba de las licencias correspondientes y de Software Assurance para Visual Studio Team System 2008 Test Load Agent.</w:t>
      </w:r>
      <w:r w:rsidRPr="003A323C">
        <w:rPr>
          <w:rFonts w:eastAsia="Times New Roman" w:cs="Arial Unicode MS"/>
          <w:szCs w:val="20"/>
          <w:lang w:val="es-ES"/>
        </w:rPr>
        <w:t xml:space="preserve"> </w:t>
      </w:r>
      <w:r w:rsidRPr="003A323C">
        <w:rPr>
          <w:rFonts w:cs="Arial Unicode MS"/>
          <w:szCs w:val="20"/>
          <w:lang w:val="es-ES"/>
        </w:rPr>
        <w:t>El derecho de un Cliente a utilizar el software Visual Studio Load Test Virtual User Pack 2010 en virtud de esta concesión está sujeto a los términos y condiciones de su Contrato de Licencias por Volumen y a los Derechos de Uso de los Productos de Visual Studio Load Test Virtual User Pack 2010. Ese derecho expira en la fecha de expiración o terminación del derecho a utilizar Visual Studio Team System 2008 Test Load Agent en virtud de las licencias de Visual Studio Team System 2008 Test Load Agent cualificadas correspondientes.</w:t>
      </w:r>
      <w:r w:rsidRPr="003A323C">
        <w:rPr>
          <w:rFonts w:eastAsia="Times New Roman" w:cs="Arial Unicode MS"/>
          <w:szCs w:val="20"/>
          <w:lang w:val="es-ES"/>
        </w:rPr>
        <w:t xml:space="preserve"> </w:t>
      </w:r>
      <w:r w:rsidRPr="003A323C">
        <w:rPr>
          <w:rFonts w:cs="Arial Unicode MS"/>
          <w:szCs w:val="20"/>
          <w:lang w:val="es-ES"/>
        </w:rPr>
        <w:t>Tras la expiración de la cobertura de SA de las licencias de Visual Studio Team System 2008 Test Load Agent, el Cliente podrá renovar SA para las licencias de Visual Studio Load Test Virtual User Pack 2010 concedidas o cualquier versión posterior disponibles durante el periodo de vigencia de cobertura de Software Assurance.</w:t>
      </w:r>
      <w:r w:rsidRPr="003A323C">
        <w:rPr>
          <w:rFonts w:eastAsia="Times New Roman" w:cs="Arial Unicode MS"/>
          <w:szCs w:val="20"/>
          <w:lang w:val="es-ES"/>
        </w:rPr>
        <w:t xml:space="preserve"> </w:t>
      </w:r>
    </w:p>
    <w:p w:rsidR="00EE1324" w:rsidRPr="003A323C" w:rsidRDefault="00EE1324" w:rsidP="00EE1324">
      <w:pPr>
        <w:spacing w:before="100" w:beforeAutospacing="1" w:after="100" w:afterAutospacing="1"/>
        <w:ind w:left="900"/>
        <w:rPr>
          <w:rFonts w:cs="Arial Unicode MS"/>
          <w:lang w:val="es-ES"/>
        </w:rPr>
      </w:pPr>
      <w:r w:rsidRPr="003A323C">
        <w:rPr>
          <w:rFonts w:cs="Arial Unicode MS"/>
          <w:u w:val="single"/>
          <w:lang w:val="es-ES"/>
        </w:rPr>
        <w:t>Derechos de cambio a una versión anterior para Visual Studio</w:t>
      </w:r>
      <w:r w:rsidR="00E476B5" w:rsidRPr="003A323C">
        <w:rPr>
          <w:rFonts w:cs="Arial Unicode MS"/>
          <w:u w:val="single"/>
          <w:vertAlign w:val="superscript"/>
          <w:lang w:val="es-ES"/>
        </w:rPr>
        <w:t>®</w:t>
      </w:r>
      <w:r w:rsidRPr="003A323C">
        <w:rPr>
          <w:rFonts w:cs="Arial Unicode MS"/>
          <w:u w:val="single"/>
          <w:lang w:val="es-ES"/>
        </w:rPr>
        <w:t xml:space="preserve"> 2010 Load Test Virtual User Pack</w:t>
      </w:r>
      <w:r w:rsidRPr="003A323C">
        <w:rPr>
          <w:rFonts w:cs="Arial Unicode MS"/>
          <w:lang w:val="es-ES"/>
        </w:rPr>
        <w:t>:</w:t>
      </w:r>
      <w:r w:rsidRPr="003A323C">
        <w:rPr>
          <w:rFonts w:eastAsia="Times New Roman" w:cs="Arial Unicode MS"/>
          <w:szCs w:val="20"/>
          <w:u w:val="single"/>
          <w:lang w:val="es-ES"/>
        </w:rPr>
        <w:t xml:space="preserve"> </w:t>
      </w:r>
    </w:p>
    <w:p w:rsidR="00EE1324" w:rsidRPr="003A323C" w:rsidRDefault="00EE1324" w:rsidP="003E7C4E">
      <w:pPr>
        <w:spacing w:before="100" w:beforeAutospacing="1" w:after="100" w:afterAutospacing="1"/>
        <w:ind w:left="900"/>
        <w:rPr>
          <w:rFonts w:cs="Arial Unicode MS"/>
          <w:lang w:val="es-ES"/>
        </w:rPr>
      </w:pPr>
      <w:r w:rsidRPr="003A323C">
        <w:rPr>
          <w:rFonts w:cs="Arial Unicode MS"/>
          <w:szCs w:val="20"/>
          <w:lang w:val="es-ES"/>
        </w:rPr>
        <w:t>Por cada 5 licencias de Visual Studio 2010 Load Test Virtual User Pack bajo cobertura de Software Assurance activa, el Cliente puede utilizar en su lugar una licencia por procesador para Visual Studio Team System 2008 Test Load Agent.</w:t>
      </w:r>
      <w:r w:rsidRPr="003A323C">
        <w:rPr>
          <w:rFonts w:eastAsia="Times New Roman" w:cs="Arial Unicode MS"/>
          <w:szCs w:val="20"/>
          <w:lang w:val="es-ES"/>
        </w:rPr>
        <w:t xml:space="preserve"> </w:t>
      </w:r>
      <w:r w:rsidRPr="003A323C">
        <w:rPr>
          <w:rFonts w:cs="Arial Unicode MS"/>
          <w:szCs w:val="20"/>
          <w:lang w:val="es-ES"/>
        </w:rPr>
        <w:t>El derecho de un Cliente a utilizar software de Visual Studio Team</w:t>
      </w:r>
      <w:r w:rsidR="003E7C4E">
        <w:rPr>
          <w:rFonts w:cs="Arial Unicode MS"/>
          <w:szCs w:val="20"/>
          <w:lang w:val="es-ES"/>
        </w:rPr>
        <w:t> </w:t>
      </w:r>
      <w:r w:rsidRPr="003A323C">
        <w:rPr>
          <w:rFonts w:cs="Arial Unicode MS"/>
          <w:szCs w:val="20"/>
          <w:lang w:val="es-ES"/>
        </w:rPr>
        <w:t>System 2008 Test Load Agent en virtud de esta concesión, también está sujeto a los términos y condiciones de su Contrato de Licencias por Volumen y a los derechos de uso de los productos de Visual Studio Team System 2008 Test Load Agent.</w:t>
      </w:r>
      <w:r w:rsidRPr="003A323C">
        <w:rPr>
          <w:rFonts w:eastAsia="Times New Roman" w:cs="Arial Unicode MS"/>
          <w:szCs w:val="20"/>
          <w:lang w:val="es-ES"/>
        </w:rPr>
        <w:t xml:space="preserve"> </w:t>
      </w:r>
      <w:r w:rsidRPr="003A323C">
        <w:rPr>
          <w:rFonts w:cs="Arial Unicode MS"/>
          <w:szCs w:val="20"/>
          <w:lang w:val="es-ES"/>
        </w:rPr>
        <w:t>Las siguientes situaciones de ejemplo tienen el propósito de aclarar los derechos de cambio a una versión anterior.</w:t>
      </w:r>
      <w:r w:rsidRPr="003A323C">
        <w:rPr>
          <w:rFonts w:eastAsia="Times New Roman" w:cs="Arial Unicode MS"/>
          <w:szCs w:val="20"/>
          <w:lang w:val="es-ES"/>
        </w:rPr>
        <w:t xml:space="preserve"> </w:t>
      </w:r>
    </w:p>
    <w:p w:rsidR="00EE1324" w:rsidRPr="003A323C" w:rsidRDefault="00EE1324" w:rsidP="00EE1324">
      <w:pPr>
        <w:numPr>
          <w:ilvl w:val="0"/>
          <w:numId w:val="64"/>
        </w:numPr>
        <w:spacing w:before="100" w:beforeAutospacing="1" w:after="100" w:afterAutospacing="1"/>
        <w:rPr>
          <w:rFonts w:cs="Arial Unicode MS"/>
          <w:lang w:val="es-ES"/>
        </w:rPr>
      </w:pPr>
      <w:r w:rsidRPr="003A323C">
        <w:rPr>
          <w:rFonts w:cs="Arial Unicode MS"/>
          <w:szCs w:val="20"/>
          <w:lang w:val="es-ES"/>
        </w:rPr>
        <w:t>Ejemplo 1:</w:t>
      </w:r>
      <w:r w:rsidRPr="003A323C">
        <w:rPr>
          <w:rFonts w:eastAsia="Times New Roman" w:cs="Arial Unicode MS"/>
          <w:szCs w:val="20"/>
          <w:lang w:val="es-ES"/>
        </w:rPr>
        <w:t xml:space="preserve"> </w:t>
      </w:r>
      <w:r w:rsidRPr="003A323C">
        <w:rPr>
          <w:rFonts w:cs="Arial Unicode MS"/>
          <w:szCs w:val="20"/>
          <w:lang w:val="es-ES"/>
        </w:rPr>
        <w:t>Si el Cliente desea ejecutar instancias de Visual Studio Team System 2008 Test Load Agent en el servidor con 3 procesadores, deberá ser propietario de 15 licencias como mínimo de Visual Studio 2010 Load Test Virtual User Pack.</w:t>
      </w:r>
      <w:r w:rsidRPr="003A323C">
        <w:rPr>
          <w:rFonts w:eastAsia="Times New Roman" w:cs="Arial Unicode MS"/>
          <w:szCs w:val="20"/>
          <w:lang w:val="es-ES"/>
        </w:rPr>
        <w:t xml:space="preserve"> </w:t>
      </w:r>
    </w:p>
    <w:p w:rsidR="00EE1324" w:rsidRPr="003A323C" w:rsidRDefault="00EE1324" w:rsidP="00EE1324">
      <w:pPr>
        <w:numPr>
          <w:ilvl w:val="0"/>
          <w:numId w:val="64"/>
        </w:numPr>
        <w:spacing w:before="100" w:beforeAutospacing="1" w:after="100" w:afterAutospacing="1"/>
        <w:rPr>
          <w:rFonts w:cs="Arial Unicode MS"/>
          <w:lang w:val="es-ES"/>
        </w:rPr>
      </w:pPr>
      <w:r w:rsidRPr="003A323C">
        <w:rPr>
          <w:rFonts w:cs="Arial Unicode MS"/>
          <w:szCs w:val="20"/>
          <w:lang w:val="es-ES"/>
        </w:rPr>
        <w:t>Ejemplo 2:</w:t>
      </w:r>
      <w:r w:rsidRPr="003A323C">
        <w:rPr>
          <w:rFonts w:eastAsia="Times New Roman" w:cs="Arial Unicode MS"/>
          <w:szCs w:val="20"/>
          <w:lang w:val="es-ES"/>
        </w:rPr>
        <w:t xml:space="preserve"> </w:t>
      </w:r>
      <w:r w:rsidRPr="003A323C">
        <w:rPr>
          <w:rFonts w:cs="Arial Unicode MS"/>
          <w:szCs w:val="20"/>
          <w:lang w:val="es-ES"/>
        </w:rPr>
        <w:t>Si el Cliente es propietario de 13 licencias de Visual Studio 2010 Load Test Virtual User Pack, tiene derechos a ejecutar instancias de Visual Studio Team System 2008 Test Load Agent en el servidor con hasta 2 procesadores.</w:t>
      </w:r>
      <w:r w:rsidRPr="003A323C">
        <w:rPr>
          <w:rFonts w:eastAsia="Times New Roman" w:cs="Arial Unicode MS"/>
          <w:szCs w:val="20"/>
          <w:lang w:val="es-ES"/>
        </w:rPr>
        <w:t xml:space="preserve"> </w:t>
      </w:r>
    </w:p>
    <w:p w:rsidR="00EE1324" w:rsidRPr="003A323C" w:rsidRDefault="00EE1324" w:rsidP="00EE1324">
      <w:pPr>
        <w:rPr>
          <w:rFonts w:cs="Arial Unicode MS"/>
          <w:lang w:val="es-ES"/>
        </w:rPr>
      </w:pPr>
    </w:p>
    <w:p w:rsidR="00EE1324" w:rsidRPr="003A323C" w:rsidRDefault="00EE1324" w:rsidP="002548A6">
      <w:pPr>
        <w:pStyle w:val="Heading2"/>
        <w:ind w:left="333" w:hanging="333"/>
        <w:rPr>
          <w:rFonts w:ascii="Tahoma" w:hAnsi="Tahoma" w:cs="Arial Unicode MS"/>
          <w:lang w:val="es-ES"/>
        </w:rPr>
      </w:pPr>
      <w:bookmarkStart w:id="1675" w:name="Srv_107WindowsEmbeddedDeviceMgr2011"/>
      <w:bookmarkStart w:id="1676" w:name="_Toc325609351"/>
      <w:bookmarkStart w:id="1677" w:name="_108_Windows_Embedded"/>
      <w:bookmarkStart w:id="1678" w:name="_Toc327439558"/>
      <w:bookmarkStart w:id="1679" w:name="Srv_93SBS2008PremiumEdition"/>
      <w:bookmarkEnd w:id="1675"/>
      <w:bookmarkEnd w:id="1676"/>
      <w:bookmarkEnd w:id="1677"/>
      <w:r w:rsidRPr="003A323C">
        <w:rPr>
          <w:rFonts w:ascii="Tahoma" w:hAnsi="Tahoma" w:cs="Arial Unicode MS"/>
          <w:caps/>
          <w:color w:val="FF6600"/>
          <w:sz w:val="22"/>
          <w:vertAlign w:val="superscript"/>
          <w:lang w:val="es-ES"/>
        </w:rPr>
        <w:t>108</w:t>
      </w:r>
      <w:r w:rsidRPr="003A323C">
        <w:rPr>
          <w:rFonts w:ascii="Tahoma" w:hAnsi="Tahoma" w:cs="Arial Unicode MS"/>
          <w:color w:val="FF6600"/>
          <w:lang w:val="es-ES"/>
        </w:rPr>
        <w:t xml:space="preserve"> </w:t>
      </w:r>
      <w:r w:rsidRPr="003A323C">
        <w:rPr>
          <w:rFonts w:ascii="Tahoma" w:hAnsi="Tahoma" w:cs="Arial Unicode MS"/>
          <w:color w:val="FF6600"/>
          <w:sz w:val="22"/>
          <w:lang w:val="es-ES"/>
        </w:rPr>
        <w:t>Windows Embedded Device Manager 2011: Licencias de Servidor de Administración</w:t>
      </w:r>
      <w:bookmarkEnd w:id="1678"/>
    </w:p>
    <w:p w:rsidR="00EE1324" w:rsidRPr="003A323C" w:rsidRDefault="00EE1324" w:rsidP="00EE1324">
      <w:pPr>
        <w:rPr>
          <w:rFonts w:cs="Arial Unicode MS"/>
          <w:lang w:val="es-ES"/>
        </w:rPr>
      </w:pPr>
    </w:p>
    <w:p w:rsidR="00EE1324" w:rsidRPr="00B24633" w:rsidRDefault="00EE1324" w:rsidP="00EE1324">
      <w:pPr>
        <w:pStyle w:val="EndnoteText"/>
        <w:rPr>
          <w:rFonts w:ascii="Tahoma" w:hAnsi="Tahoma" w:cs="Arial Unicode MS"/>
          <w:sz w:val="18"/>
          <w:szCs w:val="18"/>
          <w:lang w:val="es-ES"/>
        </w:rPr>
      </w:pPr>
      <w:r w:rsidRPr="00B24633">
        <w:rPr>
          <w:rFonts w:ascii="Tahoma" w:hAnsi="Tahoma" w:cs="Arial Unicode MS"/>
          <w:color w:val="000000"/>
          <w:sz w:val="18"/>
          <w:szCs w:val="18"/>
          <w:lang w:val="es-ES"/>
        </w:rPr>
        <w:t>Este producto tiene estado Fin de Ciclo de Vida (EOL) y ya no se ofrece.</w:t>
      </w:r>
    </w:p>
    <w:p w:rsidR="00EE1324" w:rsidRPr="00900AD6" w:rsidRDefault="00EE1324" w:rsidP="00EE1324">
      <w:pPr>
        <w:pStyle w:val="EndnoteText"/>
        <w:rPr>
          <w:rFonts w:ascii="Tahoma" w:hAnsi="Tahoma" w:cs="Arial Unicode MS"/>
          <w:sz w:val="21"/>
          <w:szCs w:val="16"/>
          <w:lang w:val="es-ES"/>
        </w:rPr>
      </w:pPr>
    </w:p>
    <w:p w:rsidR="00EE1324" w:rsidRPr="00B24633" w:rsidRDefault="00EE1324" w:rsidP="00EE1324">
      <w:pPr>
        <w:pStyle w:val="EndnoteText"/>
        <w:rPr>
          <w:rFonts w:ascii="Tahoma" w:hAnsi="Tahoma" w:cs="Arial Unicode MS"/>
          <w:sz w:val="18"/>
          <w:szCs w:val="18"/>
          <w:lang w:val="es-ES"/>
        </w:rPr>
      </w:pPr>
      <w:r w:rsidRPr="00B24633">
        <w:rPr>
          <w:rFonts w:ascii="Tahoma" w:hAnsi="Tahoma" w:cs="Arial Unicode MS"/>
          <w:color w:val="000000"/>
          <w:sz w:val="18"/>
          <w:szCs w:val="18"/>
          <w:u w:val="single"/>
          <w:lang w:val="es-ES"/>
        </w:rPr>
        <w:t>Concesión de Licencias única a los Titulares de Licencia de Windows Embedded Device Manager 2011 con cobertura de Software Assurance activa</w:t>
      </w:r>
      <w:r w:rsidRPr="00B24633">
        <w:rPr>
          <w:rFonts w:ascii="Tahoma" w:hAnsi="Tahoma" w:cs="Arial Unicode MS"/>
          <w:color w:val="000000"/>
          <w:sz w:val="18"/>
          <w:szCs w:val="18"/>
          <w:lang w:val="es-ES"/>
        </w:rPr>
        <w:t>:</w:t>
      </w:r>
    </w:p>
    <w:p w:rsidR="00EE1324" w:rsidRPr="00900AD6" w:rsidRDefault="00EE1324" w:rsidP="00EE1324">
      <w:pPr>
        <w:pStyle w:val="EndnoteText"/>
        <w:rPr>
          <w:rFonts w:ascii="Tahoma" w:hAnsi="Tahoma" w:cs="Arial Unicode MS"/>
          <w:sz w:val="21"/>
          <w:szCs w:val="16"/>
          <w:lang w:val="es-ES"/>
        </w:rPr>
      </w:pPr>
    </w:p>
    <w:p w:rsidR="00EE1324" w:rsidRPr="00B24633" w:rsidRDefault="00EE1324" w:rsidP="00EE1324">
      <w:pPr>
        <w:pStyle w:val="EndnoteText"/>
        <w:rPr>
          <w:rFonts w:ascii="Tahoma" w:hAnsi="Tahoma" w:cs="Arial Unicode MS"/>
          <w:sz w:val="18"/>
          <w:szCs w:val="18"/>
          <w:lang w:val="es-ES"/>
        </w:rPr>
      </w:pPr>
      <w:r w:rsidRPr="00B24633">
        <w:rPr>
          <w:rFonts w:ascii="Tahoma" w:hAnsi="Tahoma" w:cs="Arial Unicode MS"/>
          <w:color w:val="000000"/>
          <w:sz w:val="18"/>
          <w:szCs w:val="18"/>
          <w:lang w:val="es-ES"/>
        </w:rPr>
        <w:t>Como excepción única en relación con la interrupción de licencias de servidor de administración de Windows Embedded Device Manager 2011, los clientes de Software Assurance que tenían cobertura para licencias de servidor de administración el 1 de abril de 2012 recibirán las licencias de administración de cliente de la siguiente manera:</w:t>
      </w:r>
    </w:p>
    <w:p w:rsidR="00EE1324" w:rsidRDefault="00EE1324" w:rsidP="00EE1324">
      <w:pPr>
        <w:pStyle w:val="EndnoteText"/>
        <w:rPr>
          <w:rFonts w:ascii="Tahoma" w:hAnsi="Tahoma" w:cs="Arial Unicode MS"/>
          <w:sz w:val="21"/>
          <w:szCs w:val="16"/>
          <w:lang w:val="es-ES"/>
        </w:rPr>
      </w:pPr>
    </w:p>
    <w:p w:rsidR="00B24633" w:rsidRDefault="00B24633" w:rsidP="00EE1324">
      <w:pPr>
        <w:pStyle w:val="EndnoteText"/>
        <w:rPr>
          <w:rFonts w:ascii="Tahoma" w:hAnsi="Tahoma" w:cs="Arial Unicode MS"/>
          <w:sz w:val="21"/>
          <w:szCs w:val="16"/>
          <w:lang w:val="es-ES"/>
        </w:rPr>
      </w:pPr>
    </w:p>
    <w:p w:rsidR="00B24633" w:rsidRPr="00900AD6" w:rsidRDefault="00B24633" w:rsidP="00EE1324">
      <w:pPr>
        <w:pStyle w:val="EndnoteText"/>
        <w:rPr>
          <w:rFonts w:ascii="Tahoma" w:hAnsi="Tahoma" w:cs="Arial Unicode MS"/>
          <w:sz w:val="21"/>
          <w:szCs w:val="16"/>
          <w:lang w:val="es-ES"/>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EE1324" w:rsidRPr="003A323C" w:rsidTr="006A51B2">
        <w:tc>
          <w:tcPr>
            <w:tcW w:w="3960" w:type="dxa"/>
            <w:tcBorders>
              <w:top w:val="single" w:sz="4" w:space="0" w:color="000000"/>
            </w:tcBorders>
            <w:shd w:val="clear" w:color="auto" w:fill="FABF8F"/>
          </w:tcPr>
          <w:p w:rsidR="00EE1324" w:rsidRPr="003A323C" w:rsidRDefault="00EE1324" w:rsidP="006A51B2">
            <w:pPr>
              <w:jc w:val="center"/>
              <w:rPr>
                <w:rFonts w:cs="Arial Unicode MS"/>
                <w:b/>
                <w:color w:val="000000"/>
                <w:szCs w:val="20"/>
                <w:lang w:val="es-ES"/>
              </w:rPr>
            </w:pPr>
            <w:r w:rsidRPr="003A323C">
              <w:rPr>
                <w:rFonts w:cs="Arial Unicode MS"/>
                <w:b/>
                <w:color w:val="000000"/>
                <w:lang w:val="es-ES"/>
              </w:rPr>
              <w:t>Licencias cualificadas</w:t>
            </w:r>
          </w:p>
        </w:tc>
        <w:tc>
          <w:tcPr>
            <w:tcW w:w="4050" w:type="dxa"/>
            <w:tcBorders>
              <w:top w:val="single" w:sz="4" w:space="0" w:color="000000"/>
            </w:tcBorders>
            <w:shd w:val="clear" w:color="auto" w:fill="FABF8F"/>
          </w:tcPr>
          <w:p w:rsidR="00EE1324" w:rsidRPr="00977A77" w:rsidRDefault="00EE1324" w:rsidP="00977A77">
            <w:pPr>
              <w:jc w:val="center"/>
              <w:rPr>
                <w:rFonts w:cs="Arial Unicode MS"/>
                <w:b/>
                <w:bCs/>
                <w:color w:val="000000"/>
                <w:szCs w:val="20"/>
                <w:lang w:val="es-ES"/>
              </w:rPr>
            </w:pPr>
            <w:r w:rsidRPr="00977A77">
              <w:rPr>
                <w:rFonts w:cs="Arial Unicode MS"/>
                <w:b/>
                <w:bCs/>
                <w:color w:val="000000"/>
                <w:lang w:val="es-ES"/>
              </w:rPr>
              <w:t>Licencias de Administración de Cliente de Windows Embedded Device Manager</w:t>
            </w:r>
            <w:r w:rsidR="00977A77">
              <w:rPr>
                <w:rFonts w:cs="Arial Unicode MS"/>
                <w:b/>
                <w:bCs/>
                <w:color w:val="000000"/>
                <w:lang w:val="es-ES"/>
              </w:rPr>
              <w:t> </w:t>
            </w:r>
            <w:r w:rsidRPr="00977A77">
              <w:rPr>
                <w:rFonts w:cs="Arial Unicode MS"/>
                <w:b/>
                <w:bCs/>
                <w:color w:val="000000"/>
                <w:lang w:val="es-ES"/>
              </w:rPr>
              <w:t>2011</w:t>
            </w:r>
          </w:p>
        </w:tc>
      </w:tr>
      <w:tr w:rsidR="00EE1324" w:rsidRPr="003A323C" w:rsidTr="006A51B2">
        <w:tc>
          <w:tcPr>
            <w:tcW w:w="3960" w:type="dxa"/>
            <w:shd w:val="clear" w:color="auto" w:fill="FFFFFF"/>
          </w:tcPr>
          <w:p w:rsidR="00EE1324" w:rsidRPr="003F6711" w:rsidRDefault="00EE1324" w:rsidP="006A51B2">
            <w:pPr>
              <w:rPr>
                <w:rFonts w:cs="Arial Unicode MS"/>
                <w:color w:val="000000"/>
                <w:szCs w:val="20"/>
                <w:lang w:val="pt-BR"/>
              </w:rPr>
            </w:pPr>
            <w:r w:rsidRPr="003F6711">
              <w:rPr>
                <w:rFonts w:cs="Arial Unicode MS"/>
                <w:color w:val="000000"/>
                <w:lang w:val="pt-BR"/>
              </w:rPr>
              <w:t>Licencia de Servidor de Windows Embedded Device Manager 2011</w:t>
            </w:r>
          </w:p>
        </w:tc>
        <w:tc>
          <w:tcPr>
            <w:tcW w:w="4050" w:type="dxa"/>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lang w:val="es-ES"/>
              </w:rPr>
              <w:t>13 Licencias de Administración de Cliente de Windows Embedded Device Manager 2011</w:t>
            </w:r>
          </w:p>
        </w:tc>
      </w:tr>
      <w:tr w:rsidR="00EE1324" w:rsidRPr="003A323C" w:rsidTr="006A51B2">
        <w:tc>
          <w:tcPr>
            <w:tcW w:w="3960" w:type="dxa"/>
            <w:tcBorders>
              <w:bottom w:val="single" w:sz="4" w:space="0" w:color="000000"/>
            </w:tcBorders>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lang w:val="es-ES"/>
              </w:rPr>
              <w:t>Licencia de servidor de Windows Embedded Device Manager 2011 con Tecnología SQL Server 2008</w:t>
            </w:r>
          </w:p>
        </w:tc>
        <w:tc>
          <w:tcPr>
            <w:tcW w:w="4050" w:type="dxa"/>
            <w:tcBorders>
              <w:bottom w:val="single" w:sz="4" w:space="0" w:color="000000"/>
            </w:tcBorders>
            <w:shd w:val="clear" w:color="auto" w:fill="FFFFFF"/>
          </w:tcPr>
          <w:p w:rsidR="00EE1324" w:rsidRPr="003A323C" w:rsidRDefault="00EE1324" w:rsidP="006A51B2">
            <w:pPr>
              <w:rPr>
                <w:rFonts w:cs="Arial Unicode MS"/>
                <w:color w:val="000000"/>
                <w:szCs w:val="20"/>
                <w:lang w:val="es-ES"/>
              </w:rPr>
            </w:pPr>
            <w:r w:rsidRPr="003A323C">
              <w:rPr>
                <w:rFonts w:cs="Arial Unicode MS"/>
                <w:color w:val="000000"/>
                <w:lang w:val="es-ES"/>
              </w:rPr>
              <w:t>30 Licencias de Administración de Cliente de Windows Embedded Device Manager 2011</w:t>
            </w:r>
          </w:p>
        </w:tc>
      </w:tr>
    </w:tbl>
    <w:p w:rsidR="008A4B51" w:rsidRDefault="008A4B51" w:rsidP="00EE1324">
      <w:pPr>
        <w:pStyle w:val="EndnoteText"/>
        <w:rPr>
          <w:rFonts w:ascii="Tahoma" w:hAnsi="Tahoma" w:cs="Arial Unicode MS"/>
          <w:color w:val="000000"/>
          <w:sz w:val="18"/>
          <w:szCs w:val="18"/>
          <w:lang w:val="es-ES"/>
        </w:rPr>
      </w:pPr>
    </w:p>
    <w:p w:rsidR="00EE1324" w:rsidRPr="00B24633" w:rsidRDefault="00EE1324" w:rsidP="00EE1324">
      <w:pPr>
        <w:pStyle w:val="EndnoteText"/>
        <w:rPr>
          <w:rFonts w:ascii="Tahoma" w:hAnsi="Tahoma" w:cs="Arial Unicode MS"/>
          <w:sz w:val="18"/>
          <w:szCs w:val="18"/>
          <w:lang w:val="es-ES"/>
        </w:rPr>
      </w:pPr>
      <w:r w:rsidRPr="00B24633">
        <w:rPr>
          <w:rFonts w:ascii="Tahoma" w:hAnsi="Tahoma" w:cs="Arial Unicode MS"/>
          <w:color w:val="000000"/>
          <w:sz w:val="18"/>
          <w:szCs w:val="18"/>
          <w:lang w:val="es-ES"/>
        </w:rPr>
        <w:t>Todas las licencias concedidas en virtud de esta oferta incluirán cobertura de Software Assurance.</w:t>
      </w:r>
      <w:r w:rsidRPr="00B24633">
        <w:rPr>
          <w:rFonts w:ascii="Tahoma" w:hAnsi="Tahoma" w:cs="Arial Unicode MS"/>
          <w:sz w:val="18"/>
          <w:szCs w:val="18"/>
          <w:lang w:val="es-ES"/>
        </w:rPr>
        <w:t xml:space="preserve"> </w:t>
      </w:r>
      <w:r w:rsidRPr="00B24633">
        <w:rPr>
          <w:rFonts w:ascii="Tahoma" w:hAnsi="Tahoma" w:cs="Arial Unicode MS"/>
          <w:color w:val="000000"/>
          <w:sz w:val="18"/>
          <w:szCs w:val="18"/>
          <w:lang w:val="es-ES"/>
        </w:rPr>
        <w:t>Esa cobertura expirará cuando expire la cobertura de las licencias cualificadas.</w:t>
      </w:r>
      <w:r w:rsidRPr="00B24633">
        <w:rPr>
          <w:rFonts w:ascii="Tahoma" w:hAnsi="Tahoma" w:cs="Arial Unicode MS"/>
          <w:sz w:val="18"/>
          <w:szCs w:val="18"/>
          <w:lang w:val="es-ES"/>
        </w:rPr>
        <w:t xml:space="preserve"> </w:t>
      </w:r>
      <w:r w:rsidRPr="00B24633">
        <w:rPr>
          <w:rFonts w:ascii="Tahoma" w:hAnsi="Tahoma" w:cs="Arial Unicode MS"/>
          <w:color w:val="000000"/>
          <w:sz w:val="18"/>
          <w:szCs w:val="18"/>
          <w:lang w:val="es-ES"/>
        </w:rPr>
        <w:t>Tras la expiración de dicha cobertura, los Clientes podrán renovar su Software Assurance en las licencias concedidas.</w:t>
      </w:r>
      <w:r w:rsidRPr="00B24633">
        <w:rPr>
          <w:rFonts w:ascii="Tahoma" w:hAnsi="Tahoma" w:cs="Arial Unicode MS"/>
          <w:sz w:val="18"/>
          <w:szCs w:val="18"/>
          <w:lang w:val="es-ES"/>
        </w:rPr>
        <w:t xml:space="preserve"> </w:t>
      </w:r>
    </w:p>
    <w:p w:rsidR="00EE1324" w:rsidRPr="003A323C" w:rsidRDefault="00EE1324" w:rsidP="00EE1324">
      <w:pPr>
        <w:pStyle w:val="EndnoteText"/>
        <w:rPr>
          <w:rFonts w:ascii="Tahoma" w:hAnsi="Tahoma" w:cs="Arial Unicode MS"/>
          <w:lang w:val="es-ES"/>
        </w:rPr>
      </w:pPr>
    </w:p>
    <w:p w:rsidR="00EE1324" w:rsidRPr="00B24633" w:rsidRDefault="00EE1324" w:rsidP="00EE1324">
      <w:pPr>
        <w:pStyle w:val="EndnoteText"/>
        <w:rPr>
          <w:rFonts w:ascii="Tahoma" w:hAnsi="Tahoma" w:cs="Arial Unicode MS"/>
          <w:sz w:val="18"/>
          <w:szCs w:val="18"/>
          <w:lang w:val="es-ES"/>
        </w:rPr>
      </w:pPr>
      <w:r w:rsidRPr="00B24633">
        <w:rPr>
          <w:rFonts w:ascii="Tahoma" w:hAnsi="Tahoma" w:cs="Arial Unicode MS"/>
          <w:color w:val="000000"/>
          <w:sz w:val="18"/>
          <w:szCs w:val="18"/>
          <w:lang w:val="es-ES"/>
        </w:rPr>
        <w:t>El uso que realice un Cliente del software concedido en virtud de esta oferta estará sujeto a los términos y condiciones de su contrato de licencia y a los Derechos de Uso de los Productos del software.</w:t>
      </w:r>
      <w:r w:rsidRPr="00B24633">
        <w:rPr>
          <w:rFonts w:ascii="Tahoma" w:hAnsi="Tahoma" w:cs="Arial Unicode MS"/>
          <w:sz w:val="18"/>
          <w:szCs w:val="18"/>
          <w:lang w:val="es-ES"/>
        </w:rPr>
        <w:t xml:space="preserve"> </w:t>
      </w:r>
      <w:r w:rsidRPr="00B24633">
        <w:rPr>
          <w:rFonts w:ascii="Tahoma" w:hAnsi="Tahoma" w:cs="Arial Unicode MS"/>
          <w:color w:val="000000"/>
          <w:sz w:val="18"/>
          <w:szCs w:val="18"/>
          <w:lang w:val="es-ES"/>
        </w:rPr>
        <w:t>El derecho a utilizar el software concedido expira cuando expire el derecho a utilizar software en virtud de la licencia de Windows Embedded Device Manager 2011 cualificada.</w:t>
      </w:r>
      <w:r w:rsidRPr="00B24633">
        <w:rPr>
          <w:rFonts w:ascii="Tahoma" w:hAnsi="Tahoma" w:cs="Arial Unicode MS"/>
          <w:sz w:val="18"/>
          <w:szCs w:val="18"/>
          <w:lang w:val="es-ES"/>
        </w:rPr>
        <w:t xml:space="preserve"> </w:t>
      </w:r>
      <w:r w:rsidRPr="00B24633">
        <w:rPr>
          <w:rFonts w:ascii="Tahoma" w:hAnsi="Tahoma" w:cs="Arial Unicode MS"/>
          <w:color w:val="000000"/>
          <w:sz w:val="18"/>
          <w:szCs w:val="18"/>
          <w:lang w:val="es-ES"/>
        </w:rPr>
        <w:t>La prueba de sus licencias cualificadas y esta Nota sobre Productos serán prueba del derecho del cliente a utilizar Windows Embedded Device Manager 2011 conforme a los términos de esta oferta.</w:t>
      </w:r>
      <w:r w:rsidRPr="00B24633">
        <w:rPr>
          <w:rFonts w:ascii="Tahoma" w:hAnsi="Tahoma" w:cs="Arial Unicode MS"/>
          <w:sz w:val="18"/>
          <w:szCs w:val="18"/>
          <w:lang w:val="es-ES"/>
        </w:rPr>
        <w:t xml:space="preserve"> </w:t>
      </w:r>
      <w:r w:rsidRPr="00B24633">
        <w:rPr>
          <w:rFonts w:ascii="Tahoma" w:hAnsi="Tahoma" w:cs="Arial Unicode MS"/>
          <w:color w:val="000000"/>
          <w:sz w:val="18"/>
          <w:szCs w:val="18"/>
          <w:lang w:val="es-ES"/>
        </w:rPr>
        <w:t>Los clientes ya no tendrán el derecho a utilizar software en virtud de licencias cualificadas asignadas al servidor cuando utilicen el software conforme a esta oferta.</w:t>
      </w:r>
      <w:r w:rsidRPr="00B24633">
        <w:rPr>
          <w:rFonts w:ascii="Tahoma" w:hAnsi="Tahoma" w:cs="Arial Unicode MS"/>
          <w:sz w:val="18"/>
          <w:szCs w:val="18"/>
          <w:lang w:val="es-ES"/>
        </w:rPr>
        <w:t xml:space="preserve"> </w:t>
      </w:r>
      <w:r w:rsidRPr="00B24633">
        <w:rPr>
          <w:rFonts w:ascii="Tahoma" w:hAnsi="Tahoma" w:cs="Arial Unicode MS"/>
          <w:color w:val="000000"/>
          <w:sz w:val="18"/>
          <w:szCs w:val="18"/>
          <w:lang w:val="es-ES"/>
        </w:rPr>
        <w:t>Los Clientes no podrán transmitir las licencias concedidas en virtud de esta oferta por separado de las licencias cualificadas correspondientes.</w:t>
      </w:r>
    </w:p>
    <w:p w:rsidR="00EE1324" w:rsidRPr="003A323C" w:rsidRDefault="00EE1324" w:rsidP="00EE1324">
      <w:pPr>
        <w:pStyle w:val="EndnoteText"/>
        <w:rPr>
          <w:rFonts w:ascii="Tahoma" w:hAnsi="Tahoma" w:cs="Arial Unicode MS"/>
          <w:lang w:val="es-ES"/>
        </w:rPr>
      </w:pPr>
    </w:p>
    <w:p w:rsidR="00EE1324" w:rsidRPr="00B24633" w:rsidRDefault="00EE1324" w:rsidP="008A4B51">
      <w:pPr>
        <w:ind w:left="900"/>
        <w:rPr>
          <w:rFonts w:cs="Arial Unicode MS"/>
          <w:szCs w:val="18"/>
          <w:lang w:val="es-ES"/>
        </w:rPr>
      </w:pPr>
      <w:r w:rsidRPr="00B24633">
        <w:rPr>
          <w:rFonts w:cs="Arial Unicode MS"/>
          <w:color w:val="000000"/>
          <w:szCs w:val="18"/>
          <w:lang w:val="es-ES"/>
        </w:rPr>
        <w:t xml:space="preserve">Las licencias de Windows Embedded Device Manager 2011 adquiridas después del 1 de abril de 2012 como parte del proceso </w:t>
      </w:r>
      <w:r w:rsidR="003C7066" w:rsidRPr="00B24633">
        <w:rPr>
          <w:rFonts w:cs="Arial Unicode MS"/>
          <w:color w:val="000000"/>
          <w:szCs w:val="18"/>
          <w:lang w:val="es-ES"/>
        </w:rPr>
        <w:t>“</w:t>
      </w:r>
      <w:r w:rsidRPr="00B24633">
        <w:rPr>
          <w:rFonts w:cs="Arial Unicode MS"/>
          <w:color w:val="000000"/>
          <w:szCs w:val="18"/>
          <w:lang w:val="es-ES"/>
        </w:rPr>
        <w:t>true up</w:t>
      </w:r>
      <w:r w:rsidR="003C7066" w:rsidRPr="00B24633">
        <w:rPr>
          <w:rFonts w:cs="Arial Unicode MS"/>
          <w:color w:val="000000"/>
          <w:szCs w:val="18"/>
          <w:lang w:val="es-ES"/>
        </w:rPr>
        <w:t>”</w:t>
      </w:r>
      <w:r w:rsidRPr="00B24633">
        <w:rPr>
          <w:rFonts w:cs="Arial Unicode MS"/>
          <w:color w:val="000000"/>
          <w:szCs w:val="18"/>
          <w:lang w:val="es-ES"/>
        </w:rPr>
        <w:t xml:space="preserve"> anual de un Cliente para Inscripciones Enterprise en virtud de las que se</w:t>
      </w:r>
      <w:r w:rsidR="008A4B51">
        <w:rPr>
          <w:rFonts w:cs="Arial Unicode MS"/>
          <w:color w:val="000000"/>
          <w:szCs w:val="18"/>
          <w:lang w:val="es-ES"/>
        </w:rPr>
        <w:t> </w:t>
      </w:r>
      <w:r w:rsidRPr="00B24633">
        <w:rPr>
          <w:rFonts w:cs="Arial Unicode MS"/>
          <w:color w:val="000000"/>
          <w:szCs w:val="18"/>
          <w:lang w:val="es-ES"/>
        </w:rPr>
        <w:t>adquirieron por primera vez las licencias de Windows Embedded Device Manager 2011 antes del 1</w:t>
      </w:r>
      <w:r w:rsidR="008A4B51">
        <w:rPr>
          <w:rFonts w:cs="Arial Unicode MS"/>
          <w:color w:val="000000"/>
          <w:szCs w:val="18"/>
          <w:lang w:val="es-ES"/>
        </w:rPr>
        <w:t> </w:t>
      </w:r>
      <w:r w:rsidRPr="00B24633">
        <w:rPr>
          <w:rFonts w:cs="Arial Unicode MS"/>
          <w:color w:val="000000"/>
          <w:szCs w:val="18"/>
          <w:lang w:val="es-ES"/>
        </w:rPr>
        <w:t>de</w:t>
      </w:r>
      <w:r w:rsidR="008A4B51">
        <w:rPr>
          <w:rFonts w:cs="Arial Unicode MS"/>
          <w:color w:val="000000"/>
          <w:szCs w:val="18"/>
          <w:lang w:val="es-ES"/>
        </w:rPr>
        <w:t> </w:t>
      </w:r>
      <w:r w:rsidRPr="00B24633">
        <w:rPr>
          <w:rFonts w:cs="Arial Unicode MS"/>
          <w:color w:val="000000"/>
          <w:szCs w:val="18"/>
          <w:lang w:val="es-ES"/>
        </w:rPr>
        <w:t>abril de 2012 también son elegibles para obtener Licencias de Administración de Cliente de Windows Embedded Device Manager 2011 en virtud de esta oferta.</w:t>
      </w:r>
    </w:p>
    <w:p w:rsidR="00EE1324" w:rsidRPr="003A323C" w:rsidRDefault="00EE1324" w:rsidP="00EE1324">
      <w:pPr>
        <w:ind w:left="540"/>
        <w:rPr>
          <w:rFonts w:cs="Arial Unicode MS"/>
          <w:lang w:val="es-ES"/>
        </w:rPr>
      </w:pPr>
    </w:p>
    <w:p w:rsidR="00EE1324" w:rsidRPr="00B24633" w:rsidRDefault="00EE1324" w:rsidP="00EE1324">
      <w:pPr>
        <w:ind w:left="900"/>
        <w:rPr>
          <w:rFonts w:cs="Arial Unicode MS"/>
          <w:szCs w:val="18"/>
          <w:lang w:val="es-ES"/>
        </w:rPr>
      </w:pPr>
      <w:r w:rsidRPr="00B24633">
        <w:rPr>
          <w:rFonts w:cs="Arial Unicode MS"/>
          <w:color w:val="000000"/>
          <w:szCs w:val="18"/>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DA3CDA" w:rsidRPr="00B24633">
        <w:rPr>
          <w:rFonts w:cs="Arial Unicode MS"/>
          <w:szCs w:val="18"/>
          <w:lang w:val="es-ES"/>
        </w:rPr>
        <w:t xml:space="preserve"> </w:t>
      </w:r>
      <w:r w:rsidRPr="00B24633">
        <w:rPr>
          <w:rFonts w:cs="Arial Unicode MS"/>
          <w:color w:val="000000"/>
          <w:szCs w:val="18"/>
          <w:lang w:val="es-ES"/>
        </w:rPr>
        <w:t>Estos derechos sólo se vuelven permanentes después de ejercer la opción de compra completa y están sujetos a todos los términos y condiciones del contrato de licencia del Cliente.</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bookmarkStart w:id="1680" w:name="Srv_108EBS2008StandardPrem"/>
    </w:p>
    <w:p w:rsidR="00EE1324" w:rsidRPr="003A323C" w:rsidRDefault="00EE1324" w:rsidP="00EE1324">
      <w:pPr>
        <w:pStyle w:val="Heading3"/>
        <w:rPr>
          <w:rFonts w:ascii="Tahoma" w:hAnsi="Tahoma" w:cs="Arial Unicode MS"/>
          <w:lang w:val="es-ES"/>
        </w:rPr>
      </w:pPr>
      <w:bookmarkStart w:id="1681" w:name="_Toc325609352"/>
      <w:bookmarkStart w:id="1682" w:name="_109_EBS_2008"/>
      <w:bookmarkStart w:id="1683" w:name="_Toc327439559"/>
      <w:bookmarkEnd w:id="1680"/>
      <w:bookmarkEnd w:id="1681"/>
      <w:bookmarkEnd w:id="1682"/>
      <w:r w:rsidRPr="003A323C">
        <w:rPr>
          <w:rFonts w:ascii="Tahoma" w:hAnsi="Tahoma" w:cs="Arial Unicode MS"/>
          <w:caps/>
          <w:color w:val="F66400"/>
          <w:sz w:val="22"/>
          <w:vertAlign w:val="superscript"/>
          <w:lang w:val="es-ES"/>
        </w:rPr>
        <w:t>109</w:t>
      </w:r>
      <w:r w:rsidR="00DA3CDA" w:rsidRPr="003A323C">
        <w:rPr>
          <w:rFonts w:ascii="Tahoma" w:hAnsi="Tahoma" w:cs="Arial Unicode MS"/>
          <w:caps/>
          <w:color w:val="F66400"/>
          <w:sz w:val="24"/>
          <w:lang w:val="es-ES"/>
        </w:rPr>
        <w:t xml:space="preserve"> </w:t>
      </w:r>
      <w:r w:rsidRPr="003A323C">
        <w:rPr>
          <w:rFonts w:ascii="Tahoma" w:hAnsi="Tahoma" w:cs="Arial Unicode MS"/>
          <w:color w:val="F66400"/>
          <w:sz w:val="22"/>
          <w:lang w:val="es-ES"/>
        </w:rPr>
        <w:t>EBS 2008 Standard y EBS 2008 Premium</w:t>
      </w:r>
      <w:bookmarkEnd w:id="1683"/>
    </w:p>
    <w:bookmarkEnd w:id="1679"/>
    <w:p w:rsidR="00EE1324" w:rsidRPr="003A323C" w:rsidRDefault="00EE1324" w:rsidP="00EE1324">
      <w:pPr>
        <w:rPr>
          <w:rFonts w:cs="Arial Unicode MS"/>
          <w:lang w:val="es-ES"/>
        </w:rPr>
      </w:pPr>
    </w:p>
    <w:p w:rsidR="00EE1324" w:rsidRPr="008A4B51" w:rsidRDefault="00EE1324" w:rsidP="00EE1324">
      <w:pPr>
        <w:pStyle w:val="EndnoteText"/>
        <w:rPr>
          <w:rFonts w:ascii="Tahoma" w:hAnsi="Tahoma" w:cs="Arial Unicode MS"/>
          <w:sz w:val="18"/>
          <w:szCs w:val="18"/>
          <w:lang w:val="es-ES"/>
        </w:rPr>
      </w:pPr>
      <w:r w:rsidRPr="008A4B51">
        <w:rPr>
          <w:rFonts w:ascii="Tahoma" w:hAnsi="Tahoma" w:cs="Arial Unicode MS"/>
          <w:sz w:val="18"/>
          <w:szCs w:val="18"/>
          <w:lang w:val="es-ES"/>
        </w:rPr>
        <w:t>Estos productos tienen estado Fin de Ciclo de Vida (EOL) y ya no se ofrecen.</w:t>
      </w:r>
    </w:p>
    <w:p w:rsidR="00EE1324" w:rsidRPr="003A323C" w:rsidRDefault="00EE1324" w:rsidP="00EE1324">
      <w:pPr>
        <w:pStyle w:val="EndnoteText"/>
        <w:rPr>
          <w:rFonts w:ascii="Tahoma" w:hAnsi="Tahoma" w:cs="Arial Unicode MS"/>
          <w:lang w:val="es-ES"/>
        </w:rPr>
      </w:pPr>
    </w:p>
    <w:p w:rsidR="00EE1324" w:rsidRPr="00B24633" w:rsidRDefault="00EE1324" w:rsidP="00EE1324">
      <w:pPr>
        <w:pStyle w:val="EndnoteText"/>
        <w:rPr>
          <w:rFonts w:ascii="Tahoma" w:hAnsi="Tahoma" w:cs="Arial Unicode MS"/>
          <w:sz w:val="18"/>
          <w:szCs w:val="18"/>
          <w:lang w:val="es-ES"/>
        </w:rPr>
      </w:pPr>
      <w:r w:rsidRPr="00B24633">
        <w:rPr>
          <w:rFonts w:ascii="Tahoma" w:hAnsi="Tahoma" w:cs="Arial Unicode MS"/>
          <w:sz w:val="18"/>
          <w:szCs w:val="18"/>
          <w:u w:val="single"/>
          <w:lang w:val="es-ES"/>
        </w:rPr>
        <w:t>Concesión de Licencias única a los Titulares de EBS 2008 Standard y EBS 2008 Premium</w:t>
      </w:r>
      <w:r w:rsidRPr="00B24633">
        <w:rPr>
          <w:rFonts w:ascii="Tahoma" w:hAnsi="Tahoma" w:cs="Arial Unicode MS"/>
          <w:sz w:val="18"/>
          <w:szCs w:val="18"/>
          <w:lang w:val="es-ES"/>
        </w:rPr>
        <w:t>:</w:t>
      </w:r>
    </w:p>
    <w:p w:rsidR="00EE1324" w:rsidRPr="003A323C" w:rsidRDefault="00EE1324" w:rsidP="00EE1324">
      <w:pPr>
        <w:rPr>
          <w:rFonts w:cs="Arial Unicode MS"/>
          <w:lang w:val="es-ES"/>
        </w:rPr>
      </w:pPr>
    </w:p>
    <w:p w:rsidR="00EE1324" w:rsidRPr="00B24633" w:rsidRDefault="00EE1324" w:rsidP="00EE1324">
      <w:pPr>
        <w:pStyle w:val="ListParagraph"/>
        <w:numPr>
          <w:ilvl w:val="0"/>
          <w:numId w:val="52"/>
        </w:numPr>
        <w:ind w:left="1260"/>
        <w:contextualSpacing w:val="0"/>
        <w:rPr>
          <w:rFonts w:ascii="Tahoma" w:hAnsi="Tahoma" w:cs="Arial Unicode MS"/>
          <w:sz w:val="18"/>
          <w:szCs w:val="18"/>
          <w:lang w:val="es-ES"/>
        </w:rPr>
      </w:pPr>
      <w:r w:rsidRPr="00B24633">
        <w:rPr>
          <w:rFonts w:ascii="Tahoma" w:hAnsi="Tahoma" w:cs="Arial Unicode MS"/>
          <w:sz w:val="18"/>
          <w:szCs w:val="18"/>
          <w:u w:val="single"/>
          <w:lang w:val="es-ES"/>
        </w:rPr>
        <w:t>Todos los Clientes con Licencias por Volumen de Windows Essential Business Server 2008 (EBS) Standard y Premium</w:t>
      </w:r>
      <w:r w:rsidRPr="00B24633">
        <w:rPr>
          <w:rFonts w:ascii="Tahoma" w:hAnsi="Tahoma" w:cs="Arial Unicode MS"/>
          <w:sz w:val="18"/>
          <w:szCs w:val="18"/>
          <w:lang w:val="es-ES"/>
        </w:rPr>
        <w:t xml:space="preserve"> serán elegibles para obtener las siguientes licencias gratuitas para cada licencia que tengan de EBS 2008 Standard o Premium a partir del 1 de julio de 2010:</w:t>
      </w:r>
    </w:p>
    <w:p w:rsidR="00EE1324" w:rsidRPr="003A323C" w:rsidRDefault="00EE1324" w:rsidP="00EE1324">
      <w:pPr>
        <w:pStyle w:val="ListParagraph"/>
        <w:ind w:left="1260"/>
        <w:contextualSpacing w:val="0"/>
        <w:rPr>
          <w:rFonts w:ascii="Tahoma" w:hAnsi="Tahoma" w:cs="Arial Unicode MS"/>
          <w:lang w:val="es-ES"/>
        </w:rPr>
      </w:pPr>
    </w:p>
    <w:p w:rsidR="00EE1324" w:rsidRPr="00B24633" w:rsidRDefault="00EE1324" w:rsidP="00EE1324">
      <w:pPr>
        <w:pStyle w:val="ListParagraph"/>
        <w:numPr>
          <w:ilvl w:val="0"/>
          <w:numId w:val="53"/>
        </w:numPr>
        <w:ind w:left="1980"/>
        <w:contextualSpacing w:val="0"/>
        <w:rPr>
          <w:rFonts w:ascii="Tahoma" w:hAnsi="Tahoma" w:cs="Arial Unicode MS"/>
          <w:sz w:val="18"/>
          <w:szCs w:val="18"/>
          <w:lang w:val="pt-BR"/>
        </w:rPr>
      </w:pPr>
      <w:r w:rsidRPr="00B24633">
        <w:rPr>
          <w:rFonts w:ascii="Tahoma" w:hAnsi="Tahoma" w:cs="Arial Unicode MS"/>
          <w:sz w:val="18"/>
          <w:szCs w:val="18"/>
          <w:lang w:val="pt-BR"/>
        </w:rPr>
        <w:t>3 licencias de software para Windows Server 2008 Standard</w:t>
      </w:r>
    </w:p>
    <w:p w:rsidR="00EE1324" w:rsidRPr="00B24633" w:rsidRDefault="00EE1324" w:rsidP="00EE1324">
      <w:pPr>
        <w:pStyle w:val="ListParagraph"/>
        <w:numPr>
          <w:ilvl w:val="0"/>
          <w:numId w:val="53"/>
        </w:numPr>
        <w:ind w:left="1980"/>
        <w:contextualSpacing w:val="0"/>
        <w:rPr>
          <w:rFonts w:ascii="Tahoma" w:hAnsi="Tahoma" w:cs="Arial Unicode MS"/>
          <w:sz w:val="18"/>
          <w:szCs w:val="18"/>
          <w:lang w:val="pt-BR"/>
        </w:rPr>
      </w:pPr>
      <w:r w:rsidRPr="00B24633">
        <w:rPr>
          <w:rFonts w:ascii="Tahoma" w:hAnsi="Tahoma" w:cs="Arial Unicode MS"/>
          <w:sz w:val="18"/>
          <w:szCs w:val="18"/>
          <w:lang w:val="pt-BR"/>
        </w:rPr>
        <w:t>2 licencias de software para Exchange Server 2007 Standard</w:t>
      </w:r>
    </w:p>
    <w:p w:rsidR="00EE1324" w:rsidRPr="00B24633" w:rsidRDefault="00EE1324" w:rsidP="00EE1324">
      <w:pPr>
        <w:pStyle w:val="ListParagraph"/>
        <w:numPr>
          <w:ilvl w:val="0"/>
          <w:numId w:val="53"/>
        </w:numPr>
        <w:ind w:left="1980"/>
        <w:contextualSpacing w:val="0"/>
        <w:rPr>
          <w:rFonts w:ascii="Tahoma" w:hAnsi="Tahoma" w:cs="Arial Unicode MS"/>
          <w:sz w:val="18"/>
          <w:szCs w:val="18"/>
          <w:lang w:val="es-ES"/>
        </w:rPr>
      </w:pPr>
      <w:r w:rsidRPr="00B24633">
        <w:rPr>
          <w:rFonts w:ascii="Tahoma" w:hAnsi="Tahoma" w:cs="Arial Unicode MS"/>
          <w:sz w:val="18"/>
          <w:szCs w:val="18"/>
          <w:lang w:val="es-ES"/>
        </w:rPr>
        <w:t>1 licencia de software para System Center Essentials 2007 y 10 licencias de administración de Servidor y 50 licencias de administración de Cliente</w:t>
      </w:r>
    </w:p>
    <w:p w:rsidR="00EE1324" w:rsidRPr="003A323C" w:rsidRDefault="00EE1324" w:rsidP="00EE1324">
      <w:pPr>
        <w:ind w:left="1260"/>
        <w:rPr>
          <w:rFonts w:cs="Arial Unicode MS"/>
          <w:lang w:val="es-ES"/>
        </w:rPr>
      </w:pPr>
    </w:p>
    <w:p w:rsidR="00EE1324" w:rsidRPr="00B24633" w:rsidRDefault="00EE1324" w:rsidP="00EE1324">
      <w:pPr>
        <w:ind w:left="1260"/>
        <w:rPr>
          <w:rFonts w:cs="Arial Unicode MS"/>
          <w:szCs w:val="18"/>
          <w:lang w:val="es-ES"/>
        </w:rPr>
      </w:pPr>
      <w:r w:rsidRPr="00B24633">
        <w:rPr>
          <w:rFonts w:cs="Arial Unicode MS"/>
          <w:szCs w:val="18"/>
          <w:lang w:val="es-ES"/>
        </w:rPr>
        <w:t>El contrato de Licencias por Volumen de los Clientes y esta nota de condiciones del producto es prueba de estas licencias gratuitas.</w:t>
      </w:r>
      <w:r w:rsidR="00DA3CDA" w:rsidRPr="00B24633">
        <w:rPr>
          <w:rFonts w:cs="Arial Unicode MS"/>
          <w:szCs w:val="18"/>
          <w:lang w:val="es-ES"/>
        </w:rPr>
        <w:t xml:space="preserve"> </w:t>
      </w:r>
      <w:r w:rsidRPr="00B24633">
        <w:rPr>
          <w:rFonts w:cs="Arial Unicode MS"/>
          <w:szCs w:val="18"/>
          <w:lang w:val="es-ES"/>
        </w:rPr>
        <w:t>El uso del software en virtud de las licencias gratuitas está sujeto a los términos y condiciones del contrato de licencia de los Clientes y a los Derechos de Uso de los Productos para cada producto.</w:t>
      </w:r>
      <w:r w:rsidR="00DA3CDA" w:rsidRPr="00B24633">
        <w:rPr>
          <w:rFonts w:cs="Arial Unicode MS"/>
          <w:szCs w:val="18"/>
          <w:lang w:val="es-ES"/>
        </w:rPr>
        <w:t xml:space="preserve"> </w:t>
      </w:r>
      <w:r w:rsidRPr="00B24633">
        <w:rPr>
          <w:rFonts w:cs="Arial Unicode MS"/>
          <w:szCs w:val="18"/>
          <w:lang w:val="es-ES"/>
        </w:rPr>
        <w:t>El derecho a utilizar el software en virtud de las licencias gratuitas expira cuando expire el derecho a utilizar el software en virtud de las licencias cualificadas.</w:t>
      </w:r>
      <w:r w:rsidR="00DA3CDA" w:rsidRPr="00B24633">
        <w:rPr>
          <w:rFonts w:cs="Arial Unicode MS"/>
          <w:szCs w:val="18"/>
          <w:lang w:val="es-ES"/>
        </w:rPr>
        <w:t xml:space="preserve"> </w:t>
      </w:r>
      <w:r w:rsidRPr="00B24633">
        <w:rPr>
          <w:rFonts w:cs="Arial Unicode MS"/>
          <w:szCs w:val="18"/>
          <w:lang w:val="es-ES"/>
        </w:rPr>
        <w:t>Las licencias gratuitas no se pueden transmitir por separado de las licencias cualificadas.</w:t>
      </w:r>
    </w:p>
    <w:p w:rsidR="00EE1324" w:rsidRPr="003A323C" w:rsidRDefault="00EE1324" w:rsidP="00EE1324">
      <w:pPr>
        <w:ind w:left="540"/>
        <w:rPr>
          <w:rFonts w:cs="Arial Unicode MS"/>
          <w:lang w:val="es-ES"/>
        </w:rPr>
      </w:pPr>
    </w:p>
    <w:p w:rsidR="00EE1324" w:rsidRPr="00B24633" w:rsidRDefault="00EE1324" w:rsidP="00EE1324">
      <w:pPr>
        <w:pStyle w:val="ListParagraph"/>
        <w:numPr>
          <w:ilvl w:val="0"/>
          <w:numId w:val="52"/>
        </w:numPr>
        <w:ind w:left="1260"/>
        <w:contextualSpacing w:val="0"/>
        <w:rPr>
          <w:rFonts w:ascii="Tahoma" w:hAnsi="Tahoma" w:cs="Arial Unicode MS"/>
          <w:sz w:val="18"/>
          <w:szCs w:val="18"/>
          <w:lang w:val="es-ES"/>
        </w:rPr>
      </w:pPr>
      <w:r w:rsidRPr="00B24633">
        <w:rPr>
          <w:rFonts w:ascii="Tahoma" w:hAnsi="Tahoma" w:cs="Arial Unicode MS"/>
          <w:sz w:val="18"/>
          <w:szCs w:val="18"/>
          <w:u w:val="single"/>
          <w:lang w:val="es-ES"/>
        </w:rPr>
        <w:t>Todos los Clientes con Licencias por Volumen de Windows Essential Business Server (EBS) 2008 Standard</w:t>
      </w:r>
      <w:r w:rsidRPr="00B24633">
        <w:rPr>
          <w:rFonts w:ascii="Tahoma" w:hAnsi="Tahoma" w:cs="Arial Unicode MS"/>
          <w:sz w:val="18"/>
          <w:szCs w:val="18"/>
          <w:lang w:val="es-ES"/>
        </w:rPr>
        <w:t xml:space="preserve"> además serán elegibles para obtener licencias gratuitas para cada licencia que tengan de EBS 2008 Standard con cobertura de Software Assurance activa a partir del 1 de julio de 2010:</w:t>
      </w:r>
    </w:p>
    <w:p w:rsidR="00EE1324" w:rsidRPr="003A323C" w:rsidRDefault="00EE1324" w:rsidP="00EE1324">
      <w:pPr>
        <w:pStyle w:val="ListParagraph"/>
        <w:ind w:left="1260"/>
        <w:contextualSpacing w:val="0"/>
        <w:rPr>
          <w:rFonts w:ascii="Tahoma" w:hAnsi="Tahoma" w:cs="Arial Unicode MS"/>
          <w:lang w:val="es-ES"/>
        </w:rPr>
      </w:pPr>
    </w:p>
    <w:p w:rsidR="00EE1324" w:rsidRPr="00B24633" w:rsidRDefault="00EE1324" w:rsidP="00EE1324">
      <w:pPr>
        <w:pStyle w:val="ListParagraph"/>
        <w:numPr>
          <w:ilvl w:val="0"/>
          <w:numId w:val="54"/>
        </w:numPr>
        <w:ind w:left="1980"/>
        <w:contextualSpacing w:val="0"/>
        <w:rPr>
          <w:rFonts w:ascii="Tahoma" w:hAnsi="Tahoma" w:cs="Arial Unicode MS"/>
          <w:sz w:val="18"/>
          <w:szCs w:val="18"/>
          <w:lang w:val="pt-BR"/>
        </w:rPr>
      </w:pPr>
      <w:r w:rsidRPr="00B24633">
        <w:rPr>
          <w:rFonts w:ascii="Tahoma" w:hAnsi="Tahoma" w:cs="Arial Unicode MS"/>
          <w:sz w:val="18"/>
          <w:szCs w:val="18"/>
          <w:lang w:val="pt-BR"/>
        </w:rPr>
        <w:t>3 licencias de software para Windows Server 2008 R2 Standard</w:t>
      </w:r>
    </w:p>
    <w:p w:rsidR="00EE1324" w:rsidRPr="00B24633" w:rsidRDefault="00EE1324" w:rsidP="00EE1324">
      <w:pPr>
        <w:pStyle w:val="ListParagraph"/>
        <w:numPr>
          <w:ilvl w:val="0"/>
          <w:numId w:val="54"/>
        </w:numPr>
        <w:ind w:left="1980"/>
        <w:contextualSpacing w:val="0"/>
        <w:rPr>
          <w:rFonts w:ascii="Tahoma" w:hAnsi="Tahoma" w:cs="Arial Unicode MS"/>
          <w:sz w:val="18"/>
          <w:szCs w:val="18"/>
          <w:lang w:val="pt-BR"/>
        </w:rPr>
      </w:pPr>
      <w:r w:rsidRPr="00B24633">
        <w:rPr>
          <w:rFonts w:ascii="Tahoma" w:hAnsi="Tahoma" w:cs="Arial Unicode MS"/>
          <w:sz w:val="18"/>
          <w:szCs w:val="18"/>
          <w:lang w:val="pt-BR"/>
        </w:rPr>
        <w:t>1 licencia de software para Exchange Server 2010 Standard</w:t>
      </w:r>
    </w:p>
    <w:p w:rsidR="00EE1324" w:rsidRPr="00B24633" w:rsidRDefault="00EE1324" w:rsidP="00EE1324">
      <w:pPr>
        <w:pStyle w:val="ListParagraph"/>
        <w:numPr>
          <w:ilvl w:val="0"/>
          <w:numId w:val="54"/>
        </w:numPr>
        <w:ind w:left="1980"/>
        <w:contextualSpacing w:val="0"/>
        <w:rPr>
          <w:rFonts w:ascii="Tahoma" w:hAnsi="Tahoma" w:cs="Arial Unicode MS"/>
          <w:sz w:val="18"/>
          <w:szCs w:val="18"/>
          <w:lang w:val="es-ES"/>
        </w:rPr>
      </w:pPr>
      <w:r w:rsidRPr="00B24633">
        <w:rPr>
          <w:rFonts w:ascii="Tahoma" w:hAnsi="Tahoma" w:cs="Arial Unicode MS"/>
          <w:sz w:val="18"/>
          <w:szCs w:val="18"/>
          <w:lang w:val="es-ES"/>
        </w:rPr>
        <w:t>1 licencia de software para System Center Essentials 2010 y 10 licencias de Administración de Servidor y 50 licencias de Administración de Cliente</w:t>
      </w:r>
    </w:p>
    <w:p w:rsidR="00EE1324" w:rsidRPr="00B24633" w:rsidRDefault="00EE1324" w:rsidP="00986FFB">
      <w:pPr>
        <w:pStyle w:val="ListParagraph"/>
        <w:numPr>
          <w:ilvl w:val="0"/>
          <w:numId w:val="54"/>
        </w:numPr>
        <w:ind w:left="1980"/>
        <w:contextualSpacing w:val="0"/>
        <w:rPr>
          <w:rFonts w:ascii="Tahoma" w:hAnsi="Tahoma" w:cs="Arial Unicode MS"/>
          <w:sz w:val="18"/>
          <w:szCs w:val="18"/>
        </w:rPr>
      </w:pPr>
      <w:r w:rsidRPr="00B24633">
        <w:rPr>
          <w:rFonts w:ascii="Tahoma" w:hAnsi="Tahoma" w:cs="Arial Unicode MS"/>
          <w:sz w:val="18"/>
          <w:szCs w:val="18"/>
        </w:rPr>
        <w:t>1 licencia de software para Forefront Threat Management Gateway Medium Business Edition</w:t>
      </w:r>
      <w:r w:rsidR="00986FFB" w:rsidRPr="00B24633">
        <w:rPr>
          <w:rFonts w:ascii="Tahoma" w:hAnsi="Tahoma" w:cs="Arial Unicode MS"/>
          <w:sz w:val="18"/>
          <w:szCs w:val="18"/>
        </w:rPr>
        <w:t> </w:t>
      </w:r>
      <w:r w:rsidRPr="00B24633">
        <w:rPr>
          <w:rFonts w:ascii="Tahoma" w:hAnsi="Tahoma" w:cs="Arial Unicode MS"/>
          <w:sz w:val="18"/>
          <w:szCs w:val="18"/>
        </w:rPr>
        <w:t>2010</w:t>
      </w:r>
    </w:p>
    <w:p w:rsidR="00EE1324" w:rsidRPr="003F6711" w:rsidRDefault="00EE1324" w:rsidP="00EE1324">
      <w:pPr>
        <w:pStyle w:val="ListParagraph"/>
        <w:ind w:left="1260"/>
        <w:rPr>
          <w:rFonts w:ascii="Tahoma" w:hAnsi="Tahoma" w:cs="Arial Unicode MS"/>
        </w:rPr>
      </w:pPr>
    </w:p>
    <w:p w:rsidR="00EE1324" w:rsidRPr="00B24633" w:rsidRDefault="00EE1324" w:rsidP="00EE1324">
      <w:pPr>
        <w:pStyle w:val="ListParagraph"/>
        <w:ind w:left="1260"/>
        <w:rPr>
          <w:rFonts w:ascii="Tahoma" w:hAnsi="Tahoma" w:cs="Arial Unicode MS"/>
          <w:sz w:val="18"/>
          <w:szCs w:val="18"/>
          <w:lang w:val="es-ES"/>
        </w:rPr>
      </w:pPr>
      <w:r w:rsidRPr="00B24633">
        <w:rPr>
          <w:rFonts w:ascii="Tahoma" w:hAnsi="Tahoma" w:cs="Arial Unicode MS"/>
          <w:sz w:val="18"/>
          <w:szCs w:val="18"/>
          <w:lang w:val="es-ES"/>
        </w:rPr>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Standard, el Cliente será elegible para utilizar esta nueva versión en vez de la versión mencionada anteriormente.)</w:t>
      </w:r>
    </w:p>
    <w:p w:rsidR="00EE1324" w:rsidRPr="003A323C" w:rsidRDefault="00EE1324" w:rsidP="00EE1324">
      <w:pPr>
        <w:pStyle w:val="ListParagraph"/>
        <w:ind w:left="1260"/>
        <w:rPr>
          <w:rFonts w:ascii="Tahoma" w:hAnsi="Tahoma" w:cs="Arial Unicode MS"/>
          <w:lang w:val="es-ES"/>
        </w:rPr>
      </w:pPr>
    </w:p>
    <w:p w:rsidR="00EE1324" w:rsidRPr="003A323C" w:rsidRDefault="00EE1324" w:rsidP="00EE1324">
      <w:pPr>
        <w:ind w:left="1260"/>
        <w:rPr>
          <w:rFonts w:cs="Arial Unicode MS"/>
          <w:lang w:val="es-ES"/>
        </w:rPr>
      </w:pPr>
      <w:r w:rsidRPr="003A323C">
        <w:rPr>
          <w:rFonts w:cs="Arial Unicode MS"/>
          <w:szCs w:val="18"/>
          <w:lang w:val="es-ES"/>
        </w:rPr>
        <w:t>El contrato de Licencias por Volumen de los Clientes y esta nota de condiciones del producto es prueba de estas licencias gratuitas.</w:t>
      </w:r>
      <w:r w:rsidR="00DA3CDA" w:rsidRPr="003A323C">
        <w:rPr>
          <w:rFonts w:cs="Arial Unicode MS"/>
          <w:szCs w:val="18"/>
          <w:lang w:val="es-ES"/>
        </w:rPr>
        <w:t xml:space="preserve"> </w:t>
      </w:r>
      <w:r w:rsidRPr="003A323C">
        <w:rPr>
          <w:rFonts w:cs="Arial Unicode MS"/>
          <w:szCs w:val="18"/>
          <w:lang w:val="es-ES"/>
        </w:rPr>
        <w:t>El uso del software en virtud de las licencias gratuitas está sujeto a los términos y condiciones del contrato de licencia de los Clientes y a los Derechos de Uso de los Productos para cada producto.</w:t>
      </w:r>
      <w:r w:rsidR="00DA3CDA" w:rsidRPr="003A323C">
        <w:rPr>
          <w:rFonts w:cs="Arial Unicode MS"/>
          <w:szCs w:val="18"/>
          <w:lang w:val="es-ES"/>
        </w:rPr>
        <w:t xml:space="preserve"> </w:t>
      </w:r>
      <w:r w:rsidRPr="003A323C">
        <w:rPr>
          <w:rFonts w:cs="Arial Unicode MS"/>
          <w:szCs w:val="18"/>
          <w:lang w:val="es-ES"/>
        </w:rPr>
        <w:t>Excepto en el caso de Forefront Protection para Exchange Server 2010, el derecho a utilizar el software en virtud de las licencias gratuitas expira cuando expire el derecho a utilizar el software en virtud de las licencias cualificadas.</w:t>
      </w:r>
      <w:r w:rsidR="00DA3CDA" w:rsidRPr="003A323C">
        <w:rPr>
          <w:rFonts w:cs="Arial Unicode MS"/>
          <w:szCs w:val="18"/>
          <w:lang w:val="es-ES"/>
        </w:rPr>
        <w:t xml:space="preserve"> </w:t>
      </w:r>
      <w:r w:rsidRPr="003A323C">
        <w:rPr>
          <w:rFonts w:cs="Arial Unicode MS"/>
          <w:szCs w:val="18"/>
          <w:lang w:val="es-ES"/>
        </w:rPr>
        <w:t>El derecho a utilizar Forefront Protection para Exchange Server 2010 expira en el momento de la expiración de la cobertura de Software Assurance de las licencias cualificadas.</w:t>
      </w:r>
      <w:r w:rsidR="00DA3CDA" w:rsidRPr="003A323C">
        <w:rPr>
          <w:rFonts w:cs="Arial Unicode MS"/>
          <w:lang w:val="es-ES"/>
        </w:rPr>
        <w:t xml:space="preserve"> </w:t>
      </w:r>
      <w:r w:rsidRPr="003A323C">
        <w:rPr>
          <w:rFonts w:cs="Arial Unicode MS"/>
          <w:lang w:val="es-ES"/>
        </w:rPr>
        <w:t>En todos los casos, las licencias gratuitas no se pueden transmitir por separado de las licencias cualificadas.</w:t>
      </w:r>
    </w:p>
    <w:p w:rsidR="00EE1324" w:rsidRPr="003A323C" w:rsidRDefault="00EE1324" w:rsidP="00EE1324">
      <w:pPr>
        <w:pStyle w:val="ListParagraph"/>
        <w:ind w:left="1260"/>
        <w:rPr>
          <w:rFonts w:ascii="Tahoma" w:hAnsi="Tahoma" w:cs="Arial Unicode MS"/>
          <w:lang w:val="es-ES"/>
        </w:rPr>
      </w:pPr>
    </w:p>
    <w:p w:rsidR="00EE1324" w:rsidRPr="003A323C" w:rsidRDefault="00EE1324" w:rsidP="00EE1324">
      <w:pPr>
        <w:pStyle w:val="ListParagraph"/>
        <w:rPr>
          <w:rFonts w:ascii="Tahoma" w:hAnsi="Tahoma" w:cs="Arial Unicode MS"/>
          <w:lang w:val="es-ES"/>
        </w:rPr>
      </w:pPr>
    </w:p>
    <w:p w:rsidR="00EE1324" w:rsidRPr="00B24633" w:rsidRDefault="00EE1324" w:rsidP="00010F5F">
      <w:pPr>
        <w:pStyle w:val="ListParagraph"/>
        <w:numPr>
          <w:ilvl w:val="0"/>
          <w:numId w:val="52"/>
        </w:numPr>
        <w:ind w:left="1260"/>
        <w:contextualSpacing w:val="0"/>
        <w:rPr>
          <w:rFonts w:ascii="Tahoma" w:hAnsi="Tahoma" w:cs="Arial Unicode MS"/>
          <w:sz w:val="18"/>
          <w:szCs w:val="18"/>
          <w:lang w:val="es-ES"/>
        </w:rPr>
      </w:pPr>
      <w:r w:rsidRPr="00B24633">
        <w:rPr>
          <w:rFonts w:ascii="Tahoma" w:hAnsi="Tahoma" w:cs="Arial Unicode MS"/>
          <w:sz w:val="18"/>
          <w:szCs w:val="18"/>
          <w:u w:val="single"/>
          <w:lang w:val="es-ES"/>
        </w:rPr>
        <w:t>Todos los Clientes con Licencias por Volumen de Windows Essential Business Server (EBS) 2008 Premium además</w:t>
      </w:r>
      <w:r w:rsidRPr="00B24633">
        <w:rPr>
          <w:rFonts w:ascii="Tahoma" w:hAnsi="Tahoma" w:cs="Arial Unicode MS"/>
          <w:sz w:val="18"/>
          <w:szCs w:val="18"/>
          <w:lang w:val="es-ES"/>
        </w:rPr>
        <w:t xml:space="preserve"> serán elegibles para obtener licencias gratuitas para cada licencia que tengan de EBS 2008 Premium con cobertura de Software Assurance activa a partir del 1 de julio de 2010:</w:t>
      </w:r>
    </w:p>
    <w:p w:rsidR="00EE1324" w:rsidRPr="003A323C" w:rsidRDefault="00EE1324" w:rsidP="00EE1324">
      <w:pPr>
        <w:pStyle w:val="ListParagraph"/>
        <w:ind w:left="1620"/>
        <w:contextualSpacing w:val="0"/>
        <w:rPr>
          <w:rFonts w:ascii="Tahoma" w:hAnsi="Tahoma" w:cs="Arial Unicode MS"/>
          <w:lang w:val="es-ES"/>
        </w:rPr>
      </w:pPr>
    </w:p>
    <w:p w:rsidR="00EE1324" w:rsidRPr="003F6711" w:rsidRDefault="00EE1324" w:rsidP="00246D2F">
      <w:pPr>
        <w:pStyle w:val="ListParagraph"/>
        <w:numPr>
          <w:ilvl w:val="0"/>
          <w:numId w:val="54"/>
        </w:numPr>
        <w:ind w:left="1980"/>
        <w:contextualSpacing w:val="0"/>
        <w:rPr>
          <w:rFonts w:ascii="Tahoma" w:hAnsi="Tahoma" w:cs="Arial Unicode MS"/>
          <w:sz w:val="18"/>
          <w:lang w:val="pt-BR"/>
        </w:rPr>
      </w:pPr>
      <w:r w:rsidRPr="003F6711">
        <w:rPr>
          <w:rFonts w:ascii="Tahoma" w:hAnsi="Tahoma" w:cs="Arial Unicode MS"/>
          <w:sz w:val="18"/>
          <w:lang w:val="pt-BR"/>
        </w:rPr>
        <w:t>4 licencias de software para Windows Server 2008 R2 Standard</w:t>
      </w:r>
    </w:p>
    <w:p w:rsidR="00EE1324" w:rsidRPr="003F6711" w:rsidRDefault="00EE1324" w:rsidP="00246D2F">
      <w:pPr>
        <w:pStyle w:val="ListParagraph"/>
        <w:numPr>
          <w:ilvl w:val="0"/>
          <w:numId w:val="54"/>
        </w:numPr>
        <w:ind w:left="1980"/>
        <w:contextualSpacing w:val="0"/>
        <w:rPr>
          <w:rFonts w:ascii="Tahoma" w:hAnsi="Tahoma" w:cs="Arial Unicode MS"/>
          <w:sz w:val="18"/>
          <w:lang w:val="pt-BR"/>
        </w:rPr>
      </w:pPr>
      <w:r w:rsidRPr="003F6711">
        <w:rPr>
          <w:rFonts w:ascii="Tahoma" w:hAnsi="Tahoma" w:cs="Arial Unicode MS"/>
          <w:sz w:val="18"/>
          <w:lang w:val="pt-BR"/>
        </w:rPr>
        <w:t>1 licencia de software para SQL Server 2008 R2 Standard</w:t>
      </w:r>
    </w:p>
    <w:p w:rsidR="00EE1324" w:rsidRPr="003F6711" w:rsidRDefault="00EE1324" w:rsidP="00246D2F">
      <w:pPr>
        <w:pStyle w:val="ListParagraph"/>
        <w:numPr>
          <w:ilvl w:val="0"/>
          <w:numId w:val="54"/>
        </w:numPr>
        <w:ind w:left="1980"/>
        <w:contextualSpacing w:val="0"/>
        <w:rPr>
          <w:rFonts w:ascii="Tahoma" w:hAnsi="Tahoma" w:cs="Arial Unicode MS"/>
          <w:sz w:val="18"/>
          <w:lang w:val="pt-BR"/>
        </w:rPr>
      </w:pPr>
      <w:r w:rsidRPr="003F6711">
        <w:rPr>
          <w:rFonts w:ascii="Tahoma" w:hAnsi="Tahoma" w:cs="Arial Unicode MS"/>
          <w:sz w:val="18"/>
          <w:lang w:val="pt-BR"/>
        </w:rPr>
        <w:t>2 licencias de software para Exchange Server 2010 Standard</w:t>
      </w:r>
    </w:p>
    <w:p w:rsidR="00EE1324" w:rsidRPr="003A323C" w:rsidRDefault="00EE1324" w:rsidP="00246D2F">
      <w:pPr>
        <w:pStyle w:val="ListParagraph"/>
        <w:numPr>
          <w:ilvl w:val="0"/>
          <w:numId w:val="54"/>
        </w:numPr>
        <w:ind w:left="1980"/>
        <w:contextualSpacing w:val="0"/>
        <w:rPr>
          <w:rFonts w:ascii="Tahoma" w:hAnsi="Tahoma" w:cs="Arial Unicode MS"/>
          <w:sz w:val="18"/>
          <w:lang w:val="es-ES"/>
        </w:rPr>
      </w:pPr>
      <w:r w:rsidRPr="003A323C">
        <w:rPr>
          <w:rFonts w:ascii="Tahoma" w:hAnsi="Tahoma" w:cs="Arial Unicode MS"/>
          <w:sz w:val="18"/>
          <w:lang w:val="es-ES"/>
        </w:rPr>
        <w:t>1 licencia de software para System Center Essentials 2010 y 10 licencias de Administración de Servidor y 50 licencias de Administración de Cliente</w:t>
      </w:r>
    </w:p>
    <w:p w:rsidR="00EE1324" w:rsidRPr="00B24633" w:rsidRDefault="00EE1324" w:rsidP="00246D2F">
      <w:pPr>
        <w:pStyle w:val="ListParagraph"/>
        <w:numPr>
          <w:ilvl w:val="0"/>
          <w:numId w:val="54"/>
        </w:numPr>
        <w:ind w:left="1980"/>
        <w:contextualSpacing w:val="0"/>
        <w:rPr>
          <w:rFonts w:ascii="Tahoma" w:hAnsi="Tahoma" w:cs="Arial Unicode MS"/>
          <w:sz w:val="18"/>
          <w:szCs w:val="18"/>
        </w:rPr>
      </w:pPr>
      <w:r w:rsidRPr="00B24633">
        <w:rPr>
          <w:rFonts w:ascii="Tahoma" w:hAnsi="Tahoma" w:cs="Arial Unicode MS"/>
          <w:sz w:val="18"/>
          <w:szCs w:val="18"/>
        </w:rPr>
        <w:t>1 licencia de software para Forefront Threat Management Gateway Medium Business</w:t>
      </w:r>
      <w:r w:rsidR="00986FFB" w:rsidRPr="00B24633">
        <w:rPr>
          <w:rFonts w:ascii="Tahoma" w:hAnsi="Tahoma" w:cs="Arial Unicode MS"/>
          <w:sz w:val="18"/>
          <w:szCs w:val="18"/>
        </w:rPr>
        <w:t> </w:t>
      </w:r>
      <w:r w:rsidRPr="00B24633">
        <w:rPr>
          <w:rFonts w:ascii="Tahoma" w:hAnsi="Tahoma" w:cs="Arial Unicode MS"/>
          <w:sz w:val="18"/>
          <w:szCs w:val="18"/>
        </w:rPr>
        <w:t>2010</w:t>
      </w:r>
    </w:p>
    <w:p w:rsidR="00EE1324" w:rsidRPr="003F6711" w:rsidRDefault="00EE1324" w:rsidP="00EE1324">
      <w:pPr>
        <w:pStyle w:val="ListParagraph"/>
        <w:ind w:left="1620"/>
        <w:rPr>
          <w:rFonts w:ascii="Tahoma" w:hAnsi="Tahoma" w:cs="Arial Unicode MS"/>
        </w:rPr>
      </w:pPr>
    </w:p>
    <w:p w:rsidR="00EE1324" w:rsidRPr="00B24633" w:rsidRDefault="00EE1324" w:rsidP="00246D2F">
      <w:pPr>
        <w:pStyle w:val="ListParagraph"/>
        <w:ind w:left="1260"/>
        <w:rPr>
          <w:rFonts w:ascii="Tahoma" w:hAnsi="Tahoma" w:cs="Arial Unicode MS"/>
          <w:sz w:val="18"/>
          <w:szCs w:val="18"/>
          <w:lang w:val="es-ES"/>
        </w:rPr>
      </w:pPr>
      <w:r w:rsidRPr="00B24633">
        <w:rPr>
          <w:rFonts w:ascii="Tahoma" w:hAnsi="Tahoma" w:cs="Arial Unicode MS"/>
          <w:sz w:val="18"/>
          <w:szCs w:val="18"/>
          <w:lang w:val="es-ES"/>
        </w:rPr>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Premium, el Cliente será elegible para utilizar esta nueva versión en vez de la versión mencionada anteriormente.)</w:t>
      </w:r>
    </w:p>
    <w:p w:rsidR="00EE1324" w:rsidRPr="003A323C" w:rsidRDefault="00EE1324" w:rsidP="00EE1324">
      <w:pPr>
        <w:pStyle w:val="ListParagraph"/>
        <w:rPr>
          <w:rFonts w:ascii="Tahoma" w:hAnsi="Tahoma" w:cs="Arial Unicode MS"/>
          <w:lang w:val="es-ES"/>
        </w:rPr>
      </w:pPr>
    </w:p>
    <w:p w:rsidR="00EE1324" w:rsidRPr="003A323C" w:rsidRDefault="00EE1324" w:rsidP="00246D2F">
      <w:pPr>
        <w:ind w:left="1260"/>
        <w:rPr>
          <w:rFonts w:cs="Arial Unicode MS"/>
          <w:lang w:val="es-ES"/>
        </w:rPr>
      </w:pPr>
      <w:r w:rsidRPr="003A323C">
        <w:rPr>
          <w:rFonts w:cs="Arial Unicode MS"/>
          <w:szCs w:val="18"/>
          <w:lang w:val="es-ES"/>
        </w:rPr>
        <w:t>El contrato de Licencias por Volumen de los Clientes y esta nota de condiciones del producto es prueba de estas licencias gratuitas.</w:t>
      </w:r>
      <w:r w:rsidR="00DA3CDA" w:rsidRPr="003A323C">
        <w:rPr>
          <w:rFonts w:cs="Arial Unicode MS"/>
          <w:szCs w:val="18"/>
          <w:lang w:val="es-ES"/>
        </w:rPr>
        <w:t xml:space="preserve"> </w:t>
      </w:r>
      <w:r w:rsidRPr="003A323C">
        <w:rPr>
          <w:rFonts w:cs="Arial Unicode MS"/>
          <w:szCs w:val="18"/>
          <w:lang w:val="es-ES"/>
        </w:rPr>
        <w:t>El uso del software en virtud de las licencias gratuitas está sujeto a los términos y condiciones del contrato de licencia de los Clientes y a los Derechos de Uso de los Productos para cada producto.</w:t>
      </w:r>
      <w:r w:rsidR="00DA3CDA" w:rsidRPr="003A323C">
        <w:rPr>
          <w:rFonts w:cs="Arial Unicode MS"/>
          <w:szCs w:val="18"/>
          <w:lang w:val="es-ES"/>
        </w:rPr>
        <w:t xml:space="preserve"> </w:t>
      </w:r>
      <w:r w:rsidRPr="003A323C">
        <w:rPr>
          <w:rFonts w:cs="Arial Unicode MS"/>
          <w:szCs w:val="18"/>
          <w:lang w:val="es-ES"/>
        </w:rPr>
        <w:t>Excepto en el caso de Forefront Protection para Exchange Server 2010, el derecho a utilizar el software en virtud de las licencias gratuitas expira cuando expire el derecho a utilizar el software en virtud de las licencias cualificadas.</w:t>
      </w:r>
      <w:r w:rsidR="00DA3CDA" w:rsidRPr="003A323C">
        <w:rPr>
          <w:rFonts w:cs="Arial Unicode MS"/>
          <w:szCs w:val="18"/>
          <w:lang w:val="es-ES"/>
        </w:rPr>
        <w:t xml:space="preserve"> </w:t>
      </w:r>
      <w:r w:rsidRPr="003A323C">
        <w:rPr>
          <w:rFonts w:cs="Arial Unicode MS"/>
          <w:szCs w:val="18"/>
          <w:lang w:val="es-ES"/>
        </w:rPr>
        <w:t>El derecho a</w:t>
      </w:r>
      <w:r w:rsidR="00246D2F" w:rsidRPr="003A323C">
        <w:rPr>
          <w:rFonts w:cs="Arial Unicode MS"/>
          <w:szCs w:val="18"/>
          <w:lang w:val="es-ES"/>
        </w:rPr>
        <w:t> </w:t>
      </w:r>
      <w:r w:rsidRPr="003A323C">
        <w:rPr>
          <w:rFonts w:cs="Arial Unicode MS"/>
          <w:szCs w:val="18"/>
          <w:lang w:val="es-ES"/>
        </w:rPr>
        <w:t>utilizar Forefront Protection para Exchange Server 2010 expira en el momento de la expiración de la cobertura de Software Assurance de las licencias cualificadas.</w:t>
      </w:r>
      <w:r w:rsidR="00DA3CDA" w:rsidRPr="003A323C">
        <w:rPr>
          <w:rFonts w:cs="Arial Unicode MS"/>
          <w:lang w:val="es-ES"/>
        </w:rPr>
        <w:t xml:space="preserve"> </w:t>
      </w:r>
      <w:r w:rsidRPr="003A323C">
        <w:rPr>
          <w:rFonts w:cs="Arial Unicode MS"/>
          <w:lang w:val="es-ES"/>
        </w:rPr>
        <w:t>En todos los casos, las licencias gratuitas no se pueden transmitir por separado de las licencias cualificadas.</w:t>
      </w:r>
    </w:p>
    <w:p w:rsidR="00EE1324" w:rsidRDefault="00EE1324" w:rsidP="00EE1324">
      <w:pPr>
        <w:pStyle w:val="ListParagraph"/>
        <w:ind w:left="1800"/>
        <w:rPr>
          <w:rFonts w:ascii="Tahoma" w:hAnsi="Tahoma" w:cs="Arial Unicode MS"/>
          <w:lang w:val="es-ES"/>
        </w:rPr>
      </w:pPr>
    </w:p>
    <w:p w:rsidR="00EE1324" w:rsidRPr="00B24633" w:rsidRDefault="00EE1324" w:rsidP="00246D2F">
      <w:pPr>
        <w:pStyle w:val="ListParagraph"/>
        <w:numPr>
          <w:ilvl w:val="0"/>
          <w:numId w:val="52"/>
        </w:numPr>
        <w:ind w:left="1260"/>
        <w:contextualSpacing w:val="0"/>
        <w:rPr>
          <w:rFonts w:ascii="Tahoma" w:hAnsi="Tahoma" w:cs="Arial Unicode MS"/>
          <w:sz w:val="18"/>
          <w:szCs w:val="18"/>
          <w:lang w:val="es-ES"/>
        </w:rPr>
      </w:pPr>
      <w:r w:rsidRPr="00B24633">
        <w:rPr>
          <w:rFonts w:ascii="Tahoma" w:hAnsi="Tahoma" w:cs="Arial Unicode MS"/>
          <w:sz w:val="18"/>
          <w:szCs w:val="18"/>
          <w:u w:val="single"/>
          <w:lang w:val="es-ES"/>
        </w:rPr>
        <w:t>Derechos de uso adicionales para CAL de Windows Essential Business Server (EBS) 2008</w:t>
      </w:r>
      <w:r w:rsidRPr="00B24633">
        <w:rPr>
          <w:rFonts w:ascii="Tahoma" w:hAnsi="Tahoma" w:cs="Arial Unicode MS"/>
          <w:sz w:val="18"/>
          <w:szCs w:val="18"/>
          <w:lang w:val="es-ES"/>
        </w:rPr>
        <w:t>:</w:t>
      </w:r>
    </w:p>
    <w:p w:rsidR="00EE1324" w:rsidRPr="003A323C" w:rsidRDefault="00EE1324" w:rsidP="00246D2F">
      <w:pPr>
        <w:ind w:left="1260"/>
        <w:rPr>
          <w:rFonts w:cs="Arial Unicode MS"/>
          <w:lang w:val="es-ES"/>
        </w:rPr>
      </w:pPr>
      <w:r w:rsidRPr="003A323C">
        <w:rPr>
          <w:rFonts w:cs="Arial Unicode MS"/>
          <w:szCs w:val="18"/>
          <w:lang w:val="es-ES"/>
        </w:rPr>
        <w:t>A pesar de que en los Derechos de Uso de los Productos de Windows Server 2008 y Exchange Server 2007 Standard pueda indicarse lo contrario, los Clientes podrán utilizar sus EBS 2008 CAL Suite y EBS 2008 CAL Suite para Usuarios o Dispositivos Premium para acceder a instancias licenciadas de ese software dentro o fuera del dominio EBS 2008.</w:t>
      </w:r>
      <w:r w:rsidRPr="003A323C">
        <w:rPr>
          <w:rFonts w:cs="Arial Unicode MS"/>
          <w:lang w:val="es-ES"/>
        </w:rPr>
        <w:t xml:space="preserve"> Además, a pesar de que en los Derechos de Uso de los Productos de SQL Server 2008 Standard pueda indicarse lo contrario, los Clientes podrán utilizar sus EBS 2008 CAL Suite para Usuarios o Dispositivos Premium para acceder a instancias licenciadas de SQL Server 2008 Standard dentro o fuera del dominio EBS 2008.</w:t>
      </w:r>
    </w:p>
    <w:p w:rsidR="00EE1324" w:rsidRPr="003A323C" w:rsidRDefault="00EE1324" w:rsidP="00EE1324">
      <w:pPr>
        <w:ind w:left="1440"/>
        <w:rPr>
          <w:rFonts w:cs="Arial Unicode MS"/>
          <w:lang w:val="es-ES"/>
        </w:rPr>
      </w:pPr>
    </w:p>
    <w:p w:rsidR="00EE1324" w:rsidRPr="008A4B51" w:rsidRDefault="00EE1324" w:rsidP="00246D2F">
      <w:pPr>
        <w:pStyle w:val="ListParagraph"/>
        <w:numPr>
          <w:ilvl w:val="0"/>
          <w:numId w:val="52"/>
        </w:numPr>
        <w:ind w:left="1260"/>
        <w:contextualSpacing w:val="0"/>
        <w:rPr>
          <w:rFonts w:ascii="Tahoma" w:hAnsi="Tahoma" w:cs="Arial Unicode MS"/>
          <w:sz w:val="18"/>
          <w:szCs w:val="18"/>
          <w:lang w:val="es-ES"/>
        </w:rPr>
      </w:pPr>
      <w:r w:rsidRPr="008A4B51">
        <w:rPr>
          <w:rFonts w:ascii="Tahoma" w:hAnsi="Tahoma" w:cs="Arial Unicode MS"/>
          <w:sz w:val="18"/>
          <w:szCs w:val="18"/>
          <w:lang w:val="es-ES"/>
        </w:rPr>
        <w:t>Para Clientes con CAL de Windows Essential Business Server (EBS) 2008 con cobertura de Software Assurance activa a partir del 1 de julio de 2010:</w:t>
      </w:r>
    </w:p>
    <w:p w:rsidR="00EE1324" w:rsidRPr="003A323C" w:rsidRDefault="00EE1324" w:rsidP="00EE1324">
      <w:pPr>
        <w:pStyle w:val="ListParagraph"/>
        <w:ind w:left="1800"/>
        <w:contextualSpacing w:val="0"/>
        <w:rPr>
          <w:rFonts w:ascii="Tahoma" w:hAnsi="Tahoma" w:cs="Arial Unicode MS"/>
          <w:lang w:val="es-ES"/>
        </w:rPr>
      </w:pPr>
    </w:p>
    <w:p w:rsidR="00EE1324" w:rsidRPr="003A323C" w:rsidRDefault="00EE1324" w:rsidP="00246D2F">
      <w:pPr>
        <w:ind w:left="1260"/>
        <w:rPr>
          <w:rFonts w:cs="Arial Unicode MS"/>
          <w:lang w:val="es-ES"/>
        </w:rPr>
      </w:pPr>
      <w:r w:rsidRPr="003A323C">
        <w:rPr>
          <w:rFonts w:cs="Arial Unicode MS"/>
          <w:lang w:val="es-ES"/>
        </w:rPr>
        <w:t>Por cada EBS 2008 CAL Suite con cobertura de Software Assurance activa a partir del 1 de julio del 2010 que tenga un Cliente, el Cliente será elegible para obtener las siguientes licencias gratuitas:</w:t>
      </w:r>
    </w:p>
    <w:p w:rsidR="00EE1324" w:rsidRPr="003A323C" w:rsidRDefault="00EE1324" w:rsidP="00246D2F">
      <w:pPr>
        <w:pStyle w:val="ListParagraph"/>
        <w:numPr>
          <w:ilvl w:val="0"/>
          <w:numId w:val="54"/>
        </w:numPr>
        <w:ind w:left="1980"/>
        <w:contextualSpacing w:val="0"/>
        <w:rPr>
          <w:rFonts w:ascii="Tahoma" w:hAnsi="Tahoma" w:cs="Arial Unicode MS"/>
          <w:sz w:val="18"/>
          <w:lang w:val="es-ES"/>
        </w:rPr>
      </w:pPr>
      <w:r w:rsidRPr="003A323C">
        <w:rPr>
          <w:rFonts w:ascii="Tahoma" w:hAnsi="Tahoma" w:cs="Arial Unicode MS"/>
          <w:sz w:val="18"/>
          <w:lang w:val="es-ES"/>
        </w:rPr>
        <w:t>1 CAL de Windows Server 2008</w:t>
      </w:r>
    </w:p>
    <w:p w:rsidR="00EE1324" w:rsidRPr="003A323C" w:rsidRDefault="00EE1324" w:rsidP="00246D2F">
      <w:pPr>
        <w:pStyle w:val="ListParagraph"/>
        <w:numPr>
          <w:ilvl w:val="0"/>
          <w:numId w:val="54"/>
        </w:numPr>
        <w:ind w:left="1980"/>
        <w:contextualSpacing w:val="0"/>
        <w:rPr>
          <w:rFonts w:ascii="Tahoma" w:hAnsi="Tahoma" w:cs="Arial Unicode MS"/>
          <w:sz w:val="18"/>
          <w:lang w:val="es-ES"/>
        </w:rPr>
      </w:pPr>
      <w:r w:rsidRPr="003A323C">
        <w:rPr>
          <w:rFonts w:ascii="Tahoma" w:hAnsi="Tahoma" w:cs="Arial Unicode MS"/>
          <w:sz w:val="18"/>
          <w:lang w:val="es-ES"/>
        </w:rPr>
        <w:t>1 CAL de Exchange Server 2010 Standard</w:t>
      </w:r>
    </w:p>
    <w:p w:rsidR="00EE1324" w:rsidRPr="008A4B51" w:rsidRDefault="00EE1324" w:rsidP="00246D2F">
      <w:pPr>
        <w:pStyle w:val="ListParagraph"/>
        <w:numPr>
          <w:ilvl w:val="0"/>
          <w:numId w:val="54"/>
        </w:numPr>
        <w:ind w:left="1980"/>
        <w:contextualSpacing w:val="0"/>
        <w:rPr>
          <w:rFonts w:ascii="Tahoma" w:hAnsi="Tahoma" w:cs="Arial Unicode MS"/>
          <w:sz w:val="18"/>
          <w:szCs w:val="18"/>
          <w:lang w:val="es-ES"/>
        </w:rPr>
      </w:pPr>
      <w:r w:rsidRPr="008A4B51">
        <w:rPr>
          <w:rFonts w:ascii="Tahoma" w:hAnsi="Tahoma" w:cs="Arial Unicode MS"/>
          <w:sz w:val="18"/>
          <w:szCs w:val="18"/>
          <w:lang w:val="es-ES"/>
        </w:rPr>
        <w:t>1 licencia de suscripción de dispositivo o de usuario de Forefront Protection para Exchange Server 2010</w:t>
      </w:r>
    </w:p>
    <w:p w:rsidR="00EE1324" w:rsidRPr="003A323C" w:rsidRDefault="00EE1324" w:rsidP="00EE1324">
      <w:pPr>
        <w:pStyle w:val="ListParagraph"/>
        <w:ind w:left="1080"/>
        <w:contextualSpacing w:val="0"/>
        <w:rPr>
          <w:rFonts w:ascii="Tahoma" w:hAnsi="Tahoma" w:cs="Arial Unicode MS"/>
          <w:lang w:val="es-ES"/>
        </w:rPr>
      </w:pPr>
    </w:p>
    <w:p w:rsidR="00EE1324" w:rsidRPr="003A323C" w:rsidRDefault="00EE1324" w:rsidP="00246D2F">
      <w:pPr>
        <w:ind w:left="1260"/>
        <w:rPr>
          <w:rFonts w:cs="Arial Unicode MS"/>
          <w:lang w:val="es-ES"/>
        </w:rPr>
      </w:pPr>
      <w:r w:rsidRPr="003A323C">
        <w:rPr>
          <w:rFonts w:cs="Arial Unicode MS"/>
          <w:lang w:val="es-ES"/>
        </w:rPr>
        <w:t>Por cada EBS 2008 CAL Suite para Usuarios y Dispositivos Premium con cobertura de Software Assurance activa a partir del 1 de julio del 2010 que tenga un Cliente, el Cliente será elegible para obtener las siguientes licencias gratuitas:</w:t>
      </w:r>
    </w:p>
    <w:p w:rsidR="00EE1324" w:rsidRPr="003A323C" w:rsidRDefault="00EE1324" w:rsidP="00246D2F">
      <w:pPr>
        <w:pStyle w:val="ListParagraph"/>
        <w:numPr>
          <w:ilvl w:val="0"/>
          <w:numId w:val="54"/>
        </w:numPr>
        <w:ind w:left="1980"/>
        <w:contextualSpacing w:val="0"/>
        <w:rPr>
          <w:rFonts w:ascii="Tahoma" w:hAnsi="Tahoma" w:cs="Arial Unicode MS"/>
          <w:sz w:val="18"/>
          <w:lang w:val="es-ES"/>
        </w:rPr>
      </w:pPr>
      <w:r w:rsidRPr="003A323C">
        <w:rPr>
          <w:rFonts w:ascii="Tahoma" w:hAnsi="Tahoma" w:cs="Arial Unicode MS"/>
          <w:sz w:val="18"/>
          <w:lang w:val="es-ES"/>
        </w:rPr>
        <w:t>CAL de Windows 2008 Server</w:t>
      </w:r>
    </w:p>
    <w:p w:rsidR="00EE1324" w:rsidRPr="003A323C" w:rsidRDefault="00EE1324" w:rsidP="00246D2F">
      <w:pPr>
        <w:pStyle w:val="ListParagraph"/>
        <w:numPr>
          <w:ilvl w:val="0"/>
          <w:numId w:val="54"/>
        </w:numPr>
        <w:ind w:left="1980"/>
        <w:contextualSpacing w:val="0"/>
        <w:rPr>
          <w:rFonts w:ascii="Tahoma" w:hAnsi="Tahoma" w:cs="Arial Unicode MS"/>
          <w:sz w:val="18"/>
          <w:lang w:val="es-ES"/>
        </w:rPr>
      </w:pPr>
      <w:r w:rsidRPr="003A323C">
        <w:rPr>
          <w:rFonts w:ascii="Tahoma" w:hAnsi="Tahoma" w:cs="Arial Unicode MS"/>
          <w:sz w:val="18"/>
          <w:lang w:val="es-ES"/>
        </w:rPr>
        <w:t>CAL de Exchange Server 2010 Standard</w:t>
      </w:r>
    </w:p>
    <w:p w:rsidR="00EE1324" w:rsidRPr="003A323C" w:rsidRDefault="00EE1324" w:rsidP="00246D2F">
      <w:pPr>
        <w:pStyle w:val="ListParagraph"/>
        <w:numPr>
          <w:ilvl w:val="0"/>
          <w:numId w:val="54"/>
        </w:numPr>
        <w:ind w:left="1980"/>
        <w:contextualSpacing w:val="0"/>
        <w:rPr>
          <w:rFonts w:ascii="Tahoma" w:hAnsi="Tahoma" w:cs="Arial Unicode MS"/>
          <w:sz w:val="18"/>
          <w:lang w:val="es-ES"/>
        </w:rPr>
      </w:pPr>
      <w:r w:rsidRPr="003A323C">
        <w:rPr>
          <w:rFonts w:ascii="Tahoma" w:hAnsi="Tahoma" w:cs="Arial Unicode MS"/>
          <w:sz w:val="18"/>
          <w:lang w:val="es-ES"/>
        </w:rPr>
        <w:t>CAL de SQL Server 2008 R2</w:t>
      </w:r>
    </w:p>
    <w:p w:rsidR="00EE1324" w:rsidRPr="008A4B51" w:rsidRDefault="00EE1324" w:rsidP="00246D2F">
      <w:pPr>
        <w:pStyle w:val="ListParagraph"/>
        <w:numPr>
          <w:ilvl w:val="0"/>
          <w:numId w:val="54"/>
        </w:numPr>
        <w:ind w:left="1980"/>
        <w:contextualSpacing w:val="0"/>
        <w:rPr>
          <w:rFonts w:ascii="Tahoma" w:hAnsi="Tahoma" w:cs="Arial Unicode MS"/>
          <w:sz w:val="18"/>
          <w:szCs w:val="18"/>
          <w:lang w:val="es-ES"/>
        </w:rPr>
      </w:pPr>
      <w:r w:rsidRPr="008A4B51">
        <w:rPr>
          <w:rFonts w:ascii="Tahoma" w:hAnsi="Tahoma" w:cs="Arial Unicode MS"/>
          <w:sz w:val="18"/>
          <w:szCs w:val="18"/>
          <w:lang w:val="es-ES"/>
        </w:rPr>
        <w:t>1 licencia de suscripción de dispositivo o de usuario de Forefront Protection para Exchange Server 2010</w:t>
      </w:r>
    </w:p>
    <w:p w:rsidR="00EE1324" w:rsidRPr="003A323C" w:rsidRDefault="00EE1324" w:rsidP="00246D2F">
      <w:pPr>
        <w:ind w:left="1260"/>
        <w:rPr>
          <w:rFonts w:cs="Arial Unicode MS"/>
          <w:lang w:val="es-ES"/>
        </w:rPr>
      </w:pPr>
      <w:r w:rsidRPr="003A323C">
        <w:rPr>
          <w:rFonts w:cs="Arial Unicode MS"/>
          <w:lang w:val="es-ES"/>
        </w:rPr>
        <w:t>(Si hay una nueva versión disponible de estos productos en virtud del programa de Licencias por Volumen en que un Cliente adquirió licencias cualificadas antes de la conclusión de la cobertura de Software Assurance activa para su CAL de EBS 2008 cualificada, los Clientes serán elegibles para obtener CAL correspondientes a esa versión.)</w:t>
      </w:r>
    </w:p>
    <w:p w:rsidR="00EE1324" w:rsidRPr="003A323C" w:rsidRDefault="00EE1324" w:rsidP="00EE1324">
      <w:pPr>
        <w:rPr>
          <w:rFonts w:cs="Arial Unicode MS"/>
          <w:lang w:val="es-ES"/>
        </w:rPr>
      </w:pPr>
    </w:p>
    <w:p w:rsidR="00EE1324" w:rsidRPr="003A323C" w:rsidRDefault="00EE1324" w:rsidP="00246D2F">
      <w:pPr>
        <w:ind w:left="1260"/>
        <w:rPr>
          <w:rFonts w:cs="Arial Unicode MS"/>
          <w:lang w:val="es-ES"/>
        </w:rPr>
      </w:pPr>
      <w:r w:rsidRPr="003A323C">
        <w:rPr>
          <w:rFonts w:cs="Arial Unicode MS"/>
          <w:szCs w:val="18"/>
          <w:lang w:val="es-ES"/>
        </w:rPr>
        <w:t>El contrato de Licencias por Volumen de los Clientes y esta nota de condiciones del producto es prueba de estas CAL gratuitas.</w:t>
      </w:r>
      <w:r w:rsidR="00DA3CDA" w:rsidRPr="003A323C">
        <w:rPr>
          <w:rFonts w:cs="Arial Unicode MS"/>
          <w:szCs w:val="18"/>
          <w:lang w:val="es-ES"/>
        </w:rPr>
        <w:t xml:space="preserve"> </w:t>
      </w:r>
      <w:r w:rsidRPr="003A323C">
        <w:rPr>
          <w:rFonts w:cs="Arial Unicode MS"/>
          <w:szCs w:val="18"/>
          <w:lang w:val="es-ES"/>
        </w:rPr>
        <w:t>El uso del software en virtud de las CAL gratuitas está sujeto a los términos y condiciones del contrato de licencia de los Clientes y a los Derechos de Uso de</w:t>
      </w:r>
      <w:r w:rsidR="005F69E6" w:rsidRPr="003A323C">
        <w:rPr>
          <w:rFonts w:cs="Arial Unicode MS"/>
          <w:szCs w:val="18"/>
          <w:lang w:val="es-ES"/>
        </w:rPr>
        <w:t> </w:t>
      </w:r>
      <w:r w:rsidRPr="003A323C">
        <w:rPr>
          <w:rFonts w:cs="Arial Unicode MS"/>
          <w:szCs w:val="18"/>
          <w:lang w:val="es-ES"/>
        </w:rPr>
        <w:t>los Productos para cada producto.</w:t>
      </w:r>
      <w:r w:rsidR="00DA3CDA" w:rsidRPr="003A323C">
        <w:rPr>
          <w:rFonts w:cs="Arial Unicode MS"/>
          <w:szCs w:val="18"/>
          <w:lang w:val="es-ES"/>
        </w:rPr>
        <w:t xml:space="preserve"> </w:t>
      </w:r>
      <w:r w:rsidRPr="003A323C">
        <w:rPr>
          <w:rFonts w:cs="Arial Unicode MS"/>
          <w:szCs w:val="18"/>
          <w:lang w:val="es-ES"/>
        </w:rPr>
        <w:t>El derecho a utilizar el software en virtud de las CAL gratuitas expira cuando expire el derecho a utilizar el software en virtud de las CAL cualificadas.</w:t>
      </w:r>
      <w:r w:rsidR="00DA3CDA" w:rsidRPr="003A323C">
        <w:rPr>
          <w:rFonts w:cs="Arial Unicode MS"/>
          <w:lang w:val="es-ES"/>
        </w:rPr>
        <w:t xml:space="preserve"> </w:t>
      </w:r>
      <w:r w:rsidRPr="003A323C">
        <w:rPr>
          <w:rFonts w:cs="Arial Unicode MS"/>
          <w:lang w:val="es-ES"/>
        </w:rPr>
        <w:t>En todos los casos, las CAL gratuitas no se pueden transmitir por separado de</w:t>
      </w:r>
      <w:r w:rsidR="005F69E6" w:rsidRPr="003A323C">
        <w:rPr>
          <w:rFonts w:cs="Arial Unicode MS"/>
          <w:lang w:val="es-ES"/>
        </w:rPr>
        <w:t> </w:t>
      </w:r>
      <w:r w:rsidRPr="003A323C">
        <w:rPr>
          <w:rFonts w:cs="Arial Unicode MS"/>
          <w:lang w:val="es-ES"/>
        </w:rPr>
        <w:t>las</w:t>
      </w:r>
      <w:r w:rsidR="005F69E6" w:rsidRPr="003A323C">
        <w:rPr>
          <w:rFonts w:cs="Arial Unicode MS"/>
          <w:lang w:val="es-ES"/>
        </w:rPr>
        <w:t> </w:t>
      </w:r>
      <w:r w:rsidRPr="003A323C">
        <w:rPr>
          <w:rFonts w:cs="Arial Unicode MS"/>
          <w:lang w:val="es-ES"/>
        </w:rPr>
        <w:t>CAL cualificadas.</w:t>
      </w:r>
    </w:p>
    <w:p w:rsidR="00EE1324" w:rsidRPr="003A323C" w:rsidRDefault="00EE1324" w:rsidP="00EE1324">
      <w:pPr>
        <w:rPr>
          <w:rFonts w:cs="Arial Unicode MS"/>
          <w:lang w:val="es-ES"/>
        </w:rPr>
      </w:pPr>
    </w:p>
    <w:p w:rsidR="00EE1324" w:rsidRPr="003A323C" w:rsidRDefault="00EE1324" w:rsidP="00EE1324">
      <w:pPr>
        <w:ind w:left="900"/>
        <w:rPr>
          <w:rFonts w:cs="Arial Unicode MS"/>
          <w:lang w:val="es-ES"/>
        </w:rPr>
      </w:pPr>
    </w:p>
    <w:p w:rsidR="00EE1324" w:rsidRPr="003A323C" w:rsidRDefault="00EE1324" w:rsidP="00EE1324">
      <w:pPr>
        <w:pStyle w:val="Heading3"/>
        <w:rPr>
          <w:rFonts w:ascii="Tahoma" w:hAnsi="Tahoma" w:cs="Arial Unicode MS"/>
          <w:lang w:val="es-ES"/>
        </w:rPr>
      </w:pPr>
      <w:bookmarkStart w:id="1684" w:name="_Toc325609353"/>
      <w:bookmarkStart w:id="1685" w:name="Srv_109HPCServer2008_R2Suite"/>
      <w:bookmarkStart w:id="1686" w:name="Srv_96WindowsHighPerfCompSvr08"/>
      <w:bookmarkStart w:id="1687" w:name="Srv_94HPCServer2008_R2Suite"/>
      <w:bookmarkStart w:id="1688" w:name="Srv_106HPCServer2008_R2Suite"/>
      <w:bookmarkStart w:id="1689" w:name="_110_Windows_HPC"/>
      <w:bookmarkStart w:id="1690" w:name="_Toc327439560"/>
      <w:bookmarkEnd w:id="1684"/>
      <w:bookmarkEnd w:id="1685"/>
      <w:bookmarkEnd w:id="1686"/>
      <w:bookmarkEnd w:id="1687"/>
      <w:bookmarkEnd w:id="1688"/>
      <w:bookmarkEnd w:id="1689"/>
      <w:r w:rsidRPr="003A323C">
        <w:rPr>
          <w:rFonts w:ascii="Tahoma" w:hAnsi="Tahoma" w:cs="Arial Unicode MS"/>
          <w:caps/>
          <w:color w:val="F66400"/>
          <w:sz w:val="22"/>
          <w:vertAlign w:val="superscript"/>
          <w:lang w:val="es-ES"/>
        </w:rPr>
        <w:t>110</w:t>
      </w:r>
      <w:r w:rsidRPr="003A323C">
        <w:rPr>
          <w:rFonts w:ascii="Tahoma" w:hAnsi="Tahoma" w:cs="Arial Unicode MS"/>
          <w:color w:val="F66400"/>
          <w:sz w:val="22"/>
          <w:lang w:val="es-ES"/>
        </w:rPr>
        <w:t xml:space="preserve"> Windows HPC Server 2008 R2 Suite</w:t>
      </w:r>
      <w:bookmarkEnd w:id="1690"/>
    </w:p>
    <w:p w:rsidR="00EE1324" w:rsidRPr="003A323C" w:rsidRDefault="00EE1324" w:rsidP="00EE1324">
      <w:pPr>
        <w:pStyle w:val="EndnoteText"/>
        <w:rPr>
          <w:rFonts w:ascii="Tahoma" w:hAnsi="Tahoma" w:cs="Arial Unicode MS"/>
          <w:lang w:val="es-ES"/>
        </w:rPr>
      </w:pPr>
    </w:p>
    <w:p w:rsidR="00EE1324" w:rsidRPr="008A4B51" w:rsidRDefault="00EE1324" w:rsidP="00EE1324">
      <w:pPr>
        <w:pStyle w:val="EndnoteText"/>
        <w:rPr>
          <w:rFonts w:ascii="Tahoma" w:hAnsi="Tahoma" w:cs="Arial Unicode MS"/>
          <w:sz w:val="18"/>
          <w:szCs w:val="18"/>
          <w:lang w:val="es-ES"/>
        </w:rPr>
      </w:pPr>
      <w:r w:rsidRPr="008A4B51">
        <w:rPr>
          <w:rFonts w:ascii="Tahoma" w:hAnsi="Tahoma" w:cs="Arial Unicode MS"/>
          <w:color w:val="000000"/>
          <w:sz w:val="18"/>
          <w:szCs w:val="18"/>
          <w:lang w:val="es-ES"/>
        </w:rPr>
        <w:t>Windows HPC Server 2008 R2 Suite es la siguiente versión para Windows HPC Server 2008.</w:t>
      </w:r>
    </w:p>
    <w:p w:rsidR="00EE1324" w:rsidRPr="003A323C" w:rsidRDefault="00EE1324" w:rsidP="00EE1324">
      <w:pPr>
        <w:pStyle w:val="EndnoteText"/>
        <w:rPr>
          <w:rFonts w:ascii="Tahoma" w:hAnsi="Tahoma" w:cs="Arial Unicode MS"/>
          <w:lang w:val="es-ES"/>
        </w:rPr>
      </w:pPr>
    </w:p>
    <w:p w:rsidR="00EE1324" w:rsidRPr="003A323C" w:rsidRDefault="00EE1324" w:rsidP="00EE1324">
      <w:pPr>
        <w:pStyle w:val="Heading2"/>
        <w:ind w:hanging="720"/>
        <w:rPr>
          <w:rFonts w:ascii="Tahoma" w:hAnsi="Tahoma" w:cs="Arial Unicode MS"/>
          <w:lang w:val="es-ES"/>
        </w:rPr>
      </w:pPr>
      <w:bookmarkStart w:id="1691" w:name="Srv_110WindowsIntuneAddOn"/>
      <w:bookmarkStart w:id="1692" w:name="_Toc325609354"/>
      <w:bookmarkStart w:id="1693" w:name="_111_Complemento_de"/>
      <w:bookmarkStart w:id="1694" w:name="_Toc327439561"/>
      <w:bookmarkStart w:id="1695" w:name="Srv_104WindowsIntuneAddOn"/>
      <w:bookmarkEnd w:id="1691"/>
      <w:bookmarkEnd w:id="1692"/>
      <w:bookmarkEnd w:id="1693"/>
      <w:r w:rsidRPr="003A323C">
        <w:rPr>
          <w:rFonts w:ascii="Tahoma" w:hAnsi="Tahoma" w:cs="Arial Unicode MS"/>
          <w:caps/>
          <w:color w:val="EE6000"/>
          <w:sz w:val="22"/>
          <w:vertAlign w:val="superscript"/>
          <w:lang w:val="es-ES"/>
        </w:rPr>
        <w:t>111</w:t>
      </w:r>
      <w:r w:rsidRPr="003A323C">
        <w:rPr>
          <w:rFonts w:ascii="Tahoma" w:hAnsi="Tahoma" w:cs="Arial Unicode MS"/>
          <w:color w:val="EE6000"/>
          <w:sz w:val="22"/>
          <w:lang w:val="es-ES"/>
        </w:rPr>
        <w:t xml:space="preserve"> Complemento de Windows</w:t>
      </w:r>
      <w:r w:rsidR="00E476B5" w:rsidRPr="003A323C">
        <w:rPr>
          <w:rFonts w:ascii="Tahoma" w:hAnsi="Tahoma" w:cs="Arial Unicode MS"/>
          <w:color w:val="EE6000"/>
          <w:sz w:val="22"/>
          <w:vertAlign w:val="superscript"/>
          <w:lang w:val="es-ES"/>
        </w:rPr>
        <w:t>®</w:t>
      </w:r>
      <w:r w:rsidRPr="003A323C">
        <w:rPr>
          <w:rFonts w:ascii="Tahoma" w:hAnsi="Tahoma" w:cs="Arial Unicode MS"/>
          <w:color w:val="EE6000"/>
          <w:sz w:val="22"/>
          <w:lang w:val="es-ES"/>
        </w:rPr>
        <w:t xml:space="preserve"> Intune</w:t>
      </w:r>
      <w:bookmarkEnd w:id="1694"/>
    </w:p>
    <w:bookmarkEnd w:id="1695"/>
    <w:p w:rsidR="00EE1324" w:rsidRPr="003A323C" w:rsidRDefault="00EE1324" w:rsidP="00EE1324">
      <w:pPr>
        <w:rPr>
          <w:rFonts w:cs="Arial Unicode MS"/>
          <w:lang w:val="es-ES"/>
        </w:rPr>
      </w:pPr>
    </w:p>
    <w:p w:rsidR="00EE1324" w:rsidRPr="003A323C" w:rsidRDefault="00EE1324" w:rsidP="00804B44">
      <w:pPr>
        <w:ind w:left="720"/>
        <w:rPr>
          <w:rFonts w:cs="Arial Unicode MS"/>
          <w:lang w:val="es-ES"/>
        </w:rPr>
      </w:pPr>
      <w:r w:rsidRPr="003A323C">
        <w:rPr>
          <w:rFonts w:cs="Arial Unicode MS"/>
          <w:lang w:val="es-ES"/>
        </w:rPr>
        <w:t>Los Clientes que deseen adquirir la licencia del Complemento de Windows</w:t>
      </w:r>
      <w:r w:rsidR="00E476B5" w:rsidRPr="003A323C">
        <w:rPr>
          <w:rFonts w:cs="Arial Unicode MS"/>
          <w:vertAlign w:val="superscript"/>
          <w:lang w:val="es-ES"/>
        </w:rPr>
        <w:t>®</w:t>
      </w:r>
      <w:r w:rsidRPr="003A323C">
        <w:rPr>
          <w:rFonts w:cs="Arial Unicode MS"/>
          <w:lang w:val="es-ES"/>
        </w:rPr>
        <w:t xml:space="preserve"> Intune primero deben haber adquirido y cedido a su desktop para aquellos que adquieran la licencia del Complemento de Windows</w:t>
      </w:r>
      <w:r w:rsidR="00E476B5" w:rsidRPr="003A323C">
        <w:rPr>
          <w:rFonts w:cs="Arial Unicode MS"/>
          <w:vertAlign w:val="superscript"/>
          <w:lang w:val="es-ES"/>
        </w:rPr>
        <w:t>®</w:t>
      </w:r>
      <w:r w:rsidRPr="003A323C">
        <w:rPr>
          <w:rFonts w:cs="Arial Unicode MS"/>
          <w:lang w:val="es-ES"/>
        </w:rPr>
        <w:t xml:space="preserve"> Intune, ya sea una cobertura activa de Windows Software Assurance o una licencia para Windows Virtual Desktop Access (Windows VDA).</w:t>
      </w:r>
      <w:r w:rsidR="00DA3CDA" w:rsidRPr="003A323C">
        <w:rPr>
          <w:rFonts w:cs="Arial Unicode MS"/>
          <w:lang w:val="es-ES"/>
        </w:rPr>
        <w:t xml:space="preserve"> </w:t>
      </w:r>
      <w:r w:rsidRPr="003A323C">
        <w:rPr>
          <w:rFonts w:cs="Arial Unicode MS"/>
          <w:lang w:val="es-ES"/>
        </w:rPr>
        <w:t>Las licencias de Complemento de Windows</w:t>
      </w:r>
      <w:r w:rsidR="00E476B5" w:rsidRPr="003A323C">
        <w:rPr>
          <w:rFonts w:cs="Arial Unicode MS"/>
          <w:vertAlign w:val="superscript"/>
          <w:lang w:val="es-ES"/>
        </w:rPr>
        <w:t>®</w:t>
      </w:r>
      <w:r w:rsidRPr="003A323C">
        <w:rPr>
          <w:rFonts w:cs="Arial Unicode MS"/>
          <w:lang w:val="es-ES"/>
        </w:rPr>
        <w:t xml:space="preserve"> Intune se deben adquirir según la misma inscripción que la correspondiente cobertura de Software Assurance o licencia de Windows</w:t>
      </w:r>
      <w:r w:rsidR="00804B44" w:rsidRPr="003A323C">
        <w:rPr>
          <w:rFonts w:cs="Arial Unicode MS"/>
          <w:lang w:val="es-ES"/>
        </w:rPr>
        <w:t> </w:t>
      </w:r>
      <w:r w:rsidRPr="003A323C">
        <w:rPr>
          <w:rFonts w:cs="Arial Unicode MS"/>
          <w:lang w:val="es-ES"/>
        </w:rPr>
        <w:t xml:space="preserve">VDA. </w:t>
      </w:r>
    </w:p>
    <w:p w:rsidR="00EE1324" w:rsidRPr="003A323C" w:rsidRDefault="00EE1324" w:rsidP="00EE1324">
      <w:pPr>
        <w:ind w:left="720"/>
        <w:rPr>
          <w:rFonts w:cs="Arial Unicode MS"/>
          <w:lang w:val="es-ES"/>
        </w:rPr>
      </w:pPr>
    </w:p>
    <w:p w:rsidR="00EE1324" w:rsidRPr="003A323C" w:rsidRDefault="00EE1324" w:rsidP="00EE1324">
      <w:pPr>
        <w:ind w:left="720"/>
        <w:rPr>
          <w:rFonts w:cs="Arial Unicode MS"/>
          <w:lang w:val="es-ES"/>
        </w:rPr>
      </w:pPr>
      <w:r w:rsidRPr="003A323C">
        <w:rPr>
          <w:rFonts w:cs="Arial Unicode MS"/>
          <w:u w:val="single"/>
          <w:lang w:val="es-ES"/>
        </w:rPr>
        <w:t>Reasignación de licencias</w:t>
      </w:r>
    </w:p>
    <w:p w:rsidR="00EE1324" w:rsidRPr="003A323C" w:rsidRDefault="00EE1324" w:rsidP="00EE1324">
      <w:pPr>
        <w:ind w:left="720"/>
        <w:rPr>
          <w:rFonts w:cs="Arial Unicode MS"/>
          <w:lang w:val="es-ES"/>
        </w:rPr>
      </w:pPr>
    </w:p>
    <w:p w:rsidR="00EE1324" w:rsidRPr="003A323C" w:rsidRDefault="00EE1324" w:rsidP="00804B44">
      <w:pPr>
        <w:ind w:left="720"/>
        <w:rPr>
          <w:rFonts w:cs="Arial Unicode MS"/>
          <w:lang w:val="es-ES"/>
        </w:rPr>
      </w:pPr>
      <w:r w:rsidRPr="003A323C">
        <w:rPr>
          <w:rFonts w:cs="Arial Unicode MS"/>
          <w:lang w:val="es-ES"/>
        </w:rPr>
        <w:t>Los Clientes pueden reasignar licencias de Complemento de Windows</w:t>
      </w:r>
      <w:r w:rsidR="00E476B5" w:rsidRPr="003A323C">
        <w:rPr>
          <w:rFonts w:cs="Arial Unicode MS"/>
          <w:vertAlign w:val="superscript"/>
          <w:lang w:val="es-ES"/>
        </w:rPr>
        <w:t>®</w:t>
      </w:r>
      <w:r w:rsidRPr="003A323C">
        <w:rPr>
          <w:rFonts w:cs="Arial Unicode MS"/>
          <w:lang w:val="es-ES"/>
        </w:rPr>
        <w:t xml:space="preserve"> Intune, pero no por un corto plazo</w:t>
      </w:r>
      <w:r w:rsidR="00804B44" w:rsidRPr="003A323C">
        <w:rPr>
          <w:rFonts w:cs="Arial Unicode MS"/>
          <w:lang w:val="es-ES"/>
        </w:rPr>
        <w:t> </w:t>
      </w:r>
      <w:r w:rsidRPr="003A323C">
        <w:rPr>
          <w:rFonts w:cs="Arial Unicode MS"/>
          <w:lang w:val="es-ES"/>
        </w:rPr>
        <w:t>(es decir, dentro de los noventa (90) días siguientes a la última cesión).</w:t>
      </w:r>
      <w:r w:rsidR="00DA3CDA" w:rsidRPr="003A323C">
        <w:rPr>
          <w:rFonts w:cs="Arial Unicode MS"/>
          <w:lang w:val="es-ES"/>
        </w:rPr>
        <w:t xml:space="preserve"> </w:t>
      </w:r>
      <w:r w:rsidRPr="003A323C">
        <w:rPr>
          <w:rFonts w:cs="Arial Unicode MS"/>
          <w:lang w:val="es-ES"/>
        </w:rPr>
        <w:t>Los Clientes pueden reasignar una licencia de Complemento de Windows</w:t>
      </w:r>
      <w:r w:rsidR="00E476B5" w:rsidRPr="003A323C">
        <w:rPr>
          <w:rFonts w:cs="Arial Unicode MS"/>
          <w:vertAlign w:val="superscript"/>
          <w:lang w:val="es-ES"/>
        </w:rPr>
        <w:t>®</w:t>
      </w:r>
      <w:r w:rsidRPr="003A323C">
        <w:rPr>
          <w:rFonts w:cs="Arial Unicode MS"/>
          <w:lang w:val="es-ES"/>
        </w:rPr>
        <w:t xml:space="preserve"> Intune antes de este plazo si retira el dispositivo licenciado existente debido a un error de hardware permanente.</w:t>
      </w:r>
      <w:r w:rsidR="00DA3CDA" w:rsidRPr="003A323C">
        <w:rPr>
          <w:rFonts w:cs="Arial Unicode MS"/>
          <w:lang w:val="es-ES"/>
        </w:rPr>
        <w:t xml:space="preserve"> </w:t>
      </w:r>
      <w:r w:rsidRPr="003A323C">
        <w:rPr>
          <w:rFonts w:cs="Arial Unicode MS"/>
          <w:lang w:val="es-ES"/>
        </w:rPr>
        <w:t>El dispositivo al que se reasigna una licencia de Complemento de Windows</w:t>
      </w:r>
      <w:r w:rsidR="00E476B5" w:rsidRPr="003A323C">
        <w:rPr>
          <w:rFonts w:cs="Arial Unicode MS"/>
          <w:vertAlign w:val="superscript"/>
          <w:lang w:val="es-ES"/>
        </w:rPr>
        <w:t>®</w:t>
      </w:r>
      <w:r w:rsidRPr="003A323C">
        <w:rPr>
          <w:rFonts w:cs="Arial Unicode MS"/>
          <w:lang w:val="es-ES"/>
        </w:rPr>
        <w:t xml:space="preserve"> Intune debe tener Windows Software Assurance activa o una licencia para Windows VDA activa adquirida según la misma inscripción que la licencia de Complemento de Windows</w:t>
      </w:r>
      <w:r w:rsidR="00E476B5" w:rsidRPr="003A323C">
        <w:rPr>
          <w:rFonts w:cs="Arial Unicode MS"/>
          <w:vertAlign w:val="superscript"/>
          <w:lang w:val="es-ES"/>
        </w:rPr>
        <w:t>®</w:t>
      </w:r>
      <w:r w:rsidRPr="003A323C">
        <w:rPr>
          <w:rFonts w:cs="Arial Unicode MS"/>
          <w:lang w:val="es-ES"/>
        </w:rPr>
        <w:t xml:space="preserve"> Intune. </w:t>
      </w:r>
    </w:p>
    <w:p w:rsidR="00900AD6" w:rsidRDefault="00900AD6" w:rsidP="00EE1324">
      <w:pPr>
        <w:pStyle w:val="EndnoteText"/>
        <w:rPr>
          <w:rFonts w:ascii="Tahoma" w:hAnsi="Tahoma" w:cs="Arial Unicode MS"/>
          <w:lang w:val="es-ES"/>
        </w:rPr>
      </w:pPr>
    </w:p>
    <w:p w:rsidR="00900AD6" w:rsidRPr="003A323C" w:rsidRDefault="00900AD6" w:rsidP="00EE1324">
      <w:pPr>
        <w:pStyle w:val="EndnoteText"/>
        <w:rPr>
          <w:rFonts w:ascii="Tahoma" w:hAnsi="Tahoma" w:cs="Arial Unicode MS"/>
          <w:lang w:val="es-ES"/>
        </w:rPr>
      </w:pPr>
    </w:p>
    <w:p w:rsidR="00EE1324" w:rsidRPr="003A323C" w:rsidRDefault="00EE1324" w:rsidP="00EE1324">
      <w:pPr>
        <w:pStyle w:val="Heading2"/>
        <w:ind w:left="0"/>
        <w:rPr>
          <w:rFonts w:ascii="Tahoma" w:hAnsi="Tahoma" w:cs="Arial Unicode MS"/>
          <w:lang w:val="es-ES"/>
        </w:rPr>
      </w:pPr>
      <w:bookmarkStart w:id="1696" w:name="_Toc325609355"/>
      <w:bookmarkStart w:id="1697" w:name="Srv_103WinMultipointSvr2011Premium"/>
      <w:bookmarkStart w:id="1698" w:name="Srv_107WinMultipointSvr2011Premium"/>
      <w:bookmarkStart w:id="1699" w:name="Srv_111WinMultipointSvr2011Premium"/>
      <w:bookmarkStart w:id="1700" w:name="_112_Windows_MultiPoint"/>
      <w:bookmarkStart w:id="1701" w:name="_Toc327439562"/>
      <w:bookmarkEnd w:id="1696"/>
      <w:bookmarkEnd w:id="1697"/>
      <w:bookmarkEnd w:id="1698"/>
      <w:bookmarkEnd w:id="1699"/>
      <w:bookmarkEnd w:id="1700"/>
      <w:r w:rsidRPr="003A323C">
        <w:rPr>
          <w:rFonts w:ascii="Tahoma" w:hAnsi="Tahoma" w:cs="Arial Unicode MS"/>
          <w:caps/>
          <w:color w:val="FA6500"/>
          <w:sz w:val="22"/>
          <w:vertAlign w:val="superscript"/>
          <w:lang w:val="es-ES"/>
        </w:rPr>
        <w:t>112</w:t>
      </w:r>
      <w:r w:rsidRPr="003A323C">
        <w:rPr>
          <w:rFonts w:ascii="Tahoma" w:hAnsi="Tahoma" w:cs="Arial Unicode MS"/>
          <w:color w:val="FA6500"/>
          <w:sz w:val="22"/>
          <w:lang w:val="es-ES"/>
        </w:rPr>
        <w:t xml:space="preserve"> Windows MultiPoint Server 2011 Premium</w:t>
      </w:r>
      <w:bookmarkEnd w:id="1701"/>
      <w:r w:rsidRPr="003A323C">
        <w:rPr>
          <w:rFonts w:ascii="Tahoma" w:hAnsi="Tahoma" w:cs="Arial Unicode MS"/>
          <w:lang w:val="es-ES"/>
        </w:rPr>
        <w:t xml:space="preserve"> </w:t>
      </w:r>
    </w:p>
    <w:p w:rsidR="00EE1324" w:rsidRPr="003A323C" w:rsidRDefault="00EE1324" w:rsidP="00EE1324">
      <w:pPr>
        <w:ind w:left="360" w:hanging="360"/>
        <w:rPr>
          <w:rFonts w:cs="Arial Unicode MS"/>
          <w:lang w:val="es-ES"/>
        </w:rPr>
      </w:pPr>
    </w:p>
    <w:p w:rsidR="00EE1324" w:rsidRPr="003A323C" w:rsidRDefault="00EE1324" w:rsidP="00EE1324">
      <w:pPr>
        <w:ind w:firstLine="360"/>
        <w:rPr>
          <w:rFonts w:cs="Arial Unicode MS"/>
          <w:lang w:val="es-ES"/>
        </w:rPr>
      </w:pPr>
      <w:r w:rsidRPr="003A323C">
        <w:rPr>
          <w:rFonts w:cs="Arial Unicode MS"/>
          <w:color w:val="000000"/>
          <w:lang w:val="es-ES"/>
        </w:rPr>
        <w:t>Windows MultiPoint Server 2011 Premium es la siguiente versión de Windows MultiPoint Server 2010 Academic.</w:t>
      </w:r>
    </w:p>
    <w:p w:rsidR="00EE1324" w:rsidRPr="003A323C" w:rsidRDefault="00EE1324" w:rsidP="00EE1324">
      <w:pPr>
        <w:rPr>
          <w:rFonts w:cs="Arial Unicode MS"/>
          <w:lang w:val="es-ES"/>
        </w:rPr>
      </w:pPr>
    </w:p>
    <w:p w:rsidR="00EE1324" w:rsidRPr="003A323C" w:rsidRDefault="00EE1324" w:rsidP="00EE1324">
      <w:pPr>
        <w:pStyle w:val="EndnoteText"/>
        <w:rPr>
          <w:rFonts w:ascii="Tahoma" w:hAnsi="Tahoma" w:cs="Arial Unicode MS"/>
          <w:lang w:val="es-ES"/>
        </w:rPr>
      </w:pPr>
      <w:bookmarkStart w:id="1702" w:name="_Toc280612355"/>
    </w:p>
    <w:p w:rsidR="00EE1324" w:rsidRPr="003A323C" w:rsidRDefault="00EE1324" w:rsidP="00EE1324">
      <w:pPr>
        <w:pStyle w:val="Heading2"/>
        <w:ind w:left="0"/>
        <w:rPr>
          <w:rFonts w:ascii="Tahoma" w:hAnsi="Tahoma" w:cs="Arial Unicode MS"/>
          <w:lang w:val="es-ES"/>
        </w:rPr>
      </w:pPr>
      <w:bookmarkStart w:id="1703" w:name="_Toc325609356"/>
      <w:bookmarkStart w:id="1704" w:name="_113_CAL_de"/>
      <w:bookmarkStart w:id="1705" w:name="_Toc327439563"/>
      <w:bookmarkStart w:id="1706" w:name="Srv_104WinMultipointSvr2011CAL"/>
      <w:bookmarkStart w:id="1707" w:name="Srv_108WinMultipointSvr2011CAL"/>
      <w:bookmarkStart w:id="1708" w:name="Srv_112WinMultipointSvr2011CAL"/>
      <w:bookmarkEnd w:id="1702"/>
      <w:bookmarkEnd w:id="1703"/>
      <w:bookmarkEnd w:id="1704"/>
      <w:r w:rsidRPr="003A323C">
        <w:rPr>
          <w:rFonts w:ascii="Tahoma" w:hAnsi="Tahoma" w:cs="Arial Unicode MS"/>
          <w:caps/>
          <w:color w:val="FA6500"/>
          <w:sz w:val="22"/>
          <w:vertAlign w:val="superscript"/>
          <w:lang w:val="es-ES"/>
        </w:rPr>
        <w:t>113</w:t>
      </w:r>
      <w:r w:rsidRPr="003A323C">
        <w:rPr>
          <w:rFonts w:ascii="Tahoma" w:hAnsi="Tahoma" w:cs="Arial Unicode MS"/>
          <w:color w:val="FA6500"/>
          <w:sz w:val="22"/>
          <w:lang w:val="es-ES"/>
        </w:rPr>
        <w:t xml:space="preserve"> CAL de Windows MultiPoint Server 2011</w:t>
      </w:r>
      <w:bookmarkEnd w:id="1705"/>
    </w:p>
    <w:bookmarkEnd w:id="1706"/>
    <w:bookmarkEnd w:id="1707"/>
    <w:bookmarkEnd w:id="1708"/>
    <w:p w:rsidR="00EE1324" w:rsidRPr="003A323C" w:rsidRDefault="00EE1324" w:rsidP="00EE1324">
      <w:pPr>
        <w:ind w:firstLine="360"/>
        <w:rPr>
          <w:rFonts w:cs="Arial Unicode MS"/>
          <w:lang w:val="es-ES"/>
        </w:rPr>
      </w:pPr>
    </w:p>
    <w:p w:rsidR="00EE1324" w:rsidRPr="003A323C" w:rsidRDefault="00EE1324" w:rsidP="00EE1324">
      <w:pPr>
        <w:ind w:firstLine="360"/>
        <w:rPr>
          <w:rFonts w:cs="Arial Unicode MS"/>
          <w:lang w:val="es-ES"/>
        </w:rPr>
      </w:pPr>
      <w:r w:rsidRPr="003A323C">
        <w:rPr>
          <w:rFonts w:cs="Arial Unicode MS"/>
          <w:color w:val="000000"/>
          <w:lang w:val="es-ES"/>
        </w:rPr>
        <w:t>CAL de Windows MultiPoint Server 2011 es la siguiente versión de CAL de Windows MultiPoint Server 2010.</w:t>
      </w:r>
    </w:p>
    <w:p w:rsidR="00EE1324" w:rsidRPr="003A323C" w:rsidRDefault="00EE1324" w:rsidP="00EE1324">
      <w:pPr>
        <w:pStyle w:val="EndnoteText"/>
        <w:rPr>
          <w:rFonts w:ascii="Tahoma" w:hAnsi="Tahoma" w:cs="Arial Unicode MS"/>
          <w:lang w:val="es-ES"/>
        </w:rPr>
      </w:pPr>
    </w:p>
    <w:p w:rsidR="00EE1324" w:rsidRPr="003A323C" w:rsidRDefault="00EE1324" w:rsidP="00EE1324">
      <w:pPr>
        <w:pStyle w:val="EndnoteText"/>
        <w:rPr>
          <w:rFonts w:ascii="Tahoma" w:hAnsi="Tahoma" w:cs="Arial Unicode MS"/>
          <w:lang w:val="es-ES"/>
        </w:rPr>
      </w:pPr>
    </w:p>
    <w:p w:rsidR="00EE1324" w:rsidRPr="003A323C" w:rsidRDefault="00EE1324" w:rsidP="00EE1324">
      <w:pPr>
        <w:pStyle w:val="Heading3"/>
        <w:rPr>
          <w:rFonts w:ascii="Tahoma" w:hAnsi="Tahoma" w:cs="Arial Unicode MS"/>
          <w:lang w:val="es-ES"/>
        </w:rPr>
      </w:pPr>
      <w:bookmarkStart w:id="1709" w:name="_Toc325609357"/>
      <w:bookmarkStart w:id="1710" w:name="_114_Windows_Server"/>
      <w:bookmarkStart w:id="1711" w:name="_Toc327439564"/>
      <w:bookmarkStart w:id="1712" w:name="Srv_95WinSvr08CAL"/>
      <w:bookmarkStart w:id="1713" w:name="Srv_109WinSvr08CAL"/>
      <w:bookmarkStart w:id="1714" w:name="Srv_113WinSvr08CAL"/>
      <w:bookmarkEnd w:id="1709"/>
      <w:bookmarkEnd w:id="1710"/>
      <w:r w:rsidRPr="003A323C">
        <w:rPr>
          <w:rFonts w:ascii="Tahoma" w:hAnsi="Tahoma" w:cs="Arial Unicode MS"/>
          <w:caps/>
          <w:color w:val="F66400"/>
          <w:sz w:val="22"/>
          <w:vertAlign w:val="superscript"/>
          <w:lang w:val="es-ES"/>
        </w:rPr>
        <w:t>114</w:t>
      </w:r>
      <w:r w:rsidRPr="003A323C">
        <w:rPr>
          <w:rFonts w:ascii="Tahoma" w:hAnsi="Tahoma" w:cs="Arial Unicode MS"/>
          <w:color w:val="F66400"/>
          <w:sz w:val="22"/>
          <w:lang w:val="es-ES"/>
        </w:rPr>
        <w:t xml:space="preserve"> Windows Server 2008 CAL</w:t>
      </w:r>
      <w:bookmarkEnd w:id="1711"/>
    </w:p>
    <w:bookmarkEnd w:id="1712"/>
    <w:bookmarkEnd w:id="1713"/>
    <w:bookmarkEnd w:id="1714"/>
    <w:p w:rsidR="00EE1324" w:rsidRPr="003A323C" w:rsidRDefault="00EE1324" w:rsidP="00EE1324">
      <w:pPr>
        <w:ind w:left="900"/>
        <w:rPr>
          <w:rFonts w:cs="Arial Unicode MS"/>
          <w:lang w:val="es-ES"/>
        </w:rPr>
      </w:pPr>
    </w:p>
    <w:p w:rsidR="00EE1324" w:rsidRPr="003A323C" w:rsidRDefault="00EE1324" w:rsidP="00804B44">
      <w:pPr>
        <w:ind w:left="900"/>
        <w:rPr>
          <w:rFonts w:cs="Arial Unicode MS"/>
          <w:lang w:val="es-ES"/>
        </w:rPr>
      </w:pPr>
      <w:r w:rsidRPr="003A323C">
        <w:rPr>
          <w:rFonts w:cs="Arial Unicode MS"/>
          <w:color w:val="000000"/>
          <w:lang w:val="es-ES"/>
        </w:rPr>
        <w:t>A pesar de que en su contrato pueda indicarse lo contrario, en vigor a partir del 19 de enero, se amplían</w:t>
      </w:r>
      <w:r w:rsidR="00804B44" w:rsidRPr="003A323C">
        <w:rPr>
          <w:rFonts w:cs="Arial Unicode MS"/>
          <w:color w:val="000000"/>
          <w:lang w:val="es-ES"/>
        </w:rPr>
        <w:t> </w:t>
      </w:r>
      <w:r w:rsidRPr="003A323C">
        <w:rPr>
          <w:rFonts w:cs="Arial Unicode MS"/>
          <w:color w:val="000000"/>
          <w:lang w:val="es-ES"/>
        </w:rPr>
        <w:t>los derechos de uso para todas las ediciones de Windows Server 2008 (sin importar la fecha de adquisición de la licencia) con el propósito de eliminar los requisitos de las CAL para acceder a Windows Server 2008 en circunstancias específicas que se describen a continuación:</w:t>
      </w:r>
      <w:r w:rsidR="00DA3CDA" w:rsidRPr="003A323C">
        <w:rPr>
          <w:rFonts w:cs="Arial Unicode MS"/>
          <w:color w:val="000000"/>
          <w:szCs w:val="18"/>
          <w:lang w:val="es-ES"/>
        </w:rPr>
        <w:t xml:space="preserve"> </w:t>
      </w:r>
    </w:p>
    <w:p w:rsidR="00EE1324" w:rsidRPr="003A323C" w:rsidRDefault="00EE1324" w:rsidP="00804B44">
      <w:pPr>
        <w:spacing w:after="200" w:line="276" w:lineRule="auto"/>
        <w:ind w:left="900"/>
        <w:rPr>
          <w:rFonts w:cs="Arial Unicode MS"/>
          <w:lang w:val="es-ES"/>
        </w:rPr>
      </w:pPr>
      <w:r w:rsidRPr="003A323C">
        <w:rPr>
          <w:rFonts w:cs="Arial Unicode MS"/>
          <w:color w:val="000000"/>
          <w:lang w:val="es-ES"/>
        </w:rPr>
        <w:t>No es necesario que adquiera una CAL para acceder a cualquier instancia del software de servidor Windows Server 2008 que se ejecute en un entorno de sistema operativo físico y se utilice exclusivamente</w:t>
      </w:r>
      <w:r w:rsidR="00804B44" w:rsidRPr="003A323C">
        <w:rPr>
          <w:rFonts w:cs="Arial Unicode MS"/>
          <w:color w:val="000000"/>
          <w:lang w:val="es-ES"/>
        </w:rPr>
        <w:t> </w:t>
      </w:r>
      <w:r w:rsidRPr="003A323C">
        <w:rPr>
          <w:rFonts w:cs="Arial Unicode MS"/>
          <w:color w:val="000000"/>
          <w:lang w:val="es-ES"/>
        </w:rPr>
        <w:t>para:</w:t>
      </w:r>
    </w:p>
    <w:p w:rsidR="00EE1324" w:rsidRPr="003A323C" w:rsidRDefault="00EE1324" w:rsidP="00EE1324">
      <w:pPr>
        <w:numPr>
          <w:ilvl w:val="5"/>
          <w:numId w:val="28"/>
        </w:numPr>
        <w:spacing w:after="200" w:line="276" w:lineRule="auto"/>
        <w:rPr>
          <w:rFonts w:cs="Arial Unicode MS"/>
          <w:lang w:val="es-ES"/>
        </w:rPr>
      </w:pPr>
      <w:r w:rsidRPr="003A323C">
        <w:rPr>
          <w:rFonts w:cs="Arial Unicode MS"/>
          <w:color w:val="000000"/>
          <w:lang w:val="es-ES"/>
        </w:rPr>
        <w:t>ejecutar software de virtualización de hardware,</w:t>
      </w:r>
    </w:p>
    <w:p w:rsidR="00EE1324" w:rsidRPr="003A323C" w:rsidRDefault="00EE1324" w:rsidP="00EE1324">
      <w:pPr>
        <w:numPr>
          <w:ilvl w:val="5"/>
          <w:numId w:val="28"/>
        </w:numPr>
        <w:spacing w:after="200" w:line="276" w:lineRule="auto"/>
        <w:rPr>
          <w:rFonts w:cs="Arial Unicode MS"/>
          <w:lang w:val="es-ES"/>
        </w:rPr>
      </w:pPr>
      <w:r w:rsidRPr="003A323C">
        <w:rPr>
          <w:rFonts w:cs="Arial Unicode MS"/>
          <w:color w:val="000000"/>
          <w:lang w:val="es-ES"/>
        </w:rPr>
        <w:t>proporcionar servicios de virtualización de hardware y</w:t>
      </w:r>
    </w:p>
    <w:p w:rsidR="00EE1324" w:rsidRPr="003A323C" w:rsidRDefault="00EE1324" w:rsidP="00EE1324">
      <w:pPr>
        <w:numPr>
          <w:ilvl w:val="5"/>
          <w:numId w:val="28"/>
        </w:numPr>
        <w:spacing w:after="200" w:line="276" w:lineRule="auto"/>
        <w:rPr>
          <w:rFonts w:cs="Arial Unicode MS"/>
          <w:lang w:val="es-ES"/>
        </w:rPr>
      </w:pPr>
      <w:r w:rsidRPr="003A323C">
        <w:rPr>
          <w:rFonts w:cs="Arial Unicode MS"/>
          <w:color w:val="000000"/>
          <w:lang w:val="es-ES"/>
        </w:rPr>
        <w:t>ejecutar software para administrar y mantener los entornos de sistema operativo en el servidor licenciado.</w:t>
      </w:r>
    </w:p>
    <w:p w:rsidR="00EE1324" w:rsidRPr="003A323C" w:rsidRDefault="00EE1324" w:rsidP="00EE1324">
      <w:pPr>
        <w:ind w:left="900"/>
        <w:rPr>
          <w:rFonts w:cs="Arial Unicode MS"/>
          <w:lang w:val="es-ES"/>
        </w:rPr>
      </w:pPr>
      <w:r w:rsidRPr="003A323C">
        <w:rPr>
          <w:rFonts w:cs="Arial Unicode MS"/>
          <w:color w:val="000000"/>
          <w:szCs w:val="18"/>
          <w:lang w:val="es-ES"/>
        </w:rPr>
        <w:t>Los Clientes también pueden invocar los derechos de cambio a versiones anteriores y utilizar dichas versiones de Windows Server en virtud de estos derechos de uso ampliados. Estos derechos de uso ampliados se publicarán en los Derechos de Uso de los Productos (PUR) de Licencias por Volumen de abril de 2009 disponibles en http://www.microsoftvolumelicensing.com/userights/pur.aspx.</w:t>
      </w:r>
      <w:r w:rsidRPr="003A323C">
        <w:rPr>
          <w:rFonts w:cs="Arial Unicode MS"/>
          <w:lang w:val="es-ES"/>
        </w:rPr>
        <w:t xml:space="preserve"> </w:t>
      </w:r>
      <w:r w:rsidRPr="003A323C">
        <w:rPr>
          <w:rFonts w:cs="Arial Unicode MS"/>
          <w:color w:val="000000"/>
          <w:lang w:val="es-ES"/>
        </w:rPr>
        <w:t xml:space="preserve">Para obtener más información, visite </w:t>
      </w:r>
      <w:hyperlink r:id="rId38" w:history="1">
        <w:r w:rsidRPr="003A323C">
          <w:rPr>
            <w:rStyle w:val="Hyperlink"/>
            <w:rFonts w:cs="Arial Unicode MS"/>
            <w:lang w:val="es-ES"/>
          </w:rPr>
          <w:t>Resumen de Licencias de productos Microsoft Server en entornos virtuales</w:t>
        </w:r>
      </w:hyperlink>
      <w:r w:rsidRPr="003A323C">
        <w:rPr>
          <w:rFonts w:cs="Arial Unicode MS"/>
          <w:color w:val="000000"/>
          <w:lang w:val="es-ES"/>
        </w:rPr>
        <w:t xml:space="preserve"> y/o </w:t>
      </w:r>
      <w:hyperlink r:id="rId39" w:history="1">
        <w:r w:rsidRPr="003A323C">
          <w:rPr>
            <w:rStyle w:val="Hyperlink"/>
            <w:rFonts w:cs="Arial Unicode MS"/>
            <w:lang w:val="es-ES"/>
          </w:rPr>
          <w:t>Resumen de licencias de Windows Server 2008 para ejecutar con tecnologías de virtualización</w:t>
        </w:r>
      </w:hyperlink>
      <w:r w:rsidRPr="003A323C">
        <w:rPr>
          <w:rFonts w:cs="Arial Unicode MS"/>
          <w:color w:val="000000"/>
          <w:lang w:val="es-ES"/>
        </w:rPr>
        <w:t xml:space="preserve"> disponibles en:</w:t>
      </w:r>
      <w:r w:rsidRPr="003A323C">
        <w:rPr>
          <w:rFonts w:cs="Arial Unicode MS"/>
          <w:color w:val="000000"/>
          <w:szCs w:val="18"/>
          <w:lang w:val="es-ES"/>
        </w:rPr>
        <w:t xml:space="preserve"> </w:t>
      </w:r>
      <w:r w:rsidRPr="003A323C">
        <w:rPr>
          <w:rFonts w:cs="Arial Unicode MS"/>
          <w:color w:val="000000"/>
          <w:lang w:val="es-ES"/>
        </w:rPr>
        <w:t>http://www.microsoft.com/licensing/resources/volbrief.mspx.</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u w:val="single"/>
          <w:lang w:val="es-ES"/>
        </w:rPr>
        <w:t>CAL sólo para Estudiantes (Licencia Academic Open y Academic Select)</w:t>
      </w:r>
    </w:p>
    <w:p w:rsidR="00EE1324" w:rsidRPr="003A323C" w:rsidRDefault="00EE1324" w:rsidP="00EE1324">
      <w:pPr>
        <w:ind w:left="900"/>
        <w:rPr>
          <w:rFonts w:cs="Arial Unicode MS"/>
          <w:lang w:val="es-ES"/>
        </w:rPr>
      </w:pPr>
    </w:p>
    <w:p w:rsidR="00EE1324" w:rsidRPr="003A323C" w:rsidRDefault="00EE1324" w:rsidP="00804B44">
      <w:pPr>
        <w:ind w:left="900"/>
        <w:rPr>
          <w:rFonts w:cs="Arial Unicode MS"/>
          <w:lang w:val="es-ES"/>
        </w:rPr>
      </w:pPr>
      <w:r w:rsidRPr="003A323C">
        <w:rPr>
          <w:rFonts w:cs="Arial Unicode MS"/>
          <w:lang w:val="es-ES"/>
        </w:rPr>
        <w:t>Las CAL sólo para Estudiantes están restringidas a licencias de equipos de estudiantes o de equipos de</w:t>
      </w:r>
      <w:r w:rsidR="00804B44" w:rsidRPr="003A323C">
        <w:rPr>
          <w:rFonts w:cs="Arial Unicode MS"/>
          <w:lang w:val="es-ES"/>
        </w:rPr>
        <w:t> </w:t>
      </w:r>
      <w:r w:rsidRPr="003A323C">
        <w:rPr>
          <w:rFonts w:cs="Arial Unicode MS"/>
          <w:lang w:val="es-ES"/>
        </w:rPr>
        <w:t>propiedad de una institución que utilice un estudiante individual y NO se deben utilizar en laboratorios o aulas.</w:t>
      </w:r>
    </w:p>
    <w:p w:rsidR="00EE1324" w:rsidRPr="003A323C" w:rsidRDefault="00EE1324" w:rsidP="00EE1324">
      <w:pPr>
        <w:pStyle w:val="EndnoteText"/>
        <w:rPr>
          <w:rFonts w:ascii="Tahoma" w:hAnsi="Tahoma" w:cs="Arial Unicode MS"/>
          <w:lang w:val="es-ES"/>
        </w:rPr>
      </w:pPr>
      <w:bookmarkStart w:id="1715" w:name="Srv_96WinSvr08DataCtrandHyperV"/>
    </w:p>
    <w:p w:rsidR="00EE1324" w:rsidRPr="003A323C" w:rsidRDefault="00EE1324" w:rsidP="00EE1324">
      <w:pPr>
        <w:pStyle w:val="Heading3"/>
        <w:ind w:left="360" w:hanging="360"/>
        <w:rPr>
          <w:rFonts w:ascii="Tahoma" w:hAnsi="Tahoma" w:cs="Arial Unicode MS"/>
          <w:lang w:val="es-ES"/>
        </w:rPr>
      </w:pPr>
      <w:bookmarkStart w:id="1716" w:name="_Toc325609358"/>
      <w:bookmarkStart w:id="1717" w:name="Srv_97WinSvr08HighPerfCompandHyperV"/>
      <w:bookmarkStart w:id="1718" w:name="Srv_98WinSvr08HighPerfCompandHyperV"/>
      <w:bookmarkStart w:id="1719" w:name="Srv_110WinSvr08R2HPC"/>
      <w:bookmarkStart w:id="1720" w:name="Srv_114WinSvr08R2HPC"/>
      <w:bookmarkStart w:id="1721" w:name="_115_Windows_Server"/>
      <w:bookmarkStart w:id="1722" w:name="_Toc327439565"/>
      <w:bookmarkEnd w:id="1715"/>
      <w:bookmarkEnd w:id="1716"/>
      <w:bookmarkEnd w:id="1717"/>
      <w:bookmarkEnd w:id="1718"/>
      <w:bookmarkEnd w:id="1719"/>
      <w:bookmarkEnd w:id="1720"/>
      <w:bookmarkEnd w:id="1721"/>
      <w:r w:rsidRPr="003A323C">
        <w:rPr>
          <w:rFonts w:ascii="Tahoma" w:hAnsi="Tahoma" w:cs="Arial Unicode MS"/>
          <w:caps/>
          <w:color w:val="F66400"/>
          <w:sz w:val="22"/>
          <w:vertAlign w:val="superscript"/>
          <w:lang w:val="es-ES"/>
        </w:rPr>
        <w:t>115</w:t>
      </w:r>
      <w:r w:rsidRPr="003A323C">
        <w:rPr>
          <w:rFonts w:ascii="Tahoma" w:hAnsi="Tahoma" w:cs="Arial Unicode MS"/>
          <w:color w:val="F66400"/>
          <w:sz w:val="22"/>
          <w:lang w:val="es-ES"/>
        </w:rPr>
        <w:t xml:space="preserve"> Windows Server 2008 R2 HPC Edition</w:t>
      </w:r>
      <w:bookmarkEnd w:id="1722"/>
      <w:r w:rsidRPr="003A323C">
        <w:rPr>
          <w:rFonts w:ascii="Tahoma" w:hAnsi="Tahoma" w:cs="Arial Unicode MS"/>
          <w:lang w:val="es-ES"/>
        </w:rPr>
        <w:t xml:space="preserve"> </w:t>
      </w:r>
    </w:p>
    <w:p w:rsidR="00EE1324" w:rsidRPr="003A323C" w:rsidRDefault="00EE1324" w:rsidP="00EE1324">
      <w:pPr>
        <w:rPr>
          <w:rFonts w:cs="Arial Unicode MS"/>
          <w:lang w:val="es-ES"/>
        </w:rPr>
      </w:pPr>
    </w:p>
    <w:p w:rsidR="00EE1324" w:rsidRPr="003A323C" w:rsidRDefault="00EE1324" w:rsidP="00EE1324">
      <w:pPr>
        <w:ind w:left="720"/>
        <w:rPr>
          <w:rFonts w:cs="Arial Unicode MS"/>
          <w:lang w:val="es-ES"/>
        </w:rPr>
      </w:pPr>
      <w:r w:rsidRPr="003A323C">
        <w:rPr>
          <w:rFonts w:cs="Arial Unicode MS"/>
          <w:color w:val="000000"/>
          <w:lang w:val="es-ES"/>
        </w:rPr>
        <w:t>Windows Server 2008 R2 HPC Edition es la siguiente versión para Windows Server 2008 HPC Edition.</w:t>
      </w:r>
    </w:p>
    <w:p w:rsidR="00EE1324" w:rsidRDefault="00EE1324" w:rsidP="00EE1324">
      <w:pPr>
        <w:ind w:left="720"/>
        <w:rPr>
          <w:rFonts w:cs="Arial Unicode MS"/>
          <w:lang w:val="es-ES"/>
        </w:rPr>
      </w:pPr>
    </w:p>
    <w:p w:rsidR="00B24633" w:rsidRDefault="00B24633" w:rsidP="00EE1324">
      <w:pPr>
        <w:ind w:left="720"/>
        <w:rPr>
          <w:rFonts w:cs="Arial Unicode MS"/>
          <w:lang w:val="es-ES"/>
        </w:rPr>
      </w:pPr>
    </w:p>
    <w:p w:rsidR="00B24633" w:rsidRDefault="00B24633" w:rsidP="00EE1324">
      <w:pPr>
        <w:ind w:left="720"/>
        <w:rPr>
          <w:rFonts w:cs="Arial Unicode MS"/>
          <w:lang w:val="es-ES"/>
        </w:rPr>
      </w:pPr>
    </w:p>
    <w:p w:rsidR="00B24633" w:rsidRPr="003A323C" w:rsidRDefault="00B24633" w:rsidP="00EE1324">
      <w:pPr>
        <w:ind w:left="720"/>
        <w:rPr>
          <w:rFonts w:cs="Arial Unicode MS"/>
          <w:lang w:val="es-ES"/>
        </w:rPr>
      </w:pPr>
    </w:p>
    <w:p w:rsidR="00EE1324" w:rsidRPr="003A323C" w:rsidRDefault="00EE1324" w:rsidP="00EE1324">
      <w:pPr>
        <w:pStyle w:val="Heading3"/>
        <w:ind w:left="360" w:hanging="360"/>
        <w:rPr>
          <w:rFonts w:ascii="Tahoma" w:hAnsi="Tahoma" w:cs="Arial Unicode MS"/>
          <w:lang w:val="es-ES"/>
        </w:rPr>
      </w:pPr>
      <w:bookmarkStart w:id="1723" w:name="_Toc325609359"/>
      <w:bookmarkStart w:id="1724" w:name="_116_Windows_Server"/>
      <w:bookmarkStart w:id="1725" w:name="_Toc327439566"/>
      <w:bookmarkStart w:id="1726" w:name="Srv_111WinSvr08R2Datacenter"/>
      <w:bookmarkStart w:id="1727" w:name="Srv_115WinSvr08R2Datacenter"/>
      <w:bookmarkEnd w:id="1723"/>
      <w:bookmarkEnd w:id="1724"/>
      <w:r w:rsidRPr="003A323C">
        <w:rPr>
          <w:rFonts w:ascii="Tahoma" w:hAnsi="Tahoma" w:cs="Arial Unicode MS"/>
          <w:caps/>
          <w:color w:val="F66400"/>
          <w:sz w:val="22"/>
          <w:vertAlign w:val="superscript"/>
          <w:lang w:val="es-ES"/>
        </w:rPr>
        <w:t>116</w:t>
      </w:r>
      <w:r w:rsidRPr="003A323C">
        <w:rPr>
          <w:rFonts w:ascii="Tahoma" w:hAnsi="Tahoma" w:cs="Arial Unicode MS"/>
          <w:color w:val="F66400"/>
          <w:sz w:val="22"/>
          <w:lang w:val="es-ES"/>
        </w:rPr>
        <w:t xml:space="preserve"> Windows Server 2008 R2 Datacenter</w:t>
      </w:r>
      <w:bookmarkEnd w:id="1725"/>
      <w:r w:rsidRPr="003A323C">
        <w:rPr>
          <w:rFonts w:ascii="Tahoma" w:hAnsi="Tahoma" w:cs="Arial Unicode MS"/>
          <w:lang w:val="es-ES"/>
        </w:rPr>
        <w:t xml:space="preserve"> </w:t>
      </w:r>
    </w:p>
    <w:bookmarkEnd w:id="1726"/>
    <w:bookmarkEnd w:id="1727"/>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color w:val="000000"/>
          <w:lang w:val="es-ES"/>
        </w:rPr>
        <w:t>La edición Datacenter sólo se encuentra disponible para servidores con dos o más procesadores. Los Clientes no podrán ejecutar la edición Datacenter en un servidor con menos de dos procesadores.</w:t>
      </w:r>
    </w:p>
    <w:p w:rsidR="00EE1324" w:rsidRPr="003A323C" w:rsidRDefault="00EE1324" w:rsidP="00804B44">
      <w:pPr>
        <w:spacing w:before="120" w:after="120"/>
        <w:ind w:left="900"/>
        <w:rPr>
          <w:rFonts w:cs="Arial Unicode MS"/>
          <w:lang w:val="es-ES"/>
        </w:rPr>
      </w:pPr>
      <w:r w:rsidRPr="003A323C">
        <w:rPr>
          <w:rFonts w:cs="Arial Unicode MS"/>
          <w:bCs/>
          <w:color w:val="000000"/>
          <w:szCs w:val="20"/>
          <w:lang w:val="es-ES"/>
        </w:rPr>
        <w:t>Las licencias para todas las ediciones de Windows Server 2008 incluyen los derechos de la Interfaz de Usuario Multilingüe (MUI).</w:t>
      </w:r>
      <w:r w:rsidRPr="003A323C">
        <w:rPr>
          <w:rFonts w:cs="Arial Unicode MS"/>
          <w:lang w:val="es-ES"/>
        </w:rPr>
        <w:t xml:space="preserve"> </w:t>
      </w:r>
      <w:r w:rsidRPr="003A323C">
        <w:rPr>
          <w:rFonts w:cs="Arial Unicode MS"/>
          <w:color w:val="000000"/>
          <w:lang w:val="es-ES"/>
        </w:rPr>
        <w:t>Los Clientes que cambien a ediciones anteriores también tienen el derecho a</w:t>
      </w:r>
      <w:r w:rsidR="00804B44" w:rsidRPr="003A323C">
        <w:rPr>
          <w:rFonts w:cs="Arial Unicode MS"/>
          <w:color w:val="000000"/>
          <w:lang w:val="es-ES"/>
        </w:rPr>
        <w:t> </w:t>
      </w:r>
      <w:r w:rsidRPr="003A323C">
        <w:rPr>
          <w:rFonts w:cs="Arial Unicode MS"/>
          <w:color w:val="000000"/>
          <w:lang w:val="es-ES"/>
        </w:rPr>
        <w:t>utilizar MUI.</w:t>
      </w:r>
    </w:p>
    <w:p w:rsidR="00EE1324" w:rsidRPr="003A323C" w:rsidRDefault="00EE1324" w:rsidP="00EE1324">
      <w:pPr>
        <w:spacing w:before="120" w:after="120"/>
        <w:ind w:left="900"/>
        <w:rPr>
          <w:rFonts w:cs="Arial Unicode MS"/>
          <w:lang w:val="es-ES"/>
        </w:rPr>
      </w:pPr>
      <w:r w:rsidRPr="003A323C">
        <w:rPr>
          <w:rFonts w:cs="Arial Unicode MS"/>
          <w:color w:val="000000"/>
          <w:u w:val="single"/>
          <w:lang w:val="es-ES"/>
        </w:rPr>
        <w:t>Ruta de migración de Software Assurance para Windows Server 2008 Datacenter</w:t>
      </w:r>
    </w:p>
    <w:p w:rsidR="00EE1324" w:rsidRPr="003A323C" w:rsidRDefault="00EE1324" w:rsidP="00EE1324">
      <w:pPr>
        <w:ind w:left="900"/>
        <w:rPr>
          <w:rFonts w:cs="Arial Unicode MS"/>
          <w:lang w:val="es-ES"/>
        </w:rPr>
      </w:pPr>
      <w:r w:rsidRPr="003A323C">
        <w:rPr>
          <w:rFonts w:cs="Arial Unicode MS"/>
          <w:color w:val="000000"/>
          <w:lang w:val="es-ES"/>
        </w:rPr>
        <w:t>Los Clientes con cobertura de Software Assurance activa para Windows Server 2008 Datacenter a partir del 12 de agosto de 2009 son elegibles para actualizar a Windows Server 2008 R2 Datacenter.</w:t>
      </w:r>
    </w:p>
    <w:p w:rsidR="00EE1324" w:rsidRPr="003A323C" w:rsidRDefault="00EE1324" w:rsidP="00EE1324">
      <w:pPr>
        <w:ind w:left="900"/>
        <w:rPr>
          <w:rFonts w:cs="Arial Unicode MS"/>
          <w:lang w:val="es-ES"/>
        </w:rPr>
      </w:pPr>
    </w:p>
    <w:p w:rsidR="00EE1324" w:rsidRPr="003A323C" w:rsidRDefault="00EE1324" w:rsidP="00EE1324">
      <w:pPr>
        <w:pStyle w:val="EndnoteText"/>
        <w:ind w:left="0"/>
        <w:rPr>
          <w:rFonts w:ascii="Tahoma" w:hAnsi="Tahoma" w:cs="Arial Unicode MS"/>
          <w:lang w:val="es-ES"/>
        </w:rPr>
      </w:pPr>
      <w:bookmarkStart w:id="1728" w:name="Srv_1120WinSvr08R2Enterprise"/>
    </w:p>
    <w:p w:rsidR="00EE1324" w:rsidRPr="003A323C" w:rsidRDefault="00EE1324" w:rsidP="00EE1324">
      <w:pPr>
        <w:pStyle w:val="Heading3"/>
        <w:ind w:left="360" w:hanging="360"/>
        <w:rPr>
          <w:rFonts w:ascii="Tahoma" w:hAnsi="Tahoma" w:cs="Arial Unicode MS"/>
          <w:lang w:val="es-ES"/>
        </w:rPr>
      </w:pPr>
      <w:bookmarkStart w:id="1729" w:name="_97_Windows_Server"/>
      <w:bookmarkStart w:id="1730" w:name="_98_Windows_Server"/>
      <w:bookmarkStart w:id="1731" w:name="_Toc325609360"/>
      <w:bookmarkStart w:id="1732" w:name="Srv_116WinSvr08R2Enterprise"/>
      <w:bookmarkStart w:id="1733" w:name="_117_Windows_Server"/>
      <w:bookmarkStart w:id="1734" w:name="_Toc327439567"/>
      <w:bookmarkStart w:id="1735" w:name="Srv_100WinSvr08R2Enterprise"/>
      <w:bookmarkEnd w:id="1729"/>
      <w:bookmarkEnd w:id="1730"/>
      <w:bookmarkEnd w:id="1731"/>
      <w:bookmarkEnd w:id="1732"/>
      <w:bookmarkEnd w:id="1733"/>
      <w:r w:rsidRPr="003A323C">
        <w:rPr>
          <w:rFonts w:ascii="Tahoma" w:hAnsi="Tahoma" w:cs="Arial Unicode MS"/>
          <w:caps/>
          <w:color w:val="F66400"/>
          <w:sz w:val="22"/>
          <w:vertAlign w:val="superscript"/>
          <w:lang w:val="es-ES"/>
        </w:rPr>
        <w:t>117</w:t>
      </w:r>
      <w:r w:rsidRPr="003A323C">
        <w:rPr>
          <w:rFonts w:ascii="Tahoma" w:hAnsi="Tahoma" w:cs="Arial Unicode MS"/>
          <w:color w:val="F66400"/>
          <w:sz w:val="22"/>
          <w:lang w:val="es-ES"/>
        </w:rPr>
        <w:t xml:space="preserve"> Windows Server 2008 R2 Enterprise</w:t>
      </w:r>
      <w:bookmarkEnd w:id="1734"/>
      <w:r w:rsidRPr="003A323C">
        <w:rPr>
          <w:rFonts w:ascii="Tahoma" w:hAnsi="Tahoma" w:cs="Arial Unicode MS"/>
          <w:lang w:val="es-ES"/>
        </w:rPr>
        <w:t xml:space="preserve"> </w:t>
      </w:r>
    </w:p>
    <w:bookmarkEnd w:id="1728"/>
    <w:bookmarkEnd w:id="1735"/>
    <w:p w:rsidR="00EE1324" w:rsidRPr="003A323C" w:rsidRDefault="00EE1324" w:rsidP="00804B44">
      <w:pPr>
        <w:spacing w:before="120" w:after="120"/>
        <w:ind w:left="900"/>
        <w:rPr>
          <w:rFonts w:cs="Arial Unicode MS"/>
          <w:lang w:val="es-ES"/>
        </w:rPr>
      </w:pPr>
      <w:r w:rsidRPr="003A323C">
        <w:rPr>
          <w:rFonts w:cs="Arial Unicode MS"/>
          <w:bCs/>
          <w:color w:val="000000"/>
          <w:szCs w:val="20"/>
          <w:lang w:val="es-ES"/>
        </w:rPr>
        <w:t>Las licencias para todas las ediciones de Windows Server 2008 incluyen los derechos de la Interfaz de Usuario Multilingüe (MUI).</w:t>
      </w:r>
      <w:r w:rsidRPr="003A323C">
        <w:rPr>
          <w:rFonts w:cs="Arial Unicode MS"/>
          <w:lang w:val="es-ES"/>
        </w:rPr>
        <w:t xml:space="preserve"> </w:t>
      </w:r>
      <w:r w:rsidRPr="003A323C">
        <w:rPr>
          <w:rFonts w:cs="Arial Unicode MS"/>
          <w:color w:val="000000"/>
          <w:lang w:val="es-ES"/>
        </w:rPr>
        <w:t>Los Clientes que cambien a ediciones anteriores también tienen el derecho a</w:t>
      </w:r>
      <w:r w:rsidR="00804B44" w:rsidRPr="003A323C">
        <w:rPr>
          <w:rFonts w:cs="Arial Unicode MS"/>
          <w:color w:val="000000"/>
          <w:lang w:val="es-ES"/>
        </w:rPr>
        <w:t> </w:t>
      </w:r>
      <w:r w:rsidRPr="003A323C">
        <w:rPr>
          <w:rFonts w:cs="Arial Unicode MS"/>
          <w:color w:val="000000"/>
          <w:lang w:val="es-ES"/>
        </w:rPr>
        <w:t>utilizar MUI.</w:t>
      </w:r>
    </w:p>
    <w:p w:rsidR="00EE1324" w:rsidRPr="003A323C" w:rsidRDefault="00EE1324" w:rsidP="00EE1324">
      <w:pPr>
        <w:spacing w:before="120" w:after="120"/>
        <w:ind w:left="900"/>
        <w:rPr>
          <w:rFonts w:cs="Arial Unicode MS"/>
          <w:lang w:val="es-ES"/>
        </w:rPr>
      </w:pPr>
      <w:r w:rsidRPr="003A323C">
        <w:rPr>
          <w:rFonts w:cs="Arial Unicode MS"/>
          <w:color w:val="000000"/>
          <w:u w:val="single"/>
          <w:lang w:val="es-ES"/>
        </w:rPr>
        <w:t>Ruta de migración de Software Assurance para Windows Server 2008 Enterprise</w:t>
      </w:r>
    </w:p>
    <w:p w:rsidR="00EE1324" w:rsidRPr="003A323C" w:rsidRDefault="00EE1324" w:rsidP="00EE1324">
      <w:pPr>
        <w:ind w:left="900"/>
        <w:rPr>
          <w:rFonts w:cs="Arial Unicode MS"/>
          <w:lang w:val="es-ES"/>
        </w:rPr>
      </w:pPr>
      <w:r w:rsidRPr="003A323C">
        <w:rPr>
          <w:rFonts w:cs="Arial Unicode MS"/>
          <w:color w:val="000000"/>
          <w:lang w:val="es-ES"/>
        </w:rPr>
        <w:t>Los Clientes con cobertura de Software Assurance activa para Windows Server 2008 Enterprise a partir del 12 de agosto de 2009 son elegibles para actualizar a Windows Server 2008 R2 Enterprise.</w:t>
      </w:r>
    </w:p>
    <w:p w:rsidR="00EE1324" w:rsidRPr="003A323C" w:rsidRDefault="00EE1324" w:rsidP="00EE1324">
      <w:pPr>
        <w:pStyle w:val="EndnoteText"/>
        <w:rPr>
          <w:rFonts w:ascii="Tahoma" w:hAnsi="Tahoma" w:cs="Arial Unicode MS"/>
          <w:lang w:val="es-ES"/>
        </w:rPr>
      </w:pPr>
    </w:p>
    <w:p w:rsidR="00EE1324" w:rsidRPr="003A323C" w:rsidRDefault="00EE1324" w:rsidP="00EE1324">
      <w:pPr>
        <w:rPr>
          <w:rFonts w:cs="Arial Unicode MS"/>
          <w:lang w:val="es-ES"/>
        </w:rPr>
      </w:pPr>
      <w:bookmarkStart w:id="1736" w:name="Srv_1102WinSvr08R2Itanium"/>
      <w:bookmarkStart w:id="1737" w:name="_Toc325609361"/>
      <w:bookmarkStart w:id="1738" w:name="_Toc327439568"/>
      <w:bookmarkStart w:id="1739" w:name="Srv_1132WinSvr08R2Itanium"/>
      <w:bookmarkStart w:id="1740" w:name="Srv_117WinSvr08R2Itanium"/>
      <w:bookmarkStart w:id="1741" w:name="Srv_98WinSvr08StdandHyperV"/>
      <w:bookmarkStart w:id="1742" w:name="Srv_99WinSvr08StdandHyperV"/>
      <w:bookmarkEnd w:id="1736"/>
      <w:bookmarkEnd w:id="1737"/>
      <w:r w:rsidRPr="003A323C">
        <w:rPr>
          <w:rStyle w:val="Heading3Char"/>
          <w:rFonts w:ascii="Tahoma" w:hAnsi="Tahoma" w:cs="Arial Unicode MS"/>
          <w:caps/>
          <w:color w:val="F66400"/>
          <w:sz w:val="22"/>
          <w:vertAlign w:val="superscript"/>
          <w:lang w:val="es-ES"/>
        </w:rPr>
        <w:t>118</w:t>
      </w:r>
      <w:r w:rsidRPr="003A323C">
        <w:rPr>
          <w:rStyle w:val="Heading3Char"/>
          <w:rFonts w:ascii="Tahoma" w:hAnsi="Tahoma" w:cs="Arial Unicode MS"/>
          <w:color w:val="F66400"/>
          <w:sz w:val="22"/>
          <w:lang w:val="es-ES"/>
        </w:rPr>
        <w:t xml:space="preserve"> Windows Server 2008 R2 for Itanium Based Systems</w:t>
      </w:r>
      <w:bookmarkEnd w:id="1738"/>
    </w:p>
    <w:bookmarkEnd w:id="1739"/>
    <w:bookmarkEnd w:id="1740"/>
    <w:p w:rsidR="00EE1324" w:rsidRPr="003A323C" w:rsidRDefault="00EE1324" w:rsidP="00EE1324">
      <w:pPr>
        <w:spacing w:before="120" w:after="120"/>
        <w:ind w:left="900"/>
        <w:rPr>
          <w:rFonts w:cs="Arial Unicode MS"/>
          <w:lang w:val="es-ES"/>
        </w:rPr>
      </w:pPr>
      <w:r w:rsidRPr="003A323C">
        <w:rPr>
          <w:rFonts w:cs="Arial Unicode MS"/>
          <w:bCs/>
          <w:color w:val="000000"/>
          <w:szCs w:val="20"/>
          <w:lang w:val="es-ES"/>
        </w:rPr>
        <w:t>Las licencias para todas las ediciones de Windows Server 2008 incluyen los derechos de la Interfaz de Usuario Multilingüe (MUI).</w:t>
      </w:r>
      <w:r w:rsidRPr="003A323C">
        <w:rPr>
          <w:rFonts w:cs="Arial Unicode MS"/>
          <w:lang w:val="es-ES"/>
        </w:rPr>
        <w:t xml:space="preserve"> </w:t>
      </w:r>
      <w:r w:rsidRPr="003A323C">
        <w:rPr>
          <w:rFonts w:cs="Arial Unicode MS"/>
          <w:color w:val="000000"/>
          <w:lang w:val="es-ES"/>
        </w:rPr>
        <w:t>Los Clientes que cambien a ediciones anteriores también tienen el derecho a utilizar MUI.</w:t>
      </w:r>
    </w:p>
    <w:p w:rsidR="00EE1324" w:rsidRPr="003A323C" w:rsidRDefault="00EE1324" w:rsidP="00EE1324">
      <w:pPr>
        <w:spacing w:before="120" w:after="120"/>
        <w:ind w:left="900"/>
        <w:rPr>
          <w:rFonts w:cs="Arial Unicode MS"/>
          <w:lang w:val="es-ES"/>
        </w:rPr>
      </w:pPr>
      <w:r w:rsidRPr="003A323C">
        <w:rPr>
          <w:rFonts w:cs="Arial Unicode MS"/>
          <w:color w:val="000000"/>
          <w:u w:val="single"/>
          <w:lang w:val="es-ES"/>
        </w:rPr>
        <w:t>Ruta de migración de Software Assurance para Windows Server 2008 for Itanium based Systems</w:t>
      </w:r>
    </w:p>
    <w:p w:rsidR="00EE1324" w:rsidRPr="003A323C" w:rsidRDefault="00EE1324" w:rsidP="00EE1324">
      <w:pPr>
        <w:ind w:left="900"/>
        <w:rPr>
          <w:rFonts w:cs="Arial Unicode MS"/>
          <w:lang w:val="es-ES"/>
        </w:rPr>
      </w:pPr>
      <w:r w:rsidRPr="003A323C">
        <w:rPr>
          <w:rFonts w:cs="Arial Unicode MS"/>
          <w:color w:val="000000"/>
          <w:lang w:val="es-ES"/>
        </w:rPr>
        <w:t>Los Clientes con cobertura de Software Assurance activa para Windows Server 2008 for Itanium based Systems a partir del 12 de agosto de 2009 son elegibles para actualizar a Windows Server 2008 R2 for Itanium based Systems.</w:t>
      </w:r>
    </w:p>
    <w:p w:rsidR="00EE1324" w:rsidRPr="003A323C" w:rsidRDefault="00EE1324" w:rsidP="00EE1324">
      <w:pPr>
        <w:ind w:left="900"/>
        <w:rPr>
          <w:rFonts w:cs="Arial Unicode MS"/>
          <w:lang w:val="es-ES"/>
        </w:rPr>
      </w:pPr>
      <w:r w:rsidRPr="003A323C">
        <w:rPr>
          <w:rFonts w:cs="Arial Unicode MS"/>
          <w:color w:val="000000"/>
          <w:u w:val="single"/>
          <w:lang w:val="es-ES"/>
        </w:rPr>
        <w:t>Ruta de migración de Fin de Ciclo de Vida para Windows Server 2008 R2 for Itanium based Systems</w:t>
      </w:r>
    </w:p>
    <w:p w:rsidR="00EE1324" w:rsidRPr="003A323C" w:rsidRDefault="00EE1324" w:rsidP="00EE1324">
      <w:pPr>
        <w:ind w:left="900"/>
        <w:rPr>
          <w:rFonts w:cs="Arial Unicode MS"/>
          <w:lang w:val="es-ES"/>
        </w:rPr>
      </w:pPr>
    </w:p>
    <w:p w:rsidR="00EE1324" w:rsidRPr="003A323C" w:rsidRDefault="00EE1324" w:rsidP="00804B44">
      <w:pPr>
        <w:ind w:left="900"/>
        <w:rPr>
          <w:rFonts w:cs="Arial Unicode MS"/>
          <w:lang w:val="es-ES"/>
        </w:rPr>
      </w:pPr>
      <w:r w:rsidRPr="003A323C">
        <w:rPr>
          <w:rFonts w:cs="Arial Unicode MS"/>
          <w:color w:val="000000"/>
          <w:lang w:val="es-ES"/>
        </w:rPr>
        <w:t>Windows Server 2008 R2 for Itanium Based Systems se interrumpirá con el siguiente lanzamiento de Windows Server.</w:t>
      </w:r>
      <w:r w:rsidRPr="003A323C">
        <w:rPr>
          <w:rFonts w:cs="Arial Unicode MS"/>
          <w:lang w:val="es-ES"/>
        </w:rPr>
        <w:t xml:space="preserve"> </w:t>
      </w:r>
      <w:r w:rsidRPr="003A323C">
        <w:rPr>
          <w:rFonts w:cs="Arial Unicode MS"/>
          <w:color w:val="000000"/>
          <w:lang w:val="es-ES"/>
        </w:rPr>
        <w:t>Por cada licencia de software para Windows Server 2008 R2 for Itanium Based Systems con cobertura de Software Assurance activa que un cliente posea en el momento del lanzamiento de la siguiente versión de Windows Server, al cliente se le concederá una licencia para la versión de Windows Server Datacenter que se lance después de Windows Server Datacenter 2008 R2. La nota de condiciones de este producto, el contrato de licencias por volumen del Cliente junto con la prueba de sus licencias cualificadas de Windows Server 2008 R2 for Itanium Based Systems son prueba de las licencias de Windows Server Datacenter concedidas en virtud de esta oferta. Cualquier uso del software licenciado en</w:t>
      </w:r>
      <w:r w:rsidR="00804B44" w:rsidRPr="003A323C">
        <w:rPr>
          <w:rFonts w:cs="Arial Unicode MS"/>
          <w:color w:val="000000"/>
          <w:lang w:val="es-ES"/>
        </w:rPr>
        <w:t> </w:t>
      </w:r>
      <w:r w:rsidRPr="003A323C">
        <w:rPr>
          <w:rFonts w:cs="Arial Unicode MS"/>
          <w:color w:val="000000"/>
          <w:lang w:val="es-ES"/>
        </w:rPr>
        <w:t>virtud de esta oferta está sujeto al contrato de licencias por volumen y los derechos de uso de los productos del cliente para el software. El derecho a utilizar el software en virtud de esta oferta sustituye al derecho a utilizar software en virtud de la licencia cualificada. El cliente no podrá utilizar software de forma simultánea en virtud de la licencia cualificada y las licencias otorgadas en virtud de esta oferta. Los derechos concedidos en virtud de esta oferta expiran cuando expira el derecho a utilizar el software en virtud de las licencias cualificadas (por ejemplo, en el caso de licencias adquiridas en virtud de un programa de suscripción, tras la expiración del contrato de licencias por volumen del Cliente). Tras la expiración de la cobertura de Software Assurance de las licencias cualificadas, el Cliente podrá adquirir cobertura de Software Assurance para las licencias de Windows Server Datacenter concedidas en virtud de esta oferta.</w:t>
      </w:r>
    </w:p>
    <w:bookmarkEnd w:id="1741"/>
    <w:bookmarkEnd w:id="1742"/>
    <w:p w:rsidR="00EE1324" w:rsidRDefault="00EE1324" w:rsidP="00EE1324">
      <w:pPr>
        <w:ind w:left="900"/>
        <w:rPr>
          <w:rFonts w:cs="Arial Unicode MS"/>
          <w:lang w:val="es-ES"/>
        </w:rPr>
      </w:pPr>
    </w:p>
    <w:p w:rsidR="00B24633" w:rsidRDefault="00B24633" w:rsidP="00EE1324">
      <w:pPr>
        <w:ind w:left="900"/>
        <w:rPr>
          <w:rFonts w:cs="Arial Unicode MS"/>
          <w:lang w:val="es-ES"/>
        </w:rPr>
      </w:pPr>
    </w:p>
    <w:p w:rsidR="00B24633" w:rsidRDefault="00B24633" w:rsidP="00EE1324">
      <w:pPr>
        <w:ind w:left="900"/>
        <w:rPr>
          <w:rFonts w:cs="Arial Unicode MS"/>
          <w:lang w:val="es-ES"/>
        </w:rPr>
      </w:pPr>
    </w:p>
    <w:p w:rsidR="00B24633" w:rsidRDefault="00B24633" w:rsidP="00EE1324">
      <w:pPr>
        <w:ind w:left="900"/>
        <w:rPr>
          <w:rFonts w:cs="Arial Unicode MS"/>
          <w:lang w:val="es-ES"/>
        </w:rPr>
      </w:pPr>
    </w:p>
    <w:p w:rsidR="00B24633" w:rsidRPr="003A323C" w:rsidRDefault="00B24633" w:rsidP="00EE1324">
      <w:pPr>
        <w:ind w:left="900"/>
        <w:rPr>
          <w:rFonts w:cs="Arial Unicode MS"/>
          <w:lang w:val="es-ES"/>
        </w:rPr>
      </w:pPr>
    </w:p>
    <w:p w:rsidR="00EE1324" w:rsidRPr="003A323C" w:rsidRDefault="00EE1324" w:rsidP="00EE1324">
      <w:pPr>
        <w:pStyle w:val="EndnoteText"/>
        <w:ind w:left="360" w:hanging="360"/>
        <w:rPr>
          <w:rFonts w:ascii="Tahoma" w:hAnsi="Tahoma" w:cs="Arial Unicode MS"/>
          <w:lang w:val="es-ES"/>
        </w:rPr>
      </w:pPr>
      <w:bookmarkStart w:id="1743" w:name="_Toc325609362"/>
      <w:bookmarkStart w:id="1744" w:name="_Toc327439569"/>
      <w:bookmarkStart w:id="1745" w:name="Srv_102WindowsSvr08R2Std"/>
      <w:bookmarkStart w:id="1746" w:name="Srv_114WindowsSvr08R2Std"/>
      <w:bookmarkStart w:id="1747" w:name="Srv_118WindowsSvr08R2Std"/>
      <w:bookmarkStart w:id="1748" w:name="Srv_99WindowsSvr08R2ItaniumSys"/>
      <w:bookmarkStart w:id="1749" w:name="Srv_100WindowsSvr08R2ItaniumSys"/>
      <w:bookmarkEnd w:id="1743"/>
      <w:r w:rsidRPr="003A323C">
        <w:rPr>
          <w:rStyle w:val="Heading3Char"/>
          <w:rFonts w:ascii="Tahoma" w:hAnsi="Tahoma" w:cs="Arial Unicode MS"/>
          <w:caps/>
          <w:color w:val="F66400"/>
          <w:sz w:val="22"/>
          <w:vertAlign w:val="superscript"/>
          <w:lang w:val="es-ES"/>
        </w:rPr>
        <w:t>119</w:t>
      </w:r>
      <w:r w:rsidRPr="003A323C">
        <w:rPr>
          <w:rStyle w:val="Heading3Char"/>
          <w:rFonts w:ascii="Tahoma" w:hAnsi="Tahoma" w:cs="Arial Unicode MS"/>
          <w:color w:val="F66400"/>
          <w:sz w:val="22"/>
          <w:lang w:val="es-ES"/>
        </w:rPr>
        <w:t xml:space="preserve"> Windows Server 2008 R2 Standard</w:t>
      </w:r>
      <w:bookmarkEnd w:id="1744"/>
      <w:r w:rsidRPr="003A323C">
        <w:rPr>
          <w:rFonts w:ascii="Tahoma" w:hAnsi="Tahoma" w:cs="Arial Unicode MS"/>
          <w:lang w:val="es-ES"/>
        </w:rPr>
        <w:t xml:space="preserve"> </w:t>
      </w:r>
    </w:p>
    <w:bookmarkEnd w:id="1745"/>
    <w:bookmarkEnd w:id="1746"/>
    <w:bookmarkEnd w:id="1747"/>
    <w:p w:rsidR="00EE1324" w:rsidRPr="003A323C" w:rsidRDefault="00EE1324" w:rsidP="008A4B51">
      <w:pPr>
        <w:spacing w:before="120" w:after="120"/>
        <w:ind w:left="900"/>
        <w:rPr>
          <w:rFonts w:cs="Arial Unicode MS"/>
          <w:lang w:val="es-ES"/>
        </w:rPr>
      </w:pPr>
      <w:r w:rsidRPr="003A323C">
        <w:rPr>
          <w:rFonts w:cs="Arial Unicode MS"/>
          <w:bCs/>
          <w:color w:val="000000"/>
          <w:szCs w:val="20"/>
          <w:lang w:val="es-ES"/>
        </w:rPr>
        <w:t>Las licencias para todas las ediciones de Windows Server 2008 incluyen los derechos de la Interfaz de Usuario Multilingüe (MUI).</w:t>
      </w:r>
      <w:r w:rsidRPr="003A323C">
        <w:rPr>
          <w:rFonts w:cs="Arial Unicode MS"/>
          <w:lang w:val="es-ES"/>
        </w:rPr>
        <w:t xml:space="preserve"> </w:t>
      </w:r>
      <w:r w:rsidRPr="003A323C">
        <w:rPr>
          <w:rFonts w:cs="Arial Unicode MS"/>
          <w:color w:val="000000"/>
          <w:lang w:val="es-ES"/>
        </w:rPr>
        <w:t>Los Clientes que cambien a ediciones anteriores también tienen el derecho a</w:t>
      </w:r>
      <w:r w:rsidR="008A4B51">
        <w:rPr>
          <w:rFonts w:cs="Arial Unicode MS"/>
          <w:color w:val="000000"/>
          <w:lang w:val="es-ES"/>
        </w:rPr>
        <w:t> </w:t>
      </w:r>
      <w:r w:rsidRPr="003A323C">
        <w:rPr>
          <w:rFonts w:cs="Arial Unicode MS"/>
          <w:color w:val="000000"/>
          <w:lang w:val="es-ES"/>
        </w:rPr>
        <w:t>utilizar MUI.</w:t>
      </w:r>
    </w:p>
    <w:p w:rsidR="00EE1324" w:rsidRPr="003A323C" w:rsidRDefault="00EE1324" w:rsidP="00EE1324">
      <w:pPr>
        <w:spacing w:before="120" w:after="120"/>
        <w:ind w:left="900"/>
        <w:rPr>
          <w:rFonts w:cs="Arial Unicode MS"/>
          <w:lang w:val="es-ES"/>
        </w:rPr>
      </w:pPr>
      <w:r w:rsidRPr="003A323C">
        <w:rPr>
          <w:rFonts w:cs="Arial Unicode MS"/>
          <w:color w:val="000000"/>
          <w:u w:val="single"/>
          <w:lang w:val="es-ES"/>
        </w:rPr>
        <w:t>Ruta de migración de Software Assurance para Windows Server 2008 Standard</w:t>
      </w:r>
    </w:p>
    <w:p w:rsidR="00EE1324" w:rsidRPr="003A323C" w:rsidRDefault="00EE1324" w:rsidP="00EE1324">
      <w:pPr>
        <w:ind w:left="900"/>
        <w:rPr>
          <w:rFonts w:cs="Arial Unicode MS"/>
          <w:lang w:val="es-ES"/>
        </w:rPr>
      </w:pPr>
      <w:r w:rsidRPr="003A323C">
        <w:rPr>
          <w:rFonts w:cs="Arial Unicode MS"/>
          <w:color w:val="000000"/>
          <w:lang w:val="es-ES"/>
        </w:rPr>
        <w:t>Los Clientes con cobertura de Software Assurance activa para Windows Server 2008 Standard a partir del 12 de agosto de 2009 son elegibles para actualizar a Windows Server 2008 R2 Standard.</w:t>
      </w:r>
    </w:p>
    <w:bookmarkEnd w:id="1748"/>
    <w:bookmarkEnd w:id="1749"/>
    <w:p w:rsidR="00EE1324" w:rsidRDefault="00EE1324" w:rsidP="00EE1324">
      <w:pPr>
        <w:ind w:left="900"/>
        <w:rPr>
          <w:rFonts w:cs="Arial Unicode MS"/>
          <w:lang w:val="es-ES"/>
        </w:rPr>
      </w:pPr>
    </w:p>
    <w:p w:rsidR="00900AD6" w:rsidRPr="003A323C" w:rsidRDefault="00900AD6" w:rsidP="00EE1324">
      <w:pPr>
        <w:ind w:left="900"/>
        <w:rPr>
          <w:rFonts w:cs="Arial Unicode MS"/>
          <w:lang w:val="es-ES"/>
        </w:rPr>
      </w:pPr>
    </w:p>
    <w:p w:rsidR="00EE1324" w:rsidRPr="003A323C" w:rsidRDefault="00EE1324" w:rsidP="00EE1324">
      <w:pPr>
        <w:rPr>
          <w:rFonts w:cs="Arial Unicode MS"/>
          <w:lang w:val="es-ES"/>
        </w:rPr>
      </w:pPr>
    </w:p>
    <w:p w:rsidR="00EE1324" w:rsidRPr="003A323C" w:rsidRDefault="00EE1324" w:rsidP="00EE1324">
      <w:pPr>
        <w:ind w:left="360" w:hanging="360"/>
        <w:rPr>
          <w:rFonts w:cs="Arial Unicode MS"/>
          <w:lang w:val="es-ES"/>
        </w:rPr>
      </w:pPr>
      <w:bookmarkStart w:id="1750" w:name="_Toc325609363"/>
      <w:bookmarkStart w:id="1751" w:name="_Toc327439570"/>
      <w:bookmarkStart w:id="1752" w:name="Srv_101Win2008RemoteCALandExtConn"/>
      <w:bookmarkStart w:id="1753" w:name="Srv_115Win2008RemoteCALandExtConn"/>
      <w:bookmarkStart w:id="1754" w:name="Srv_119Win2008RemoteCALandExtConn"/>
      <w:bookmarkStart w:id="1755" w:name="Srv_101WindowsSvr2008RemoteDesktop"/>
      <w:bookmarkEnd w:id="1750"/>
      <w:r w:rsidRPr="003A323C">
        <w:rPr>
          <w:rStyle w:val="Heading3Char"/>
          <w:rFonts w:ascii="Tahoma" w:hAnsi="Tahoma" w:cs="Arial Unicode MS"/>
          <w:caps/>
          <w:color w:val="F66400"/>
          <w:sz w:val="22"/>
          <w:vertAlign w:val="superscript"/>
          <w:lang w:val="es-ES"/>
        </w:rPr>
        <w:t>120</w:t>
      </w:r>
      <w:r w:rsidRPr="003A323C">
        <w:rPr>
          <w:rStyle w:val="Heading3Char"/>
          <w:rFonts w:ascii="Tahoma" w:hAnsi="Tahoma" w:cs="Arial Unicode MS"/>
          <w:color w:val="F66400"/>
          <w:sz w:val="22"/>
          <w:lang w:val="es-ES"/>
        </w:rPr>
        <w:t xml:space="preserve"> CAL para Servicios de Escritorio remoto de Windows Server 2008 y External Connector para Servicios de Escritorio remoto de Windows Server 2008</w:t>
      </w:r>
      <w:bookmarkEnd w:id="1751"/>
    </w:p>
    <w:bookmarkEnd w:id="1752"/>
    <w:bookmarkEnd w:id="1753"/>
    <w:bookmarkEnd w:id="1754"/>
    <w:p w:rsidR="00EE1324" w:rsidRPr="003A323C" w:rsidRDefault="00EE1324" w:rsidP="00EE1324">
      <w:pPr>
        <w:ind w:left="900"/>
        <w:rPr>
          <w:rFonts w:cs="Arial Unicode MS"/>
          <w:lang w:val="es-ES"/>
        </w:rPr>
      </w:pPr>
    </w:p>
    <w:p w:rsidR="00EE1324" w:rsidRPr="003A323C" w:rsidRDefault="00EE1324" w:rsidP="00EE1324">
      <w:pPr>
        <w:ind w:left="720"/>
        <w:rPr>
          <w:rFonts w:cs="Arial Unicode MS"/>
          <w:lang w:val="es-ES"/>
        </w:rPr>
      </w:pPr>
      <w:r w:rsidRPr="003A323C">
        <w:rPr>
          <w:rFonts w:eastAsia="Times New Roman" w:cs="Arial Unicode MS"/>
          <w:color w:val="000000"/>
          <w:szCs w:val="18"/>
          <w:u w:val="single"/>
          <w:lang w:val="es-ES"/>
        </w:rPr>
        <w:t>El uso de Microsoft Application Virtualization 4.5 se regirá por sus Derechos de Uso de los Productos según las modificaciones de estos términos de licencia</w:t>
      </w:r>
      <w:r w:rsidRPr="003A323C">
        <w:rPr>
          <w:rFonts w:eastAsia="Times New Roman" w:cs="Arial Unicode MS"/>
          <w:color w:val="000000"/>
          <w:szCs w:val="18"/>
          <w:lang w:val="es-ES"/>
        </w:rPr>
        <w:t>.</w:t>
      </w:r>
      <w:r w:rsidR="00DA3CDA" w:rsidRPr="003A323C">
        <w:rPr>
          <w:rFonts w:eastAsia="Times New Roman" w:cs="Arial Unicode MS"/>
          <w:color w:val="000000"/>
          <w:szCs w:val="18"/>
          <w:u w:val="single"/>
          <w:lang w:val="es-ES"/>
        </w:rPr>
        <w:t xml:space="preserve"> </w:t>
      </w:r>
    </w:p>
    <w:p w:rsidR="00EE1324" w:rsidRPr="003A323C" w:rsidRDefault="00EE1324" w:rsidP="00EE1324">
      <w:pPr>
        <w:ind w:left="720"/>
        <w:rPr>
          <w:rFonts w:cs="Arial Unicode MS"/>
          <w:lang w:val="es-ES"/>
        </w:rPr>
      </w:pPr>
    </w:p>
    <w:p w:rsidR="00EE1324" w:rsidRPr="008A4B51" w:rsidRDefault="00EE1324" w:rsidP="00EE1324">
      <w:pPr>
        <w:pStyle w:val="ListParagraph"/>
        <w:numPr>
          <w:ilvl w:val="0"/>
          <w:numId w:val="43"/>
        </w:numPr>
        <w:contextualSpacing w:val="0"/>
        <w:rPr>
          <w:rFonts w:ascii="Tahoma" w:hAnsi="Tahoma" w:cs="Arial Unicode MS"/>
          <w:sz w:val="18"/>
          <w:szCs w:val="18"/>
          <w:lang w:val="es-ES"/>
        </w:rPr>
      </w:pPr>
      <w:r w:rsidRPr="008A4B51">
        <w:rPr>
          <w:rFonts w:ascii="Tahoma" w:hAnsi="Tahoma" w:cs="Arial Unicode MS"/>
          <w:color w:val="000000"/>
          <w:sz w:val="18"/>
          <w:szCs w:val="18"/>
          <w:lang w:val="es-ES"/>
        </w:rPr>
        <w:t xml:space="preserve">En lugar de una CAL de Microsoft Application Virtualization 4.5 para Terminal Services, podrá adquirir y ceder una CAL para Servicios de Escritorio remoto de Windows Server 2008 o una CAL de Terminal Services de Windows Server 2008 a cualquier dispositivo o usuario que acceda directa o indirectamente a las instancias de Applications Virtualization para Terminal Services. </w:t>
      </w:r>
    </w:p>
    <w:p w:rsidR="00EE1324" w:rsidRPr="008A4B51" w:rsidRDefault="00EE1324" w:rsidP="00804B44">
      <w:pPr>
        <w:pStyle w:val="ListParagraph"/>
        <w:numPr>
          <w:ilvl w:val="0"/>
          <w:numId w:val="43"/>
        </w:numPr>
        <w:contextualSpacing w:val="0"/>
        <w:rPr>
          <w:rFonts w:ascii="Tahoma" w:hAnsi="Tahoma" w:cs="Arial Unicode MS"/>
          <w:sz w:val="18"/>
          <w:szCs w:val="18"/>
          <w:lang w:val="es-ES"/>
        </w:rPr>
      </w:pPr>
      <w:r w:rsidRPr="008A4B51">
        <w:rPr>
          <w:rFonts w:ascii="Tahoma" w:hAnsi="Tahoma" w:cs="Arial Unicode MS"/>
          <w:color w:val="000000"/>
          <w:sz w:val="18"/>
          <w:szCs w:val="18"/>
          <w:lang w:val="es-ES"/>
        </w:rPr>
        <w:t>En lugar de un External Connector de Microsoft Application Virtualization 4.5 para Terminal Services, podrá adquirir y ceder un External Connector de Servicios de Escritorio Remoto de Windows Server 2008 o un External Connector de Terminal Services de Windows Server 2008 a cualquier servidor para permitir que la cantidad necesaria de usuarios externos acceda directa o indirectamente a las instancias de Applications Virtualization para Terminal Services directa de ese</w:t>
      </w:r>
      <w:r w:rsidR="00804B44" w:rsidRPr="008A4B51">
        <w:rPr>
          <w:rFonts w:ascii="Tahoma" w:hAnsi="Tahoma" w:cs="Arial Unicode MS"/>
          <w:color w:val="000000"/>
          <w:sz w:val="18"/>
          <w:szCs w:val="18"/>
          <w:lang w:val="es-ES"/>
        </w:rPr>
        <w:t> </w:t>
      </w:r>
      <w:r w:rsidRPr="008A4B51">
        <w:rPr>
          <w:rFonts w:ascii="Tahoma" w:hAnsi="Tahoma" w:cs="Arial Unicode MS"/>
          <w:color w:val="000000"/>
          <w:sz w:val="18"/>
          <w:szCs w:val="18"/>
          <w:lang w:val="es-ES"/>
        </w:rPr>
        <w:t xml:space="preserve">servidor. </w:t>
      </w:r>
    </w:p>
    <w:p w:rsidR="00EE1324" w:rsidRPr="003A323C" w:rsidRDefault="00EE1324" w:rsidP="00EE1324">
      <w:pPr>
        <w:pStyle w:val="ListParagraph"/>
        <w:ind w:left="1440"/>
        <w:contextualSpacing w:val="0"/>
        <w:rPr>
          <w:rFonts w:ascii="Tahoma" w:hAnsi="Tahoma" w:cs="Arial Unicode MS"/>
          <w:lang w:val="es-ES"/>
        </w:rPr>
      </w:pPr>
    </w:p>
    <w:p w:rsidR="00EE1324" w:rsidRPr="003A323C" w:rsidRDefault="00EE1324" w:rsidP="00EE1324">
      <w:pPr>
        <w:pStyle w:val="ListParagraph"/>
        <w:contextualSpacing w:val="0"/>
        <w:rPr>
          <w:rFonts w:ascii="Tahoma" w:hAnsi="Tahoma" w:cs="Arial Unicode MS"/>
          <w:lang w:val="es-ES"/>
        </w:rPr>
      </w:pPr>
    </w:p>
    <w:p w:rsidR="00EE1324" w:rsidRPr="003F6711" w:rsidRDefault="00EE1324" w:rsidP="00EE1324">
      <w:pPr>
        <w:pStyle w:val="Heading2"/>
        <w:ind w:hanging="720"/>
        <w:rPr>
          <w:rFonts w:ascii="Tahoma" w:hAnsi="Tahoma" w:cs="Arial Unicode MS"/>
        </w:rPr>
      </w:pPr>
      <w:bookmarkStart w:id="1756" w:name="_Toc325609364"/>
      <w:bookmarkStart w:id="1757" w:name="_121_Windows_Small"/>
      <w:bookmarkStart w:id="1758" w:name="_Toc327439571"/>
      <w:bookmarkStart w:id="1759" w:name="Srv_111WinSmallBizSVR2011Addon"/>
      <w:bookmarkStart w:id="1760" w:name="Srv_116WinSmallBizSVR2011Addon"/>
      <w:bookmarkStart w:id="1761" w:name="Srv_120WinSmallBizSVR2011Addon"/>
      <w:bookmarkEnd w:id="1755"/>
      <w:bookmarkEnd w:id="1756"/>
      <w:bookmarkEnd w:id="1757"/>
      <w:r w:rsidRPr="003F6711">
        <w:rPr>
          <w:rFonts w:ascii="Tahoma" w:hAnsi="Tahoma" w:cs="Arial Unicode MS"/>
          <w:caps/>
          <w:color w:val="F8701C"/>
          <w:sz w:val="22"/>
          <w:vertAlign w:val="superscript"/>
        </w:rPr>
        <w:t>121</w:t>
      </w:r>
      <w:r w:rsidRPr="003F6711">
        <w:rPr>
          <w:rFonts w:ascii="Tahoma" w:hAnsi="Tahoma" w:cs="Arial Unicode MS"/>
          <w:color w:val="F8701C"/>
          <w:sz w:val="22"/>
        </w:rPr>
        <w:t xml:space="preserve"> Windows Small Business Server (SBS) 2008 Premium</w:t>
      </w:r>
      <w:bookmarkEnd w:id="1758"/>
    </w:p>
    <w:bookmarkEnd w:id="1759"/>
    <w:bookmarkEnd w:id="1760"/>
    <w:bookmarkEnd w:id="1761"/>
    <w:p w:rsidR="00EE1324" w:rsidRPr="003F6711" w:rsidRDefault="00EE1324" w:rsidP="00EE1324">
      <w:pPr>
        <w:ind w:left="900"/>
        <w:rPr>
          <w:rFonts w:cs="Arial Unicode MS"/>
        </w:rPr>
      </w:pPr>
    </w:p>
    <w:p w:rsidR="00EE1324" w:rsidRPr="003A323C" w:rsidRDefault="00EE1324" w:rsidP="00804B44">
      <w:pPr>
        <w:ind w:left="900"/>
        <w:rPr>
          <w:rFonts w:cs="Arial Unicode MS"/>
          <w:lang w:val="es-ES"/>
        </w:rPr>
      </w:pPr>
      <w:r w:rsidRPr="003A323C">
        <w:rPr>
          <w:rFonts w:cs="Arial Unicode MS"/>
          <w:lang w:val="es-ES"/>
        </w:rPr>
        <w:t>Los Clientes con cobertura de Software Assurance activa para sus licencias de SBS 2008 Premium a partir</w:t>
      </w:r>
      <w:r w:rsidR="00804B44" w:rsidRPr="003A323C">
        <w:rPr>
          <w:rFonts w:cs="Arial Unicode MS"/>
          <w:lang w:val="es-ES"/>
        </w:rPr>
        <w:t> </w:t>
      </w:r>
      <w:r w:rsidRPr="003A323C">
        <w:rPr>
          <w:rFonts w:cs="Arial Unicode MS"/>
          <w:lang w:val="es-ES"/>
        </w:rPr>
        <w:t>del 1 de enero de 2011 son elegibles para actualizar y utilizar software SBS 2011 Standard y del Complemento de SBS 2011 Premium (o cualquier versión posterior de ese software disponible durante el periodo actual de la cobertura de Software) en lugar de su software SBS 2008 Premium. Por cada Licencia de SBS 2008 Premium que tenga un Cliente a partir del 1 de enero de 2011, se considerará que el Cliente dispone de una licencia para cada SBS 2011 Standard y Complemento de SBS 2011 Premium con cobertura de Software Assurance activa.</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lang w:val="es-ES"/>
        </w:rPr>
        <w:t xml:space="preserve">Los Clientes con cobertura de Software Assurance activa para CAL Suite de SBS 2008 para Usuarios y Dispositivos Premium a partir del 1 de enero de 2011 son elegibles para tener acceso a software de SBS 2011 Standard y del Complemento de SBS 2011 Premium (y cualquier versión posterior de ese software disponible durante el periodo actual de la cobertura de Software). Por cada CAL Suite de SBS 2008 para Usuarios y Dispositivos Premium cualificada que tenga un Cliente a partir del 1 de enero de 2011, se considerará que el Cliente dispone de CAL Suite de SBS 2011 y una CAL Suite de Complemento de SBS 2011 Premium con cobertura de Software Assurance. </w:t>
      </w:r>
    </w:p>
    <w:p w:rsidR="00EE1324" w:rsidRPr="003A323C" w:rsidRDefault="00EE1324" w:rsidP="00EE1324">
      <w:pPr>
        <w:rPr>
          <w:rFonts w:cs="Arial Unicode MS"/>
          <w:lang w:val="es-ES"/>
        </w:rPr>
      </w:pPr>
    </w:p>
    <w:p w:rsidR="00EE1324" w:rsidRPr="003A323C" w:rsidRDefault="00EE1324" w:rsidP="00EE1324">
      <w:pPr>
        <w:ind w:left="900"/>
        <w:rPr>
          <w:rFonts w:cs="Arial Unicode MS"/>
          <w:lang w:val="es-ES"/>
        </w:rPr>
      </w:pPr>
      <w:r w:rsidRPr="003A323C">
        <w:rPr>
          <w:rFonts w:cs="Arial Unicode MS"/>
          <w:lang w:val="es-ES"/>
        </w:rPr>
        <w:t>El derecho a utilizar el software en virtud de esta oferta expira cuando expire el derecho a utilizar el software en virtud de las licencias cualificadas. El uso que realice un Cliente del software concedido en virtud de esta oferta estará sujeto a los términos y condiciones del Contrato de Licencias por Volumen del Cliente, los Derechos de Uso de los Productos para SBS 2011 Standard y el Complemento de SBS 2011 Premium y los presentes términos y condiciones. Esta nota de condiciones del producto junto con la prueba de las licencias cualificadas documentan los derechos concedidos en virtud de esta oferta. Cuando expire la cobertura de la licencia cualificada, el Cliente será elegible para renovar Software Assurance para las licencias y CAL Suites del Complemento de SBS Premium.</w:t>
      </w:r>
    </w:p>
    <w:p w:rsidR="00EE1324" w:rsidRDefault="00EE1324" w:rsidP="00EE1324">
      <w:pPr>
        <w:ind w:left="900"/>
        <w:rPr>
          <w:rFonts w:cs="Arial Unicode MS"/>
          <w:lang w:val="es-ES"/>
        </w:rPr>
      </w:pPr>
    </w:p>
    <w:p w:rsidR="00B24633" w:rsidRPr="003A323C" w:rsidRDefault="00B24633" w:rsidP="00EE1324">
      <w:pPr>
        <w:ind w:left="900"/>
        <w:rPr>
          <w:rFonts w:cs="Arial Unicode MS"/>
          <w:lang w:val="es-ES"/>
        </w:rPr>
      </w:pPr>
    </w:p>
    <w:p w:rsidR="00EE1324" w:rsidRPr="003F6711" w:rsidRDefault="00EE1324" w:rsidP="00EE1324">
      <w:pPr>
        <w:pStyle w:val="Heading3"/>
        <w:rPr>
          <w:rFonts w:ascii="Tahoma" w:hAnsi="Tahoma" w:cs="Arial Unicode MS"/>
        </w:rPr>
      </w:pPr>
      <w:bookmarkStart w:id="1762" w:name="_Toc325609365"/>
      <w:bookmarkStart w:id="1763" w:name="_Toc327439572"/>
      <w:bookmarkStart w:id="1764" w:name="Srv_117WinSmallBizSVR2011Addon"/>
      <w:bookmarkStart w:id="1765" w:name="Srv_121WinSmallBizSVR2011Addon"/>
      <w:bookmarkEnd w:id="1762"/>
      <w:r w:rsidRPr="003F6711">
        <w:rPr>
          <w:rFonts w:ascii="Tahoma" w:hAnsi="Tahoma" w:cs="Arial Unicode MS"/>
          <w:caps/>
          <w:color w:val="FF6D09"/>
          <w:sz w:val="22"/>
          <w:vertAlign w:val="superscript"/>
        </w:rPr>
        <w:t>122</w:t>
      </w:r>
      <w:r w:rsidRPr="003F6711">
        <w:rPr>
          <w:rFonts w:ascii="Tahoma" w:hAnsi="Tahoma" w:cs="Arial Unicode MS"/>
          <w:color w:val="FF6D09"/>
          <w:sz w:val="22"/>
        </w:rPr>
        <w:t xml:space="preserve"> Windows Small Business Server (SBS) 2011 Standard</w:t>
      </w:r>
      <w:bookmarkEnd w:id="1763"/>
    </w:p>
    <w:bookmarkEnd w:id="1764"/>
    <w:bookmarkEnd w:id="1765"/>
    <w:p w:rsidR="00EE1324" w:rsidRPr="003F6711" w:rsidRDefault="00EE1324" w:rsidP="00EE1324">
      <w:pPr>
        <w:ind w:left="900"/>
        <w:rPr>
          <w:rFonts w:cs="Arial Unicode MS"/>
        </w:rPr>
      </w:pPr>
    </w:p>
    <w:p w:rsidR="00EE1324" w:rsidRPr="003A323C" w:rsidRDefault="00EE1324" w:rsidP="00EE1324">
      <w:pPr>
        <w:ind w:left="900"/>
        <w:rPr>
          <w:rFonts w:cs="Arial Unicode MS"/>
          <w:lang w:val="es-ES"/>
        </w:rPr>
      </w:pPr>
      <w:r w:rsidRPr="003A323C">
        <w:rPr>
          <w:rFonts w:cs="Arial Unicode MS"/>
          <w:u w:val="single"/>
          <w:lang w:val="es-ES"/>
        </w:rPr>
        <w:t>Programas de Microsoft incluidos</w:t>
      </w:r>
      <w:r w:rsidRPr="003A323C">
        <w:rPr>
          <w:rFonts w:cs="Arial Unicode MS"/>
          <w:lang w:val="es-ES"/>
        </w:rPr>
        <w:t xml:space="preserve">: </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lang w:val="es-ES"/>
        </w:rPr>
        <w:t xml:space="preserve">El software Windows SBS 2011 Standard Edition contiene los siguientes programas de Microsoft: </w:t>
      </w:r>
    </w:p>
    <w:p w:rsidR="00EE1324" w:rsidRPr="003A323C" w:rsidRDefault="00EE1324" w:rsidP="00EE1324">
      <w:pPr>
        <w:ind w:left="900"/>
        <w:rPr>
          <w:rFonts w:cs="Arial Unicode MS"/>
          <w:lang w:val="es-ES"/>
        </w:rPr>
      </w:pPr>
    </w:p>
    <w:p w:rsidR="00EE1324" w:rsidRPr="003F6711" w:rsidRDefault="00EE1324" w:rsidP="00EE1324">
      <w:pPr>
        <w:numPr>
          <w:ilvl w:val="0"/>
          <w:numId w:val="30"/>
        </w:numPr>
        <w:ind w:left="1440" w:firstLine="0"/>
        <w:rPr>
          <w:rFonts w:cs="Arial Unicode MS"/>
          <w:lang w:val="pt-BR"/>
        </w:rPr>
      </w:pPr>
      <w:r w:rsidRPr="003F6711">
        <w:rPr>
          <w:rFonts w:cs="Arial Unicode MS"/>
          <w:lang w:val="pt-BR"/>
        </w:rPr>
        <w:t>Tecnología Windows Server 2008 R2 Standard,</w:t>
      </w:r>
    </w:p>
    <w:p w:rsidR="00EE1324" w:rsidRPr="003A323C" w:rsidRDefault="00EE1324" w:rsidP="00EE1324">
      <w:pPr>
        <w:numPr>
          <w:ilvl w:val="0"/>
          <w:numId w:val="30"/>
        </w:numPr>
        <w:ind w:left="1440" w:firstLine="0"/>
        <w:rPr>
          <w:rFonts w:cs="Arial Unicode MS"/>
          <w:lang w:val="es-ES"/>
        </w:rPr>
      </w:pPr>
      <w:r w:rsidRPr="003A323C">
        <w:rPr>
          <w:rFonts w:cs="Arial Unicode MS"/>
          <w:lang w:val="es-ES"/>
        </w:rPr>
        <w:t>Exchange Server 2010 Standard,</w:t>
      </w:r>
    </w:p>
    <w:p w:rsidR="00EE1324" w:rsidRPr="003A323C" w:rsidRDefault="00EE1324" w:rsidP="00EE1324">
      <w:pPr>
        <w:numPr>
          <w:ilvl w:val="0"/>
          <w:numId w:val="30"/>
        </w:numPr>
        <w:ind w:left="1440" w:firstLine="0"/>
        <w:rPr>
          <w:rFonts w:cs="Arial Unicode MS"/>
          <w:lang w:val="es-ES"/>
        </w:rPr>
      </w:pPr>
      <w:r w:rsidRPr="003A323C">
        <w:rPr>
          <w:rFonts w:cs="Arial Unicode MS"/>
          <w:lang w:val="es-ES"/>
        </w:rPr>
        <w:t>Windows SharePoint Foundation 2010, y</w:t>
      </w:r>
    </w:p>
    <w:p w:rsidR="00EE1324" w:rsidRPr="003A323C" w:rsidRDefault="00EE1324" w:rsidP="00EE1324">
      <w:pPr>
        <w:numPr>
          <w:ilvl w:val="0"/>
          <w:numId w:val="30"/>
        </w:numPr>
        <w:ind w:left="1440" w:firstLine="0"/>
        <w:rPr>
          <w:rFonts w:cs="Arial Unicode MS"/>
          <w:lang w:val="es-ES"/>
        </w:rPr>
      </w:pPr>
      <w:r w:rsidRPr="003A323C">
        <w:rPr>
          <w:rFonts w:cs="Arial Unicode MS"/>
          <w:lang w:val="es-ES"/>
        </w:rPr>
        <w:t>Servicios de Actualización de Windows Server 3.0 SP2.</w:t>
      </w:r>
    </w:p>
    <w:p w:rsidR="00EE1324" w:rsidRPr="003A323C" w:rsidRDefault="00EE1324" w:rsidP="00EE1324">
      <w:pPr>
        <w:ind w:left="900"/>
        <w:rPr>
          <w:rFonts w:cs="Arial Unicode MS"/>
          <w:lang w:val="es-ES"/>
        </w:rPr>
      </w:pPr>
    </w:p>
    <w:p w:rsidR="00EE1324" w:rsidRPr="003A323C" w:rsidRDefault="00EE1324" w:rsidP="00EE1324">
      <w:pPr>
        <w:ind w:left="900"/>
        <w:rPr>
          <w:rFonts w:cs="Arial Unicode MS"/>
          <w:lang w:val="es-ES"/>
        </w:rPr>
      </w:pPr>
      <w:r w:rsidRPr="003A323C">
        <w:rPr>
          <w:rFonts w:cs="Arial Unicode MS"/>
          <w:lang w:val="es-ES"/>
        </w:rPr>
        <w:t>Windows SBS 2011 Standard es la siguiente versión para Windows SBS 2008 Standard.</w:t>
      </w:r>
    </w:p>
    <w:p w:rsidR="00EE1324" w:rsidRPr="003A323C" w:rsidRDefault="00EE1324" w:rsidP="00EE1324">
      <w:pPr>
        <w:ind w:left="900"/>
        <w:rPr>
          <w:rFonts w:cs="Arial Unicode MS"/>
          <w:lang w:val="es-ES"/>
        </w:rPr>
      </w:pPr>
    </w:p>
    <w:p w:rsidR="00EE1324" w:rsidRPr="003F6711" w:rsidRDefault="00EE1324" w:rsidP="00EE1324">
      <w:pPr>
        <w:pStyle w:val="Heading2"/>
        <w:ind w:hanging="720"/>
        <w:rPr>
          <w:rFonts w:ascii="Tahoma" w:hAnsi="Tahoma" w:cs="Arial Unicode MS"/>
        </w:rPr>
      </w:pPr>
      <w:bookmarkStart w:id="1766" w:name="Srv_122WinSmallBizSVR2011Addon"/>
      <w:bookmarkStart w:id="1767" w:name="_Toc325609366"/>
      <w:bookmarkStart w:id="1768" w:name="_Toc327439573"/>
      <w:bookmarkStart w:id="1769" w:name="Srv_112WinSmallBizSVR2011Addon"/>
      <w:bookmarkStart w:id="1770" w:name="Srv_118WinSmallBizSVR2011Addon"/>
      <w:bookmarkEnd w:id="1766"/>
      <w:bookmarkEnd w:id="1767"/>
      <w:r w:rsidRPr="003F6711">
        <w:rPr>
          <w:rFonts w:ascii="Tahoma" w:hAnsi="Tahoma" w:cs="Arial Unicode MS"/>
          <w:caps/>
          <w:color w:val="EE6000"/>
          <w:sz w:val="22"/>
          <w:vertAlign w:val="superscript"/>
        </w:rPr>
        <w:t>123</w:t>
      </w:r>
      <w:r w:rsidRPr="003F6711">
        <w:rPr>
          <w:rFonts w:ascii="Tahoma" w:hAnsi="Tahoma" w:cs="Arial Unicode MS"/>
          <w:color w:val="EE6000"/>
          <w:sz w:val="22"/>
        </w:rPr>
        <w:t xml:space="preserve"> Complemento de Windows Small Business Server (SBS) 2011 Premium</w:t>
      </w:r>
      <w:bookmarkEnd w:id="1768"/>
    </w:p>
    <w:bookmarkEnd w:id="1769"/>
    <w:bookmarkEnd w:id="1770"/>
    <w:p w:rsidR="00EE1324" w:rsidRPr="003F6711" w:rsidRDefault="00EE1324" w:rsidP="00EE1324">
      <w:pPr>
        <w:ind w:left="900"/>
        <w:rPr>
          <w:rFonts w:cs="Arial Unicode MS"/>
        </w:rPr>
      </w:pPr>
    </w:p>
    <w:p w:rsidR="00EE1324" w:rsidRPr="003A323C" w:rsidRDefault="00EE1324" w:rsidP="00EE1324">
      <w:pPr>
        <w:ind w:left="900"/>
        <w:rPr>
          <w:rFonts w:cs="Arial Unicode MS"/>
          <w:lang w:val="es-ES"/>
        </w:rPr>
      </w:pPr>
      <w:r w:rsidRPr="003A323C">
        <w:rPr>
          <w:rFonts w:cs="Arial Unicode MS"/>
          <w:u w:val="single"/>
          <w:lang w:val="es-ES"/>
        </w:rPr>
        <w:t>Programas de Microsoft incluidos</w:t>
      </w:r>
      <w:r w:rsidRPr="003A323C">
        <w:rPr>
          <w:rFonts w:cs="Arial Unicode MS"/>
          <w:lang w:val="es-ES"/>
        </w:rPr>
        <w:t xml:space="preserve">: </w:t>
      </w:r>
    </w:p>
    <w:p w:rsidR="00EE1324" w:rsidRPr="003A323C" w:rsidRDefault="00EE1324" w:rsidP="00EE1324">
      <w:pPr>
        <w:ind w:left="900"/>
        <w:rPr>
          <w:rFonts w:cs="Arial Unicode MS"/>
          <w:lang w:val="es-ES"/>
        </w:rPr>
      </w:pPr>
    </w:p>
    <w:p w:rsidR="00EE1324" w:rsidRPr="003A323C" w:rsidRDefault="00EE1324" w:rsidP="00EE1324">
      <w:pPr>
        <w:tabs>
          <w:tab w:val="left" w:pos="720"/>
        </w:tabs>
        <w:spacing w:before="120" w:after="120"/>
        <w:ind w:left="900"/>
        <w:outlineLvl w:val="1"/>
        <w:rPr>
          <w:rFonts w:cs="Arial Unicode MS"/>
          <w:lang w:val="es-ES"/>
        </w:rPr>
      </w:pPr>
      <w:r w:rsidRPr="003A323C">
        <w:rPr>
          <w:rFonts w:eastAsia="MS PGothic" w:cs="Arial Unicode MS"/>
          <w:bCs/>
          <w:iCs/>
          <w:color w:val="000000"/>
          <w:szCs w:val="18"/>
          <w:lang w:val="es-ES" w:eastAsia="ja-JP"/>
        </w:rPr>
        <w:t>El Complemento de SBS 2011 Premium incluye el siguiente software:</w:t>
      </w:r>
      <w:r w:rsidR="00DA3CDA" w:rsidRPr="003A323C">
        <w:rPr>
          <w:rFonts w:eastAsia="MS PGothic" w:cs="Arial Unicode MS"/>
          <w:bCs/>
          <w:iCs/>
          <w:color w:val="000000"/>
          <w:szCs w:val="18"/>
          <w:lang w:val="es-ES" w:eastAsia="ja-JP"/>
        </w:rPr>
        <w:t xml:space="preserve"> </w:t>
      </w:r>
    </w:p>
    <w:p w:rsidR="00EE1324" w:rsidRPr="003A323C" w:rsidRDefault="00EE1324" w:rsidP="00EE1324">
      <w:pPr>
        <w:ind w:left="900"/>
        <w:rPr>
          <w:rFonts w:cs="Arial Unicode MS"/>
          <w:lang w:val="es-ES"/>
        </w:rPr>
      </w:pPr>
    </w:p>
    <w:p w:rsidR="00EE1324" w:rsidRPr="003A323C" w:rsidRDefault="00EE1324" w:rsidP="00EE1324">
      <w:pPr>
        <w:numPr>
          <w:ilvl w:val="0"/>
          <w:numId w:val="30"/>
        </w:numPr>
        <w:ind w:left="900" w:firstLine="630"/>
        <w:rPr>
          <w:rFonts w:cs="Arial Unicode MS"/>
          <w:lang w:val="es-ES"/>
        </w:rPr>
      </w:pPr>
      <w:r w:rsidRPr="003A323C">
        <w:rPr>
          <w:rFonts w:cs="Arial Unicode MS"/>
          <w:color w:val="000000"/>
          <w:lang w:val="es-ES"/>
        </w:rPr>
        <w:t>Tecnología Windows Server 2008 R2 Standard y</w:t>
      </w:r>
    </w:p>
    <w:p w:rsidR="00EE1324" w:rsidRPr="003F6711" w:rsidRDefault="00EE1324" w:rsidP="00EE1324">
      <w:pPr>
        <w:numPr>
          <w:ilvl w:val="0"/>
          <w:numId w:val="30"/>
        </w:numPr>
        <w:ind w:left="900" w:firstLine="630"/>
        <w:rPr>
          <w:rFonts w:cs="Arial Unicode MS"/>
        </w:rPr>
      </w:pPr>
      <w:r w:rsidRPr="003F6711">
        <w:rPr>
          <w:rFonts w:cs="Arial Unicode MS"/>
          <w:color w:val="000000"/>
        </w:rPr>
        <w:t>SQL Server 2008 R2 Standard Edition para Small Business.</w:t>
      </w:r>
    </w:p>
    <w:p w:rsidR="00EE1324" w:rsidRPr="003F6711" w:rsidRDefault="00EE1324" w:rsidP="00EE1324">
      <w:pPr>
        <w:ind w:left="900"/>
        <w:rPr>
          <w:rFonts w:cs="Arial Unicode MS"/>
        </w:rPr>
      </w:pPr>
    </w:p>
    <w:p w:rsidR="00EE1324" w:rsidRPr="003A323C" w:rsidRDefault="00EE1324" w:rsidP="00EE1324">
      <w:pPr>
        <w:ind w:left="900"/>
        <w:rPr>
          <w:rFonts w:cs="Arial Unicode MS"/>
          <w:lang w:val="es-ES"/>
        </w:rPr>
      </w:pPr>
      <w:r w:rsidRPr="003A323C">
        <w:rPr>
          <w:rFonts w:cs="Arial Unicode MS"/>
          <w:color w:val="000000"/>
          <w:lang w:val="es-ES"/>
        </w:rPr>
        <w:t>Puede ejecutar una instancia de Windows Server 2008 Standard y SQL Server 2008 para Small Business en lugar de las tecnologías de Windows Server 2008 R2 Standard y SQL Server 2008 R2 Standard Edition para Small Business respectivamente en virtud de su licencia de Complemento de SBS 2011 Premium y los términos de licencia de ese software.</w:t>
      </w:r>
    </w:p>
    <w:p w:rsidR="00EE1324" w:rsidRPr="003A323C" w:rsidRDefault="00EE1324" w:rsidP="00EE1324">
      <w:pPr>
        <w:tabs>
          <w:tab w:val="left" w:pos="2562"/>
        </w:tabs>
        <w:ind w:left="900"/>
        <w:rPr>
          <w:rFonts w:cs="Arial Unicode MS"/>
          <w:lang w:val="es-ES"/>
        </w:rPr>
      </w:pPr>
    </w:p>
    <w:p w:rsidR="002160EB" w:rsidRPr="003A323C" w:rsidRDefault="002160EB" w:rsidP="00EE1324">
      <w:pPr>
        <w:rPr>
          <w:rStyle w:val="LogoportDoNotTranslate"/>
          <w:rFonts w:ascii="Tahoma" w:hAnsi="Tahoma" w:cs="Arial Unicode MS"/>
          <w:sz w:val="18"/>
          <w:lang w:val="es-ES"/>
        </w:rPr>
      </w:pPr>
      <w:bookmarkStart w:id="1771" w:name="_100_SBS_2008"/>
      <w:bookmarkStart w:id="1772" w:name="_101_SBS_2008"/>
      <w:bookmarkStart w:id="1773" w:name="_105_SBS_2008"/>
      <w:bookmarkEnd w:id="1771"/>
      <w:bookmarkEnd w:id="1772"/>
      <w:bookmarkEnd w:id="1773"/>
    </w:p>
    <w:sectPr w:rsidR="002160EB" w:rsidRPr="003A323C" w:rsidSect="00B40674">
      <w:footerReference w:type="default" r:id="rId40"/>
      <w:headerReference w:type="first" r:id="rId41"/>
      <w:footerReference w:type="first" r:id="rId42"/>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4382" w:rsidRDefault="00104382">
      <w:r>
        <w:separator/>
      </w:r>
    </w:p>
  </w:endnote>
  <w:endnote w:type="continuationSeparator" w:id="0">
    <w:p w:rsidR="00104382" w:rsidRDefault="001043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3578" w:rsidRPr="007A6AB9" w:rsidRDefault="00CB3578">
    <w:pPr>
      <w:pStyle w:val="Footer"/>
      <w:pBdr>
        <w:top w:val="single" w:sz="6" w:space="1" w:color="808080"/>
      </w:pBdr>
      <w:tabs>
        <w:tab w:val="clear" w:pos="5155"/>
        <w:tab w:val="clear" w:pos="10325"/>
        <w:tab w:val="right" w:pos="10620"/>
      </w:tabs>
      <w:ind w:left="-540"/>
      <w:rPr>
        <w:rFonts w:ascii="Trebuchet MS" w:hAnsi="Trebuchet MS"/>
        <w:color w:val="808080"/>
        <w:sz w:val="14"/>
        <w:lang w:val="es-ES"/>
      </w:rPr>
    </w:pPr>
    <w:r>
      <w:rPr>
        <w:rFonts w:ascii="Trebuchet MS" w:hAnsi="Trebuchet MS"/>
        <w:color w:val="808080"/>
        <w:sz w:val="14"/>
        <w:lang w:val="es-ES"/>
      </w:rPr>
      <w:t>© 2009 Microsoft Corporation.</w:t>
    </w:r>
    <w:r w:rsidRPr="007A6AB9">
      <w:rPr>
        <w:rFonts w:ascii="Trebuchet MS" w:hAnsi="Trebuchet MS"/>
        <w:color w:val="808080"/>
        <w:sz w:val="14"/>
        <w:lang w:val="es-ES"/>
      </w:rPr>
      <w:t xml:space="preserve"> </w:t>
    </w:r>
    <w:r>
      <w:rPr>
        <w:rFonts w:ascii="Trebuchet MS" w:hAnsi="Trebuchet MS"/>
        <w:color w:val="808080"/>
        <w:sz w:val="14"/>
        <w:lang w:val="es-ES"/>
      </w:rPr>
      <w:t>Reservados todos los derechos.</w:t>
    </w:r>
    <w:r w:rsidRPr="007A6AB9">
      <w:rPr>
        <w:lang w:val="es-ES"/>
      </w:rPr>
      <w:t xml:space="preserve"> </w:t>
    </w:r>
    <w:r>
      <w:rPr>
        <w:rFonts w:ascii="Trebuchet MS" w:hAnsi="Trebuchet MS"/>
        <w:color w:val="808080"/>
        <w:sz w:val="14"/>
        <w:lang w:val="es-ES"/>
      </w:rPr>
      <w:t xml:space="preserve">Página </w:t>
    </w:r>
    <w:r>
      <w:rPr>
        <w:lang w:val="es-ES"/>
      </w:rPr>
      <w:fldChar w:fldCharType="begin"/>
    </w:r>
    <w:r>
      <w:rPr>
        <w:lang w:val="es-ES"/>
      </w:rPr>
      <w:instrText xml:space="preserve"> PAGE </w:instrText>
    </w:r>
    <w:r>
      <w:rPr>
        <w:lang w:val="es-ES"/>
      </w:rPr>
      <w:fldChar w:fldCharType="separate"/>
    </w:r>
    <w:r>
      <w:rPr>
        <w:noProof/>
        <w:lang w:val="es-ES"/>
      </w:rPr>
      <w:t>2</w:t>
    </w:r>
    <w:r>
      <w:rPr>
        <w:lang w:val="es-ES"/>
      </w:rPr>
      <w:fldChar w:fldCharType="end"/>
    </w:r>
    <w:r>
      <w:rPr>
        <w:rFonts w:ascii="Trebuchet MS" w:hAnsi="Trebuchet MS"/>
        <w:color w:val="808080"/>
        <w:sz w:val="14"/>
        <w:lang w:val="es-ES"/>
      </w:rPr>
      <w:t xml:space="preserve"> de </w:t>
    </w:r>
    <w:r>
      <w:rPr>
        <w:lang w:val="es-ES"/>
      </w:rPr>
      <w:fldChar w:fldCharType="begin"/>
    </w:r>
    <w:r>
      <w:rPr>
        <w:lang w:val="es-ES"/>
      </w:rPr>
      <w:instrText xml:space="preserve"> NUMPAGES </w:instrText>
    </w:r>
    <w:r>
      <w:rPr>
        <w:lang w:val="es-ES"/>
      </w:rPr>
      <w:fldChar w:fldCharType="separate"/>
    </w:r>
    <w:r w:rsidR="00C71B1F">
      <w:rPr>
        <w:noProof/>
        <w:lang w:val="es-ES"/>
      </w:rPr>
      <w:t>180</w:t>
    </w:r>
    <w:r>
      <w:rPr>
        <w:lang w:val="es-ES"/>
      </w:rPr>
      <w:fldChar w:fldCharType="end"/>
    </w:r>
    <w:r>
      <w:rPr>
        <w:rFonts w:ascii="Trebuchet MS" w:hAnsi="Trebuchet MS"/>
        <w:color w:val="808080"/>
        <w:sz w:val="14"/>
        <w:lang w:val="es-ES"/>
      </w:rPr>
      <w:t xml:space="preserve"> Publicado en abril de 2009</w:t>
    </w:r>
  </w:p>
  <w:p w:rsidR="00CB3578" w:rsidRPr="007A6AB9" w:rsidRDefault="00CB3578">
    <w:pPr>
      <w:pStyle w:val="Footer"/>
      <w:pBdr>
        <w:top w:val="single" w:sz="6" w:space="1" w:color="808080"/>
      </w:pBdr>
      <w:tabs>
        <w:tab w:val="clear" w:pos="5155"/>
        <w:tab w:val="clear" w:pos="10325"/>
        <w:tab w:val="right" w:pos="10620"/>
      </w:tabs>
      <w:ind w:left="-540"/>
      <w:rPr>
        <w:rFonts w:ascii="Verdana" w:hAnsi="Verdana"/>
        <w:color w:val="808080"/>
        <w:sz w:val="16"/>
        <w:lang w:val="es-ES"/>
      </w:rPr>
    </w:pPr>
    <w:r w:rsidRPr="007A6AB9">
      <w:rPr>
        <w:rFonts w:ascii="Trebuchet MS" w:hAnsi="Trebuchet MS"/>
        <w:color w:val="808080"/>
        <w:sz w:val="14"/>
        <w:lang w:val="es-ES"/>
      </w:rPr>
      <w:t xml:space="preserve"> </w:t>
    </w:r>
    <w:r>
      <w:rPr>
        <w:rFonts w:ascii="Trebuchet MS" w:hAnsi="Trebuchet MS"/>
        <w:color w:val="808080"/>
        <w:sz w:val="14"/>
        <w:lang w:val="es-ES"/>
      </w:rPr>
      <w:t>Microsoft es una marca registrada de Microsoft Corporation en EE. UU. y/o en otros pa</w:t>
    </w:r>
    <w:r>
      <w:rPr>
        <w:rFonts w:ascii="Trebuchet MS"/>
        <w:color w:val="808080"/>
        <w:sz w:val="14"/>
        <w:lang w:val="es-ES"/>
      </w:rPr>
      <w:t>í</w:t>
    </w:r>
    <w:r>
      <w:rPr>
        <w:rFonts w:ascii="Trebuchet MS" w:hAnsi="Trebuchet MS"/>
        <w:color w:val="808080"/>
        <w:sz w:val="14"/>
        <w:lang w:val="es-ES"/>
      </w:rPr>
      <w:t>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3578" w:rsidRDefault="00CB3578"/>
  <w:p w:rsidR="00CB3578" w:rsidRPr="007A6AB9" w:rsidRDefault="00CB3578" w:rsidP="008468B6">
    <w:pPr>
      <w:pStyle w:val="Footer"/>
      <w:pBdr>
        <w:top w:val="single" w:sz="6" w:space="1" w:color="808080"/>
      </w:pBdr>
      <w:tabs>
        <w:tab w:val="clear" w:pos="5155"/>
        <w:tab w:val="clear" w:pos="10325"/>
        <w:tab w:val="right" w:pos="9360"/>
      </w:tabs>
      <w:rPr>
        <w:rFonts w:ascii="Trebuchet MS" w:hAnsi="Trebuchet MS"/>
        <w:color w:val="808080"/>
        <w:sz w:val="14"/>
        <w:lang w:val="es-ES"/>
      </w:rPr>
    </w:pPr>
    <w:r>
      <w:rPr>
        <w:rFonts w:ascii="Trebuchet MS" w:hAnsi="Trebuchet MS"/>
        <w:color w:val="808080"/>
        <w:sz w:val="14"/>
        <w:lang w:val="es-ES"/>
      </w:rPr>
      <w:t>© 2012 Microsoft Corporation.</w:t>
    </w:r>
    <w:r w:rsidRPr="007A6AB9">
      <w:rPr>
        <w:lang w:val="es-ES"/>
      </w:rPr>
      <w:t xml:space="preserve"> </w:t>
    </w:r>
    <w:r>
      <w:rPr>
        <w:rFonts w:ascii="Trebuchet MS"/>
        <w:color w:val="808080"/>
        <w:sz w:val="14"/>
        <w:lang w:val="es-ES"/>
      </w:rPr>
      <w:t>Reservados todos los derechos.</w:t>
    </w:r>
    <w:r>
      <w:rPr>
        <w:lang w:val="es-ES"/>
      </w:rPr>
      <w:tab/>
    </w:r>
    <w:r w:rsidRPr="007A6AB9">
      <w:rPr>
        <w:rFonts w:ascii="Trebuchet MS"/>
        <w:color w:val="808080"/>
        <w:sz w:val="14"/>
        <w:lang w:val="es-ES"/>
      </w:rPr>
      <w:t xml:space="preserve">Page </w:t>
    </w:r>
    <w:r>
      <w:fldChar w:fldCharType="begin"/>
    </w:r>
    <w:r w:rsidRPr="007A6AB9">
      <w:rPr>
        <w:lang w:val="es-ES"/>
      </w:rPr>
      <w:instrText xml:space="preserve"> PAGE </w:instrText>
    </w:r>
    <w:r>
      <w:fldChar w:fldCharType="separate"/>
    </w:r>
    <w:r w:rsidR="00103D8D">
      <w:rPr>
        <w:noProof/>
        <w:lang w:val="es-ES"/>
      </w:rPr>
      <w:t>1</w:t>
    </w:r>
    <w:r>
      <w:fldChar w:fldCharType="end"/>
    </w:r>
    <w:r w:rsidRPr="007A6AB9">
      <w:rPr>
        <w:rFonts w:ascii="Trebuchet MS"/>
        <w:color w:val="808080"/>
        <w:sz w:val="14"/>
        <w:lang w:val="es-ES"/>
      </w:rPr>
      <w:t xml:space="preserve"> of </w:t>
    </w:r>
    <w:r>
      <w:fldChar w:fldCharType="begin"/>
    </w:r>
    <w:r w:rsidRPr="007A6AB9">
      <w:rPr>
        <w:lang w:val="es-ES"/>
      </w:rPr>
      <w:instrText xml:space="preserve"> NUMPAGES </w:instrText>
    </w:r>
    <w:r>
      <w:fldChar w:fldCharType="separate"/>
    </w:r>
    <w:r w:rsidR="00103D8D">
      <w:rPr>
        <w:noProof/>
        <w:lang w:val="es-ES"/>
      </w:rPr>
      <w:t>3</w:t>
    </w:r>
    <w:r>
      <w:fldChar w:fldCharType="end"/>
    </w:r>
    <w:r w:rsidRPr="007A6AB9">
      <w:rPr>
        <w:rFonts w:ascii="Trebuchet MS"/>
        <w:color w:val="808080"/>
        <w:sz w:val="14"/>
        <w:lang w:val="es-ES"/>
      </w:rPr>
      <w:t xml:space="preserve"> Published </w:t>
    </w:r>
    <w:r w:rsidRPr="00321189">
      <w:rPr>
        <w:rFonts w:ascii="Trebuchet MS"/>
        <w:color w:val="808080"/>
        <w:sz w:val="14"/>
        <w:lang w:val="es-ES"/>
      </w:rPr>
      <w:t>julio</w:t>
    </w:r>
    <w:r w:rsidRPr="007A6AB9">
      <w:rPr>
        <w:rFonts w:ascii="Trebuchet MS"/>
        <w:color w:val="808080"/>
        <w:sz w:val="14"/>
        <w:lang w:val="es-ES"/>
      </w:rPr>
      <w:t xml:space="preserve"> 2012</w:t>
    </w:r>
  </w:p>
  <w:p w:rsidR="00CB3578" w:rsidRPr="007A6AB9" w:rsidRDefault="00CB3578">
    <w:pPr>
      <w:pStyle w:val="Footer"/>
      <w:rPr>
        <w:rFonts w:ascii="Verdana" w:hAnsi="Verdana"/>
        <w:color w:val="808080"/>
        <w:sz w:val="16"/>
        <w:lang w:val="es-ES"/>
      </w:rPr>
    </w:pPr>
    <w:r>
      <w:rPr>
        <w:rFonts w:ascii="Trebuchet MS" w:hAnsi="Trebuchet MS"/>
        <w:color w:val="808080"/>
        <w:sz w:val="14"/>
        <w:lang w:val="es-ES"/>
      </w:rPr>
      <w:t>Microsoft es una marca registrada de Microsoft Corporation en EE. UU. y/o en otros pa</w:t>
    </w:r>
    <w:r>
      <w:rPr>
        <w:rFonts w:ascii="Trebuchet MS"/>
        <w:color w:val="808080"/>
        <w:sz w:val="14"/>
        <w:lang w:val="es-ES"/>
      </w:rPr>
      <w:t>í</w:t>
    </w:r>
    <w:r>
      <w:rPr>
        <w:rFonts w:ascii="Trebuchet MS" w:hAnsi="Trebuchet MS"/>
        <w:color w:val="808080"/>
        <w:sz w:val="14"/>
        <w:lang w:val="es-ES"/>
      </w:rPr>
      <w:t>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3578" w:rsidRDefault="00CB3578" w:rsidP="008468B6"/>
  <w:p w:rsidR="00CB3578" w:rsidRPr="007A6AB9" w:rsidRDefault="00CB3578" w:rsidP="008468B6">
    <w:pPr>
      <w:pStyle w:val="Footer"/>
      <w:pBdr>
        <w:top w:val="single" w:sz="6" w:space="1" w:color="808080"/>
      </w:pBdr>
      <w:tabs>
        <w:tab w:val="clear" w:pos="5155"/>
        <w:tab w:val="clear" w:pos="10325"/>
        <w:tab w:val="right" w:pos="9360"/>
      </w:tabs>
      <w:rPr>
        <w:rFonts w:ascii="Trebuchet MS" w:hAnsi="Trebuchet MS"/>
        <w:color w:val="808080"/>
        <w:sz w:val="14"/>
        <w:lang w:val="es-ES"/>
      </w:rPr>
    </w:pPr>
    <w:r>
      <w:rPr>
        <w:rFonts w:ascii="Trebuchet MS" w:hAnsi="Trebuchet MS"/>
        <w:color w:val="808080"/>
        <w:sz w:val="14"/>
        <w:lang w:val="es-ES"/>
      </w:rPr>
      <w:t>© 2012 Microsoft Corporation.</w:t>
    </w:r>
    <w:r w:rsidRPr="007A6AB9">
      <w:rPr>
        <w:lang w:val="es-ES"/>
      </w:rPr>
      <w:t xml:space="preserve"> </w:t>
    </w:r>
    <w:r>
      <w:rPr>
        <w:rFonts w:ascii="Trebuchet MS"/>
        <w:color w:val="808080"/>
        <w:sz w:val="14"/>
        <w:lang w:val="es-ES"/>
      </w:rPr>
      <w:t>Reservados todos los derechos.</w:t>
    </w:r>
    <w:r>
      <w:rPr>
        <w:lang w:val="es-ES"/>
      </w:rPr>
      <w:tab/>
    </w:r>
    <w:r w:rsidRPr="007A6AB9">
      <w:rPr>
        <w:rFonts w:ascii="Trebuchet MS"/>
        <w:color w:val="808080"/>
        <w:sz w:val="14"/>
        <w:lang w:val="es-ES"/>
      </w:rPr>
      <w:t xml:space="preserve">Page </w:t>
    </w:r>
    <w:r>
      <w:fldChar w:fldCharType="begin"/>
    </w:r>
    <w:r w:rsidRPr="007A6AB9">
      <w:rPr>
        <w:lang w:val="es-ES"/>
      </w:rPr>
      <w:instrText xml:space="preserve"> PAGE </w:instrText>
    </w:r>
    <w:r>
      <w:fldChar w:fldCharType="separate"/>
    </w:r>
    <w:r w:rsidR="00103D8D">
      <w:rPr>
        <w:noProof/>
        <w:lang w:val="es-ES"/>
      </w:rPr>
      <w:t>2</w:t>
    </w:r>
    <w:r>
      <w:fldChar w:fldCharType="end"/>
    </w:r>
    <w:r w:rsidRPr="007A6AB9">
      <w:rPr>
        <w:rFonts w:ascii="Trebuchet MS"/>
        <w:color w:val="808080"/>
        <w:sz w:val="14"/>
        <w:lang w:val="es-ES"/>
      </w:rPr>
      <w:t xml:space="preserve"> of </w:t>
    </w:r>
    <w:r>
      <w:fldChar w:fldCharType="begin"/>
    </w:r>
    <w:r w:rsidRPr="007A6AB9">
      <w:rPr>
        <w:lang w:val="es-ES"/>
      </w:rPr>
      <w:instrText xml:space="preserve"> NUMPAGES </w:instrText>
    </w:r>
    <w:r>
      <w:fldChar w:fldCharType="separate"/>
    </w:r>
    <w:r w:rsidR="00103D8D">
      <w:rPr>
        <w:noProof/>
        <w:lang w:val="es-ES"/>
      </w:rPr>
      <w:t>3</w:t>
    </w:r>
    <w:r>
      <w:fldChar w:fldCharType="end"/>
    </w:r>
    <w:r w:rsidRPr="007A6AB9">
      <w:rPr>
        <w:rFonts w:ascii="Trebuchet MS"/>
        <w:color w:val="808080"/>
        <w:sz w:val="14"/>
        <w:lang w:val="es-ES"/>
      </w:rPr>
      <w:t xml:space="preserve"> Published </w:t>
    </w:r>
    <w:r w:rsidRPr="00321189">
      <w:rPr>
        <w:rFonts w:ascii="Trebuchet MS"/>
        <w:color w:val="808080"/>
        <w:sz w:val="14"/>
        <w:lang w:val="es-ES"/>
      </w:rPr>
      <w:t>julio</w:t>
    </w:r>
    <w:r w:rsidRPr="007A6AB9">
      <w:rPr>
        <w:rFonts w:ascii="Trebuchet MS"/>
        <w:color w:val="808080"/>
        <w:sz w:val="14"/>
        <w:lang w:val="es-ES"/>
      </w:rPr>
      <w:t xml:space="preserve"> 2012</w:t>
    </w:r>
  </w:p>
  <w:p w:rsidR="00CB3578" w:rsidRPr="007A6AB9" w:rsidRDefault="00CB3578" w:rsidP="008468B6">
    <w:pPr>
      <w:pStyle w:val="Footer"/>
      <w:rPr>
        <w:rFonts w:ascii="Verdana" w:hAnsi="Verdana"/>
        <w:color w:val="808080"/>
        <w:sz w:val="16"/>
        <w:lang w:val="es-ES"/>
      </w:rPr>
    </w:pPr>
    <w:r>
      <w:rPr>
        <w:rFonts w:ascii="Trebuchet MS" w:hAnsi="Trebuchet MS"/>
        <w:color w:val="808080"/>
        <w:sz w:val="14"/>
        <w:lang w:val="es-ES"/>
      </w:rPr>
      <w:t>Microsoft es una marca registrada de Microsoft Corporation en EE. UU. y/o en otros pa</w:t>
    </w:r>
    <w:r>
      <w:rPr>
        <w:rFonts w:ascii="Trebuchet MS"/>
        <w:color w:val="808080"/>
        <w:sz w:val="14"/>
        <w:lang w:val="es-ES"/>
      </w:rPr>
      <w:t>í</w:t>
    </w:r>
    <w:r>
      <w:rPr>
        <w:rFonts w:ascii="Trebuchet MS" w:hAnsi="Trebuchet MS"/>
        <w:color w:val="808080"/>
        <w:sz w:val="14"/>
        <w:lang w:val="es-ES"/>
      </w:rPr>
      <w:t>ses.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3578" w:rsidRDefault="00CB3578"/>
  <w:p w:rsidR="00CB3578" w:rsidRPr="007A6AB9" w:rsidRDefault="00CB3578">
    <w:pPr>
      <w:pStyle w:val="Footer"/>
      <w:pBdr>
        <w:top w:val="single" w:sz="6" w:space="1" w:color="808080"/>
      </w:pBdr>
      <w:tabs>
        <w:tab w:val="clear" w:pos="5155"/>
        <w:tab w:val="clear" w:pos="10325"/>
        <w:tab w:val="right" w:pos="10620"/>
      </w:tabs>
      <w:rPr>
        <w:rFonts w:ascii="Trebuchet MS" w:hAnsi="Trebuchet MS"/>
        <w:color w:val="808080"/>
        <w:sz w:val="14"/>
        <w:lang w:val="es-ES"/>
      </w:rPr>
    </w:pPr>
    <w:r>
      <w:rPr>
        <w:rFonts w:ascii="Trebuchet MS" w:hAnsi="Trebuchet MS"/>
        <w:color w:val="808080"/>
        <w:sz w:val="14"/>
        <w:lang w:val="es-ES"/>
      </w:rPr>
      <w:t>© 2009 Microsoft Corporation.</w:t>
    </w:r>
    <w:r w:rsidRPr="007A6AB9">
      <w:rPr>
        <w:rFonts w:ascii="Trebuchet MS" w:hAnsi="Trebuchet MS"/>
        <w:color w:val="808080"/>
        <w:sz w:val="14"/>
        <w:lang w:val="es-ES"/>
      </w:rPr>
      <w:t xml:space="preserve"> </w:t>
    </w:r>
    <w:r>
      <w:rPr>
        <w:rFonts w:ascii="Trebuchet MS" w:hAnsi="Trebuchet MS"/>
        <w:color w:val="808080"/>
        <w:sz w:val="14"/>
        <w:lang w:val="es-ES"/>
      </w:rPr>
      <w:t>Reservados todos los derechos.</w:t>
    </w:r>
    <w:r w:rsidRPr="007A6AB9">
      <w:rPr>
        <w:lang w:val="es-ES"/>
      </w:rPr>
      <w:t xml:space="preserve"> </w:t>
    </w:r>
    <w:r>
      <w:rPr>
        <w:rFonts w:ascii="Trebuchet MS" w:hAnsi="Trebuchet MS"/>
        <w:color w:val="808080"/>
        <w:sz w:val="14"/>
        <w:lang w:val="es-ES"/>
      </w:rPr>
      <w:t xml:space="preserve">Página </w:t>
    </w:r>
    <w:r>
      <w:rPr>
        <w:lang w:val="es-ES"/>
      </w:rPr>
      <w:fldChar w:fldCharType="begin"/>
    </w:r>
    <w:r>
      <w:rPr>
        <w:lang w:val="es-ES"/>
      </w:rPr>
      <w:instrText xml:space="preserve"> PAGE </w:instrText>
    </w:r>
    <w:r>
      <w:rPr>
        <w:lang w:val="es-ES"/>
      </w:rPr>
      <w:fldChar w:fldCharType="separate"/>
    </w:r>
    <w:r>
      <w:rPr>
        <w:noProof/>
        <w:lang w:val="es-ES"/>
      </w:rPr>
      <w:t>1</w:t>
    </w:r>
    <w:r>
      <w:rPr>
        <w:lang w:val="es-ES"/>
      </w:rPr>
      <w:fldChar w:fldCharType="end"/>
    </w:r>
    <w:r>
      <w:rPr>
        <w:rFonts w:ascii="Trebuchet MS" w:hAnsi="Trebuchet MS"/>
        <w:color w:val="808080"/>
        <w:sz w:val="14"/>
        <w:lang w:val="es-ES"/>
      </w:rPr>
      <w:t xml:space="preserve"> de </w:t>
    </w:r>
    <w:r>
      <w:rPr>
        <w:lang w:val="es-ES"/>
      </w:rPr>
      <w:fldChar w:fldCharType="begin"/>
    </w:r>
    <w:r>
      <w:rPr>
        <w:lang w:val="es-ES"/>
      </w:rPr>
      <w:instrText xml:space="preserve"> NUMPAGES </w:instrText>
    </w:r>
    <w:r>
      <w:rPr>
        <w:lang w:val="es-ES"/>
      </w:rPr>
      <w:fldChar w:fldCharType="separate"/>
    </w:r>
    <w:r w:rsidR="00C71B1F">
      <w:rPr>
        <w:noProof/>
        <w:lang w:val="es-ES"/>
      </w:rPr>
      <w:t>180</w:t>
    </w:r>
    <w:r>
      <w:rPr>
        <w:lang w:val="es-ES"/>
      </w:rPr>
      <w:fldChar w:fldCharType="end"/>
    </w:r>
    <w:r>
      <w:rPr>
        <w:rFonts w:ascii="Trebuchet MS" w:hAnsi="Trebuchet MS"/>
        <w:color w:val="808080"/>
        <w:sz w:val="14"/>
        <w:lang w:val="es-ES"/>
      </w:rPr>
      <w:t xml:space="preserve"> Publicado en mayo de 2009</w:t>
    </w:r>
  </w:p>
  <w:p w:rsidR="00CB3578" w:rsidRPr="007A6AB9" w:rsidRDefault="00CB3578">
    <w:pPr>
      <w:pStyle w:val="Footer"/>
      <w:rPr>
        <w:rFonts w:ascii="Verdana" w:hAnsi="Verdana"/>
        <w:color w:val="808080"/>
        <w:sz w:val="16"/>
        <w:lang w:val="es-ES"/>
      </w:rPr>
    </w:pPr>
    <w:r>
      <w:rPr>
        <w:rFonts w:ascii="Trebuchet MS" w:hAnsi="Trebuchet MS"/>
        <w:color w:val="808080"/>
        <w:sz w:val="14"/>
        <w:lang w:val="es-ES"/>
      </w:rPr>
      <w:t>Microsoft es una marca registrada de Microsoft Corporation en EE. UU. y/o en otros pa</w:t>
    </w:r>
    <w:r>
      <w:rPr>
        <w:rFonts w:ascii="Trebuchet MS"/>
        <w:color w:val="808080"/>
        <w:sz w:val="14"/>
        <w:lang w:val="es-ES"/>
      </w:rPr>
      <w:t>í</w:t>
    </w:r>
    <w:r>
      <w:rPr>
        <w:rFonts w:ascii="Trebuchet MS" w:hAnsi="Trebuchet MS"/>
        <w:color w:val="808080"/>
        <w:sz w:val="14"/>
        <w:lang w:val="es-ES"/>
      </w:rPr>
      <w:t>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4382" w:rsidRDefault="00104382">
      <w:r>
        <w:separator/>
      </w:r>
    </w:p>
  </w:footnote>
  <w:footnote w:type="continuationSeparator" w:id="0">
    <w:p w:rsidR="00104382" w:rsidRDefault="001043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3578" w:rsidRDefault="009E5D09">
    <w:pPr>
      <w:pStyle w:val="Header"/>
      <w:tabs>
        <w:tab w:val="clear" w:pos="3240"/>
        <w:tab w:val="left" w:pos="2970"/>
      </w:tabs>
      <w:ind w:firstLine="2160"/>
    </w:pPr>
    <w:r>
      <w:rPr>
        <w:noProof/>
        <w:lang w:val="en-US" w:eastAsia="en-US"/>
      </w:rPr>
      <mc:AlternateContent>
        <mc:Choice Requires="wps">
          <w:drawing>
            <wp:anchor distT="0" distB="0" distL="114300" distR="114300" simplePos="0" relativeHeight="251657216" behindDoc="0" locked="0" layoutInCell="0" allowOverlap="1" wp14:anchorId="676D7807" wp14:editId="6DA2A3D8">
              <wp:simplePos x="0" y="0"/>
              <wp:positionH relativeFrom="column">
                <wp:posOffset>-314325</wp:posOffset>
              </wp:positionH>
              <wp:positionV relativeFrom="paragraph">
                <wp:posOffset>-139700</wp:posOffset>
              </wp:positionV>
              <wp:extent cx="2088515" cy="605790"/>
              <wp:effectExtent l="0" t="0" r="0" b="381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8515" cy="605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B3578" w:rsidRDefault="00CB3578">
                          <w:r>
                            <w:rPr>
                              <w:noProof/>
                            </w:rPr>
                            <w:drawing>
                              <wp:inline distT="0" distB="0" distL="0" distR="0" wp14:anchorId="55BDAF49" wp14:editId="68FA5D35">
                                <wp:extent cx="1895475" cy="504825"/>
                                <wp:effectExtent l="0" t="0" r="9525" b="9525"/>
                                <wp:docPr id="4" name="Picture 4" descr="logo(SP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logo(SPE)"/>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5475" cy="5048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0" type="#_x0000_t202" style="position:absolute;left:0;text-align:left;margin-left:-24.75pt;margin-top:-11pt;width:164.45pt;height:47.7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" o:allowincell="f" filled="f" stroked="f">
              <v:textbox style="mso-fit-shape-to-text:t">
                <w:txbxContent>
                  <w:p w:rsidR="00CB3578" w:rsidRDefault="00CB3578">
                    <w:r>
                      <w:rPr>
                        <w:noProof/>
                      </w:rPr>
                      <w:drawing>
                        <wp:inline distT="0" distB="0" distL="0" distR="0" wp14:anchorId="55BDAF49" wp14:editId="68FA5D35">
                          <wp:extent cx="1895475" cy="504825"/>
                          <wp:effectExtent l="0" t="0" r="9525" b="9525"/>
                          <wp:docPr id="4" name="Picture 4" descr="logo(SP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logo(SPE)"/>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5475" cy="504825"/>
                                  </a:xfrm>
                                  <a:prstGeom prst="rect">
                                    <a:avLst/>
                                  </a:prstGeom>
                                  <a:noFill/>
                                  <a:ln>
                                    <a:noFill/>
                                  </a:ln>
                                </pic:spPr>
                              </pic:pic>
                            </a:graphicData>
                          </a:graphic>
                        </wp:inline>
                      </w:drawing>
                    </w:r>
                  </w:p>
                </w:txbxContent>
              </v:textbox>
            </v:shape>
          </w:pict>
        </mc:Fallback>
      </mc:AlternateContent>
    </w:r>
    <w:r w:rsidR="00CB3578">
      <w:t xml:space="preserve"> </w:t>
    </w:r>
  </w:p>
  <w:p w:rsidR="00CB3578" w:rsidRDefault="009E5D09">
    <w:r>
      <w:rPr>
        <w:noProof/>
      </w:rPr>
      <mc:AlternateContent>
        <mc:Choice Requires="wps">
          <w:drawing>
            <wp:anchor distT="4294967295" distB="4294967295" distL="114300" distR="114300" simplePos="0" relativeHeight="251658240" behindDoc="0" locked="0" layoutInCell="0" allowOverlap="1" wp14:anchorId="1374869D" wp14:editId="785CF326">
              <wp:simplePos x="0" y="0"/>
              <wp:positionH relativeFrom="column">
                <wp:posOffset>-23495</wp:posOffset>
              </wp:positionH>
              <wp:positionV relativeFrom="paragraph">
                <wp:posOffset>70484</wp:posOffset>
              </wp:positionV>
              <wp:extent cx="6931025" cy="0"/>
              <wp:effectExtent l="0" t="0" r="22225" b="1905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F5jEQIAACg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Axhe&#10;Y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3578" w:rsidRDefault="00CB3578" w:rsidP="00C4015B">
    <w:pPr>
      <w:ind w:rightChars="185" w:right="333"/>
    </w:pPr>
  </w:p>
  <w:p w:rsidR="00CB3578" w:rsidRDefault="00CB3578" w:rsidP="00C4015B">
    <w:pPr>
      <w:pStyle w:val="Header"/>
      <w:tabs>
        <w:tab w:val="clear" w:pos="3240"/>
        <w:tab w:val="right" w:pos="8622"/>
        <w:tab w:val="left" w:pos="12600"/>
      </w:tabs>
      <w:ind w:right="-1788"/>
    </w:pPr>
    <w:r>
      <w:rPr>
        <w:noProof/>
      </w:rPr>
      <w:tab/>
    </w:r>
    <w:r>
      <w:rPr>
        <w:noProof/>
        <w:lang w:val="en-US" w:eastAsia="en-US"/>
      </w:rPr>
      <w:drawing>
        <wp:inline distT="0" distB="0" distL="0" distR="0" wp14:anchorId="4481984F" wp14:editId="3ABCDDF9">
          <wp:extent cx="3228975" cy="457200"/>
          <wp:effectExtent l="0" t="0" r="9525" b="0"/>
          <wp:docPr id="5" name="Picture 5" descr="VolumeLicensing_1_bL_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olumeLicensing_1_bL_t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28975" cy="457200"/>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3578" w:rsidRDefault="00CB3578" w:rsidP="00F8080D">
    <w:pPr>
      <w:ind w:rightChars="185" w:right="333"/>
    </w:pPr>
  </w:p>
  <w:p w:rsidR="00CB3578" w:rsidRDefault="00CB3578">
    <w:pPr>
      <w:pStyle w:val="Header"/>
      <w:tabs>
        <w:tab w:val="left" w:pos="8550"/>
        <w:tab w:val="left" w:pos="12600"/>
      </w:tabs>
      <w:ind w:right="-1788"/>
    </w:pPr>
    <w:r>
      <w:rPr>
        <w:noProof/>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DCA428EA"/>
    <w:lvl w:ilvl="0">
      <w:start w:val="1"/>
      <w:numFmt w:val="bullet"/>
      <w:lvlText w:val=""/>
      <w:lvlJc w:val="left"/>
      <w:pPr>
        <w:tabs>
          <w:tab w:val="num" w:pos="1080"/>
        </w:tabs>
        <w:ind w:left="1080" w:hanging="360"/>
      </w:pPr>
      <w:rPr>
        <w:rFonts w:ascii="Symbol" w:hAnsi="Symbol" w:hint="default"/>
      </w:rPr>
    </w:lvl>
  </w:abstractNum>
  <w:abstractNum w:abstractNumId="1">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0986F81"/>
    <w:multiLevelType w:val="hybridMultilevel"/>
    <w:tmpl w:val="E174E56C"/>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3">
    <w:nsid w:val="011A777E"/>
    <w:multiLevelType w:val="hybridMultilevel"/>
    <w:tmpl w:val="D99E3D3A"/>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6">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41DEA"/>
    <w:multiLevelType w:val="hybridMultilevel"/>
    <w:tmpl w:val="3E8258DC"/>
    <w:lvl w:ilvl="0" w:tplc="40F8B60A">
      <w:start w:val="1"/>
      <w:numFmt w:val="decimal"/>
      <w:lvlText w:val="(%1)"/>
      <w:lvlJc w:val="left"/>
      <w:pPr>
        <w:ind w:left="720" w:hanging="360"/>
      </w:pPr>
      <w:rPr>
        <w:rFonts w:cs="Times New Roman"/>
        <w:sz w:val="18"/>
        <w:szCs w:val="18"/>
      </w:rPr>
    </w:lvl>
    <w:lvl w:ilvl="1" w:tplc="04090019">
      <w:start w:val="1"/>
      <w:numFmt w:val="decimal"/>
      <w:lvlText w:val="%2."/>
      <w:lvlJc w:val="left"/>
      <w:pPr>
        <w:tabs>
          <w:tab w:val="num" w:pos="1440"/>
        </w:tabs>
        <w:ind w:left="1440" w:hanging="360"/>
      </w:pPr>
      <w:rPr>
        <w:rFonts w:cs="Times New Roman"/>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9">
    <w:nsid w:val="059544C6"/>
    <w:multiLevelType w:val="multilevel"/>
    <w:tmpl w:val="F6F6C5F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14056"/>
    <w:multiLevelType w:val="hybridMultilevel"/>
    <w:tmpl w:val="94AE4222"/>
    <w:lvl w:ilvl="0" w:tplc="6F4412D2">
      <w:start w:val="1"/>
      <w:numFmt w:val="decimal"/>
      <w:lvlText w:val="%1."/>
      <w:lvlJc w:val="left"/>
      <w:pPr>
        <w:ind w:left="720" w:hanging="360"/>
      </w:pPr>
      <w:rPr>
        <w:rFonts w:cs="Times New Roman" w:hint="default"/>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06D67CD4"/>
    <w:multiLevelType w:val="hybridMultilevel"/>
    <w:tmpl w:val="6CC40E74"/>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2">
    <w:nsid w:val="079A5DF1"/>
    <w:multiLevelType w:val="hybridMultilevel"/>
    <w:tmpl w:val="8060741E"/>
    <w:lvl w:ilvl="0" w:tplc="59BC1326">
      <w:numFmt w:val="bullet"/>
      <w:lvlText w:val="-"/>
      <w:lvlJc w:val="left"/>
      <w:pPr>
        <w:ind w:left="1440" w:hanging="360"/>
      </w:pPr>
      <w:rPr>
        <w:rFonts w:ascii="Calibri" w:eastAsia="Times New Roman" w:hAnsi="Calibri" w:hint="default"/>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3">
    <w:nsid w:val="085728BD"/>
    <w:multiLevelType w:val="hybridMultilevel"/>
    <w:tmpl w:val="41720EA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A7A1E5B"/>
    <w:multiLevelType w:val="hybridMultilevel"/>
    <w:tmpl w:val="D632F1EC"/>
    <w:lvl w:ilvl="0" w:tplc="9CB41050">
      <w:start w:val="1"/>
      <w:numFmt w:val="bullet"/>
      <w:lvlText w:val=""/>
      <w:lvlJc w:val="left"/>
      <w:pPr>
        <w:ind w:left="1170" w:hanging="360"/>
      </w:pPr>
      <w:rPr>
        <w:rFonts w:ascii="Webdings" w:hAnsi="Webdings" w:hint="default"/>
        <w:b w:val="0"/>
        <w:i w:val="0"/>
        <w:color w:val="FF6600"/>
        <w:sz w:val="24"/>
      </w:rPr>
    </w:lvl>
    <w:lvl w:ilvl="1" w:tplc="04090003">
      <w:start w:val="1"/>
      <w:numFmt w:val="bullet"/>
      <w:lvlText w:val="o"/>
      <w:lvlJc w:val="left"/>
      <w:pPr>
        <w:ind w:left="1890" w:hanging="360"/>
      </w:pPr>
      <w:rPr>
        <w:rFonts w:ascii="Courier New" w:hAnsi="Courier New" w:hint="default"/>
      </w:rPr>
    </w:lvl>
    <w:lvl w:ilvl="2" w:tplc="04090005">
      <w:start w:val="1"/>
      <w:numFmt w:val="bullet"/>
      <w:lvlText w:val=""/>
      <w:lvlJc w:val="left"/>
      <w:pPr>
        <w:ind w:left="2610" w:hanging="360"/>
      </w:pPr>
      <w:rPr>
        <w:rFonts w:ascii="Wingdings" w:hAnsi="Wingdings" w:hint="default"/>
      </w:rPr>
    </w:lvl>
    <w:lvl w:ilvl="3" w:tplc="04090001">
      <w:start w:val="1"/>
      <w:numFmt w:val="bullet"/>
      <w:lvlText w:val=""/>
      <w:lvlJc w:val="left"/>
      <w:pPr>
        <w:ind w:left="3330" w:hanging="360"/>
      </w:pPr>
      <w:rPr>
        <w:rFonts w:ascii="Symbol" w:hAnsi="Symbol" w:hint="default"/>
      </w:rPr>
    </w:lvl>
    <w:lvl w:ilvl="4" w:tplc="04090003">
      <w:start w:val="1"/>
      <w:numFmt w:val="bullet"/>
      <w:lvlText w:val="o"/>
      <w:lvlJc w:val="left"/>
      <w:pPr>
        <w:ind w:left="4050" w:hanging="360"/>
      </w:pPr>
      <w:rPr>
        <w:rFonts w:ascii="Courier New" w:hAnsi="Courier New" w:hint="default"/>
      </w:rPr>
    </w:lvl>
    <w:lvl w:ilvl="5" w:tplc="04090005">
      <w:start w:val="1"/>
      <w:numFmt w:val="bullet"/>
      <w:lvlText w:val=""/>
      <w:lvlJc w:val="left"/>
      <w:pPr>
        <w:ind w:left="4770" w:hanging="360"/>
      </w:pPr>
      <w:rPr>
        <w:rFonts w:ascii="Wingdings" w:hAnsi="Wingdings" w:hint="default"/>
      </w:rPr>
    </w:lvl>
    <w:lvl w:ilvl="6" w:tplc="04090001">
      <w:start w:val="1"/>
      <w:numFmt w:val="bullet"/>
      <w:lvlText w:val=""/>
      <w:lvlJc w:val="left"/>
      <w:pPr>
        <w:ind w:left="5490" w:hanging="360"/>
      </w:pPr>
      <w:rPr>
        <w:rFonts w:ascii="Symbol" w:hAnsi="Symbol" w:hint="default"/>
      </w:rPr>
    </w:lvl>
    <w:lvl w:ilvl="7" w:tplc="04090003">
      <w:start w:val="1"/>
      <w:numFmt w:val="bullet"/>
      <w:lvlText w:val="o"/>
      <w:lvlJc w:val="left"/>
      <w:pPr>
        <w:ind w:left="6210" w:hanging="360"/>
      </w:pPr>
      <w:rPr>
        <w:rFonts w:ascii="Courier New" w:hAnsi="Courier New" w:hint="default"/>
      </w:rPr>
    </w:lvl>
    <w:lvl w:ilvl="8" w:tplc="04090005">
      <w:start w:val="1"/>
      <w:numFmt w:val="bullet"/>
      <w:lvlText w:val=""/>
      <w:lvlJc w:val="left"/>
      <w:pPr>
        <w:ind w:left="6930" w:hanging="360"/>
      </w:pPr>
      <w:rPr>
        <w:rFonts w:ascii="Wingdings" w:hAnsi="Wingdings" w:hint="default"/>
      </w:rPr>
    </w:lvl>
  </w:abstractNum>
  <w:abstractNum w:abstractNumId="16">
    <w:nsid w:val="0B894600"/>
    <w:multiLevelType w:val="hybridMultilevel"/>
    <w:tmpl w:val="814E1EEE"/>
    <w:lvl w:ilvl="0" w:tplc="D902DDBC">
      <w:start w:val="1"/>
      <w:numFmt w:val="bullet"/>
      <w:lvlText w:val=""/>
      <w:lvlJc w:val="left"/>
      <w:pPr>
        <w:ind w:left="1062" w:hanging="360"/>
      </w:pPr>
      <w:rPr>
        <w:rFonts w:ascii="Webdings" w:hAnsi="Webdings" w:hint="default"/>
        <w:b w:val="0"/>
        <w:i w:val="0"/>
        <w:color w:val="FF6600"/>
        <w:sz w:val="24"/>
      </w:rPr>
    </w:lvl>
    <w:lvl w:ilvl="1" w:tplc="04090003" w:tentative="1">
      <w:start w:val="1"/>
      <w:numFmt w:val="bullet"/>
      <w:lvlText w:val="o"/>
      <w:lvlJc w:val="left"/>
      <w:pPr>
        <w:ind w:left="1782" w:hanging="360"/>
      </w:pPr>
      <w:rPr>
        <w:rFonts w:ascii="Courier New" w:hAnsi="Courier New" w:hint="default"/>
      </w:rPr>
    </w:lvl>
    <w:lvl w:ilvl="2" w:tplc="04090005" w:tentative="1">
      <w:start w:val="1"/>
      <w:numFmt w:val="bullet"/>
      <w:lvlText w:val=""/>
      <w:lvlJc w:val="left"/>
      <w:pPr>
        <w:ind w:left="2502" w:hanging="360"/>
      </w:pPr>
      <w:rPr>
        <w:rFonts w:ascii="Wingdings" w:hAnsi="Wingdings" w:hint="default"/>
      </w:rPr>
    </w:lvl>
    <w:lvl w:ilvl="3" w:tplc="04090001" w:tentative="1">
      <w:start w:val="1"/>
      <w:numFmt w:val="bullet"/>
      <w:lvlText w:val=""/>
      <w:lvlJc w:val="left"/>
      <w:pPr>
        <w:ind w:left="3222" w:hanging="360"/>
      </w:pPr>
      <w:rPr>
        <w:rFonts w:ascii="Symbol" w:hAnsi="Symbol" w:hint="default"/>
      </w:rPr>
    </w:lvl>
    <w:lvl w:ilvl="4" w:tplc="04090003" w:tentative="1">
      <w:start w:val="1"/>
      <w:numFmt w:val="bullet"/>
      <w:lvlText w:val="o"/>
      <w:lvlJc w:val="left"/>
      <w:pPr>
        <w:ind w:left="3942" w:hanging="360"/>
      </w:pPr>
      <w:rPr>
        <w:rFonts w:ascii="Courier New" w:hAnsi="Courier New" w:hint="default"/>
      </w:rPr>
    </w:lvl>
    <w:lvl w:ilvl="5" w:tplc="04090005" w:tentative="1">
      <w:start w:val="1"/>
      <w:numFmt w:val="bullet"/>
      <w:lvlText w:val=""/>
      <w:lvlJc w:val="left"/>
      <w:pPr>
        <w:ind w:left="4662" w:hanging="360"/>
      </w:pPr>
      <w:rPr>
        <w:rFonts w:ascii="Wingdings" w:hAnsi="Wingdings" w:hint="default"/>
      </w:rPr>
    </w:lvl>
    <w:lvl w:ilvl="6" w:tplc="04090001" w:tentative="1">
      <w:start w:val="1"/>
      <w:numFmt w:val="bullet"/>
      <w:lvlText w:val=""/>
      <w:lvlJc w:val="left"/>
      <w:pPr>
        <w:ind w:left="5382" w:hanging="360"/>
      </w:pPr>
      <w:rPr>
        <w:rFonts w:ascii="Symbol" w:hAnsi="Symbol" w:hint="default"/>
      </w:rPr>
    </w:lvl>
    <w:lvl w:ilvl="7" w:tplc="04090003" w:tentative="1">
      <w:start w:val="1"/>
      <w:numFmt w:val="bullet"/>
      <w:lvlText w:val="o"/>
      <w:lvlJc w:val="left"/>
      <w:pPr>
        <w:ind w:left="6102" w:hanging="360"/>
      </w:pPr>
      <w:rPr>
        <w:rFonts w:ascii="Courier New" w:hAnsi="Courier New" w:hint="default"/>
      </w:rPr>
    </w:lvl>
    <w:lvl w:ilvl="8" w:tplc="04090005" w:tentative="1">
      <w:start w:val="1"/>
      <w:numFmt w:val="bullet"/>
      <w:lvlText w:val=""/>
      <w:lvlJc w:val="left"/>
      <w:pPr>
        <w:ind w:left="6822" w:hanging="360"/>
      </w:pPr>
      <w:rPr>
        <w:rFonts w:ascii="Wingdings" w:hAnsi="Wingdings" w:hint="default"/>
      </w:rPr>
    </w:lvl>
  </w:abstractNum>
  <w:abstractNum w:abstractNumId="17">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D4B2FC2"/>
    <w:multiLevelType w:val="hybridMultilevel"/>
    <w:tmpl w:val="BE94E02E"/>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9">
    <w:nsid w:val="0D510CED"/>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0">
    <w:nsid w:val="0FBA1539"/>
    <w:multiLevelType w:val="hybridMultilevel"/>
    <w:tmpl w:val="0D944A96"/>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EA1CC026">
      <w:start w:val="1"/>
      <w:numFmt w:val="lowerLetter"/>
      <w:lvlText w:val="%3)"/>
      <w:lvlJc w:val="left"/>
      <w:pPr>
        <w:ind w:left="3060" w:hanging="360"/>
      </w:pPr>
      <w:rPr>
        <w:rFonts w:cs="Times New Roman" w:hint="default"/>
        <w:sz w:val="18"/>
        <w:szCs w:val="18"/>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1">
    <w:nsid w:val="11883F5A"/>
    <w:multiLevelType w:val="hybridMultilevel"/>
    <w:tmpl w:val="1E04E54E"/>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2B31F93"/>
    <w:multiLevelType w:val="multilevel"/>
    <w:tmpl w:val="E8E8D414"/>
    <w:lvl w:ilvl="0">
      <w:start w:val="1"/>
      <w:numFmt w:val="bullet"/>
      <w:lvlText w:val=""/>
      <w:lvlJc w:val="left"/>
      <w:pPr>
        <w:tabs>
          <w:tab w:val="num" w:pos="720"/>
        </w:tabs>
        <w:ind w:left="720" w:hanging="360"/>
      </w:pPr>
      <w:rPr>
        <w:rFonts w:ascii="Webdings" w:hAnsi="Webdings" w:hint="default"/>
        <w:b w:val="0"/>
        <w:i w:val="0"/>
        <w:color w:val="FF6600"/>
        <w:sz w:val="24"/>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5FF1D91"/>
    <w:multiLevelType w:val="hybridMultilevel"/>
    <w:tmpl w:val="6EF4064C"/>
    <w:lvl w:ilvl="0" w:tplc="C9E4AE42">
      <w:start w:val="1"/>
      <w:numFmt w:val="decimal"/>
      <w:lvlText w:val="%1."/>
      <w:lvlJc w:val="left"/>
      <w:pPr>
        <w:ind w:left="1440" w:hanging="360"/>
      </w:pPr>
      <w:rPr>
        <w:rFonts w:cs="Times New Roman"/>
        <w:sz w:val="18"/>
        <w:szCs w:val="18"/>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5">
    <w:nsid w:val="18040868"/>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26">
    <w:nsid w:val="18216011"/>
    <w:multiLevelType w:val="hybridMultilevel"/>
    <w:tmpl w:val="031230C6"/>
    <w:lvl w:ilvl="0" w:tplc="8482F73C">
      <w:start w:val="1"/>
      <w:numFmt w:val="bullet"/>
      <w:lvlText w:val=""/>
      <w:lvlJc w:val="left"/>
      <w:pPr>
        <w:ind w:left="2220" w:hanging="360"/>
      </w:pPr>
      <w:rPr>
        <w:rFonts w:ascii="Symbol" w:hAnsi="Symbol" w:hint="default"/>
        <w:sz w:val="18"/>
        <w:szCs w:val="18"/>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27">
    <w:nsid w:val="19004519"/>
    <w:multiLevelType w:val="hybridMultilevel"/>
    <w:tmpl w:val="5C74372E"/>
    <w:lvl w:ilvl="0" w:tplc="4D8EA634">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AF90B8E"/>
    <w:multiLevelType w:val="hybridMultilevel"/>
    <w:tmpl w:val="0FCECDC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nsid w:val="1BC87612"/>
    <w:multiLevelType w:val="hybridMultilevel"/>
    <w:tmpl w:val="BFCA519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2">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208E1478"/>
    <w:multiLevelType w:val="hybridMultilevel"/>
    <w:tmpl w:val="0BAE6524"/>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5">
    <w:nsid w:val="22913B48"/>
    <w:multiLevelType w:val="hybridMultilevel"/>
    <w:tmpl w:val="077EAAEA"/>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6">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22DA44AA"/>
    <w:multiLevelType w:val="hybridMultilevel"/>
    <w:tmpl w:val="CA6AE488"/>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0">
    <w:nsid w:val="25986744"/>
    <w:multiLevelType w:val="hybridMultilevel"/>
    <w:tmpl w:val="C4380B38"/>
    <w:lvl w:ilvl="0" w:tplc="D902DDBC">
      <w:start w:val="1"/>
      <w:numFmt w:val="bullet"/>
      <w:lvlText w:val=""/>
      <w:lvlJc w:val="left"/>
      <w:pPr>
        <w:ind w:left="1620" w:hanging="360"/>
      </w:pPr>
      <w:rPr>
        <w:rFonts w:ascii="Webdings" w:hAnsi="Webdings" w:hint="default"/>
        <w:b w:val="0"/>
        <w:i w:val="0"/>
        <w:color w:val="FF6600"/>
        <w:sz w:val="24"/>
      </w:rPr>
    </w:lvl>
    <w:lvl w:ilvl="1" w:tplc="04090003">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1">
    <w:nsid w:val="28AE539D"/>
    <w:multiLevelType w:val="hybridMultilevel"/>
    <w:tmpl w:val="FC4440D8"/>
    <w:lvl w:ilvl="0" w:tplc="EC8EAD0E">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9706942"/>
    <w:multiLevelType w:val="hybridMultilevel"/>
    <w:tmpl w:val="9E92B71A"/>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94128"/>
    <w:multiLevelType w:val="hybridMultilevel"/>
    <w:tmpl w:val="B4F0F3F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4">
    <w:nsid w:val="2A7A4778"/>
    <w:multiLevelType w:val="hybridMultilevel"/>
    <w:tmpl w:val="37D8A4E0"/>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3BC07DD6"/>
    <w:lvl w:ilvl="0" w:tplc="D902DDBC">
      <w:start w:val="1"/>
      <w:numFmt w:val="bullet"/>
      <w:lvlText w:val=""/>
      <w:lvlJc w:val="left"/>
      <w:pPr>
        <w:ind w:left="2160" w:hanging="360"/>
      </w:pPr>
      <w:rPr>
        <w:rFonts w:ascii="Webdings" w:hAnsi="Webdings" w:hint="default"/>
        <w:b w:val="0"/>
        <w:i w:val="0"/>
        <w:color w:val="FF6600"/>
        <w:sz w:val="24"/>
      </w:rPr>
    </w:lvl>
    <w:lvl w:ilvl="1" w:tplc="D902DDBC">
      <w:start w:val="1"/>
      <w:numFmt w:val="bullet"/>
      <w:lvlText w:val=""/>
      <w:lvlJc w:val="left"/>
      <w:pPr>
        <w:ind w:left="2880" w:hanging="360"/>
      </w:pPr>
      <w:rPr>
        <w:rFonts w:ascii="Webdings" w:hAnsi="Webdings" w:hint="default"/>
        <w:b w:val="0"/>
        <w:i w:val="0"/>
        <w:color w:val="FF6600"/>
        <w:sz w:val="24"/>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306EF3"/>
    <w:multiLevelType w:val="hybridMultilevel"/>
    <w:tmpl w:val="E8AEE8E0"/>
    <w:lvl w:ilvl="0" w:tplc="630E81D4">
      <w:start w:val="1"/>
      <w:numFmt w:val="bullet"/>
      <w:lvlText w:val=""/>
      <w:lvlJc w:val="left"/>
      <w:pPr>
        <w:ind w:left="1080" w:hanging="360"/>
      </w:pPr>
      <w:rPr>
        <w:rFonts w:ascii="Webdings" w:hAnsi="Webdings" w:hint="default"/>
        <w:b w:val="0"/>
        <w:i w:val="0"/>
        <w:color w:val="FF6600"/>
        <w:sz w:val="22"/>
        <w:szCs w:val="22"/>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533563"/>
    <w:multiLevelType w:val="hybridMultilevel"/>
    <w:tmpl w:val="BB9E3144"/>
    <w:lvl w:ilvl="0" w:tplc="76FE49B6">
      <w:start w:val="3"/>
      <w:numFmt w:val="decimal"/>
      <w:lvlText w:val="%1)"/>
      <w:lvlJc w:val="left"/>
      <w:pPr>
        <w:ind w:left="21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0">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1">
    <w:nsid w:val="304572F2"/>
    <w:multiLevelType w:val="hybridMultilevel"/>
    <w:tmpl w:val="2056C86A"/>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52">
    <w:nsid w:val="31490DAE"/>
    <w:multiLevelType w:val="hybridMultilevel"/>
    <w:tmpl w:val="E7BEE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2911AEC"/>
    <w:multiLevelType w:val="hybridMultilevel"/>
    <w:tmpl w:val="0D828EC6"/>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nsid w:val="330B7090"/>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5">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57D36D6"/>
    <w:multiLevelType w:val="hybridMultilevel"/>
    <w:tmpl w:val="69C4E9D0"/>
    <w:lvl w:ilvl="0" w:tplc="772A0D4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5F254BF"/>
    <w:multiLevelType w:val="hybridMultilevel"/>
    <w:tmpl w:val="F18E53D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nsid w:val="37EE6BE8"/>
    <w:multiLevelType w:val="hybridMultilevel"/>
    <w:tmpl w:val="D87220D0"/>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62">
    <w:nsid w:val="37FC7B15"/>
    <w:multiLevelType w:val="hybridMultilevel"/>
    <w:tmpl w:val="3D6A7C4E"/>
    <w:lvl w:ilvl="0" w:tplc="971C9212">
      <w:start w:val="1"/>
      <w:numFmt w:val="bullet"/>
      <w:lvlText w:val=""/>
      <w:lvlJc w:val="left"/>
      <w:pPr>
        <w:ind w:left="3690" w:hanging="360"/>
      </w:pPr>
      <w:rPr>
        <w:rFonts w:ascii="Webdings" w:hAnsi="Webdings" w:hint="default"/>
        <w:b w:val="0"/>
        <w:i w:val="0"/>
        <w:color w:val="FF6600"/>
        <w:sz w:val="22"/>
      </w:rPr>
    </w:lvl>
    <w:lvl w:ilvl="1" w:tplc="04090003">
      <w:start w:val="1"/>
      <w:numFmt w:val="decimal"/>
      <w:lvlText w:val="%2."/>
      <w:lvlJc w:val="left"/>
      <w:pPr>
        <w:tabs>
          <w:tab w:val="num" w:pos="3960"/>
        </w:tabs>
        <w:ind w:left="3960" w:hanging="360"/>
      </w:pPr>
      <w:rPr>
        <w:rFonts w:cs="Times New Roman"/>
      </w:rPr>
    </w:lvl>
    <w:lvl w:ilvl="2" w:tplc="04090005">
      <w:start w:val="1"/>
      <w:numFmt w:val="decimal"/>
      <w:lvlText w:val="%3."/>
      <w:lvlJc w:val="left"/>
      <w:pPr>
        <w:tabs>
          <w:tab w:val="num" w:pos="4680"/>
        </w:tabs>
        <w:ind w:left="4680" w:hanging="360"/>
      </w:pPr>
      <w:rPr>
        <w:rFonts w:cs="Times New Roman"/>
      </w:rPr>
    </w:lvl>
    <w:lvl w:ilvl="3" w:tplc="04090001">
      <w:start w:val="1"/>
      <w:numFmt w:val="decimal"/>
      <w:lvlText w:val="%4."/>
      <w:lvlJc w:val="left"/>
      <w:pPr>
        <w:tabs>
          <w:tab w:val="num" w:pos="5400"/>
        </w:tabs>
        <w:ind w:left="5400" w:hanging="360"/>
      </w:pPr>
      <w:rPr>
        <w:rFonts w:cs="Times New Roman"/>
      </w:rPr>
    </w:lvl>
    <w:lvl w:ilvl="4" w:tplc="04090003">
      <w:start w:val="1"/>
      <w:numFmt w:val="decimal"/>
      <w:lvlText w:val="%5."/>
      <w:lvlJc w:val="left"/>
      <w:pPr>
        <w:tabs>
          <w:tab w:val="num" w:pos="6120"/>
        </w:tabs>
        <w:ind w:left="6120" w:hanging="360"/>
      </w:pPr>
      <w:rPr>
        <w:rFonts w:cs="Times New Roman"/>
      </w:rPr>
    </w:lvl>
    <w:lvl w:ilvl="5" w:tplc="04090005">
      <w:start w:val="1"/>
      <w:numFmt w:val="decimal"/>
      <w:lvlText w:val="%6."/>
      <w:lvlJc w:val="left"/>
      <w:pPr>
        <w:tabs>
          <w:tab w:val="num" w:pos="6840"/>
        </w:tabs>
        <w:ind w:left="6840" w:hanging="360"/>
      </w:pPr>
      <w:rPr>
        <w:rFonts w:cs="Times New Roman"/>
      </w:rPr>
    </w:lvl>
    <w:lvl w:ilvl="6" w:tplc="04090001">
      <w:start w:val="1"/>
      <w:numFmt w:val="decimal"/>
      <w:lvlText w:val="%7."/>
      <w:lvlJc w:val="left"/>
      <w:pPr>
        <w:tabs>
          <w:tab w:val="num" w:pos="7560"/>
        </w:tabs>
        <w:ind w:left="7560" w:hanging="360"/>
      </w:pPr>
      <w:rPr>
        <w:rFonts w:cs="Times New Roman"/>
      </w:rPr>
    </w:lvl>
    <w:lvl w:ilvl="7" w:tplc="04090003">
      <w:start w:val="1"/>
      <w:numFmt w:val="decimal"/>
      <w:lvlText w:val="%8."/>
      <w:lvlJc w:val="left"/>
      <w:pPr>
        <w:tabs>
          <w:tab w:val="num" w:pos="8280"/>
        </w:tabs>
        <w:ind w:left="8280" w:hanging="360"/>
      </w:pPr>
      <w:rPr>
        <w:rFonts w:cs="Times New Roman"/>
      </w:rPr>
    </w:lvl>
    <w:lvl w:ilvl="8" w:tplc="04090005">
      <w:start w:val="1"/>
      <w:numFmt w:val="decimal"/>
      <w:lvlText w:val="%9."/>
      <w:lvlJc w:val="left"/>
      <w:pPr>
        <w:tabs>
          <w:tab w:val="num" w:pos="9000"/>
        </w:tabs>
        <w:ind w:left="9000" w:hanging="360"/>
      </w:pPr>
      <w:rPr>
        <w:rFonts w:cs="Times New Roman"/>
      </w:rPr>
    </w:lvl>
  </w:abstractNum>
  <w:abstractNum w:abstractNumId="63">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4">
    <w:nsid w:val="3903712B"/>
    <w:multiLevelType w:val="hybridMultilevel"/>
    <w:tmpl w:val="5C1E7048"/>
    <w:lvl w:ilvl="0" w:tplc="DCDA506A">
      <w:start w:val="1"/>
      <w:numFmt w:val="decimal"/>
      <w:lvlText w:val="%1."/>
      <w:lvlJc w:val="left"/>
      <w:pPr>
        <w:ind w:left="720" w:hanging="360"/>
      </w:pPr>
      <w:rPr>
        <w:rFonts w:cs="Times New Roman"/>
        <w:b w:val="0"/>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5">
    <w:nsid w:val="3A806EA4"/>
    <w:multiLevelType w:val="hybridMultilevel"/>
    <w:tmpl w:val="CF84765E"/>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7">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8">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3EA633BB"/>
    <w:multiLevelType w:val="hybridMultilevel"/>
    <w:tmpl w:val="87C876E0"/>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70">
    <w:nsid w:val="3EF2003E"/>
    <w:multiLevelType w:val="multilevel"/>
    <w:tmpl w:val="FC6A34C6"/>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1">
    <w:nsid w:val="427375E3"/>
    <w:multiLevelType w:val="hybridMultilevel"/>
    <w:tmpl w:val="41582410"/>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F6CEF"/>
    <w:multiLevelType w:val="hybridMultilevel"/>
    <w:tmpl w:val="550E75B4"/>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3">
    <w:nsid w:val="42B97A4D"/>
    <w:multiLevelType w:val="hybridMultilevel"/>
    <w:tmpl w:val="663443B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5">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76">
    <w:nsid w:val="48B16504"/>
    <w:multiLevelType w:val="hybridMultilevel"/>
    <w:tmpl w:val="EDF448B0"/>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7">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9">
    <w:nsid w:val="4C6B5F13"/>
    <w:multiLevelType w:val="hybridMultilevel"/>
    <w:tmpl w:val="6B24B268"/>
    <w:lvl w:ilvl="0" w:tplc="90488A3E">
      <w:start w:val="1"/>
      <w:numFmt w:val="lowerLetter"/>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971C9212">
      <w:start w:val="1"/>
      <w:numFmt w:val="bullet"/>
      <w:lvlText w:val=""/>
      <w:lvlJc w:val="left"/>
      <w:pPr>
        <w:ind w:left="360" w:hanging="360"/>
      </w:pPr>
      <w:rPr>
        <w:rFonts w:ascii="Webdings" w:hAnsi="Webdings" w:hint="default"/>
        <w:b w:val="0"/>
        <w:i w:val="0"/>
        <w:color w:val="FF6600"/>
        <w:sz w:val="22"/>
      </w:rPr>
    </w:lvl>
    <w:lvl w:ilvl="4" w:tplc="04090019">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80">
    <w:nsid w:val="4ECE7D61"/>
    <w:multiLevelType w:val="hybridMultilevel"/>
    <w:tmpl w:val="83CEF33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1">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82">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3">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1DC36AE"/>
    <w:multiLevelType w:val="hybridMultilevel"/>
    <w:tmpl w:val="CD48EB4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6">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9">
    <w:nsid w:val="5B477C59"/>
    <w:multiLevelType w:val="hybridMultilevel"/>
    <w:tmpl w:val="50B20C2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5B7D0534"/>
    <w:multiLevelType w:val="hybridMultilevel"/>
    <w:tmpl w:val="B5E0EC9C"/>
    <w:lvl w:ilvl="0" w:tplc="59BC1326">
      <w:numFmt w:val="bullet"/>
      <w:lvlText w:val="-"/>
      <w:lvlJc w:val="left"/>
      <w:pPr>
        <w:ind w:left="1440" w:hanging="360"/>
      </w:pPr>
      <w:rPr>
        <w:rFonts w:ascii="Calibri" w:eastAsia="Times New Roman" w:hAnsi="Calibri" w:hint="default"/>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91">
    <w:nsid w:val="5BB27E92"/>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92">
    <w:nsid w:val="5C7C436F"/>
    <w:multiLevelType w:val="hybridMultilevel"/>
    <w:tmpl w:val="7B96D0D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93">
    <w:nsid w:val="5D374330"/>
    <w:multiLevelType w:val="hybridMultilevel"/>
    <w:tmpl w:val="B7E6A16E"/>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94">
    <w:nsid w:val="5D4E4DC8"/>
    <w:multiLevelType w:val="hybridMultilevel"/>
    <w:tmpl w:val="825EBC26"/>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5DB94D79"/>
    <w:multiLevelType w:val="hybridMultilevel"/>
    <w:tmpl w:val="C5F014F6"/>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6">
    <w:nsid w:val="5E59348F"/>
    <w:multiLevelType w:val="hybridMultilevel"/>
    <w:tmpl w:val="6ABAEA42"/>
    <w:lvl w:ilvl="0" w:tplc="7AE4118E">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7">
    <w:nsid w:val="60502F47"/>
    <w:multiLevelType w:val="hybridMultilevel"/>
    <w:tmpl w:val="057A5B7A"/>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9">
    <w:nsid w:val="618B52D8"/>
    <w:multiLevelType w:val="hybridMultilevel"/>
    <w:tmpl w:val="132AB446"/>
    <w:lvl w:ilvl="0" w:tplc="993651E2">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nsid w:val="61A2568A"/>
    <w:multiLevelType w:val="hybridMultilevel"/>
    <w:tmpl w:val="7A3239C8"/>
    <w:lvl w:ilvl="0" w:tplc="2690C072">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65681004"/>
    <w:multiLevelType w:val="hybridMultilevel"/>
    <w:tmpl w:val="508685D8"/>
    <w:lvl w:ilvl="0" w:tplc="D902DDBC">
      <w:start w:val="1"/>
      <w:numFmt w:val="bullet"/>
      <w:lvlText w:val=""/>
      <w:lvlJc w:val="left"/>
      <w:pPr>
        <w:tabs>
          <w:tab w:val="num" w:pos="360"/>
        </w:tabs>
        <w:ind w:left="360" w:hanging="360"/>
      </w:pPr>
      <w:rPr>
        <w:rFonts w:ascii="Webdings" w:hAnsi="Webdings" w:hint="default"/>
        <w:b w:val="0"/>
        <w:i w:val="0"/>
        <w:color w:val="FF6600"/>
        <w:sz w:val="20"/>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03">
    <w:nsid w:val="65972384"/>
    <w:multiLevelType w:val="hybridMultilevel"/>
    <w:tmpl w:val="0C88F9AE"/>
    <w:lvl w:ilvl="0" w:tplc="EC8EAD0E">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66F6A34"/>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05">
    <w:nsid w:val="668836DD"/>
    <w:multiLevelType w:val="hybridMultilevel"/>
    <w:tmpl w:val="D99E379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6EF1C87"/>
    <w:multiLevelType w:val="hybridMultilevel"/>
    <w:tmpl w:val="2A50B482"/>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107">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9">
    <w:nsid w:val="681831B8"/>
    <w:multiLevelType w:val="hybridMultilevel"/>
    <w:tmpl w:val="1564E148"/>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D825C7C">
      <w:start w:val="1"/>
      <w:numFmt w:val="bullet"/>
      <w:lvlText w:val="o"/>
      <w:lvlJc w:val="left"/>
      <w:pPr>
        <w:tabs>
          <w:tab w:val="num" w:pos="1080"/>
        </w:tabs>
        <w:ind w:left="1080" w:hanging="360"/>
      </w:pPr>
      <w:rPr>
        <w:rFonts w:ascii="Courier New" w:hAnsi="Courier New" w:hint="default"/>
      </w:rPr>
    </w:lvl>
    <w:lvl w:ilvl="2" w:tplc="98825DC4" w:tentative="1">
      <w:start w:val="1"/>
      <w:numFmt w:val="bullet"/>
      <w:lvlText w:val=""/>
      <w:lvlJc w:val="left"/>
      <w:pPr>
        <w:tabs>
          <w:tab w:val="num" w:pos="1800"/>
        </w:tabs>
        <w:ind w:left="1800" w:hanging="360"/>
      </w:pPr>
      <w:rPr>
        <w:rFonts w:ascii="Wingdings" w:hAnsi="Wingdings" w:hint="default"/>
      </w:rPr>
    </w:lvl>
    <w:lvl w:ilvl="3" w:tplc="8F646A6C" w:tentative="1">
      <w:start w:val="1"/>
      <w:numFmt w:val="bullet"/>
      <w:lvlText w:val=""/>
      <w:lvlJc w:val="left"/>
      <w:pPr>
        <w:tabs>
          <w:tab w:val="num" w:pos="2520"/>
        </w:tabs>
        <w:ind w:left="2520" w:hanging="360"/>
      </w:pPr>
      <w:rPr>
        <w:rFonts w:ascii="Symbol" w:hAnsi="Symbol" w:hint="default"/>
      </w:rPr>
    </w:lvl>
    <w:lvl w:ilvl="4" w:tplc="51601FE4" w:tentative="1">
      <w:start w:val="1"/>
      <w:numFmt w:val="bullet"/>
      <w:lvlText w:val="o"/>
      <w:lvlJc w:val="left"/>
      <w:pPr>
        <w:tabs>
          <w:tab w:val="num" w:pos="3240"/>
        </w:tabs>
        <w:ind w:left="3240" w:hanging="360"/>
      </w:pPr>
      <w:rPr>
        <w:rFonts w:ascii="Courier New" w:hAnsi="Courier New" w:hint="default"/>
      </w:rPr>
    </w:lvl>
    <w:lvl w:ilvl="5" w:tplc="D19AB08E" w:tentative="1">
      <w:start w:val="1"/>
      <w:numFmt w:val="bullet"/>
      <w:lvlText w:val=""/>
      <w:lvlJc w:val="left"/>
      <w:pPr>
        <w:tabs>
          <w:tab w:val="num" w:pos="3960"/>
        </w:tabs>
        <w:ind w:left="3960" w:hanging="360"/>
      </w:pPr>
      <w:rPr>
        <w:rFonts w:ascii="Wingdings" w:hAnsi="Wingdings" w:hint="default"/>
      </w:rPr>
    </w:lvl>
    <w:lvl w:ilvl="6" w:tplc="B7641ABA" w:tentative="1">
      <w:start w:val="1"/>
      <w:numFmt w:val="bullet"/>
      <w:lvlText w:val=""/>
      <w:lvlJc w:val="left"/>
      <w:pPr>
        <w:tabs>
          <w:tab w:val="num" w:pos="4680"/>
        </w:tabs>
        <w:ind w:left="4680" w:hanging="360"/>
      </w:pPr>
      <w:rPr>
        <w:rFonts w:ascii="Symbol" w:hAnsi="Symbol" w:hint="default"/>
      </w:rPr>
    </w:lvl>
    <w:lvl w:ilvl="7" w:tplc="9070B796" w:tentative="1">
      <w:start w:val="1"/>
      <w:numFmt w:val="bullet"/>
      <w:lvlText w:val="o"/>
      <w:lvlJc w:val="left"/>
      <w:pPr>
        <w:tabs>
          <w:tab w:val="num" w:pos="5400"/>
        </w:tabs>
        <w:ind w:left="5400" w:hanging="360"/>
      </w:pPr>
      <w:rPr>
        <w:rFonts w:ascii="Courier New" w:hAnsi="Courier New" w:hint="default"/>
      </w:rPr>
    </w:lvl>
    <w:lvl w:ilvl="8" w:tplc="99F4A8C4" w:tentative="1">
      <w:start w:val="1"/>
      <w:numFmt w:val="bullet"/>
      <w:lvlText w:val=""/>
      <w:lvlJc w:val="left"/>
      <w:pPr>
        <w:tabs>
          <w:tab w:val="num" w:pos="6120"/>
        </w:tabs>
        <w:ind w:left="6120" w:hanging="360"/>
      </w:pPr>
      <w:rPr>
        <w:rFonts w:ascii="Wingdings" w:hAnsi="Wingdings" w:hint="default"/>
      </w:rPr>
    </w:lvl>
  </w:abstractNum>
  <w:abstractNum w:abstractNumId="110">
    <w:nsid w:val="68A13E11"/>
    <w:multiLevelType w:val="hybridMultilevel"/>
    <w:tmpl w:val="83165B24"/>
    <w:lvl w:ilvl="0" w:tplc="D902DDBC">
      <w:start w:val="1"/>
      <w:numFmt w:val="bullet"/>
      <w:lvlText w:val=""/>
      <w:lvlJc w:val="left"/>
      <w:pPr>
        <w:ind w:left="1051" w:hanging="360"/>
      </w:pPr>
      <w:rPr>
        <w:rFonts w:ascii="Webdings" w:hAnsi="Webdings" w:hint="default"/>
        <w:b w:val="0"/>
        <w:i w:val="0"/>
        <w:color w:val="FF6600"/>
        <w:sz w:val="24"/>
      </w:rPr>
    </w:lvl>
    <w:lvl w:ilvl="1" w:tplc="04090003">
      <w:start w:val="1"/>
      <w:numFmt w:val="bullet"/>
      <w:lvlText w:val="o"/>
      <w:lvlJc w:val="left"/>
      <w:pPr>
        <w:ind w:left="1771" w:hanging="360"/>
      </w:pPr>
      <w:rPr>
        <w:rFonts w:ascii="Courier New" w:hAnsi="Courier New" w:hint="default"/>
      </w:rPr>
    </w:lvl>
    <w:lvl w:ilvl="2" w:tplc="04090005">
      <w:start w:val="1"/>
      <w:numFmt w:val="bullet"/>
      <w:lvlText w:val=""/>
      <w:lvlJc w:val="left"/>
      <w:pPr>
        <w:ind w:left="2491" w:hanging="360"/>
      </w:pPr>
      <w:rPr>
        <w:rFonts w:ascii="Wingdings" w:hAnsi="Wingdings" w:hint="default"/>
      </w:rPr>
    </w:lvl>
    <w:lvl w:ilvl="3" w:tplc="04090001">
      <w:start w:val="1"/>
      <w:numFmt w:val="bullet"/>
      <w:lvlText w:val=""/>
      <w:lvlJc w:val="left"/>
      <w:pPr>
        <w:ind w:left="3211" w:hanging="360"/>
      </w:pPr>
      <w:rPr>
        <w:rFonts w:ascii="Symbol" w:hAnsi="Symbol" w:hint="default"/>
      </w:rPr>
    </w:lvl>
    <w:lvl w:ilvl="4" w:tplc="04090003">
      <w:start w:val="1"/>
      <w:numFmt w:val="bullet"/>
      <w:lvlText w:val="o"/>
      <w:lvlJc w:val="left"/>
      <w:pPr>
        <w:ind w:left="3931" w:hanging="360"/>
      </w:pPr>
      <w:rPr>
        <w:rFonts w:ascii="Courier New" w:hAnsi="Courier New" w:hint="default"/>
      </w:rPr>
    </w:lvl>
    <w:lvl w:ilvl="5" w:tplc="04090005">
      <w:start w:val="1"/>
      <w:numFmt w:val="bullet"/>
      <w:lvlText w:val=""/>
      <w:lvlJc w:val="left"/>
      <w:pPr>
        <w:ind w:left="4651" w:hanging="360"/>
      </w:pPr>
      <w:rPr>
        <w:rFonts w:ascii="Wingdings" w:hAnsi="Wingdings" w:hint="default"/>
      </w:rPr>
    </w:lvl>
    <w:lvl w:ilvl="6" w:tplc="04090001">
      <w:start w:val="1"/>
      <w:numFmt w:val="bullet"/>
      <w:lvlText w:val=""/>
      <w:lvlJc w:val="left"/>
      <w:pPr>
        <w:ind w:left="5371" w:hanging="360"/>
      </w:pPr>
      <w:rPr>
        <w:rFonts w:ascii="Symbol" w:hAnsi="Symbol" w:hint="default"/>
      </w:rPr>
    </w:lvl>
    <w:lvl w:ilvl="7" w:tplc="04090003">
      <w:start w:val="1"/>
      <w:numFmt w:val="bullet"/>
      <w:lvlText w:val="o"/>
      <w:lvlJc w:val="left"/>
      <w:pPr>
        <w:ind w:left="6091" w:hanging="360"/>
      </w:pPr>
      <w:rPr>
        <w:rFonts w:ascii="Courier New" w:hAnsi="Courier New" w:hint="default"/>
      </w:rPr>
    </w:lvl>
    <w:lvl w:ilvl="8" w:tplc="04090005">
      <w:start w:val="1"/>
      <w:numFmt w:val="bullet"/>
      <w:lvlText w:val=""/>
      <w:lvlJc w:val="left"/>
      <w:pPr>
        <w:ind w:left="6811" w:hanging="360"/>
      </w:pPr>
      <w:rPr>
        <w:rFonts w:ascii="Wingdings" w:hAnsi="Wingdings" w:hint="default"/>
      </w:rPr>
    </w:lvl>
  </w:abstractNum>
  <w:abstractNum w:abstractNumId="111">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2">
    <w:nsid w:val="69DB560C"/>
    <w:multiLevelType w:val="hybridMultilevel"/>
    <w:tmpl w:val="BAFA841C"/>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D470AB9"/>
    <w:multiLevelType w:val="hybridMultilevel"/>
    <w:tmpl w:val="1B225992"/>
    <w:lvl w:ilvl="0" w:tplc="971C9212">
      <w:start w:val="1"/>
      <w:numFmt w:val="bullet"/>
      <w:lvlText w:val=""/>
      <w:lvlJc w:val="left"/>
      <w:pPr>
        <w:ind w:left="1620" w:hanging="360"/>
      </w:pPr>
      <w:rPr>
        <w:rFonts w:ascii="Webdings" w:hAnsi="Webdings" w:hint="default"/>
        <w:b w:val="0"/>
        <w:i w:val="0"/>
        <w:color w:val="FF6600"/>
        <w:sz w:val="22"/>
      </w:rPr>
    </w:lvl>
    <w:lvl w:ilvl="1" w:tplc="04090003">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5">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6">
    <w:nsid w:val="6E563468"/>
    <w:multiLevelType w:val="hybridMultilevel"/>
    <w:tmpl w:val="4A4A84C0"/>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nsid w:val="71023B68"/>
    <w:multiLevelType w:val="hybridMultilevel"/>
    <w:tmpl w:val="A14092F6"/>
    <w:lvl w:ilvl="0" w:tplc="04090017">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9">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0">
    <w:nsid w:val="74390D96"/>
    <w:multiLevelType w:val="hybridMultilevel"/>
    <w:tmpl w:val="CBD6709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nsid w:val="75FB62CB"/>
    <w:multiLevelType w:val="hybridMultilevel"/>
    <w:tmpl w:val="AE941090"/>
    <w:lvl w:ilvl="0" w:tplc="971C9212">
      <w:start w:val="1"/>
      <w:numFmt w:val="bullet"/>
      <w:lvlText w:val=""/>
      <w:lvlJc w:val="left"/>
      <w:pPr>
        <w:ind w:left="3600" w:hanging="360"/>
      </w:pPr>
      <w:rPr>
        <w:rFonts w:ascii="Webdings" w:hAnsi="Webdings" w:hint="default"/>
        <w:b w:val="0"/>
        <w:i w:val="0"/>
        <w:color w:val="FF6600"/>
        <w:sz w:val="22"/>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3">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77014573"/>
    <w:multiLevelType w:val="hybridMultilevel"/>
    <w:tmpl w:val="2828D4A6"/>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5">
    <w:nsid w:val="77B24784"/>
    <w:multiLevelType w:val="hybridMultilevel"/>
    <w:tmpl w:val="C2F6CE08"/>
    <w:lvl w:ilvl="0" w:tplc="D902DDBC">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hint="default"/>
      </w:rPr>
    </w:lvl>
    <w:lvl w:ilvl="8" w:tplc="04090005">
      <w:start w:val="1"/>
      <w:numFmt w:val="bullet"/>
      <w:lvlText w:val=""/>
      <w:lvlJc w:val="left"/>
      <w:pPr>
        <w:ind w:left="6840" w:hanging="360"/>
      </w:pPr>
      <w:rPr>
        <w:rFonts w:ascii="Wingdings" w:hAnsi="Wingdings" w:hint="default"/>
      </w:rPr>
    </w:lvl>
  </w:abstractNum>
  <w:abstractNum w:abstractNumId="126">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8">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9">
    <w:nsid w:val="7AB82636"/>
    <w:multiLevelType w:val="hybridMultilevel"/>
    <w:tmpl w:val="39E0A6E8"/>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30">
    <w:nsid w:val="7AFA10CF"/>
    <w:multiLevelType w:val="hybridMultilevel"/>
    <w:tmpl w:val="162C09E4"/>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CE701EC"/>
    <w:multiLevelType w:val="hybridMultilevel"/>
    <w:tmpl w:val="B61CFEBE"/>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4">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0"/>
  </w:num>
  <w:num w:numId="3">
    <w:abstractNumId w:val="67"/>
  </w:num>
  <w:num w:numId="4">
    <w:abstractNumId w:val="33"/>
  </w:num>
  <w:num w:numId="5">
    <w:abstractNumId w:val="88"/>
  </w:num>
  <w:num w:numId="6">
    <w:abstractNumId w:val="35"/>
  </w:num>
  <w:num w:numId="7">
    <w:abstractNumId w:val="72"/>
  </w:num>
  <w:num w:numId="8">
    <w:abstractNumId w:val="119"/>
  </w:num>
  <w:num w:numId="9">
    <w:abstractNumId w:val="10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num>
  <w:num w:numId="11">
    <w:abstractNumId w:val="4"/>
  </w:num>
  <w:num w:numId="12">
    <w:abstractNumId w:val="14"/>
  </w:num>
  <w:num w:numId="13">
    <w:abstractNumId w:val="127"/>
  </w:num>
  <w:num w:numId="14">
    <w:abstractNumId w:val="89"/>
  </w:num>
  <w:num w:numId="15">
    <w:abstractNumId w:val="97"/>
  </w:num>
  <w:num w:numId="16">
    <w:abstractNumId w:val="116"/>
  </w:num>
  <w:num w:numId="17">
    <w:abstractNumId w:val="28"/>
  </w:num>
  <w:num w:numId="18">
    <w:abstractNumId w:val="38"/>
  </w:num>
  <w:num w:numId="19">
    <w:abstractNumId w:val="120"/>
  </w:num>
  <w:num w:numId="20">
    <w:abstractNumId w:val="1"/>
  </w:num>
  <w:num w:numId="21">
    <w:abstractNumId w:val="52"/>
  </w:num>
  <w:num w:numId="22">
    <w:abstractNumId w:val="57"/>
  </w:num>
  <w:num w:numId="23">
    <w:abstractNumId w:val="27"/>
  </w:num>
  <w:num w:numId="24">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1"/>
  </w:num>
  <w:num w:numId="27">
    <w:abstractNumId w:val="21"/>
  </w:num>
  <w:num w:numId="28">
    <w:abstractNumId w:val="70"/>
  </w:num>
  <w:num w:numId="29">
    <w:abstractNumId w:val="96"/>
  </w:num>
  <w:num w:numId="30">
    <w:abstractNumId w:val="122"/>
  </w:num>
  <w:num w:numId="31">
    <w:abstractNumId w:val="79"/>
  </w:num>
  <w:num w:numId="32">
    <w:abstractNumId w:val="68"/>
  </w:num>
  <w:num w:numId="33">
    <w:abstractNumId w:val="134"/>
  </w:num>
  <w:num w:numId="34">
    <w:abstractNumId w:val="126"/>
  </w:num>
  <w:num w:numId="35">
    <w:abstractNumId w:val="56"/>
  </w:num>
  <w:num w:numId="36">
    <w:abstractNumId w:val="100"/>
  </w:num>
  <w:num w:numId="37">
    <w:abstractNumId w:val="103"/>
  </w:num>
  <w:num w:numId="38">
    <w:abstractNumId w:val="111"/>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8"/>
  </w:num>
  <w:num w:numId="40">
    <w:abstractNumId w:val="74"/>
  </w:num>
  <w:num w:numId="41">
    <w:abstractNumId w:val="20"/>
  </w:num>
  <w:num w:numId="42">
    <w:abstractNumId w:val="10"/>
  </w:num>
  <w:num w:numId="43">
    <w:abstractNumId w:val="24"/>
  </w:num>
  <w:num w:numId="44">
    <w:abstractNumId w:val="121"/>
  </w:num>
  <w:num w:numId="45">
    <w:abstractNumId w:val="1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95"/>
  </w:num>
  <w:num w:numId="47">
    <w:abstractNumId w:val="117"/>
  </w:num>
  <w:num w:numId="48">
    <w:abstractNumId w:val="48"/>
  </w:num>
  <w:num w:numId="4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6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14"/>
  </w:num>
  <w:num w:numId="52">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3"/>
  </w:num>
  <w:num w:numId="54">
    <w:abstractNumId w:val="75"/>
  </w:num>
  <w:num w:numId="55">
    <w:abstractNumId w:val="92"/>
  </w:num>
  <w:num w:numId="56">
    <w:abstractNumId w:val="90"/>
  </w:num>
  <w:num w:numId="57">
    <w:abstractNumId w:val="12"/>
  </w:num>
  <w:num w:numId="58">
    <w:abstractNumId w:val="81"/>
  </w:num>
  <w:num w:numId="59">
    <w:abstractNumId w:val="46"/>
  </w:num>
  <w:num w:numId="60">
    <w:abstractNumId w:val="15"/>
  </w:num>
  <w:num w:numId="61">
    <w:abstractNumId w:val="101"/>
  </w:num>
  <w:num w:numId="62">
    <w:abstractNumId w:val="44"/>
  </w:num>
  <w:num w:numId="63">
    <w:abstractNumId w:val="51"/>
  </w:num>
  <w:num w:numId="64">
    <w:abstractNumId w:val="60"/>
  </w:num>
  <w:num w:numId="65">
    <w:abstractNumId w:val="57"/>
  </w:num>
  <w:num w:numId="66">
    <w:abstractNumId w:val="39"/>
  </w:num>
  <w:num w:numId="6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76"/>
  </w:num>
  <w:num w:numId="69">
    <w:abstractNumId w:val="111"/>
  </w:num>
  <w:num w:numId="70">
    <w:abstractNumId w:val="82"/>
  </w:num>
  <w:num w:numId="71">
    <w:abstractNumId w:val="40"/>
  </w:num>
  <w:num w:numId="72">
    <w:abstractNumId w:val="107"/>
  </w:num>
  <w:num w:numId="73">
    <w:abstractNumId w:val="85"/>
  </w:num>
  <w:num w:numId="74">
    <w:abstractNumId w:val="77"/>
  </w:num>
  <w:num w:numId="75">
    <w:abstractNumId w:val="45"/>
  </w:num>
  <w:num w:numId="76">
    <w:abstractNumId w:val="6"/>
  </w:num>
  <w:num w:numId="77">
    <w:abstractNumId w:val="133"/>
  </w:num>
  <w:num w:numId="78">
    <w:abstractNumId w:val="78"/>
  </w:num>
  <w:num w:numId="79">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50"/>
  </w:num>
  <w:num w:numId="81">
    <w:abstractNumId w:val="124"/>
  </w:num>
  <w:num w:numId="82">
    <w:abstractNumId w:val="115"/>
  </w:num>
  <w:num w:numId="83">
    <w:abstractNumId w:val="66"/>
  </w:num>
  <w:num w:numId="84">
    <w:abstractNumId w:val="55"/>
  </w:num>
  <w:num w:numId="85">
    <w:abstractNumId w:val="59"/>
  </w:num>
  <w:num w:numId="86">
    <w:abstractNumId w:val="69"/>
  </w:num>
  <w:num w:numId="87">
    <w:abstractNumId w:val="106"/>
  </w:num>
  <w:num w:numId="88">
    <w:abstractNumId w:val="125"/>
  </w:num>
  <w:num w:numId="89">
    <w:abstractNumId w:val="11"/>
  </w:num>
  <w:num w:numId="90">
    <w:abstractNumId w:val="43"/>
  </w:num>
  <w:num w:numId="91">
    <w:abstractNumId w:val="34"/>
  </w:num>
  <w:num w:numId="92">
    <w:abstractNumId w:val="129"/>
  </w:num>
  <w:num w:numId="93">
    <w:abstractNumId w:val="53"/>
  </w:num>
  <w:num w:numId="94">
    <w:abstractNumId w:val="61"/>
  </w:num>
  <w:num w:numId="95">
    <w:abstractNumId w:val="93"/>
  </w:num>
  <w:num w:numId="96">
    <w:abstractNumId w:val="110"/>
  </w:num>
  <w:num w:numId="97">
    <w:abstractNumId w:val="73"/>
  </w:num>
  <w:num w:numId="98">
    <w:abstractNumId w:val="7"/>
  </w:num>
  <w:num w:numId="99">
    <w:abstractNumId w:val="98"/>
  </w:num>
  <w:num w:numId="100">
    <w:abstractNumId w:val="99"/>
  </w:num>
  <w:num w:numId="101">
    <w:abstractNumId w:val="3"/>
  </w:num>
  <w:num w:numId="102">
    <w:abstractNumId w:val="132"/>
  </w:num>
  <w:num w:numId="103">
    <w:abstractNumId w:val="17"/>
  </w:num>
  <w:num w:numId="104">
    <w:abstractNumId w:val="58"/>
  </w:num>
  <w:num w:numId="105">
    <w:abstractNumId w:val="16"/>
  </w:num>
  <w:num w:numId="106">
    <w:abstractNumId w:val="36"/>
  </w:num>
  <w:num w:numId="107">
    <w:abstractNumId w:val="47"/>
  </w:num>
  <w:num w:numId="108">
    <w:abstractNumId w:val="23"/>
  </w:num>
  <w:num w:numId="109">
    <w:abstractNumId w:val="31"/>
  </w:num>
  <w:num w:numId="110">
    <w:abstractNumId w:val="22"/>
  </w:num>
  <w:num w:numId="111">
    <w:abstractNumId w:val="84"/>
  </w:num>
  <w:num w:numId="112">
    <w:abstractNumId w:val="29"/>
  </w:num>
  <w:num w:numId="113">
    <w:abstractNumId w:val="83"/>
  </w:num>
  <w:num w:numId="114">
    <w:abstractNumId w:val="123"/>
  </w:num>
  <w:num w:numId="115">
    <w:abstractNumId w:val="25"/>
  </w:num>
  <w:num w:numId="116">
    <w:abstractNumId w:val="104"/>
  </w:num>
  <w:num w:numId="117">
    <w:abstractNumId w:val="37"/>
  </w:num>
  <w:num w:numId="118">
    <w:abstractNumId w:val="54"/>
  </w:num>
  <w:num w:numId="119">
    <w:abstractNumId w:val="113"/>
  </w:num>
  <w:num w:numId="120">
    <w:abstractNumId w:val="87"/>
  </w:num>
  <w:num w:numId="121">
    <w:abstractNumId w:val="131"/>
  </w:num>
  <w:num w:numId="122">
    <w:abstractNumId w:val="108"/>
  </w:num>
  <w:num w:numId="123">
    <w:abstractNumId w:val="42"/>
  </w:num>
  <w:num w:numId="124">
    <w:abstractNumId w:val="86"/>
  </w:num>
  <w:num w:numId="125">
    <w:abstractNumId w:val="39"/>
  </w:num>
  <w:num w:numId="126">
    <w:abstractNumId w:val="26"/>
  </w:num>
  <w:num w:numId="127">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10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105"/>
  </w:num>
  <w:num w:numId="130">
    <w:abstractNumId w:val="49"/>
  </w:num>
  <w:num w:numId="131">
    <w:abstractNumId w:val="32"/>
  </w:num>
  <w:num w:numId="132">
    <w:abstractNumId w:val="19"/>
  </w:num>
  <w:num w:numId="133">
    <w:abstractNumId w:val="65"/>
  </w:num>
  <w:num w:numId="134">
    <w:abstractNumId w:val="130"/>
  </w:num>
  <w:num w:numId="135">
    <w:abstractNumId w:val="30"/>
  </w:num>
  <w:num w:numId="136">
    <w:abstractNumId w:val="91"/>
  </w:num>
  <w:num w:numId="137">
    <w:abstractNumId w:val="5"/>
  </w:num>
  <w:num w:numId="138">
    <w:abstractNumId w:val="10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118"/>
  </w:num>
  <w:num w:numId="140">
    <w:abstractNumId w:val="120"/>
  </w:num>
  <w:num w:numId="141">
    <w:abstractNumId w:val="89"/>
  </w:num>
  <w:num w:numId="142">
    <w:abstractNumId w:val="88"/>
  </w:num>
  <w:num w:numId="14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97"/>
  </w:num>
  <w:num w:numId="145">
    <w:abstractNumId w:val="28"/>
  </w:num>
  <w:num w:numId="146">
    <w:abstractNumId w:val="27"/>
  </w:num>
  <w:num w:numId="147">
    <w:abstractNumId w:val="38"/>
  </w:num>
  <w:num w:numId="148">
    <w:abstractNumId w:val="8"/>
  </w:num>
  <w:num w:numId="149">
    <w:abstractNumId w:val="94"/>
  </w:num>
  <w:num w:numId="150">
    <w:abstractNumId w:val="80"/>
  </w:num>
  <w:num w:numId="151">
    <w:abstractNumId w:val="41"/>
  </w:num>
  <w:numIdMacAtCleanup w:val="1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visionView w:markup="0"/>
  <w:doNotTrackMoves/>
  <w:doNotTrackFormatting/>
  <w:documentProtection w:edit="readOnly" w:formatting="1" w:enforcement="1" w:cryptProviderType="rsaFull" w:cryptAlgorithmClass="hash" w:cryptAlgorithmType="typeAny" w:cryptAlgorithmSid="4" w:cryptSpinCount="100000" w:hash="oxat+NNWOmd92/QJHAHc8vQ2Nhg=" w:salt="WcpaAcFajf8XrauUFnjo9A=="/>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013"/>
    <w:rsid w:val="0000086A"/>
    <w:rsid w:val="00000F2B"/>
    <w:rsid w:val="00003248"/>
    <w:rsid w:val="00003D41"/>
    <w:rsid w:val="00004568"/>
    <w:rsid w:val="00004998"/>
    <w:rsid w:val="00004DCC"/>
    <w:rsid w:val="0000615E"/>
    <w:rsid w:val="00006372"/>
    <w:rsid w:val="000065D8"/>
    <w:rsid w:val="00007875"/>
    <w:rsid w:val="00010F5F"/>
    <w:rsid w:val="000110D9"/>
    <w:rsid w:val="0001177A"/>
    <w:rsid w:val="00011871"/>
    <w:rsid w:val="00011E31"/>
    <w:rsid w:val="00012D48"/>
    <w:rsid w:val="00013EAA"/>
    <w:rsid w:val="00013F1B"/>
    <w:rsid w:val="00014083"/>
    <w:rsid w:val="00014394"/>
    <w:rsid w:val="000148B4"/>
    <w:rsid w:val="00015548"/>
    <w:rsid w:val="000155A0"/>
    <w:rsid w:val="000158EE"/>
    <w:rsid w:val="000167CB"/>
    <w:rsid w:val="0002020C"/>
    <w:rsid w:val="00022FBE"/>
    <w:rsid w:val="000232D9"/>
    <w:rsid w:val="00023FE7"/>
    <w:rsid w:val="00025419"/>
    <w:rsid w:val="00027ADB"/>
    <w:rsid w:val="0003011A"/>
    <w:rsid w:val="0003031D"/>
    <w:rsid w:val="000306B4"/>
    <w:rsid w:val="00031A69"/>
    <w:rsid w:val="00032193"/>
    <w:rsid w:val="000334F1"/>
    <w:rsid w:val="00033D02"/>
    <w:rsid w:val="000345A0"/>
    <w:rsid w:val="0003463B"/>
    <w:rsid w:val="00036150"/>
    <w:rsid w:val="000365B0"/>
    <w:rsid w:val="00036B96"/>
    <w:rsid w:val="00037583"/>
    <w:rsid w:val="00037C05"/>
    <w:rsid w:val="00040ADC"/>
    <w:rsid w:val="00042823"/>
    <w:rsid w:val="00043114"/>
    <w:rsid w:val="0004313E"/>
    <w:rsid w:val="0004388E"/>
    <w:rsid w:val="00043A75"/>
    <w:rsid w:val="0004487E"/>
    <w:rsid w:val="000449AA"/>
    <w:rsid w:val="00044BFB"/>
    <w:rsid w:val="00045687"/>
    <w:rsid w:val="00045907"/>
    <w:rsid w:val="00045A0E"/>
    <w:rsid w:val="0004652A"/>
    <w:rsid w:val="000466E8"/>
    <w:rsid w:val="00047061"/>
    <w:rsid w:val="00047280"/>
    <w:rsid w:val="00047339"/>
    <w:rsid w:val="00047745"/>
    <w:rsid w:val="00051AA6"/>
    <w:rsid w:val="00052441"/>
    <w:rsid w:val="00052BF4"/>
    <w:rsid w:val="00052DA2"/>
    <w:rsid w:val="00054811"/>
    <w:rsid w:val="000553EE"/>
    <w:rsid w:val="0005574D"/>
    <w:rsid w:val="00055EFD"/>
    <w:rsid w:val="00056DDF"/>
    <w:rsid w:val="00057A34"/>
    <w:rsid w:val="00060959"/>
    <w:rsid w:val="00061346"/>
    <w:rsid w:val="000626C8"/>
    <w:rsid w:val="000658AA"/>
    <w:rsid w:val="00065C16"/>
    <w:rsid w:val="00066528"/>
    <w:rsid w:val="00067210"/>
    <w:rsid w:val="00067AB1"/>
    <w:rsid w:val="0007160C"/>
    <w:rsid w:val="00071922"/>
    <w:rsid w:val="000731D9"/>
    <w:rsid w:val="00074BB0"/>
    <w:rsid w:val="0007557E"/>
    <w:rsid w:val="000756F1"/>
    <w:rsid w:val="00075EA1"/>
    <w:rsid w:val="000773D2"/>
    <w:rsid w:val="00077BAC"/>
    <w:rsid w:val="0008036A"/>
    <w:rsid w:val="00081755"/>
    <w:rsid w:val="00081C19"/>
    <w:rsid w:val="00082CBC"/>
    <w:rsid w:val="0008414D"/>
    <w:rsid w:val="0008452D"/>
    <w:rsid w:val="00085831"/>
    <w:rsid w:val="000877C1"/>
    <w:rsid w:val="00091206"/>
    <w:rsid w:val="00091558"/>
    <w:rsid w:val="000916C1"/>
    <w:rsid w:val="00092F30"/>
    <w:rsid w:val="00094035"/>
    <w:rsid w:val="000945E1"/>
    <w:rsid w:val="000948E5"/>
    <w:rsid w:val="00096CB5"/>
    <w:rsid w:val="00097B90"/>
    <w:rsid w:val="00097F1A"/>
    <w:rsid w:val="000A090F"/>
    <w:rsid w:val="000A1CD9"/>
    <w:rsid w:val="000A2519"/>
    <w:rsid w:val="000A2923"/>
    <w:rsid w:val="000A297A"/>
    <w:rsid w:val="000A29B6"/>
    <w:rsid w:val="000A35F8"/>
    <w:rsid w:val="000A3C7D"/>
    <w:rsid w:val="000A3CF8"/>
    <w:rsid w:val="000A5857"/>
    <w:rsid w:val="000A6D39"/>
    <w:rsid w:val="000A6EF5"/>
    <w:rsid w:val="000A6FAA"/>
    <w:rsid w:val="000A70D1"/>
    <w:rsid w:val="000B0194"/>
    <w:rsid w:val="000B0696"/>
    <w:rsid w:val="000B0A08"/>
    <w:rsid w:val="000B0A66"/>
    <w:rsid w:val="000B23DE"/>
    <w:rsid w:val="000B2451"/>
    <w:rsid w:val="000B2DFF"/>
    <w:rsid w:val="000B326B"/>
    <w:rsid w:val="000B47AE"/>
    <w:rsid w:val="000B4C49"/>
    <w:rsid w:val="000B5A31"/>
    <w:rsid w:val="000B668F"/>
    <w:rsid w:val="000B6DE0"/>
    <w:rsid w:val="000B7662"/>
    <w:rsid w:val="000B780A"/>
    <w:rsid w:val="000C0A82"/>
    <w:rsid w:val="000C0FBE"/>
    <w:rsid w:val="000C2964"/>
    <w:rsid w:val="000C32C3"/>
    <w:rsid w:val="000C4911"/>
    <w:rsid w:val="000C6A47"/>
    <w:rsid w:val="000C72FC"/>
    <w:rsid w:val="000C79A2"/>
    <w:rsid w:val="000C7C7E"/>
    <w:rsid w:val="000D158E"/>
    <w:rsid w:val="000D17D6"/>
    <w:rsid w:val="000D2804"/>
    <w:rsid w:val="000D3212"/>
    <w:rsid w:val="000D399F"/>
    <w:rsid w:val="000D4008"/>
    <w:rsid w:val="000D432D"/>
    <w:rsid w:val="000D45B2"/>
    <w:rsid w:val="000D4ECA"/>
    <w:rsid w:val="000D57FC"/>
    <w:rsid w:val="000D5E2F"/>
    <w:rsid w:val="000D76F0"/>
    <w:rsid w:val="000D77DE"/>
    <w:rsid w:val="000D7FE4"/>
    <w:rsid w:val="000E04C0"/>
    <w:rsid w:val="000E1409"/>
    <w:rsid w:val="000E29CF"/>
    <w:rsid w:val="000E3AE4"/>
    <w:rsid w:val="000E485A"/>
    <w:rsid w:val="000E5CB8"/>
    <w:rsid w:val="000E658A"/>
    <w:rsid w:val="000E6728"/>
    <w:rsid w:val="000E6B57"/>
    <w:rsid w:val="000E6C5F"/>
    <w:rsid w:val="000F0642"/>
    <w:rsid w:val="000F1ECA"/>
    <w:rsid w:val="000F2E00"/>
    <w:rsid w:val="000F2FAB"/>
    <w:rsid w:val="000F59F6"/>
    <w:rsid w:val="000F76E5"/>
    <w:rsid w:val="000F798B"/>
    <w:rsid w:val="001004F4"/>
    <w:rsid w:val="001016EC"/>
    <w:rsid w:val="00102035"/>
    <w:rsid w:val="00103939"/>
    <w:rsid w:val="001039B4"/>
    <w:rsid w:val="00103AD5"/>
    <w:rsid w:val="00103B11"/>
    <w:rsid w:val="00103D8D"/>
    <w:rsid w:val="001042C4"/>
    <w:rsid w:val="00104382"/>
    <w:rsid w:val="00105DA7"/>
    <w:rsid w:val="001063EC"/>
    <w:rsid w:val="001106F5"/>
    <w:rsid w:val="00110AFB"/>
    <w:rsid w:val="00110E1D"/>
    <w:rsid w:val="001123CB"/>
    <w:rsid w:val="001126E7"/>
    <w:rsid w:val="0011332E"/>
    <w:rsid w:val="00113634"/>
    <w:rsid w:val="00113665"/>
    <w:rsid w:val="00113908"/>
    <w:rsid w:val="00113EC1"/>
    <w:rsid w:val="00114937"/>
    <w:rsid w:val="00116222"/>
    <w:rsid w:val="00116978"/>
    <w:rsid w:val="00117112"/>
    <w:rsid w:val="001178E8"/>
    <w:rsid w:val="00120E91"/>
    <w:rsid w:val="00122092"/>
    <w:rsid w:val="00122483"/>
    <w:rsid w:val="00123558"/>
    <w:rsid w:val="00125610"/>
    <w:rsid w:val="00126292"/>
    <w:rsid w:val="001265B4"/>
    <w:rsid w:val="001279BA"/>
    <w:rsid w:val="00127FA7"/>
    <w:rsid w:val="00130203"/>
    <w:rsid w:val="00130278"/>
    <w:rsid w:val="00130D37"/>
    <w:rsid w:val="00131042"/>
    <w:rsid w:val="001310D5"/>
    <w:rsid w:val="001319AE"/>
    <w:rsid w:val="00133069"/>
    <w:rsid w:val="00133A4B"/>
    <w:rsid w:val="00134960"/>
    <w:rsid w:val="00135D5F"/>
    <w:rsid w:val="001363A0"/>
    <w:rsid w:val="00140080"/>
    <w:rsid w:val="001409EF"/>
    <w:rsid w:val="001411C9"/>
    <w:rsid w:val="001414E7"/>
    <w:rsid w:val="00141DA5"/>
    <w:rsid w:val="001421C2"/>
    <w:rsid w:val="001422CD"/>
    <w:rsid w:val="00142FC4"/>
    <w:rsid w:val="00143512"/>
    <w:rsid w:val="00143CF6"/>
    <w:rsid w:val="0014426C"/>
    <w:rsid w:val="00145507"/>
    <w:rsid w:val="00145E67"/>
    <w:rsid w:val="00145EAD"/>
    <w:rsid w:val="00146658"/>
    <w:rsid w:val="00146FC7"/>
    <w:rsid w:val="001471AD"/>
    <w:rsid w:val="001472CD"/>
    <w:rsid w:val="0014771C"/>
    <w:rsid w:val="00150800"/>
    <w:rsid w:val="00150F4E"/>
    <w:rsid w:val="00151496"/>
    <w:rsid w:val="0015276B"/>
    <w:rsid w:val="001538D0"/>
    <w:rsid w:val="00154676"/>
    <w:rsid w:val="00155ECD"/>
    <w:rsid w:val="0016067A"/>
    <w:rsid w:val="00160C27"/>
    <w:rsid w:val="00162366"/>
    <w:rsid w:val="00162A93"/>
    <w:rsid w:val="00164103"/>
    <w:rsid w:val="0016434A"/>
    <w:rsid w:val="001652F4"/>
    <w:rsid w:val="00165F09"/>
    <w:rsid w:val="00166B0E"/>
    <w:rsid w:val="00166F21"/>
    <w:rsid w:val="00167B61"/>
    <w:rsid w:val="00170085"/>
    <w:rsid w:val="00170933"/>
    <w:rsid w:val="00170ABC"/>
    <w:rsid w:val="001712B4"/>
    <w:rsid w:val="00171817"/>
    <w:rsid w:val="00172CBA"/>
    <w:rsid w:val="00174410"/>
    <w:rsid w:val="001744C9"/>
    <w:rsid w:val="00174DCD"/>
    <w:rsid w:val="0017535D"/>
    <w:rsid w:val="001758DD"/>
    <w:rsid w:val="00175CDF"/>
    <w:rsid w:val="00175FBE"/>
    <w:rsid w:val="00176237"/>
    <w:rsid w:val="00176313"/>
    <w:rsid w:val="00177824"/>
    <w:rsid w:val="00180075"/>
    <w:rsid w:val="00180F86"/>
    <w:rsid w:val="00181545"/>
    <w:rsid w:val="00181EAB"/>
    <w:rsid w:val="001820B4"/>
    <w:rsid w:val="001854BE"/>
    <w:rsid w:val="001858AD"/>
    <w:rsid w:val="00186EDB"/>
    <w:rsid w:val="00186F02"/>
    <w:rsid w:val="001870C2"/>
    <w:rsid w:val="00192935"/>
    <w:rsid w:val="00192C6E"/>
    <w:rsid w:val="00193F9C"/>
    <w:rsid w:val="00194002"/>
    <w:rsid w:val="00194DAF"/>
    <w:rsid w:val="0019530C"/>
    <w:rsid w:val="001956DF"/>
    <w:rsid w:val="00196024"/>
    <w:rsid w:val="00196CF6"/>
    <w:rsid w:val="0019770C"/>
    <w:rsid w:val="0019788A"/>
    <w:rsid w:val="001979E9"/>
    <w:rsid w:val="00197E25"/>
    <w:rsid w:val="001A3069"/>
    <w:rsid w:val="001A3158"/>
    <w:rsid w:val="001A3367"/>
    <w:rsid w:val="001A3EC0"/>
    <w:rsid w:val="001A7285"/>
    <w:rsid w:val="001B035A"/>
    <w:rsid w:val="001B13FF"/>
    <w:rsid w:val="001B1DB9"/>
    <w:rsid w:val="001B1F6A"/>
    <w:rsid w:val="001B299E"/>
    <w:rsid w:val="001B3397"/>
    <w:rsid w:val="001B4E4D"/>
    <w:rsid w:val="001B4F17"/>
    <w:rsid w:val="001B6FB5"/>
    <w:rsid w:val="001B6FC8"/>
    <w:rsid w:val="001B7464"/>
    <w:rsid w:val="001B7889"/>
    <w:rsid w:val="001C0B01"/>
    <w:rsid w:val="001C310B"/>
    <w:rsid w:val="001C369B"/>
    <w:rsid w:val="001C38D4"/>
    <w:rsid w:val="001C4AC1"/>
    <w:rsid w:val="001C5084"/>
    <w:rsid w:val="001C5864"/>
    <w:rsid w:val="001C600A"/>
    <w:rsid w:val="001C67C8"/>
    <w:rsid w:val="001C69A5"/>
    <w:rsid w:val="001C6D08"/>
    <w:rsid w:val="001D0A5E"/>
    <w:rsid w:val="001D100C"/>
    <w:rsid w:val="001D164F"/>
    <w:rsid w:val="001D1F41"/>
    <w:rsid w:val="001D214E"/>
    <w:rsid w:val="001D2CFE"/>
    <w:rsid w:val="001D3F04"/>
    <w:rsid w:val="001D4FDC"/>
    <w:rsid w:val="001D5585"/>
    <w:rsid w:val="001D6143"/>
    <w:rsid w:val="001D6B0C"/>
    <w:rsid w:val="001D7A2C"/>
    <w:rsid w:val="001D7FAC"/>
    <w:rsid w:val="001E0933"/>
    <w:rsid w:val="001E1809"/>
    <w:rsid w:val="001E2538"/>
    <w:rsid w:val="001E2E9C"/>
    <w:rsid w:val="001E385C"/>
    <w:rsid w:val="001E4504"/>
    <w:rsid w:val="001E49BB"/>
    <w:rsid w:val="001E4FB3"/>
    <w:rsid w:val="001E5519"/>
    <w:rsid w:val="001E68E2"/>
    <w:rsid w:val="001E6946"/>
    <w:rsid w:val="001E6B57"/>
    <w:rsid w:val="001E7990"/>
    <w:rsid w:val="001E7B2F"/>
    <w:rsid w:val="001F09EE"/>
    <w:rsid w:val="001F3114"/>
    <w:rsid w:val="001F376E"/>
    <w:rsid w:val="001F45C4"/>
    <w:rsid w:val="001F52D2"/>
    <w:rsid w:val="001F63D6"/>
    <w:rsid w:val="001F67F9"/>
    <w:rsid w:val="0020051A"/>
    <w:rsid w:val="002030E1"/>
    <w:rsid w:val="00204A6E"/>
    <w:rsid w:val="00204A76"/>
    <w:rsid w:val="00204AFE"/>
    <w:rsid w:val="002065C2"/>
    <w:rsid w:val="0020722E"/>
    <w:rsid w:val="00207514"/>
    <w:rsid w:val="00207564"/>
    <w:rsid w:val="00207CB0"/>
    <w:rsid w:val="00210104"/>
    <w:rsid w:val="002101B4"/>
    <w:rsid w:val="00210C85"/>
    <w:rsid w:val="0021235A"/>
    <w:rsid w:val="00212C87"/>
    <w:rsid w:val="00215176"/>
    <w:rsid w:val="002153AF"/>
    <w:rsid w:val="002160EB"/>
    <w:rsid w:val="002169A8"/>
    <w:rsid w:val="00216BFE"/>
    <w:rsid w:val="002171BB"/>
    <w:rsid w:val="002171C3"/>
    <w:rsid w:val="002213E6"/>
    <w:rsid w:val="0022157C"/>
    <w:rsid w:val="0022207A"/>
    <w:rsid w:val="00222404"/>
    <w:rsid w:val="00222B90"/>
    <w:rsid w:val="0022394B"/>
    <w:rsid w:val="00223A77"/>
    <w:rsid w:val="002251C0"/>
    <w:rsid w:val="00226DE5"/>
    <w:rsid w:val="00226E5F"/>
    <w:rsid w:val="002278A3"/>
    <w:rsid w:val="00227AC0"/>
    <w:rsid w:val="00230134"/>
    <w:rsid w:val="00231EAF"/>
    <w:rsid w:val="00232756"/>
    <w:rsid w:val="00232775"/>
    <w:rsid w:val="00233B9E"/>
    <w:rsid w:val="0023482F"/>
    <w:rsid w:val="00234CE9"/>
    <w:rsid w:val="002367D3"/>
    <w:rsid w:val="00237686"/>
    <w:rsid w:val="00240048"/>
    <w:rsid w:val="00241434"/>
    <w:rsid w:val="00242218"/>
    <w:rsid w:val="0024224E"/>
    <w:rsid w:val="00244380"/>
    <w:rsid w:val="00244608"/>
    <w:rsid w:val="0024509C"/>
    <w:rsid w:val="00245448"/>
    <w:rsid w:val="00245C68"/>
    <w:rsid w:val="00246341"/>
    <w:rsid w:val="002463ED"/>
    <w:rsid w:val="00246BBF"/>
    <w:rsid w:val="00246C56"/>
    <w:rsid w:val="00246CFF"/>
    <w:rsid w:val="00246D2F"/>
    <w:rsid w:val="0025016C"/>
    <w:rsid w:val="0025087E"/>
    <w:rsid w:val="00252F56"/>
    <w:rsid w:val="00253032"/>
    <w:rsid w:val="002531FE"/>
    <w:rsid w:val="002541AE"/>
    <w:rsid w:val="002543B0"/>
    <w:rsid w:val="0025464E"/>
    <w:rsid w:val="002548A6"/>
    <w:rsid w:val="0025569A"/>
    <w:rsid w:val="00255A83"/>
    <w:rsid w:val="00255E45"/>
    <w:rsid w:val="00256434"/>
    <w:rsid w:val="002565A3"/>
    <w:rsid w:val="00256616"/>
    <w:rsid w:val="00257170"/>
    <w:rsid w:val="00257CF3"/>
    <w:rsid w:val="00260693"/>
    <w:rsid w:val="0026112D"/>
    <w:rsid w:val="0026153D"/>
    <w:rsid w:val="00261C07"/>
    <w:rsid w:val="00261C6B"/>
    <w:rsid w:val="002620FA"/>
    <w:rsid w:val="0026584E"/>
    <w:rsid w:val="00265CE5"/>
    <w:rsid w:val="0026606F"/>
    <w:rsid w:val="00266AF5"/>
    <w:rsid w:val="00266F0E"/>
    <w:rsid w:val="0027028A"/>
    <w:rsid w:val="002705CE"/>
    <w:rsid w:val="00270612"/>
    <w:rsid w:val="00270850"/>
    <w:rsid w:val="00270EBE"/>
    <w:rsid w:val="00270F92"/>
    <w:rsid w:val="00272869"/>
    <w:rsid w:val="002735CA"/>
    <w:rsid w:val="00273C3F"/>
    <w:rsid w:val="002751F6"/>
    <w:rsid w:val="0028033C"/>
    <w:rsid w:val="00281B6E"/>
    <w:rsid w:val="0028230A"/>
    <w:rsid w:val="002842E1"/>
    <w:rsid w:val="002849A2"/>
    <w:rsid w:val="0028591B"/>
    <w:rsid w:val="00285E3D"/>
    <w:rsid w:val="00285EE8"/>
    <w:rsid w:val="002868EB"/>
    <w:rsid w:val="00287571"/>
    <w:rsid w:val="002877E3"/>
    <w:rsid w:val="00287C64"/>
    <w:rsid w:val="00290203"/>
    <w:rsid w:val="00290961"/>
    <w:rsid w:val="00290BBF"/>
    <w:rsid w:val="00291122"/>
    <w:rsid w:val="0029223A"/>
    <w:rsid w:val="0029286E"/>
    <w:rsid w:val="00292C57"/>
    <w:rsid w:val="002932AB"/>
    <w:rsid w:val="00293B24"/>
    <w:rsid w:val="00295D03"/>
    <w:rsid w:val="00296925"/>
    <w:rsid w:val="00296B89"/>
    <w:rsid w:val="00297FA5"/>
    <w:rsid w:val="002A07A9"/>
    <w:rsid w:val="002A0D4F"/>
    <w:rsid w:val="002A1564"/>
    <w:rsid w:val="002A1F73"/>
    <w:rsid w:val="002A3022"/>
    <w:rsid w:val="002A3AE6"/>
    <w:rsid w:val="002A4105"/>
    <w:rsid w:val="002A4AA5"/>
    <w:rsid w:val="002A4C9D"/>
    <w:rsid w:val="002A5CC2"/>
    <w:rsid w:val="002A67FF"/>
    <w:rsid w:val="002A7073"/>
    <w:rsid w:val="002A732F"/>
    <w:rsid w:val="002A760F"/>
    <w:rsid w:val="002A77B9"/>
    <w:rsid w:val="002B0BD6"/>
    <w:rsid w:val="002B131B"/>
    <w:rsid w:val="002B1778"/>
    <w:rsid w:val="002B1F45"/>
    <w:rsid w:val="002B202E"/>
    <w:rsid w:val="002B2F57"/>
    <w:rsid w:val="002B4A9E"/>
    <w:rsid w:val="002B4E5D"/>
    <w:rsid w:val="002B547C"/>
    <w:rsid w:val="002B5E86"/>
    <w:rsid w:val="002B75CB"/>
    <w:rsid w:val="002B7C36"/>
    <w:rsid w:val="002C0CE1"/>
    <w:rsid w:val="002C14C8"/>
    <w:rsid w:val="002C1899"/>
    <w:rsid w:val="002C1FEC"/>
    <w:rsid w:val="002C2383"/>
    <w:rsid w:val="002C2458"/>
    <w:rsid w:val="002C3D8E"/>
    <w:rsid w:val="002C4982"/>
    <w:rsid w:val="002C509B"/>
    <w:rsid w:val="002C5316"/>
    <w:rsid w:val="002C62C9"/>
    <w:rsid w:val="002C6D27"/>
    <w:rsid w:val="002C73B6"/>
    <w:rsid w:val="002C7622"/>
    <w:rsid w:val="002C7FD6"/>
    <w:rsid w:val="002D0218"/>
    <w:rsid w:val="002D02B9"/>
    <w:rsid w:val="002D03E6"/>
    <w:rsid w:val="002D0D89"/>
    <w:rsid w:val="002D0DC4"/>
    <w:rsid w:val="002D1020"/>
    <w:rsid w:val="002D1186"/>
    <w:rsid w:val="002D1594"/>
    <w:rsid w:val="002D19B7"/>
    <w:rsid w:val="002D1A9C"/>
    <w:rsid w:val="002D2B17"/>
    <w:rsid w:val="002D2F62"/>
    <w:rsid w:val="002D32B4"/>
    <w:rsid w:val="002D44E5"/>
    <w:rsid w:val="002D4631"/>
    <w:rsid w:val="002D5129"/>
    <w:rsid w:val="002D5ED9"/>
    <w:rsid w:val="002D6580"/>
    <w:rsid w:val="002D69ED"/>
    <w:rsid w:val="002D7A4B"/>
    <w:rsid w:val="002D7B73"/>
    <w:rsid w:val="002E0919"/>
    <w:rsid w:val="002E0D98"/>
    <w:rsid w:val="002E125F"/>
    <w:rsid w:val="002E2A3F"/>
    <w:rsid w:val="002E2ABD"/>
    <w:rsid w:val="002E4298"/>
    <w:rsid w:val="002E5D6D"/>
    <w:rsid w:val="002E5F5A"/>
    <w:rsid w:val="002E7045"/>
    <w:rsid w:val="002E7B8D"/>
    <w:rsid w:val="002F0729"/>
    <w:rsid w:val="002F0DD0"/>
    <w:rsid w:val="002F2267"/>
    <w:rsid w:val="002F3152"/>
    <w:rsid w:val="002F357B"/>
    <w:rsid w:val="002F3836"/>
    <w:rsid w:val="002F4236"/>
    <w:rsid w:val="002F5899"/>
    <w:rsid w:val="002F6A24"/>
    <w:rsid w:val="002F6F7E"/>
    <w:rsid w:val="002F7203"/>
    <w:rsid w:val="003009F1"/>
    <w:rsid w:val="00302B84"/>
    <w:rsid w:val="00303BEB"/>
    <w:rsid w:val="003044F2"/>
    <w:rsid w:val="00306549"/>
    <w:rsid w:val="00306664"/>
    <w:rsid w:val="0030700C"/>
    <w:rsid w:val="0030704B"/>
    <w:rsid w:val="00307298"/>
    <w:rsid w:val="00307B1A"/>
    <w:rsid w:val="003101BF"/>
    <w:rsid w:val="0031077D"/>
    <w:rsid w:val="00310AFA"/>
    <w:rsid w:val="00310F9B"/>
    <w:rsid w:val="00311089"/>
    <w:rsid w:val="003110BE"/>
    <w:rsid w:val="003113FB"/>
    <w:rsid w:val="003124DA"/>
    <w:rsid w:val="0031394C"/>
    <w:rsid w:val="00313B0C"/>
    <w:rsid w:val="00315993"/>
    <w:rsid w:val="00315E11"/>
    <w:rsid w:val="003165AC"/>
    <w:rsid w:val="00316AE2"/>
    <w:rsid w:val="00316E24"/>
    <w:rsid w:val="00320142"/>
    <w:rsid w:val="003205B6"/>
    <w:rsid w:val="00320613"/>
    <w:rsid w:val="0032113C"/>
    <w:rsid w:val="00321189"/>
    <w:rsid w:val="003219D2"/>
    <w:rsid w:val="00322128"/>
    <w:rsid w:val="00322275"/>
    <w:rsid w:val="003225E4"/>
    <w:rsid w:val="00324479"/>
    <w:rsid w:val="00325BA0"/>
    <w:rsid w:val="00325E60"/>
    <w:rsid w:val="00326833"/>
    <w:rsid w:val="00326BBD"/>
    <w:rsid w:val="00327A7F"/>
    <w:rsid w:val="00327FDC"/>
    <w:rsid w:val="00330CD4"/>
    <w:rsid w:val="0033167A"/>
    <w:rsid w:val="003328CC"/>
    <w:rsid w:val="00333A0E"/>
    <w:rsid w:val="00333A62"/>
    <w:rsid w:val="00333F5B"/>
    <w:rsid w:val="00334232"/>
    <w:rsid w:val="00334E27"/>
    <w:rsid w:val="00335046"/>
    <w:rsid w:val="0033513B"/>
    <w:rsid w:val="0033725C"/>
    <w:rsid w:val="0034219A"/>
    <w:rsid w:val="0034279C"/>
    <w:rsid w:val="00342DA2"/>
    <w:rsid w:val="0034324E"/>
    <w:rsid w:val="00343733"/>
    <w:rsid w:val="00343942"/>
    <w:rsid w:val="00343FB1"/>
    <w:rsid w:val="003440F5"/>
    <w:rsid w:val="003444EE"/>
    <w:rsid w:val="003459B2"/>
    <w:rsid w:val="0034661A"/>
    <w:rsid w:val="003479E5"/>
    <w:rsid w:val="00350DD3"/>
    <w:rsid w:val="00350FBC"/>
    <w:rsid w:val="00351735"/>
    <w:rsid w:val="00352135"/>
    <w:rsid w:val="00352843"/>
    <w:rsid w:val="00352C42"/>
    <w:rsid w:val="00352C7B"/>
    <w:rsid w:val="00352CAD"/>
    <w:rsid w:val="00353C5E"/>
    <w:rsid w:val="003540FA"/>
    <w:rsid w:val="00354AE9"/>
    <w:rsid w:val="00354DAE"/>
    <w:rsid w:val="00356611"/>
    <w:rsid w:val="00356FF4"/>
    <w:rsid w:val="003573CD"/>
    <w:rsid w:val="00360354"/>
    <w:rsid w:val="0036063B"/>
    <w:rsid w:val="00360EB5"/>
    <w:rsid w:val="00361638"/>
    <w:rsid w:val="00361D7F"/>
    <w:rsid w:val="003620DA"/>
    <w:rsid w:val="003623C3"/>
    <w:rsid w:val="0036280B"/>
    <w:rsid w:val="003649D6"/>
    <w:rsid w:val="00365312"/>
    <w:rsid w:val="00365633"/>
    <w:rsid w:val="0036588D"/>
    <w:rsid w:val="00365BAB"/>
    <w:rsid w:val="0036654E"/>
    <w:rsid w:val="00366B48"/>
    <w:rsid w:val="00367AD0"/>
    <w:rsid w:val="00367CCF"/>
    <w:rsid w:val="00370775"/>
    <w:rsid w:val="00370CA7"/>
    <w:rsid w:val="00371299"/>
    <w:rsid w:val="003714D3"/>
    <w:rsid w:val="00371BBA"/>
    <w:rsid w:val="00371D64"/>
    <w:rsid w:val="0037219A"/>
    <w:rsid w:val="003721D1"/>
    <w:rsid w:val="00372812"/>
    <w:rsid w:val="00372AA7"/>
    <w:rsid w:val="00372F16"/>
    <w:rsid w:val="0037362E"/>
    <w:rsid w:val="00374A12"/>
    <w:rsid w:val="00376971"/>
    <w:rsid w:val="003778C4"/>
    <w:rsid w:val="00380363"/>
    <w:rsid w:val="0038096C"/>
    <w:rsid w:val="00380B19"/>
    <w:rsid w:val="00380B94"/>
    <w:rsid w:val="00381B33"/>
    <w:rsid w:val="00381F2E"/>
    <w:rsid w:val="0038336A"/>
    <w:rsid w:val="00384940"/>
    <w:rsid w:val="00384B84"/>
    <w:rsid w:val="00385070"/>
    <w:rsid w:val="00385078"/>
    <w:rsid w:val="00385665"/>
    <w:rsid w:val="003856C2"/>
    <w:rsid w:val="00385965"/>
    <w:rsid w:val="00385C82"/>
    <w:rsid w:val="00387529"/>
    <w:rsid w:val="003878D1"/>
    <w:rsid w:val="00391057"/>
    <w:rsid w:val="00391582"/>
    <w:rsid w:val="00391808"/>
    <w:rsid w:val="003920EB"/>
    <w:rsid w:val="00392662"/>
    <w:rsid w:val="00393D1D"/>
    <w:rsid w:val="00394278"/>
    <w:rsid w:val="00394681"/>
    <w:rsid w:val="003949A0"/>
    <w:rsid w:val="00394D2B"/>
    <w:rsid w:val="003971A9"/>
    <w:rsid w:val="0039729F"/>
    <w:rsid w:val="003A0416"/>
    <w:rsid w:val="003A1126"/>
    <w:rsid w:val="003A1CA4"/>
    <w:rsid w:val="003A2BB6"/>
    <w:rsid w:val="003A3231"/>
    <w:rsid w:val="003A323C"/>
    <w:rsid w:val="003A49FF"/>
    <w:rsid w:val="003A5169"/>
    <w:rsid w:val="003A51E7"/>
    <w:rsid w:val="003A543D"/>
    <w:rsid w:val="003A5C76"/>
    <w:rsid w:val="003A5E1F"/>
    <w:rsid w:val="003B021E"/>
    <w:rsid w:val="003B2A44"/>
    <w:rsid w:val="003B51F2"/>
    <w:rsid w:val="003B5406"/>
    <w:rsid w:val="003B662E"/>
    <w:rsid w:val="003B6B28"/>
    <w:rsid w:val="003B6F36"/>
    <w:rsid w:val="003B7853"/>
    <w:rsid w:val="003B7B3B"/>
    <w:rsid w:val="003C0EBC"/>
    <w:rsid w:val="003C0F0E"/>
    <w:rsid w:val="003C19AD"/>
    <w:rsid w:val="003C206D"/>
    <w:rsid w:val="003C23A4"/>
    <w:rsid w:val="003C2D30"/>
    <w:rsid w:val="003C30E5"/>
    <w:rsid w:val="003C3580"/>
    <w:rsid w:val="003C4BA0"/>
    <w:rsid w:val="003C5DC1"/>
    <w:rsid w:val="003C5E0F"/>
    <w:rsid w:val="003C5F03"/>
    <w:rsid w:val="003C62DA"/>
    <w:rsid w:val="003C65F4"/>
    <w:rsid w:val="003C6BA5"/>
    <w:rsid w:val="003C7066"/>
    <w:rsid w:val="003C75C8"/>
    <w:rsid w:val="003D014E"/>
    <w:rsid w:val="003D1150"/>
    <w:rsid w:val="003D1958"/>
    <w:rsid w:val="003D1E74"/>
    <w:rsid w:val="003D2E23"/>
    <w:rsid w:val="003D30FE"/>
    <w:rsid w:val="003D6FBE"/>
    <w:rsid w:val="003E12EE"/>
    <w:rsid w:val="003E2151"/>
    <w:rsid w:val="003E3FAF"/>
    <w:rsid w:val="003E450D"/>
    <w:rsid w:val="003E4B2F"/>
    <w:rsid w:val="003E651A"/>
    <w:rsid w:val="003E7C4E"/>
    <w:rsid w:val="003F1CB9"/>
    <w:rsid w:val="003F2CC6"/>
    <w:rsid w:val="003F2F8E"/>
    <w:rsid w:val="003F3395"/>
    <w:rsid w:val="003F4204"/>
    <w:rsid w:val="003F46E2"/>
    <w:rsid w:val="003F518F"/>
    <w:rsid w:val="003F6711"/>
    <w:rsid w:val="00401DDC"/>
    <w:rsid w:val="00403042"/>
    <w:rsid w:val="004030D1"/>
    <w:rsid w:val="0040483A"/>
    <w:rsid w:val="00404C6E"/>
    <w:rsid w:val="004055B8"/>
    <w:rsid w:val="00405C3D"/>
    <w:rsid w:val="0040633A"/>
    <w:rsid w:val="0040640C"/>
    <w:rsid w:val="004069A4"/>
    <w:rsid w:val="0041078A"/>
    <w:rsid w:val="00410956"/>
    <w:rsid w:val="004127FF"/>
    <w:rsid w:val="00412AB4"/>
    <w:rsid w:val="00413E22"/>
    <w:rsid w:val="00414019"/>
    <w:rsid w:val="00414BFD"/>
    <w:rsid w:val="00414C4D"/>
    <w:rsid w:val="004162C6"/>
    <w:rsid w:val="0041691B"/>
    <w:rsid w:val="004173BF"/>
    <w:rsid w:val="0042122F"/>
    <w:rsid w:val="004226E4"/>
    <w:rsid w:val="00423037"/>
    <w:rsid w:val="004239C6"/>
    <w:rsid w:val="004239CE"/>
    <w:rsid w:val="00424658"/>
    <w:rsid w:val="00425511"/>
    <w:rsid w:val="004260BC"/>
    <w:rsid w:val="004264DD"/>
    <w:rsid w:val="00427571"/>
    <w:rsid w:val="00430DD5"/>
    <w:rsid w:val="0043109C"/>
    <w:rsid w:val="0043190C"/>
    <w:rsid w:val="00431BC1"/>
    <w:rsid w:val="004323B9"/>
    <w:rsid w:val="0043242A"/>
    <w:rsid w:val="00432AD4"/>
    <w:rsid w:val="00432CA5"/>
    <w:rsid w:val="0043356D"/>
    <w:rsid w:val="004342E4"/>
    <w:rsid w:val="00434D78"/>
    <w:rsid w:val="0043570B"/>
    <w:rsid w:val="00436016"/>
    <w:rsid w:val="0043735F"/>
    <w:rsid w:val="004376EF"/>
    <w:rsid w:val="004400D1"/>
    <w:rsid w:val="004403C3"/>
    <w:rsid w:val="00440467"/>
    <w:rsid w:val="004405C8"/>
    <w:rsid w:val="00441451"/>
    <w:rsid w:val="00441EBB"/>
    <w:rsid w:val="00442B9E"/>
    <w:rsid w:val="00443EB4"/>
    <w:rsid w:val="00444705"/>
    <w:rsid w:val="00444DBD"/>
    <w:rsid w:val="004459F7"/>
    <w:rsid w:val="00445EDB"/>
    <w:rsid w:val="004475DC"/>
    <w:rsid w:val="004479EA"/>
    <w:rsid w:val="00447A83"/>
    <w:rsid w:val="00447EFD"/>
    <w:rsid w:val="004501E3"/>
    <w:rsid w:val="004503B5"/>
    <w:rsid w:val="00450E9B"/>
    <w:rsid w:val="00451119"/>
    <w:rsid w:val="00451513"/>
    <w:rsid w:val="00453179"/>
    <w:rsid w:val="004534A2"/>
    <w:rsid w:val="0045566F"/>
    <w:rsid w:val="00455EBA"/>
    <w:rsid w:val="00456002"/>
    <w:rsid w:val="00456DA0"/>
    <w:rsid w:val="00457203"/>
    <w:rsid w:val="004574E9"/>
    <w:rsid w:val="00457812"/>
    <w:rsid w:val="004607DE"/>
    <w:rsid w:val="00460F50"/>
    <w:rsid w:val="00461127"/>
    <w:rsid w:val="00461920"/>
    <w:rsid w:val="00461CA9"/>
    <w:rsid w:val="00461EF6"/>
    <w:rsid w:val="00462493"/>
    <w:rsid w:val="004627EA"/>
    <w:rsid w:val="004641BD"/>
    <w:rsid w:val="004642CF"/>
    <w:rsid w:val="00465757"/>
    <w:rsid w:val="00465ECA"/>
    <w:rsid w:val="00466D83"/>
    <w:rsid w:val="004710F7"/>
    <w:rsid w:val="004718AA"/>
    <w:rsid w:val="00471E7E"/>
    <w:rsid w:val="00472270"/>
    <w:rsid w:val="00472642"/>
    <w:rsid w:val="00472D3F"/>
    <w:rsid w:val="00472DFD"/>
    <w:rsid w:val="004768FA"/>
    <w:rsid w:val="00480342"/>
    <w:rsid w:val="00480790"/>
    <w:rsid w:val="00480BD8"/>
    <w:rsid w:val="00481427"/>
    <w:rsid w:val="00482570"/>
    <w:rsid w:val="00483440"/>
    <w:rsid w:val="004836AE"/>
    <w:rsid w:val="00485D95"/>
    <w:rsid w:val="0048622D"/>
    <w:rsid w:val="00486715"/>
    <w:rsid w:val="004868F1"/>
    <w:rsid w:val="00486CB6"/>
    <w:rsid w:val="00486E38"/>
    <w:rsid w:val="00486E5E"/>
    <w:rsid w:val="00487E86"/>
    <w:rsid w:val="0049002C"/>
    <w:rsid w:val="004915E2"/>
    <w:rsid w:val="0049160B"/>
    <w:rsid w:val="00491C46"/>
    <w:rsid w:val="00492D0E"/>
    <w:rsid w:val="004943F1"/>
    <w:rsid w:val="004945FA"/>
    <w:rsid w:val="00495425"/>
    <w:rsid w:val="0049721F"/>
    <w:rsid w:val="00497FE7"/>
    <w:rsid w:val="004A1B58"/>
    <w:rsid w:val="004A3509"/>
    <w:rsid w:val="004A3602"/>
    <w:rsid w:val="004A4D28"/>
    <w:rsid w:val="004A7161"/>
    <w:rsid w:val="004B0F8E"/>
    <w:rsid w:val="004B1508"/>
    <w:rsid w:val="004B1F7C"/>
    <w:rsid w:val="004B26A3"/>
    <w:rsid w:val="004B2B65"/>
    <w:rsid w:val="004B2EFF"/>
    <w:rsid w:val="004B3534"/>
    <w:rsid w:val="004B39BA"/>
    <w:rsid w:val="004B43DB"/>
    <w:rsid w:val="004B45C9"/>
    <w:rsid w:val="004B4A25"/>
    <w:rsid w:val="004B4C79"/>
    <w:rsid w:val="004B4FB2"/>
    <w:rsid w:val="004B52C0"/>
    <w:rsid w:val="004B54F7"/>
    <w:rsid w:val="004B6AE3"/>
    <w:rsid w:val="004B6FB5"/>
    <w:rsid w:val="004C02A6"/>
    <w:rsid w:val="004C0807"/>
    <w:rsid w:val="004C0863"/>
    <w:rsid w:val="004C426F"/>
    <w:rsid w:val="004C4510"/>
    <w:rsid w:val="004C4B57"/>
    <w:rsid w:val="004C53F0"/>
    <w:rsid w:val="004C5DAD"/>
    <w:rsid w:val="004C6855"/>
    <w:rsid w:val="004C6967"/>
    <w:rsid w:val="004C6C84"/>
    <w:rsid w:val="004C6F09"/>
    <w:rsid w:val="004C7096"/>
    <w:rsid w:val="004C76CE"/>
    <w:rsid w:val="004C7AD8"/>
    <w:rsid w:val="004D0693"/>
    <w:rsid w:val="004D0C83"/>
    <w:rsid w:val="004D0CEB"/>
    <w:rsid w:val="004D2B62"/>
    <w:rsid w:val="004D2DE9"/>
    <w:rsid w:val="004D3EBF"/>
    <w:rsid w:val="004D4D43"/>
    <w:rsid w:val="004D4EED"/>
    <w:rsid w:val="004D6777"/>
    <w:rsid w:val="004D6A4B"/>
    <w:rsid w:val="004D700D"/>
    <w:rsid w:val="004E0773"/>
    <w:rsid w:val="004E12B8"/>
    <w:rsid w:val="004E1D7C"/>
    <w:rsid w:val="004E1E4E"/>
    <w:rsid w:val="004E25C3"/>
    <w:rsid w:val="004E292A"/>
    <w:rsid w:val="004E35FF"/>
    <w:rsid w:val="004E3869"/>
    <w:rsid w:val="004E39EB"/>
    <w:rsid w:val="004E3F35"/>
    <w:rsid w:val="004E47C0"/>
    <w:rsid w:val="004E500E"/>
    <w:rsid w:val="004E51E2"/>
    <w:rsid w:val="004E5CA1"/>
    <w:rsid w:val="004E68DB"/>
    <w:rsid w:val="004E71FA"/>
    <w:rsid w:val="004F010B"/>
    <w:rsid w:val="004F0EC1"/>
    <w:rsid w:val="004F2028"/>
    <w:rsid w:val="004F235C"/>
    <w:rsid w:val="004F2699"/>
    <w:rsid w:val="004F2A57"/>
    <w:rsid w:val="004F2A65"/>
    <w:rsid w:val="004F3ACA"/>
    <w:rsid w:val="004F477D"/>
    <w:rsid w:val="004F4C82"/>
    <w:rsid w:val="004F4E1C"/>
    <w:rsid w:val="004F4E3E"/>
    <w:rsid w:val="004F4F12"/>
    <w:rsid w:val="004F5F68"/>
    <w:rsid w:val="004F64BC"/>
    <w:rsid w:val="004F6BDD"/>
    <w:rsid w:val="004F746C"/>
    <w:rsid w:val="00500078"/>
    <w:rsid w:val="005005BD"/>
    <w:rsid w:val="00500B94"/>
    <w:rsid w:val="00500C5B"/>
    <w:rsid w:val="00500CD4"/>
    <w:rsid w:val="00500F34"/>
    <w:rsid w:val="00501264"/>
    <w:rsid w:val="00501447"/>
    <w:rsid w:val="00501709"/>
    <w:rsid w:val="00502827"/>
    <w:rsid w:val="0050334A"/>
    <w:rsid w:val="00505148"/>
    <w:rsid w:val="00506100"/>
    <w:rsid w:val="005072B0"/>
    <w:rsid w:val="0051000F"/>
    <w:rsid w:val="005108D1"/>
    <w:rsid w:val="00511D47"/>
    <w:rsid w:val="00513534"/>
    <w:rsid w:val="005144F2"/>
    <w:rsid w:val="00514BD6"/>
    <w:rsid w:val="005151C7"/>
    <w:rsid w:val="00515990"/>
    <w:rsid w:val="00515A83"/>
    <w:rsid w:val="00515ABC"/>
    <w:rsid w:val="0051604B"/>
    <w:rsid w:val="005165CA"/>
    <w:rsid w:val="0051664E"/>
    <w:rsid w:val="00516E09"/>
    <w:rsid w:val="005170F6"/>
    <w:rsid w:val="00517228"/>
    <w:rsid w:val="00517602"/>
    <w:rsid w:val="0051768A"/>
    <w:rsid w:val="00517CA2"/>
    <w:rsid w:val="00522940"/>
    <w:rsid w:val="0052392B"/>
    <w:rsid w:val="0052396A"/>
    <w:rsid w:val="00524896"/>
    <w:rsid w:val="00524E8F"/>
    <w:rsid w:val="005263D9"/>
    <w:rsid w:val="00526480"/>
    <w:rsid w:val="00526ADC"/>
    <w:rsid w:val="00527E76"/>
    <w:rsid w:val="0053062B"/>
    <w:rsid w:val="00532ABF"/>
    <w:rsid w:val="00532DA7"/>
    <w:rsid w:val="0053437B"/>
    <w:rsid w:val="005347E9"/>
    <w:rsid w:val="0053527A"/>
    <w:rsid w:val="005357F7"/>
    <w:rsid w:val="00536196"/>
    <w:rsid w:val="00536751"/>
    <w:rsid w:val="0053721D"/>
    <w:rsid w:val="00540554"/>
    <w:rsid w:val="00540A41"/>
    <w:rsid w:val="00540AE3"/>
    <w:rsid w:val="00540BCE"/>
    <w:rsid w:val="00541611"/>
    <w:rsid w:val="00543AD9"/>
    <w:rsid w:val="00544D50"/>
    <w:rsid w:val="0054507B"/>
    <w:rsid w:val="00546749"/>
    <w:rsid w:val="00547FE0"/>
    <w:rsid w:val="005500D9"/>
    <w:rsid w:val="00551367"/>
    <w:rsid w:val="005515ED"/>
    <w:rsid w:val="00551705"/>
    <w:rsid w:val="00551EAB"/>
    <w:rsid w:val="00552148"/>
    <w:rsid w:val="00553066"/>
    <w:rsid w:val="0055378E"/>
    <w:rsid w:val="0055452D"/>
    <w:rsid w:val="00554A35"/>
    <w:rsid w:val="0055558B"/>
    <w:rsid w:val="00555986"/>
    <w:rsid w:val="00555E97"/>
    <w:rsid w:val="00556199"/>
    <w:rsid w:val="005579B8"/>
    <w:rsid w:val="005626ED"/>
    <w:rsid w:val="00562B7A"/>
    <w:rsid w:val="00562D59"/>
    <w:rsid w:val="005634CD"/>
    <w:rsid w:val="00563625"/>
    <w:rsid w:val="00564246"/>
    <w:rsid w:val="00565005"/>
    <w:rsid w:val="005658ED"/>
    <w:rsid w:val="0056594B"/>
    <w:rsid w:val="00567845"/>
    <w:rsid w:val="0057197D"/>
    <w:rsid w:val="00573A2D"/>
    <w:rsid w:val="00573F9E"/>
    <w:rsid w:val="0057497D"/>
    <w:rsid w:val="0057503E"/>
    <w:rsid w:val="005763B4"/>
    <w:rsid w:val="00576B12"/>
    <w:rsid w:val="00576C81"/>
    <w:rsid w:val="0058158C"/>
    <w:rsid w:val="00581E70"/>
    <w:rsid w:val="00582D5A"/>
    <w:rsid w:val="00582F72"/>
    <w:rsid w:val="005837D7"/>
    <w:rsid w:val="0058563F"/>
    <w:rsid w:val="0058566A"/>
    <w:rsid w:val="00586385"/>
    <w:rsid w:val="005873E5"/>
    <w:rsid w:val="00587873"/>
    <w:rsid w:val="00587D23"/>
    <w:rsid w:val="00587E1E"/>
    <w:rsid w:val="00587F2D"/>
    <w:rsid w:val="00591CC6"/>
    <w:rsid w:val="005929FA"/>
    <w:rsid w:val="00593167"/>
    <w:rsid w:val="005935A5"/>
    <w:rsid w:val="00593695"/>
    <w:rsid w:val="005937B6"/>
    <w:rsid w:val="00593CD7"/>
    <w:rsid w:val="00594271"/>
    <w:rsid w:val="00595EB3"/>
    <w:rsid w:val="005A0F3C"/>
    <w:rsid w:val="005A22B1"/>
    <w:rsid w:val="005A23F4"/>
    <w:rsid w:val="005A36EF"/>
    <w:rsid w:val="005A3C32"/>
    <w:rsid w:val="005A3E25"/>
    <w:rsid w:val="005A4740"/>
    <w:rsid w:val="005A4AA2"/>
    <w:rsid w:val="005A4CB8"/>
    <w:rsid w:val="005A4D14"/>
    <w:rsid w:val="005A5C92"/>
    <w:rsid w:val="005B0A14"/>
    <w:rsid w:val="005B0F04"/>
    <w:rsid w:val="005B1F1D"/>
    <w:rsid w:val="005B297B"/>
    <w:rsid w:val="005B31F0"/>
    <w:rsid w:val="005B387C"/>
    <w:rsid w:val="005B3E70"/>
    <w:rsid w:val="005B5E8D"/>
    <w:rsid w:val="005B6FFF"/>
    <w:rsid w:val="005B7199"/>
    <w:rsid w:val="005B7231"/>
    <w:rsid w:val="005B7360"/>
    <w:rsid w:val="005B7493"/>
    <w:rsid w:val="005B7E3A"/>
    <w:rsid w:val="005C0183"/>
    <w:rsid w:val="005C0A6B"/>
    <w:rsid w:val="005C0BEA"/>
    <w:rsid w:val="005C164D"/>
    <w:rsid w:val="005C18C5"/>
    <w:rsid w:val="005C1B2A"/>
    <w:rsid w:val="005C1FDE"/>
    <w:rsid w:val="005C2436"/>
    <w:rsid w:val="005C2896"/>
    <w:rsid w:val="005C29AD"/>
    <w:rsid w:val="005C2C08"/>
    <w:rsid w:val="005C2C41"/>
    <w:rsid w:val="005C300B"/>
    <w:rsid w:val="005C3CCD"/>
    <w:rsid w:val="005C3F52"/>
    <w:rsid w:val="005C485C"/>
    <w:rsid w:val="005C4CF6"/>
    <w:rsid w:val="005C647E"/>
    <w:rsid w:val="005C7030"/>
    <w:rsid w:val="005D0FC6"/>
    <w:rsid w:val="005D1283"/>
    <w:rsid w:val="005D1327"/>
    <w:rsid w:val="005D14F0"/>
    <w:rsid w:val="005D1AD1"/>
    <w:rsid w:val="005D2031"/>
    <w:rsid w:val="005D2680"/>
    <w:rsid w:val="005D2909"/>
    <w:rsid w:val="005D2E88"/>
    <w:rsid w:val="005D346C"/>
    <w:rsid w:val="005D3AEC"/>
    <w:rsid w:val="005D41CC"/>
    <w:rsid w:val="005D46BA"/>
    <w:rsid w:val="005D4F1F"/>
    <w:rsid w:val="005D6039"/>
    <w:rsid w:val="005D6E25"/>
    <w:rsid w:val="005D790F"/>
    <w:rsid w:val="005E047F"/>
    <w:rsid w:val="005E0970"/>
    <w:rsid w:val="005E09A4"/>
    <w:rsid w:val="005E0CA4"/>
    <w:rsid w:val="005E13D7"/>
    <w:rsid w:val="005E439B"/>
    <w:rsid w:val="005E4C78"/>
    <w:rsid w:val="005E4D82"/>
    <w:rsid w:val="005E5DE0"/>
    <w:rsid w:val="005E706E"/>
    <w:rsid w:val="005F089F"/>
    <w:rsid w:val="005F0B4D"/>
    <w:rsid w:val="005F2463"/>
    <w:rsid w:val="005F3F78"/>
    <w:rsid w:val="005F4658"/>
    <w:rsid w:val="005F5E9D"/>
    <w:rsid w:val="005F69E6"/>
    <w:rsid w:val="005F761E"/>
    <w:rsid w:val="00600678"/>
    <w:rsid w:val="00601418"/>
    <w:rsid w:val="00601B9C"/>
    <w:rsid w:val="00602AEE"/>
    <w:rsid w:val="006060A8"/>
    <w:rsid w:val="006064CF"/>
    <w:rsid w:val="0060663A"/>
    <w:rsid w:val="00606873"/>
    <w:rsid w:val="00607FE8"/>
    <w:rsid w:val="00610160"/>
    <w:rsid w:val="006103BE"/>
    <w:rsid w:val="006104D7"/>
    <w:rsid w:val="0061085A"/>
    <w:rsid w:val="00610A43"/>
    <w:rsid w:val="00611058"/>
    <w:rsid w:val="006112C0"/>
    <w:rsid w:val="006119F4"/>
    <w:rsid w:val="0061276E"/>
    <w:rsid w:val="006127A9"/>
    <w:rsid w:val="00613063"/>
    <w:rsid w:val="0061393F"/>
    <w:rsid w:val="00613BBB"/>
    <w:rsid w:val="00614DFC"/>
    <w:rsid w:val="00615040"/>
    <w:rsid w:val="0061605E"/>
    <w:rsid w:val="0061645A"/>
    <w:rsid w:val="0061752B"/>
    <w:rsid w:val="00617E9D"/>
    <w:rsid w:val="0062012A"/>
    <w:rsid w:val="00620185"/>
    <w:rsid w:val="00620472"/>
    <w:rsid w:val="00622DE2"/>
    <w:rsid w:val="006231A3"/>
    <w:rsid w:val="00623244"/>
    <w:rsid w:val="00624548"/>
    <w:rsid w:val="006257CE"/>
    <w:rsid w:val="00625E0B"/>
    <w:rsid w:val="006263D7"/>
    <w:rsid w:val="00626688"/>
    <w:rsid w:val="00626C99"/>
    <w:rsid w:val="00627155"/>
    <w:rsid w:val="0062725E"/>
    <w:rsid w:val="00627361"/>
    <w:rsid w:val="006273AE"/>
    <w:rsid w:val="00627BCB"/>
    <w:rsid w:val="0063063A"/>
    <w:rsid w:val="006307AC"/>
    <w:rsid w:val="00631864"/>
    <w:rsid w:val="00631C23"/>
    <w:rsid w:val="00631D01"/>
    <w:rsid w:val="006325D8"/>
    <w:rsid w:val="00633357"/>
    <w:rsid w:val="00634905"/>
    <w:rsid w:val="006352C4"/>
    <w:rsid w:val="00635A31"/>
    <w:rsid w:val="00635F6C"/>
    <w:rsid w:val="006362B0"/>
    <w:rsid w:val="006408AF"/>
    <w:rsid w:val="00640CE4"/>
    <w:rsid w:val="00640F35"/>
    <w:rsid w:val="0064257F"/>
    <w:rsid w:val="00643249"/>
    <w:rsid w:val="00643573"/>
    <w:rsid w:val="00643D74"/>
    <w:rsid w:val="00645FC1"/>
    <w:rsid w:val="00647E1E"/>
    <w:rsid w:val="006503AD"/>
    <w:rsid w:val="00650512"/>
    <w:rsid w:val="006506E2"/>
    <w:rsid w:val="00650AFF"/>
    <w:rsid w:val="00651709"/>
    <w:rsid w:val="00652053"/>
    <w:rsid w:val="00652366"/>
    <w:rsid w:val="0065274B"/>
    <w:rsid w:val="00652B0A"/>
    <w:rsid w:val="0065382D"/>
    <w:rsid w:val="00653A20"/>
    <w:rsid w:val="00653A42"/>
    <w:rsid w:val="00653C4E"/>
    <w:rsid w:val="00655039"/>
    <w:rsid w:val="00656592"/>
    <w:rsid w:val="006568A2"/>
    <w:rsid w:val="006571B7"/>
    <w:rsid w:val="00657DCB"/>
    <w:rsid w:val="00660573"/>
    <w:rsid w:val="006615D1"/>
    <w:rsid w:val="00661FD4"/>
    <w:rsid w:val="006622B5"/>
    <w:rsid w:val="00662997"/>
    <w:rsid w:val="00662A08"/>
    <w:rsid w:val="00663E4F"/>
    <w:rsid w:val="006640D1"/>
    <w:rsid w:val="00664EE9"/>
    <w:rsid w:val="00665832"/>
    <w:rsid w:val="00665A44"/>
    <w:rsid w:val="00665CC8"/>
    <w:rsid w:val="00666A13"/>
    <w:rsid w:val="00667B89"/>
    <w:rsid w:val="00667FDA"/>
    <w:rsid w:val="006705D4"/>
    <w:rsid w:val="006721D5"/>
    <w:rsid w:val="00673183"/>
    <w:rsid w:val="006734A8"/>
    <w:rsid w:val="006735B2"/>
    <w:rsid w:val="006738F6"/>
    <w:rsid w:val="0067458B"/>
    <w:rsid w:val="00675017"/>
    <w:rsid w:val="0067535C"/>
    <w:rsid w:val="006754E7"/>
    <w:rsid w:val="00675BBE"/>
    <w:rsid w:val="006765D4"/>
    <w:rsid w:val="006769C5"/>
    <w:rsid w:val="00677114"/>
    <w:rsid w:val="006776DF"/>
    <w:rsid w:val="00680715"/>
    <w:rsid w:val="0068103C"/>
    <w:rsid w:val="006822AF"/>
    <w:rsid w:val="006829F7"/>
    <w:rsid w:val="00683224"/>
    <w:rsid w:val="00684265"/>
    <w:rsid w:val="00684AF9"/>
    <w:rsid w:val="00684C4D"/>
    <w:rsid w:val="00684C60"/>
    <w:rsid w:val="00684E6F"/>
    <w:rsid w:val="00685107"/>
    <w:rsid w:val="00685775"/>
    <w:rsid w:val="006858B6"/>
    <w:rsid w:val="00685A49"/>
    <w:rsid w:val="006860D2"/>
    <w:rsid w:val="00686685"/>
    <w:rsid w:val="00690404"/>
    <w:rsid w:val="0069140F"/>
    <w:rsid w:val="006933F8"/>
    <w:rsid w:val="00693C3E"/>
    <w:rsid w:val="006949F0"/>
    <w:rsid w:val="00694A6D"/>
    <w:rsid w:val="00695A3C"/>
    <w:rsid w:val="00696561"/>
    <w:rsid w:val="00696E39"/>
    <w:rsid w:val="006971AF"/>
    <w:rsid w:val="006A0156"/>
    <w:rsid w:val="006A0A7E"/>
    <w:rsid w:val="006A0B9E"/>
    <w:rsid w:val="006A0F87"/>
    <w:rsid w:val="006A10F4"/>
    <w:rsid w:val="006A137B"/>
    <w:rsid w:val="006A1A85"/>
    <w:rsid w:val="006A1CF0"/>
    <w:rsid w:val="006A2B52"/>
    <w:rsid w:val="006A33F3"/>
    <w:rsid w:val="006A3C64"/>
    <w:rsid w:val="006A4009"/>
    <w:rsid w:val="006A51B2"/>
    <w:rsid w:val="006A59F4"/>
    <w:rsid w:val="006B0EC3"/>
    <w:rsid w:val="006B1423"/>
    <w:rsid w:val="006B1B97"/>
    <w:rsid w:val="006B1BAF"/>
    <w:rsid w:val="006B2B6C"/>
    <w:rsid w:val="006B304B"/>
    <w:rsid w:val="006B37C0"/>
    <w:rsid w:val="006B3EEA"/>
    <w:rsid w:val="006B4EC3"/>
    <w:rsid w:val="006B605F"/>
    <w:rsid w:val="006B615D"/>
    <w:rsid w:val="006B65DF"/>
    <w:rsid w:val="006B6862"/>
    <w:rsid w:val="006B6D38"/>
    <w:rsid w:val="006B71CE"/>
    <w:rsid w:val="006B7291"/>
    <w:rsid w:val="006B777B"/>
    <w:rsid w:val="006B7CFD"/>
    <w:rsid w:val="006B7DEF"/>
    <w:rsid w:val="006C177D"/>
    <w:rsid w:val="006C2B58"/>
    <w:rsid w:val="006C3A1B"/>
    <w:rsid w:val="006C4BAA"/>
    <w:rsid w:val="006C6199"/>
    <w:rsid w:val="006C633E"/>
    <w:rsid w:val="006C73D7"/>
    <w:rsid w:val="006C7944"/>
    <w:rsid w:val="006D022D"/>
    <w:rsid w:val="006D032B"/>
    <w:rsid w:val="006D0AD9"/>
    <w:rsid w:val="006D0B36"/>
    <w:rsid w:val="006D12CB"/>
    <w:rsid w:val="006D1E39"/>
    <w:rsid w:val="006D1E58"/>
    <w:rsid w:val="006D1F2C"/>
    <w:rsid w:val="006D33A5"/>
    <w:rsid w:val="006D3457"/>
    <w:rsid w:val="006D494D"/>
    <w:rsid w:val="006D4ECD"/>
    <w:rsid w:val="006D73B0"/>
    <w:rsid w:val="006E0234"/>
    <w:rsid w:val="006E1CD2"/>
    <w:rsid w:val="006E27A1"/>
    <w:rsid w:val="006E5645"/>
    <w:rsid w:val="006E62DA"/>
    <w:rsid w:val="006E76E8"/>
    <w:rsid w:val="006F0E0F"/>
    <w:rsid w:val="006F0EF5"/>
    <w:rsid w:val="006F1E18"/>
    <w:rsid w:val="006F2217"/>
    <w:rsid w:val="006F34D0"/>
    <w:rsid w:val="006F4670"/>
    <w:rsid w:val="006F4D54"/>
    <w:rsid w:val="006F4E9C"/>
    <w:rsid w:val="006F50DD"/>
    <w:rsid w:val="006F59C1"/>
    <w:rsid w:val="006F5C81"/>
    <w:rsid w:val="006F60D9"/>
    <w:rsid w:val="006F757C"/>
    <w:rsid w:val="006F79E4"/>
    <w:rsid w:val="006F7D01"/>
    <w:rsid w:val="007002E0"/>
    <w:rsid w:val="00700A3E"/>
    <w:rsid w:val="00700CF2"/>
    <w:rsid w:val="00700F2D"/>
    <w:rsid w:val="00701735"/>
    <w:rsid w:val="00701CCB"/>
    <w:rsid w:val="00702483"/>
    <w:rsid w:val="0070248F"/>
    <w:rsid w:val="00702931"/>
    <w:rsid w:val="00703595"/>
    <w:rsid w:val="00704723"/>
    <w:rsid w:val="00704B3A"/>
    <w:rsid w:val="007064CF"/>
    <w:rsid w:val="00706E33"/>
    <w:rsid w:val="0070705D"/>
    <w:rsid w:val="00707A4C"/>
    <w:rsid w:val="00707D44"/>
    <w:rsid w:val="007102ED"/>
    <w:rsid w:val="00710584"/>
    <w:rsid w:val="0071258F"/>
    <w:rsid w:val="0071262C"/>
    <w:rsid w:val="00713A6C"/>
    <w:rsid w:val="007142C8"/>
    <w:rsid w:val="00714962"/>
    <w:rsid w:val="00714A1E"/>
    <w:rsid w:val="007171EA"/>
    <w:rsid w:val="007177A5"/>
    <w:rsid w:val="00717B8D"/>
    <w:rsid w:val="0072020C"/>
    <w:rsid w:val="007224CE"/>
    <w:rsid w:val="0072254F"/>
    <w:rsid w:val="00723599"/>
    <w:rsid w:val="00723859"/>
    <w:rsid w:val="007240FE"/>
    <w:rsid w:val="00724CEB"/>
    <w:rsid w:val="007250E6"/>
    <w:rsid w:val="00725DE7"/>
    <w:rsid w:val="007269E6"/>
    <w:rsid w:val="00727971"/>
    <w:rsid w:val="007311E1"/>
    <w:rsid w:val="007316A1"/>
    <w:rsid w:val="00731885"/>
    <w:rsid w:val="00732AEF"/>
    <w:rsid w:val="00732D70"/>
    <w:rsid w:val="007336B9"/>
    <w:rsid w:val="007337A0"/>
    <w:rsid w:val="00733F61"/>
    <w:rsid w:val="00733FAB"/>
    <w:rsid w:val="007348E7"/>
    <w:rsid w:val="00734CF4"/>
    <w:rsid w:val="00735622"/>
    <w:rsid w:val="00735862"/>
    <w:rsid w:val="00736863"/>
    <w:rsid w:val="00736C73"/>
    <w:rsid w:val="00737427"/>
    <w:rsid w:val="007400C7"/>
    <w:rsid w:val="007403BA"/>
    <w:rsid w:val="00740B02"/>
    <w:rsid w:val="00741B73"/>
    <w:rsid w:val="00742709"/>
    <w:rsid w:val="0074329C"/>
    <w:rsid w:val="00744F0F"/>
    <w:rsid w:val="00745179"/>
    <w:rsid w:val="00746F8A"/>
    <w:rsid w:val="00747474"/>
    <w:rsid w:val="0075068E"/>
    <w:rsid w:val="00751573"/>
    <w:rsid w:val="007515DF"/>
    <w:rsid w:val="007516AC"/>
    <w:rsid w:val="00752E78"/>
    <w:rsid w:val="00752EB2"/>
    <w:rsid w:val="00753D09"/>
    <w:rsid w:val="0075467E"/>
    <w:rsid w:val="00754E40"/>
    <w:rsid w:val="007555A9"/>
    <w:rsid w:val="007564D3"/>
    <w:rsid w:val="00756929"/>
    <w:rsid w:val="00756F07"/>
    <w:rsid w:val="00757B18"/>
    <w:rsid w:val="00757B92"/>
    <w:rsid w:val="00757E6D"/>
    <w:rsid w:val="0076025D"/>
    <w:rsid w:val="00761E3B"/>
    <w:rsid w:val="00762183"/>
    <w:rsid w:val="007627B7"/>
    <w:rsid w:val="0076312D"/>
    <w:rsid w:val="007631EF"/>
    <w:rsid w:val="00763344"/>
    <w:rsid w:val="00763936"/>
    <w:rsid w:val="00765482"/>
    <w:rsid w:val="007658FF"/>
    <w:rsid w:val="00765AEC"/>
    <w:rsid w:val="00766C40"/>
    <w:rsid w:val="00766DB1"/>
    <w:rsid w:val="0076704E"/>
    <w:rsid w:val="00767C4D"/>
    <w:rsid w:val="00771009"/>
    <w:rsid w:val="0077167D"/>
    <w:rsid w:val="00771E2C"/>
    <w:rsid w:val="00771F32"/>
    <w:rsid w:val="00772B52"/>
    <w:rsid w:val="00772CAE"/>
    <w:rsid w:val="00772DA5"/>
    <w:rsid w:val="007731AC"/>
    <w:rsid w:val="007731FE"/>
    <w:rsid w:val="00773DF5"/>
    <w:rsid w:val="00775255"/>
    <w:rsid w:val="00776244"/>
    <w:rsid w:val="00781A60"/>
    <w:rsid w:val="007826D0"/>
    <w:rsid w:val="0078325A"/>
    <w:rsid w:val="0078331B"/>
    <w:rsid w:val="007876AC"/>
    <w:rsid w:val="00790519"/>
    <w:rsid w:val="0079143A"/>
    <w:rsid w:val="00791D18"/>
    <w:rsid w:val="00793560"/>
    <w:rsid w:val="00794495"/>
    <w:rsid w:val="007948A2"/>
    <w:rsid w:val="00794A7A"/>
    <w:rsid w:val="007957CB"/>
    <w:rsid w:val="00795A88"/>
    <w:rsid w:val="00796FF5"/>
    <w:rsid w:val="00797AC9"/>
    <w:rsid w:val="00797D1C"/>
    <w:rsid w:val="007A19C9"/>
    <w:rsid w:val="007A4CA8"/>
    <w:rsid w:val="007A4DCC"/>
    <w:rsid w:val="007A537D"/>
    <w:rsid w:val="007A54A5"/>
    <w:rsid w:val="007A5DB8"/>
    <w:rsid w:val="007A5EAF"/>
    <w:rsid w:val="007A6691"/>
    <w:rsid w:val="007A6AB9"/>
    <w:rsid w:val="007A7316"/>
    <w:rsid w:val="007A7E55"/>
    <w:rsid w:val="007B0714"/>
    <w:rsid w:val="007B087F"/>
    <w:rsid w:val="007B1142"/>
    <w:rsid w:val="007B157C"/>
    <w:rsid w:val="007B1706"/>
    <w:rsid w:val="007B1947"/>
    <w:rsid w:val="007B2C28"/>
    <w:rsid w:val="007B2C93"/>
    <w:rsid w:val="007B301B"/>
    <w:rsid w:val="007B35CF"/>
    <w:rsid w:val="007B39DA"/>
    <w:rsid w:val="007B3BE9"/>
    <w:rsid w:val="007B4641"/>
    <w:rsid w:val="007B48BC"/>
    <w:rsid w:val="007B4CDB"/>
    <w:rsid w:val="007B4EFF"/>
    <w:rsid w:val="007B5758"/>
    <w:rsid w:val="007B675E"/>
    <w:rsid w:val="007B6E04"/>
    <w:rsid w:val="007C1D14"/>
    <w:rsid w:val="007C26F4"/>
    <w:rsid w:val="007C2AD9"/>
    <w:rsid w:val="007C49C5"/>
    <w:rsid w:val="007C4B1E"/>
    <w:rsid w:val="007C5840"/>
    <w:rsid w:val="007C6582"/>
    <w:rsid w:val="007C6ABA"/>
    <w:rsid w:val="007C7643"/>
    <w:rsid w:val="007C7687"/>
    <w:rsid w:val="007C76EC"/>
    <w:rsid w:val="007C799F"/>
    <w:rsid w:val="007C7DB8"/>
    <w:rsid w:val="007D0267"/>
    <w:rsid w:val="007D181A"/>
    <w:rsid w:val="007D1F29"/>
    <w:rsid w:val="007D2714"/>
    <w:rsid w:val="007D3380"/>
    <w:rsid w:val="007D344A"/>
    <w:rsid w:val="007D3B02"/>
    <w:rsid w:val="007D402F"/>
    <w:rsid w:val="007D516A"/>
    <w:rsid w:val="007D5BA0"/>
    <w:rsid w:val="007D6208"/>
    <w:rsid w:val="007E0ACB"/>
    <w:rsid w:val="007E0CC6"/>
    <w:rsid w:val="007E1338"/>
    <w:rsid w:val="007E2FDE"/>
    <w:rsid w:val="007E3C19"/>
    <w:rsid w:val="007E3EED"/>
    <w:rsid w:val="007E4138"/>
    <w:rsid w:val="007E42BC"/>
    <w:rsid w:val="007E4515"/>
    <w:rsid w:val="007E666B"/>
    <w:rsid w:val="007E66CC"/>
    <w:rsid w:val="007E724F"/>
    <w:rsid w:val="007E75F9"/>
    <w:rsid w:val="007F16CE"/>
    <w:rsid w:val="007F33B1"/>
    <w:rsid w:val="007F3551"/>
    <w:rsid w:val="007F36E5"/>
    <w:rsid w:val="007F3E1E"/>
    <w:rsid w:val="007F430D"/>
    <w:rsid w:val="007F447D"/>
    <w:rsid w:val="007F5182"/>
    <w:rsid w:val="007F52A9"/>
    <w:rsid w:val="007F53EA"/>
    <w:rsid w:val="007F54B6"/>
    <w:rsid w:val="007F620E"/>
    <w:rsid w:val="007F6692"/>
    <w:rsid w:val="007F7283"/>
    <w:rsid w:val="007F769C"/>
    <w:rsid w:val="0080041B"/>
    <w:rsid w:val="00800A5D"/>
    <w:rsid w:val="00802B81"/>
    <w:rsid w:val="00803203"/>
    <w:rsid w:val="0080380B"/>
    <w:rsid w:val="008045B0"/>
    <w:rsid w:val="00804847"/>
    <w:rsid w:val="0080493D"/>
    <w:rsid w:val="00804B44"/>
    <w:rsid w:val="00805364"/>
    <w:rsid w:val="008057CC"/>
    <w:rsid w:val="00805A36"/>
    <w:rsid w:val="00806487"/>
    <w:rsid w:val="00806FEA"/>
    <w:rsid w:val="00807CBD"/>
    <w:rsid w:val="00810A00"/>
    <w:rsid w:val="00810A48"/>
    <w:rsid w:val="008112AA"/>
    <w:rsid w:val="00811920"/>
    <w:rsid w:val="00813519"/>
    <w:rsid w:val="00813D10"/>
    <w:rsid w:val="008140D8"/>
    <w:rsid w:val="00814DAA"/>
    <w:rsid w:val="0081547F"/>
    <w:rsid w:val="008156F0"/>
    <w:rsid w:val="00815772"/>
    <w:rsid w:val="00815976"/>
    <w:rsid w:val="00815CF7"/>
    <w:rsid w:val="00816DFF"/>
    <w:rsid w:val="0082086A"/>
    <w:rsid w:val="00820B7B"/>
    <w:rsid w:val="008214E4"/>
    <w:rsid w:val="00822307"/>
    <w:rsid w:val="00822466"/>
    <w:rsid w:val="00822A3B"/>
    <w:rsid w:val="00822EAE"/>
    <w:rsid w:val="008230CB"/>
    <w:rsid w:val="008230F3"/>
    <w:rsid w:val="0082343D"/>
    <w:rsid w:val="00824025"/>
    <w:rsid w:val="008241F4"/>
    <w:rsid w:val="00824201"/>
    <w:rsid w:val="00825E55"/>
    <w:rsid w:val="00827D38"/>
    <w:rsid w:val="00827F71"/>
    <w:rsid w:val="00830786"/>
    <w:rsid w:val="00830B1E"/>
    <w:rsid w:val="00831791"/>
    <w:rsid w:val="00833433"/>
    <w:rsid w:val="00833877"/>
    <w:rsid w:val="00834000"/>
    <w:rsid w:val="00834233"/>
    <w:rsid w:val="00834507"/>
    <w:rsid w:val="00834C8F"/>
    <w:rsid w:val="008357AC"/>
    <w:rsid w:val="008358AA"/>
    <w:rsid w:val="008361CB"/>
    <w:rsid w:val="0083748D"/>
    <w:rsid w:val="00837678"/>
    <w:rsid w:val="00840B13"/>
    <w:rsid w:val="00840C28"/>
    <w:rsid w:val="00842F32"/>
    <w:rsid w:val="008432CC"/>
    <w:rsid w:val="008434B8"/>
    <w:rsid w:val="00843AC7"/>
    <w:rsid w:val="00843C48"/>
    <w:rsid w:val="008446D1"/>
    <w:rsid w:val="008468B6"/>
    <w:rsid w:val="0085061F"/>
    <w:rsid w:val="00850837"/>
    <w:rsid w:val="00851B29"/>
    <w:rsid w:val="00851DBA"/>
    <w:rsid w:val="00853BB6"/>
    <w:rsid w:val="00853E11"/>
    <w:rsid w:val="00854170"/>
    <w:rsid w:val="00854CC2"/>
    <w:rsid w:val="00855ACB"/>
    <w:rsid w:val="00855BA5"/>
    <w:rsid w:val="00855D06"/>
    <w:rsid w:val="00856696"/>
    <w:rsid w:val="00856858"/>
    <w:rsid w:val="00856ABB"/>
    <w:rsid w:val="00857382"/>
    <w:rsid w:val="00860903"/>
    <w:rsid w:val="00860B3A"/>
    <w:rsid w:val="0086142A"/>
    <w:rsid w:val="008630D2"/>
    <w:rsid w:val="0086350B"/>
    <w:rsid w:val="00863AFD"/>
    <w:rsid w:val="00863E6B"/>
    <w:rsid w:val="0086426E"/>
    <w:rsid w:val="00864361"/>
    <w:rsid w:val="00866D00"/>
    <w:rsid w:val="0086733A"/>
    <w:rsid w:val="00867381"/>
    <w:rsid w:val="008678BD"/>
    <w:rsid w:val="008700FF"/>
    <w:rsid w:val="008701BA"/>
    <w:rsid w:val="008710C9"/>
    <w:rsid w:val="008714DC"/>
    <w:rsid w:val="00872F81"/>
    <w:rsid w:val="0087388A"/>
    <w:rsid w:val="008741E0"/>
    <w:rsid w:val="00874B3C"/>
    <w:rsid w:val="00875DCD"/>
    <w:rsid w:val="00875F3B"/>
    <w:rsid w:val="00876599"/>
    <w:rsid w:val="00877DF8"/>
    <w:rsid w:val="008803E5"/>
    <w:rsid w:val="00881897"/>
    <w:rsid w:val="0088192F"/>
    <w:rsid w:val="00881CA5"/>
    <w:rsid w:val="0088225B"/>
    <w:rsid w:val="00882B11"/>
    <w:rsid w:val="0088311C"/>
    <w:rsid w:val="008838ED"/>
    <w:rsid w:val="00883D1F"/>
    <w:rsid w:val="00883D56"/>
    <w:rsid w:val="00883DF7"/>
    <w:rsid w:val="008841EE"/>
    <w:rsid w:val="00884289"/>
    <w:rsid w:val="008843EF"/>
    <w:rsid w:val="00884478"/>
    <w:rsid w:val="00885286"/>
    <w:rsid w:val="00885A48"/>
    <w:rsid w:val="008864C6"/>
    <w:rsid w:val="00886719"/>
    <w:rsid w:val="00887406"/>
    <w:rsid w:val="0089039E"/>
    <w:rsid w:val="00890A37"/>
    <w:rsid w:val="008914B0"/>
    <w:rsid w:val="008918D3"/>
    <w:rsid w:val="00891F36"/>
    <w:rsid w:val="008925CF"/>
    <w:rsid w:val="008937F1"/>
    <w:rsid w:val="0089387B"/>
    <w:rsid w:val="00893AC1"/>
    <w:rsid w:val="0089552C"/>
    <w:rsid w:val="008959FD"/>
    <w:rsid w:val="008969EA"/>
    <w:rsid w:val="00897CAE"/>
    <w:rsid w:val="008A085B"/>
    <w:rsid w:val="008A0B71"/>
    <w:rsid w:val="008A13C8"/>
    <w:rsid w:val="008A15A8"/>
    <w:rsid w:val="008A1637"/>
    <w:rsid w:val="008A1A57"/>
    <w:rsid w:val="008A1FD6"/>
    <w:rsid w:val="008A27B5"/>
    <w:rsid w:val="008A2D37"/>
    <w:rsid w:val="008A36D8"/>
    <w:rsid w:val="008A406A"/>
    <w:rsid w:val="008A4B51"/>
    <w:rsid w:val="008A7529"/>
    <w:rsid w:val="008A7B14"/>
    <w:rsid w:val="008B0228"/>
    <w:rsid w:val="008B15B4"/>
    <w:rsid w:val="008B1D08"/>
    <w:rsid w:val="008B2755"/>
    <w:rsid w:val="008B2C6D"/>
    <w:rsid w:val="008B2CEB"/>
    <w:rsid w:val="008B2F54"/>
    <w:rsid w:val="008B4397"/>
    <w:rsid w:val="008B560F"/>
    <w:rsid w:val="008B5F9A"/>
    <w:rsid w:val="008B6C9E"/>
    <w:rsid w:val="008B6FAE"/>
    <w:rsid w:val="008B720F"/>
    <w:rsid w:val="008C04BB"/>
    <w:rsid w:val="008C0608"/>
    <w:rsid w:val="008C0D38"/>
    <w:rsid w:val="008C2C92"/>
    <w:rsid w:val="008C3088"/>
    <w:rsid w:val="008C350D"/>
    <w:rsid w:val="008C35F6"/>
    <w:rsid w:val="008C3BDD"/>
    <w:rsid w:val="008C3DFD"/>
    <w:rsid w:val="008C6D1C"/>
    <w:rsid w:val="008C725D"/>
    <w:rsid w:val="008D15D0"/>
    <w:rsid w:val="008D1962"/>
    <w:rsid w:val="008D2C42"/>
    <w:rsid w:val="008D4398"/>
    <w:rsid w:val="008D5290"/>
    <w:rsid w:val="008D5507"/>
    <w:rsid w:val="008D7421"/>
    <w:rsid w:val="008E0ECA"/>
    <w:rsid w:val="008E1345"/>
    <w:rsid w:val="008E13D0"/>
    <w:rsid w:val="008E1BE5"/>
    <w:rsid w:val="008E2798"/>
    <w:rsid w:val="008E2E61"/>
    <w:rsid w:val="008E35B0"/>
    <w:rsid w:val="008E3FD0"/>
    <w:rsid w:val="008E4238"/>
    <w:rsid w:val="008E4B2C"/>
    <w:rsid w:val="008E4CFA"/>
    <w:rsid w:val="008E5789"/>
    <w:rsid w:val="008E5A1F"/>
    <w:rsid w:val="008E6723"/>
    <w:rsid w:val="008E699C"/>
    <w:rsid w:val="008E7914"/>
    <w:rsid w:val="008E7A6F"/>
    <w:rsid w:val="008F02FA"/>
    <w:rsid w:val="008F1656"/>
    <w:rsid w:val="008F186B"/>
    <w:rsid w:val="008F2803"/>
    <w:rsid w:val="008F3C03"/>
    <w:rsid w:val="008F4487"/>
    <w:rsid w:val="008F575D"/>
    <w:rsid w:val="008F6AA2"/>
    <w:rsid w:val="008F752C"/>
    <w:rsid w:val="00900AD6"/>
    <w:rsid w:val="009011FD"/>
    <w:rsid w:val="00901E0D"/>
    <w:rsid w:val="00902C48"/>
    <w:rsid w:val="00902ECB"/>
    <w:rsid w:val="00904239"/>
    <w:rsid w:val="00904467"/>
    <w:rsid w:val="00904A23"/>
    <w:rsid w:val="00904B8D"/>
    <w:rsid w:val="009055B7"/>
    <w:rsid w:val="00905933"/>
    <w:rsid w:val="00905AE0"/>
    <w:rsid w:val="0090703C"/>
    <w:rsid w:val="0091016D"/>
    <w:rsid w:val="009103C7"/>
    <w:rsid w:val="00910A3F"/>
    <w:rsid w:val="00910C22"/>
    <w:rsid w:val="009124DC"/>
    <w:rsid w:val="00913B84"/>
    <w:rsid w:val="009141A3"/>
    <w:rsid w:val="009144B6"/>
    <w:rsid w:val="00914AF9"/>
    <w:rsid w:val="00916347"/>
    <w:rsid w:val="00916499"/>
    <w:rsid w:val="0091793D"/>
    <w:rsid w:val="00920293"/>
    <w:rsid w:val="00920340"/>
    <w:rsid w:val="00920402"/>
    <w:rsid w:val="0092069E"/>
    <w:rsid w:val="00920857"/>
    <w:rsid w:val="009233CA"/>
    <w:rsid w:val="00924FD3"/>
    <w:rsid w:val="00925DBB"/>
    <w:rsid w:val="00926069"/>
    <w:rsid w:val="0092732E"/>
    <w:rsid w:val="00927331"/>
    <w:rsid w:val="00927C5F"/>
    <w:rsid w:val="00930055"/>
    <w:rsid w:val="0093046D"/>
    <w:rsid w:val="00931C0A"/>
    <w:rsid w:val="009329C1"/>
    <w:rsid w:val="00932DD0"/>
    <w:rsid w:val="00933244"/>
    <w:rsid w:val="00933492"/>
    <w:rsid w:val="00936C19"/>
    <w:rsid w:val="009407FE"/>
    <w:rsid w:val="00942C57"/>
    <w:rsid w:val="0094437B"/>
    <w:rsid w:val="00944BDF"/>
    <w:rsid w:val="0094574D"/>
    <w:rsid w:val="00945DDB"/>
    <w:rsid w:val="009464CE"/>
    <w:rsid w:val="00946D45"/>
    <w:rsid w:val="00950015"/>
    <w:rsid w:val="00951490"/>
    <w:rsid w:val="00951852"/>
    <w:rsid w:val="009518B1"/>
    <w:rsid w:val="009526C0"/>
    <w:rsid w:val="00952A87"/>
    <w:rsid w:val="00952ABB"/>
    <w:rsid w:val="00953616"/>
    <w:rsid w:val="0095382B"/>
    <w:rsid w:val="00953C63"/>
    <w:rsid w:val="00954586"/>
    <w:rsid w:val="00954BF1"/>
    <w:rsid w:val="00955003"/>
    <w:rsid w:val="00955424"/>
    <w:rsid w:val="0095686B"/>
    <w:rsid w:val="00956A46"/>
    <w:rsid w:val="009579EF"/>
    <w:rsid w:val="009601DD"/>
    <w:rsid w:val="009608CB"/>
    <w:rsid w:val="00961088"/>
    <w:rsid w:val="00962B60"/>
    <w:rsid w:val="009635AC"/>
    <w:rsid w:val="00963B3C"/>
    <w:rsid w:val="0096634F"/>
    <w:rsid w:val="00966401"/>
    <w:rsid w:val="009673FE"/>
    <w:rsid w:val="0096780A"/>
    <w:rsid w:val="00967DC7"/>
    <w:rsid w:val="0097015A"/>
    <w:rsid w:val="00970586"/>
    <w:rsid w:val="0097063B"/>
    <w:rsid w:val="0097146B"/>
    <w:rsid w:val="009714BB"/>
    <w:rsid w:val="00974188"/>
    <w:rsid w:val="009763F8"/>
    <w:rsid w:val="00977A77"/>
    <w:rsid w:val="00977D2C"/>
    <w:rsid w:val="0098068F"/>
    <w:rsid w:val="0098395B"/>
    <w:rsid w:val="009843D2"/>
    <w:rsid w:val="009867B2"/>
    <w:rsid w:val="00986FFB"/>
    <w:rsid w:val="009870CB"/>
    <w:rsid w:val="00992534"/>
    <w:rsid w:val="00994185"/>
    <w:rsid w:val="009943B7"/>
    <w:rsid w:val="009948E4"/>
    <w:rsid w:val="00994C3B"/>
    <w:rsid w:val="009956B3"/>
    <w:rsid w:val="00996A5A"/>
    <w:rsid w:val="00997034"/>
    <w:rsid w:val="009970ED"/>
    <w:rsid w:val="009973FF"/>
    <w:rsid w:val="0099769C"/>
    <w:rsid w:val="00997972"/>
    <w:rsid w:val="00997D81"/>
    <w:rsid w:val="009A14A4"/>
    <w:rsid w:val="009A2885"/>
    <w:rsid w:val="009A2DF4"/>
    <w:rsid w:val="009A3284"/>
    <w:rsid w:val="009A3FB8"/>
    <w:rsid w:val="009A5491"/>
    <w:rsid w:val="009A65F8"/>
    <w:rsid w:val="009A727E"/>
    <w:rsid w:val="009B0676"/>
    <w:rsid w:val="009B0A8C"/>
    <w:rsid w:val="009B12B7"/>
    <w:rsid w:val="009B1BFC"/>
    <w:rsid w:val="009B2BF1"/>
    <w:rsid w:val="009B3A44"/>
    <w:rsid w:val="009B434E"/>
    <w:rsid w:val="009B4A6A"/>
    <w:rsid w:val="009B6439"/>
    <w:rsid w:val="009B67D8"/>
    <w:rsid w:val="009B7D12"/>
    <w:rsid w:val="009C015A"/>
    <w:rsid w:val="009C1BF6"/>
    <w:rsid w:val="009C2136"/>
    <w:rsid w:val="009C2D27"/>
    <w:rsid w:val="009C3006"/>
    <w:rsid w:val="009C3A55"/>
    <w:rsid w:val="009C3D6C"/>
    <w:rsid w:val="009C4345"/>
    <w:rsid w:val="009C63A7"/>
    <w:rsid w:val="009C6904"/>
    <w:rsid w:val="009C6D1C"/>
    <w:rsid w:val="009D0B7C"/>
    <w:rsid w:val="009D184D"/>
    <w:rsid w:val="009D1C99"/>
    <w:rsid w:val="009D20A2"/>
    <w:rsid w:val="009D255A"/>
    <w:rsid w:val="009D2697"/>
    <w:rsid w:val="009D26EE"/>
    <w:rsid w:val="009D2F88"/>
    <w:rsid w:val="009D367F"/>
    <w:rsid w:val="009D3F77"/>
    <w:rsid w:val="009D3FB6"/>
    <w:rsid w:val="009D4F59"/>
    <w:rsid w:val="009D6A54"/>
    <w:rsid w:val="009D7C8E"/>
    <w:rsid w:val="009E1FC5"/>
    <w:rsid w:val="009E2BDF"/>
    <w:rsid w:val="009E3460"/>
    <w:rsid w:val="009E3A4C"/>
    <w:rsid w:val="009E3F68"/>
    <w:rsid w:val="009E4001"/>
    <w:rsid w:val="009E44F4"/>
    <w:rsid w:val="009E4A3A"/>
    <w:rsid w:val="009E4FDD"/>
    <w:rsid w:val="009E535C"/>
    <w:rsid w:val="009E5D09"/>
    <w:rsid w:val="009E5D2F"/>
    <w:rsid w:val="009E71F7"/>
    <w:rsid w:val="009E77DA"/>
    <w:rsid w:val="009E7BA5"/>
    <w:rsid w:val="009F001E"/>
    <w:rsid w:val="009F05D9"/>
    <w:rsid w:val="009F1479"/>
    <w:rsid w:val="009F19FE"/>
    <w:rsid w:val="009F1A2B"/>
    <w:rsid w:val="009F207B"/>
    <w:rsid w:val="009F22D3"/>
    <w:rsid w:val="009F254F"/>
    <w:rsid w:val="009F273E"/>
    <w:rsid w:val="009F2984"/>
    <w:rsid w:val="009F3CA8"/>
    <w:rsid w:val="009F5AA6"/>
    <w:rsid w:val="009F5CDD"/>
    <w:rsid w:val="009F5F37"/>
    <w:rsid w:val="009F629E"/>
    <w:rsid w:val="009F670F"/>
    <w:rsid w:val="00A00733"/>
    <w:rsid w:val="00A01B66"/>
    <w:rsid w:val="00A0259B"/>
    <w:rsid w:val="00A042A0"/>
    <w:rsid w:val="00A043FC"/>
    <w:rsid w:val="00A0657E"/>
    <w:rsid w:val="00A0765A"/>
    <w:rsid w:val="00A0794D"/>
    <w:rsid w:val="00A10280"/>
    <w:rsid w:val="00A10975"/>
    <w:rsid w:val="00A114EE"/>
    <w:rsid w:val="00A11DAD"/>
    <w:rsid w:val="00A13300"/>
    <w:rsid w:val="00A13E82"/>
    <w:rsid w:val="00A14025"/>
    <w:rsid w:val="00A15E2F"/>
    <w:rsid w:val="00A16C45"/>
    <w:rsid w:val="00A17E03"/>
    <w:rsid w:val="00A206C8"/>
    <w:rsid w:val="00A2083B"/>
    <w:rsid w:val="00A226F0"/>
    <w:rsid w:val="00A22E83"/>
    <w:rsid w:val="00A25D59"/>
    <w:rsid w:val="00A26614"/>
    <w:rsid w:val="00A27AD1"/>
    <w:rsid w:val="00A30C15"/>
    <w:rsid w:val="00A30F0B"/>
    <w:rsid w:val="00A315D0"/>
    <w:rsid w:val="00A32F15"/>
    <w:rsid w:val="00A33112"/>
    <w:rsid w:val="00A341D6"/>
    <w:rsid w:val="00A3477C"/>
    <w:rsid w:val="00A3706D"/>
    <w:rsid w:val="00A375DC"/>
    <w:rsid w:val="00A37C6A"/>
    <w:rsid w:val="00A40838"/>
    <w:rsid w:val="00A40B43"/>
    <w:rsid w:val="00A41DC9"/>
    <w:rsid w:val="00A424A3"/>
    <w:rsid w:val="00A42F5B"/>
    <w:rsid w:val="00A431D5"/>
    <w:rsid w:val="00A43956"/>
    <w:rsid w:val="00A446E2"/>
    <w:rsid w:val="00A44757"/>
    <w:rsid w:val="00A45145"/>
    <w:rsid w:val="00A45174"/>
    <w:rsid w:val="00A45C68"/>
    <w:rsid w:val="00A45E13"/>
    <w:rsid w:val="00A50530"/>
    <w:rsid w:val="00A5175F"/>
    <w:rsid w:val="00A51C49"/>
    <w:rsid w:val="00A5266B"/>
    <w:rsid w:val="00A5282D"/>
    <w:rsid w:val="00A55BA0"/>
    <w:rsid w:val="00A5626B"/>
    <w:rsid w:val="00A56348"/>
    <w:rsid w:val="00A564C4"/>
    <w:rsid w:val="00A578E0"/>
    <w:rsid w:val="00A61080"/>
    <w:rsid w:val="00A61336"/>
    <w:rsid w:val="00A63863"/>
    <w:rsid w:val="00A63948"/>
    <w:rsid w:val="00A6404D"/>
    <w:rsid w:val="00A64397"/>
    <w:rsid w:val="00A6493D"/>
    <w:rsid w:val="00A652E3"/>
    <w:rsid w:val="00A65414"/>
    <w:rsid w:val="00A65EC5"/>
    <w:rsid w:val="00A664E0"/>
    <w:rsid w:val="00A66614"/>
    <w:rsid w:val="00A66C7C"/>
    <w:rsid w:val="00A66EE2"/>
    <w:rsid w:val="00A673F7"/>
    <w:rsid w:val="00A677E9"/>
    <w:rsid w:val="00A710F0"/>
    <w:rsid w:val="00A71A83"/>
    <w:rsid w:val="00A72466"/>
    <w:rsid w:val="00A72517"/>
    <w:rsid w:val="00A726EE"/>
    <w:rsid w:val="00A731E3"/>
    <w:rsid w:val="00A73360"/>
    <w:rsid w:val="00A73BDB"/>
    <w:rsid w:val="00A73DBD"/>
    <w:rsid w:val="00A7407E"/>
    <w:rsid w:val="00A74775"/>
    <w:rsid w:val="00A75701"/>
    <w:rsid w:val="00A75DC6"/>
    <w:rsid w:val="00A75F2E"/>
    <w:rsid w:val="00A768BD"/>
    <w:rsid w:val="00A76A85"/>
    <w:rsid w:val="00A81CA2"/>
    <w:rsid w:val="00A81E83"/>
    <w:rsid w:val="00A81FB3"/>
    <w:rsid w:val="00A820DF"/>
    <w:rsid w:val="00A82F27"/>
    <w:rsid w:val="00A83A52"/>
    <w:rsid w:val="00A8592B"/>
    <w:rsid w:val="00A8613A"/>
    <w:rsid w:val="00A8629B"/>
    <w:rsid w:val="00A862BA"/>
    <w:rsid w:val="00A86677"/>
    <w:rsid w:val="00A867BC"/>
    <w:rsid w:val="00A86AFB"/>
    <w:rsid w:val="00A9099B"/>
    <w:rsid w:val="00A90B0F"/>
    <w:rsid w:val="00A954A1"/>
    <w:rsid w:val="00A97702"/>
    <w:rsid w:val="00AA0520"/>
    <w:rsid w:val="00AA1732"/>
    <w:rsid w:val="00AA1833"/>
    <w:rsid w:val="00AA1F6D"/>
    <w:rsid w:val="00AA31F2"/>
    <w:rsid w:val="00AA3E39"/>
    <w:rsid w:val="00AA45BE"/>
    <w:rsid w:val="00AA502B"/>
    <w:rsid w:val="00AA5133"/>
    <w:rsid w:val="00AA69C5"/>
    <w:rsid w:val="00AA715A"/>
    <w:rsid w:val="00AA72DF"/>
    <w:rsid w:val="00AA7D30"/>
    <w:rsid w:val="00AB0A89"/>
    <w:rsid w:val="00AB0CCA"/>
    <w:rsid w:val="00AB2D54"/>
    <w:rsid w:val="00AB31D6"/>
    <w:rsid w:val="00AB352C"/>
    <w:rsid w:val="00AB3769"/>
    <w:rsid w:val="00AB3E3F"/>
    <w:rsid w:val="00AB4C80"/>
    <w:rsid w:val="00AB4D8B"/>
    <w:rsid w:val="00AB4D9D"/>
    <w:rsid w:val="00AB6D99"/>
    <w:rsid w:val="00AB7127"/>
    <w:rsid w:val="00AB73C1"/>
    <w:rsid w:val="00AB7AC2"/>
    <w:rsid w:val="00AC1997"/>
    <w:rsid w:val="00AC204F"/>
    <w:rsid w:val="00AC3044"/>
    <w:rsid w:val="00AC42B6"/>
    <w:rsid w:val="00AC4485"/>
    <w:rsid w:val="00AC4772"/>
    <w:rsid w:val="00AC4969"/>
    <w:rsid w:val="00AC5200"/>
    <w:rsid w:val="00AC5448"/>
    <w:rsid w:val="00AC54A7"/>
    <w:rsid w:val="00AC56CF"/>
    <w:rsid w:val="00AC5C70"/>
    <w:rsid w:val="00AC69AA"/>
    <w:rsid w:val="00AC6DB3"/>
    <w:rsid w:val="00AC7195"/>
    <w:rsid w:val="00AC7C0C"/>
    <w:rsid w:val="00AC7D40"/>
    <w:rsid w:val="00AC7F01"/>
    <w:rsid w:val="00AD08B0"/>
    <w:rsid w:val="00AD3A03"/>
    <w:rsid w:val="00AD51E7"/>
    <w:rsid w:val="00AD56BD"/>
    <w:rsid w:val="00AD5DCD"/>
    <w:rsid w:val="00AD69BD"/>
    <w:rsid w:val="00AD6AD6"/>
    <w:rsid w:val="00AD7461"/>
    <w:rsid w:val="00AD7823"/>
    <w:rsid w:val="00AE0838"/>
    <w:rsid w:val="00AE1EA1"/>
    <w:rsid w:val="00AE208C"/>
    <w:rsid w:val="00AE2107"/>
    <w:rsid w:val="00AE255F"/>
    <w:rsid w:val="00AE27FB"/>
    <w:rsid w:val="00AE32A6"/>
    <w:rsid w:val="00AE41EE"/>
    <w:rsid w:val="00AE6177"/>
    <w:rsid w:val="00AF0689"/>
    <w:rsid w:val="00AF1FD9"/>
    <w:rsid w:val="00AF21CC"/>
    <w:rsid w:val="00AF2678"/>
    <w:rsid w:val="00AF2A7C"/>
    <w:rsid w:val="00AF3250"/>
    <w:rsid w:val="00AF38E8"/>
    <w:rsid w:val="00AF3928"/>
    <w:rsid w:val="00AF479B"/>
    <w:rsid w:val="00AF4B30"/>
    <w:rsid w:val="00AF4C2D"/>
    <w:rsid w:val="00AF5338"/>
    <w:rsid w:val="00AF539A"/>
    <w:rsid w:val="00AF69EC"/>
    <w:rsid w:val="00AF714C"/>
    <w:rsid w:val="00AF7323"/>
    <w:rsid w:val="00B002CC"/>
    <w:rsid w:val="00B0036E"/>
    <w:rsid w:val="00B003D1"/>
    <w:rsid w:val="00B00B92"/>
    <w:rsid w:val="00B00C72"/>
    <w:rsid w:val="00B01354"/>
    <w:rsid w:val="00B019E9"/>
    <w:rsid w:val="00B01A3F"/>
    <w:rsid w:val="00B024B8"/>
    <w:rsid w:val="00B02ADE"/>
    <w:rsid w:val="00B04741"/>
    <w:rsid w:val="00B04B55"/>
    <w:rsid w:val="00B04C01"/>
    <w:rsid w:val="00B0526A"/>
    <w:rsid w:val="00B057E6"/>
    <w:rsid w:val="00B05BA5"/>
    <w:rsid w:val="00B05E38"/>
    <w:rsid w:val="00B0650B"/>
    <w:rsid w:val="00B06FB2"/>
    <w:rsid w:val="00B10635"/>
    <w:rsid w:val="00B10A0D"/>
    <w:rsid w:val="00B1148B"/>
    <w:rsid w:val="00B116F5"/>
    <w:rsid w:val="00B11997"/>
    <w:rsid w:val="00B1205D"/>
    <w:rsid w:val="00B12996"/>
    <w:rsid w:val="00B14C46"/>
    <w:rsid w:val="00B14DEC"/>
    <w:rsid w:val="00B1513C"/>
    <w:rsid w:val="00B16FF7"/>
    <w:rsid w:val="00B1779F"/>
    <w:rsid w:val="00B2001A"/>
    <w:rsid w:val="00B201E8"/>
    <w:rsid w:val="00B2126E"/>
    <w:rsid w:val="00B21811"/>
    <w:rsid w:val="00B2182D"/>
    <w:rsid w:val="00B21FED"/>
    <w:rsid w:val="00B23712"/>
    <w:rsid w:val="00B23BE6"/>
    <w:rsid w:val="00B24200"/>
    <w:rsid w:val="00B2420A"/>
    <w:rsid w:val="00B2460D"/>
    <w:rsid w:val="00B24633"/>
    <w:rsid w:val="00B2469E"/>
    <w:rsid w:val="00B24768"/>
    <w:rsid w:val="00B24D2C"/>
    <w:rsid w:val="00B24E8F"/>
    <w:rsid w:val="00B251AE"/>
    <w:rsid w:val="00B251B8"/>
    <w:rsid w:val="00B270F1"/>
    <w:rsid w:val="00B272F7"/>
    <w:rsid w:val="00B27742"/>
    <w:rsid w:val="00B279F5"/>
    <w:rsid w:val="00B27F12"/>
    <w:rsid w:val="00B30EF1"/>
    <w:rsid w:val="00B311A9"/>
    <w:rsid w:val="00B32853"/>
    <w:rsid w:val="00B32AB1"/>
    <w:rsid w:val="00B3310A"/>
    <w:rsid w:val="00B34059"/>
    <w:rsid w:val="00B3465C"/>
    <w:rsid w:val="00B350C6"/>
    <w:rsid w:val="00B35D10"/>
    <w:rsid w:val="00B35E56"/>
    <w:rsid w:val="00B363C7"/>
    <w:rsid w:val="00B368E3"/>
    <w:rsid w:val="00B40503"/>
    <w:rsid w:val="00B40674"/>
    <w:rsid w:val="00B40F05"/>
    <w:rsid w:val="00B412B9"/>
    <w:rsid w:val="00B415AD"/>
    <w:rsid w:val="00B43362"/>
    <w:rsid w:val="00B4350B"/>
    <w:rsid w:val="00B435C3"/>
    <w:rsid w:val="00B43C8E"/>
    <w:rsid w:val="00B4456E"/>
    <w:rsid w:val="00B4677F"/>
    <w:rsid w:val="00B47724"/>
    <w:rsid w:val="00B47F06"/>
    <w:rsid w:val="00B50A63"/>
    <w:rsid w:val="00B511D6"/>
    <w:rsid w:val="00B5223A"/>
    <w:rsid w:val="00B52890"/>
    <w:rsid w:val="00B52F10"/>
    <w:rsid w:val="00B56BEB"/>
    <w:rsid w:val="00B57278"/>
    <w:rsid w:val="00B57705"/>
    <w:rsid w:val="00B62865"/>
    <w:rsid w:val="00B63107"/>
    <w:rsid w:val="00B638ED"/>
    <w:rsid w:val="00B63DDB"/>
    <w:rsid w:val="00B644BE"/>
    <w:rsid w:val="00B64AB6"/>
    <w:rsid w:val="00B65B2F"/>
    <w:rsid w:val="00B660EF"/>
    <w:rsid w:val="00B663CE"/>
    <w:rsid w:val="00B66401"/>
    <w:rsid w:val="00B6650E"/>
    <w:rsid w:val="00B66574"/>
    <w:rsid w:val="00B672EC"/>
    <w:rsid w:val="00B70B6E"/>
    <w:rsid w:val="00B71A69"/>
    <w:rsid w:val="00B72E2D"/>
    <w:rsid w:val="00B7339F"/>
    <w:rsid w:val="00B739A4"/>
    <w:rsid w:val="00B73A46"/>
    <w:rsid w:val="00B743D7"/>
    <w:rsid w:val="00B74565"/>
    <w:rsid w:val="00B74D4E"/>
    <w:rsid w:val="00B75269"/>
    <w:rsid w:val="00B754AD"/>
    <w:rsid w:val="00B76713"/>
    <w:rsid w:val="00B806B5"/>
    <w:rsid w:val="00B81259"/>
    <w:rsid w:val="00B82A66"/>
    <w:rsid w:val="00B82E11"/>
    <w:rsid w:val="00B83AEE"/>
    <w:rsid w:val="00B842EC"/>
    <w:rsid w:val="00B844A4"/>
    <w:rsid w:val="00B84CFA"/>
    <w:rsid w:val="00B84EAD"/>
    <w:rsid w:val="00B84FE9"/>
    <w:rsid w:val="00B85D89"/>
    <w:rsid w:val="00B86DC6"/>
    <w:rsid w:val="00B87B49"/>
    <w:rsid w:val="00B87CA3"/>
    <w:rsid w:val="00B902F6"/>
    <w:rsid w:val="00B909F2"/>
    <w:rsid w:val="00B91AB4"/>
    <w:rsid w:val="00B91C17"/>
    <w:rsid w:val="00B92910"/>
    <w:rsid w:val="00B934F7"/>
    <w:rsid w:val="00B947E4"/>
    <w:rsid w:val="00B94FD4"/>
    <w:rsid w:val="00B954E3"/>
    <w:rsid w:val="00B95B9A"/>
    <w:rsid w:val="00B9607F"/>
    <w:rsid w:val="00B9674D"/>
    <w:rsid w:val="00B97270"/>
    <w:rsid w:val="00B97EB5"/>
    <w:rsid w:val="00BA1F88"/>
    <w:rsid w:val="00BA23E1"/>
    <w:rsid w:val="00BA2600"/>
    <w:rsid w:val="00BA32A7"/>
    <w:rsid w:val="00BA3C13"/>
    <w:rsid w:val="00BA4512"/>
    <w:rsid w:val="00BA4905"/>
    <w:rsid w:val="00BA4BC3"/>
    <w:rsid w:val="00BA6826"/>
    <w:rsid w:val="00BA68A6"/>
    <w:rsid w:val="00BA741C"/>
    <w:rsid w:val="00BA794E"/>
    <w:rsid w:val="00BA7A56"/>
    <w:rsid w:val="00BB0250"/>
    <w:rsid w:val="00BB0C2F"/>
    <w:rsid w:val="00BB0E5C"/>
    <w:rsid w:val="00BB10B6"/>
    <w:rsid w:val="00BB205E"/>
    <w:rsid w:val="00BB2D4D"/>
    <w:rsid w:val="00BB31B0"/>
    <w:rsid w:val="00BB3BDF"/>
    <w:rsid w:val="00BB4720"/>
    <w:rsid w:val="00BB4A94"/>
    <w:rsid w:val="00BB4AE8"/>
    <w:rsid w:val="00BB4D73"/>
    <w:rsid w:val="00BB516F"/>
    <w:rsid w:val="00BB6A1F"/>
    <w:rsid w:val="00BB76DE"/>
    <w:rsid w:val="00BB7D5F"/>
    <w:rsid w:val="00BC076B"/>
    <w:rsid w:val="00BC0C39"/>
    <w:rsid w:val="00BC10CD"/>
    <w:rsid w:val="00BC1157"/>
    <w:rsid w:val="00BC286E"/>
    <w:rsid w:val="00BC36C7"/>
    <w:rsid w:val="00BC40C3"/>
    <w:rsid w:val="00BC485C"/>
    <w:rsid w:val="00BC4B23"/>
    <w:rsid w:val="00BC4B4B"/>
    <w:rsid w:val="00BC56A6"/>
    <w:rsid w:val="00BC5F47"/>
    <w:rsid w:val="00BC5F57"/>
    <w:rsid w:val="00BC62D4"/>
    <w:rsid w:val="00BC692A"/>
    <w:rsid w:val="00BD0580"/>
    <w:rsid w:val="00BD0C73"/>
    <w:rsid w:val="00BD1C97"/>
    <w:rsid w:val="00BD2AB9"/>
    <w:rsid w:val="00BD2BE7"/>
    <w:rsid w:val="00BD372C"/>
    <w:rsid w:val="00BD40E2"/>
    <w:rsid w:val="00BD46F8"/>
    <w:rsid w:val="00BD5039"/>
    <w:rsid w:val="00BD573F"/>
    <w:rsid w:val="00BD5ADA"/>
    <w:rsid w:val="00BD7DF7"/>
    <w:rsid w:val="00BD7F35"/>
    <w:rsid w:val="00BE0481"/>
    <w:rsid w:val="00BE0798"/>
    <w:rsid w:val="00BE0FA0"/>
    <w:rsid w:val="00BE3268"/>
    <w:rsid w:val="00BE332E"/>
    <w:rsid w:val="00BE3FBC"/>
    <w:rsid w:val="00BE53F7"/>
    <w:rsid w:val="00BE7A36"/>
    <w:rsid w:val="00BE7C01"/>
    <w:rsid w:val="00BF0E5B"/>
    <w:rsid w:val="00BF183D"/>
    <w:rsid w:val="00BF1889"/>
    <w:rsid w:val="00BF3086"/>
    <w:rsid w:val="00BF3612"/>
    <w:rsid w:val="00BF4B1C"/>
    <w:rsid w:val="00BF5C56"/>
    <w:rsid w:val="00BF6761"/>
    <w:rsid w:val="00BF7601"/>
    <w:rsid w:val="00BF784B"/>
    <w:rsid w:val="00BF7986"/>
    <w:rsid w:val="00BF7FDE"/>
    <w:rsid w:val="00C018D5"/>
    <w:rsid w:val="00C031FA"/>
    <w:rsid w:val="00C03332"/>
    <w:rsid w:val="00C03555"/>
    <w:rsid w:val="00C036B8"/>
    <w:rsid w:val="00C03D8A"/>
    <w:rsid w:val="00C041C3"/>
    <w:rsid w:val="00C044A3"/>
    <w:rsid w:val="00C04EB6"/>
    <w:rsid w:val="00C06255"/>
    <w:rsid w:val="00C065C2"/>
    <w:rsid w:val="00C06646"/>
    <w:rsid w:val="00C06C70"/>
    <w:rsid w:val="00C06D40"/>
    <w:rsid w:val="00C07009"/>
    <w:rsid w:val="00C10AE3"/>
    <w:rsid w:val="00C112C6"/>
    <w:rsid w:val="00C11978"/>
    <w:rsid w:val="00C12608"/>
    <w:rsid w:val="00C1325C"/>
    <w:rsid w:val="00C134F1"/>
    <w:rsid w:val="00C148C4"/>
    <w:rsid w:val="00C14CA5"/>
    <w:rsid w:val="00C14E34"/>
    <w:rsid w:val="00C15389"/>
    <w:rsid w:val="00C15789"/>
    <w:rsid w:val="00C1697E"/>
    <w:rsid w:val="00C21BCF"/>
    <w:rsid w:val="00C21F5A"/>
    <w:rsid w:val="00C21FA0"/>
    <w:rsid w:val="00C22D58"/>
    <w:rsid w:val="00C231AB"/>
    <w:rsid w:val="00C24A31"/>
    <w:rsid w:val="00C24E47"/>
    <w:rsid w:val="00C265DB"/>
    <w:rsid w:val="00C2683E"/>
    <w:rsid w:val="00C2685A"/>
    <w:rsid w:val="00C269C5"/>
    <w:rsid w:val="00C26C63"/>
    <w:rsid w:val="00C26FB7"/>
    <w:rsid w:val="00C27278"/>
    <w:rsid w:val="00C27748"/>
    <w:rsid w:val="00C3058D"/>
    <w:rsid w:val="00C31598"/>
    <w:rsid w:val="00C34B2E"/>
    <w:rsid w:val="00C34D1C"/>
    <w:rsid w:val="00C353DE"/>
    <w:rsid w:val="00C36F38"/>
    <w:rsid w:val="00C3711E"/>
    <w:rsid w:val="00C37D62"/>
    <w:rsid w:val="00C37E9D"/>
    <w:rsid w:val="00C4015B"/>
    <w:rsid w:val="00C40168"/>
    <w:rsid w:val="00C4024D"/>
    <w:rsid w:val="00C40AEE"/>
    <w:rsid w:val="00C4106A"/>
    <w:rsid w:val="00C41ACD"/>
    <w:rsid w:val="00C42316"/>
    <w:rsid w:val="00C428E6"/>
    <w:rsid w:val="00C42F28"/>
    <w:rsid w:val="00C433AB"/>
    <w:rsid w:val="00C4373F"/>
    <w:rsid w:val="00C443F9"/>
    <w:rsid w:val="00C44AEB"/>
    <w:rsid w:val="00C44C8F"/>
    <w:rsid w:val="00C45135"/>
    <w:rsid w:val="00C46051"/>
    <w:rsid w:val="00C46089"/>
    <w:rsid w:val="00C461F7"/>
    <w:rsid w:val="00C466C0"/>
    <w:rsid w:val="00C4684B"/>
    <w:rsid w:val="00C46DD9"/>
    <w:rsid w:val="00C5152A"/>
    <w:rsid w:val="00C5197C"/>
    <w:rsid w:val="00C51D6F"/>
    <w:rsid w:val="00C5333C"/>
    <w:rsid w:val="00C535B1"/>
    <w:rsid w:val="00C53DA7"/>
    <w:rsid w:val="00C5411F"/>
    <w:rsid w:val="00C5469F"/>
    <w:rsid w:val="00C55168"/>
    <w:rsid w:val="00C574C9"/>
    <w:rsid w:val="00C57C12"/>
    <w:rsid w:val="00C57C5E"/>
    <w:rsid w:val="00C625E6"/>
    <w:rsid w:val="00C6298B"/>
    <w:rsid w:val="00C6316E"/>
    <w:rsid w:val="00C632F6"/>
    <w:rsid w:val="00C646B3"/>
    <w:rsid w:val="00C64D48"/>
    <w:rsid w:val="00C65612"/>
    <w:rsid w:val="00C65811"/>
    <w:rsid w:val="00C65D66"/>
    <w:rsid w:val="00C67780"/>
    <w:rsid w:val="00C71A7F"/>
    <w:rsid w:val="00C71B1F"/>
    <w:rsid w:val="00C726E3"/>
    <w:rsid w:val="00C73942"/>
    <w:rsid w:val="00C740A1"/>
    <w:rsid w:val="00C7675B"/>
    <w:rsid w:val="00C76773"/>
    <w:rsid w:val="00C76DEF"/>
    <w:rsid w:val="00C77A88"/>
    <w:rsid w:val="00C80194"/>
    <w:rsid w:val="00C801C3"/>
    <w:rsid w:val="00C80AB8"/>
    <w:rsid w:val="00C82136"/>
    <w:rsid w:val="00C831EC"/>
    <w:rsid w:val="00C834BB"/>
    <w:rsid w:val="00C845CA"/>
    <w:rsid w:val="00C8471C"/>
    <w:rsid w:val="00C85BA5"/>
    <w:rsid w:val="00C85BE8"/>
    <w:rsid w:val="00C85F7C"/>
    <w:rsid w:val="00C8706B"/>
    <w:rsid w:val="00C870E0"/>
    <w:rsid w:val="00C8780F"/>
    <w:rsid w:val="00C9008A"/>
    <w:rsid w:val="00C90612"/>
    <w:rsid w:val="00C9153C"/>
    <w:rsid w:val="00C917F4"/>
    <w:rsid w:val="00C92960"/>
    <w:rsid w:val="00C92E03"/>
    <w:rsid w:val="00C9378D"/>
    <w:rsid w:val="00C9420D"/>
    <w:rsid w:val="00C95EE3"/>
    <w:rsid w:val="00C963D9"/>
    <w:rsid w:val="00C96860"/>
    <w:rsid w:val="00C96B16"/>
    <w:rsid w:val="00C96BAE"/>
    <w:rsid w:val="00C972FF"/>
    <w:rsid w:val="00CA12DC"/>
    <w:rsid w:val="00CA2C96"/>
    <w:rsid w:val="00CA2F5A"/>
    <w:rsid w:val="00CA35BB"/>
    <w:rsid w:val="00CA395A"/>
    <w:rsid w:val="00CA4488"/>
    <w:rsid w:val="00CA474E"/>
    <w:rsid w:val="00CA606E"/>
    <w:rsid w:val="00CA6072"/>
    <w:rsid w:val="00CA7670"/>
    <w:rsid w:val="00CB02DF"/>
    <w:rsid w:val="00CB06DC"/>
    <w:rsid w:val="00CB0AAD"/>
    <w:rsid w:val="00CB0C53"/>
    <w:rsid w:val="00CB11CE"/>
    <w:rsid w:val="00CB2480"/>
    <w:rsid w:val="00CB2AFD"/>
    <w:rsid w:val="00CB2CE5"/>
    <w:rsid w:val="00CB34CE"/>
    <w:rsid w:val="00CB3578"/>
    <w:rsid w:val="00CB42DC"/>
    <w:rsid w:val="00CB48E4"/>
    <w:rsid w:val="00CB4A7D"/>
    <w:rsid w:val="00CB5082"/>
    <w:rsid w:val="00CB5661"/>
    <w:rsid w:val="00CB5745"/>
    <w:rsid w:val="00CB6B7A"/>
    <w:rsid w:val="00CB7342"/>
    <w:rsid w:val="00CB7378"/>
    <w:rsid w:val="00CC0892"/>
    <w:rsid w:val="00CC0B79"/>
    <w:rsid w:val="00CC196E"/>
    <w:rsid w:val="00CC1B99"/>
    <w:rsid w:val="00CC323E"/>
    <w:rsid w:val="00CC3864"/>
    <w:rsid w:val="00CC4602"/>
    <w:rsid w:val="00CC4AC7"/>
    <w:rsid w:val="00CC4C9E"/>
    <w:rsid w:val="00CC5223"/>
    <w:rsid w:val="00CC5B84"/>
    <w:rsid w:val="00CC5D76"/>
    <w:rsid w:val="00CC6AEE"/>
    <w:rsid w:val="00CC7741"/>
    <w:rsid w:val="00CC7D81"/>
    <w:rsid w:val="00CC7FDB"/>
    <w:rsid w:val="00CD04C8"/>
    <w:rsid w:val="00CD0605"/>
    <w:rsid w:val="00CD0E70"/>
    <w:rsid w:val="00CD0EBF"/>
    <w:rsid w:val="00CD16CF"/>
    <w:rsid w:val="00CD2437"/>
    <w:rsid w:val="00CD27D4"/>
    <w:rsid w:val="00CD4281"/>
    <w:rsid w:val="00CD4F9A"/>
    <w:rsid w:val="00CD5690"/>
    <w:rsid w:val="00CD58B2"/>
    <w:rsid w:val="00CD6603"/>
    <w:rsid w:val="00CD6B77"/>
    <w:rsid w:val="00CD6BE6"/>
    <w:rsid w:val="00CE0756"/>
    <w:rsid w:val="00CE0C60"/>
    <w:rsid w:val="00CE2BD2"/>
    <w:rsid w:val="00CE2CE0"/>
    <w:rsid w:val="00CE3768"/>
    <w:rsid w:val="00CE377C"/>
    <w:rsid w:val="00CE3F9B"/>
    <w:rsid w:val="00CE4A39"/>
    <w:rsid w:val="00CE4F65"/>
    <w:rsid w:val="00CE5AB1"/>
    <w:rsid w:val="00CE68D4"/>
    <w:rsid w:val="00CF0278"/>
    <w:rsid w:val="00CF0EF0"/>
    <w:rsid w:val="00CF15E7"/>
    <w:rsid w:val="00CF208E"/>
    <w:rsid w:val="00CF3C3A"/>
    <w:rsid w:val="00CF3FEE"/>
    <w:rsid w:val="00CF4241"/>
    <w:rsid w:val="00CF4D72"/>
    <w:rsid w:val="00CF7343"/>
    <w:rsid w:val="00D0068A"/>
    <w:rsid w:val="00D008DC"/>
    <w:rsid w:val="00D015CA"/>
    <w:rsid w:val="00D02999"/>
    <w:rsid w:val="00D030F2"/>
    <w:rsid w:val="00D035AD"/>
    <w:rsid w:val="00D04131"/>
    <w:rsid w:val="00D06270"/>
    <w:rsid w:val="00D07171"/>
    <w:rsid w:val="00D07248"/>
    <w:rsid w:val="00D10A8A"/>
    <w:rsid w:val="00D13FD5"/>
    <w:rsid w:val="00D14532"/>
    <w:rsid w:val="00D149E8"/>
    <w:rsid w:val="00D1628A"/>
    <w:rsid w:val="00D16E82"/>
    <w:rsid w:val="00D1720E"/>
    <w:rsid w:val="00D176ED"/>
    <w:rsid w:val="00D17A91"/>
    <w:rsid w:val="00D202A9"/>
    <w:rsid w:val="00D2051A"/>
    <w:rsid w:val="00D20F3D"/>
    <w:rsid w:val="00D219F2"/>
    <w:rsid w:val="00D21E5F"/>
    <w:rsid w:val="00D238ED"/>
    <w:rsid w:val="00D24F75"/>
    <w:rsid w:val="00D27C1C"/>
    <w:rsid w:val="00D308C4"/>
    <w:rsid w:val="00D30A4F"/>
    <w:rsid w:val="00D30D3F"/>
    <w:rsid w:val="00D31591"/>
    <w:rsid w:val="00D3250D"/>
    <w:rsid w:val="00D3250F"/>
    <w:rsid w:val="00D33D18"/>
    <w:rsid w:val="00D353E6"/>
    <w:rsid w:val="00D35AC9"/>
    <w:rsid w:val="00D363C8"/>
    <w:rsid w:val="00D36EB9"/>
    <w:rsid w:val="00D409E4"/>
    <w:rsid w:val="00D40F77"/>
    <w:rsid w:val="00D4177D"/>
    <w:rsid w:val="00D41BCF"/>
    <w:rsid w:val="00D41D75"/>
    <w:rsid w:val="00D41E38"/>
    <w:rsid w:val="00D41F45"/>
    <w:rsid w:val="00D433AC"/>
    <w:rsid w:val="00D4456A"/>
    <w:rsid w:val="00D45F18"/>
    <w:rsid w:val="00D47417"/>
    <w:rsid w:val="00D47812"/>
    <w:rsid w:val="00D47CAA"/>
    <w:rsid w:val="00D543E9"/>
    <w:rsid w:val="00D55040"/>
    <w:rsid w:val="00D55CE2"/>
    <w:rsid w:val="00D56AE3"/>
    <w:rsid w:val="00D572D6"/>
    <w:rsid w:val="00D6156A"/>
    <w:rsid w:val="00D624B9"/>
    <w:rsid w:val="00D62681"/>
    <w:rsid w:val="00D62701"/>
    <w:rsid w:val="00D629C7"/>
    <w:rsid w:val="00D635E8"/>
    <w:rsid w:val="00D63733"/>
    <w:rsid w:val="00D63BF1"/>
    <w:rsid w:val="00D63C1B"/>
    <w:rsid w:val="00D63E7D"/>
    <w:rsid w:val="00D646B6"/>
    <w:rsid w:val="00D64ECF"/>
    <w:rsid w:val="00D6552A"/>
    <w:rsid w:val="00D66335"/>
    <w:rsid w:val="00D66FDE"/>
    <w:rsid w:val="00D670AC"/>
    <w:rsid w:val="00D70D2C"/>
    <w:rsid w:val="00D70E8F"/>
    <w:rsid w:val="00D70F83"/>
    <w:rsid w:val="00D7273E"/>
    <w:rsid w:val="00D7292E"/>
    <w:rsid w:val="00D72DB3"/>
    <w:rsid w:val="00D73853"/>
    <w:rsid w:val="00D739E6"/>
    <w:rsid w:val="00D73B10"/>
    <w:rsid w:val="00D73EE4"/>
    <w:rsid w:val="00D74119"/>
    <w:rsid w:val="00D744FF"/>
    <w:rsid w:val="00D746A9"/>
    <w:rsid w:val="00D76030"/>
    <w:rsid w:val="00D76795"/>
    <w:rsid w:val="00D76B27"/>
    <w:rsid w:val="00D77558"/>
    <w:rsid w:val="00D8064F"/>
    <w:rsid w:val="00D80F2D"/>
    <w:rsid w:val="00D81474"/>
    <w:rsid w:val="00D81B96"/>
    <w:rsid w:val="00D821C0"/>
    <w:rsid w:val="00D822BE"/>
    <w:rsid w:val="00D82FA6"/>
    <w:rsid w:val="00D87E9D"/>
    <w:rsid w:val="00D87F44"/>
    <w:rsid w:val="00D90B00"/>
    <w:rsid w:val="00D912E8"/>
    <w:rsid w:val="00D91350"/>
    <w:rsid w:val="00D917A8"/>
    <w:rsid w:val="00D9212F"/>
    <w:rsid w:val="00D92BE0"/>
    <w:rsid w:val="00D948A7"/>
    <w:rsid w:val="00D95361"/>
    <w:rsid w:val="00D95BF4"/>
    <w:rsid w:val="00DA20DB"/>
    <w:rsid w:val="00DA219D"/>
    <w:rsid w:val="00DA264A"/>
    <w:rsid w:val="00DA37BA"/>
    <w:rsid w:val="00DA3AEC"/>
    <w:rsid w:val="00DA3CDA"/>
    <w:rsid w:val="00DA4AA4"/>
    <w:rsid w:val="00DA5352"/>
    <w:rsid w:val="00DA5721"/>
    <w:rsid w:val="00DA643E"/>
    <w:rsid w:val="00DA7284"/>
    <w:rsid w:val="00DA78F3"/>
    <w:rsid w:val="00DB2780"/>
    <w:rsid w:val="00DB2B7A"/>
    <w:rsid w:val="00DB2D1E"/>
    <w:rsid w:val="00DB2F89"/>
    <w:rsid w:val="00DB42FA"/>
    <w:rsid w:val="00DB46B9"/>
    <w:rsid w:val="00DB4827"/>
    <w:rsid w:val="00DB5A77"/>
    <w:rsid w:val="00DC09F1"/>
    <w:rsid w:val="00DC10DF"/>
    <w:rsid w:val="00DC1B1B"/>
    <w:rsid w:val="00DC2291"/>
    <w:rsid w:val="00DC2E08"/>
    <w:rsid w:val="00DC30A7"/>
    <w:rsid w:val="00DC3D78"/>
    <w:rsid w:val="00DC3E36"/>
    <w:rsid w:val="00DC4FEC"/>
    <w:rsid w:val="00DC53C7"/>
    <w:rsid w:val="00DC5955"/>
    <w:rsid w:val="00DC712B"/>
    <w:rsid w:val="00DC7894"/>
    <w:rsid w:val="00DD0F58"/>
    <w:rsid w:val="00DD1054"/>
    <w:rsid w:val="00DD14E6"/>
    <w:rsid w:val="00DD3400"/>
    <w:rsid w:val="00DD367D"/>
    <w:rsid w:val="00DD39C7"/>
    <w:rsid w:val="00DD4C58"/>
    <w:rsid w:val="00DD5BE6"/>
    <w:rsid w:val="00DD6311"/>
    <w:rsid w:val="00DD7F8E"/>
    <w:rsid w:val="00DE0D10"/>
    <w:rsid w:val="00DE0DD8"/>
    <w:rsid w:val="00DE10A5"/>
    <w:rsid w:val="00DE1AF7"/>
    <w:rsid w:val="00DE1CAE"/>
    <w:rsid w:val="00DE2254"/>
    <w:rsid w:val="00DE2278"/>
    <w:rsid w:val="00DE34FD"/>
    <w:rsid w:val="00DE3EE5"/>
    <w:rsid w:val="00DE4110"/>
    <w:rsid w:val="00DE5682"/>
    <w:rsid w:val="00DE6ADD"/>
    <w:rsid w:val="00DE73D4"/>
    <w:rsid w:val="00DE7811"/>
    <w:rsid w:val="00DF0C2E"/>
    <w:rsid w:val="00DF118B"/>
    <w:rsid w:val="00DF163F"/>
    <w:rsid w:val="00DF1738"/>
    <w:rsid w:val="00DF4A8C"/>
    <w:rsid w:val="00DF4B04"/>
    <w:rsid w:val="00DF6F3F"/>
    <w:rsid w:val="00DF7888"/>
    <w:rsid w:val="00E002C8"/>
    <w:rsid w:val="00E005BF"/>
    <w:rsid w:val="00E01108"/>
    <w:rsid w:val="00E0136F"/>
    <w:rsid w:val="00E031A2"/>
    <w:rsid w:val="00E035D3"/>
    <w:rsid w:val="00E03E2C"/>
    <w:rsid w:val="00E072E8"/>
    <w:rsid w:val="00E10312"/>
    <w:rsid w:val="00E106AF"/>
    <w:rsid w:val="00E10A4B"/>
    <w:rsid w:val="00E122E0"/>
    <w:rsid w:val="00E1298B"/>
    <w:rsid w:val="00E14562"/>
    <w:rsid w:val="00E14FF2"/>
    <w:rsid w:val="00E154DF"/>
    <w:rsid w:val="00E156E8"/>
    <w:rsid w:val="00E15779"/>
    <w:rsid w:val="00E15D91"/>
    <w:rsid w:val="00E15E70"/>
    <w:rsid w:val="00E1774A"/>
    <w:rsid w:val="00E22E94"/>
    <w:rsid w:val="00E230AF"/>
    <w:rsid w:val="00E23D7B"/>
    <w:rsid w:val="00E23D9C"/>
    <w:rsid w:val="00E23E08"/>
    <w:rsid w:val="00E24267"/>
    <w:rsid w:val="00E251C4"/>
    <w:rsid w:val="00E254DE"/>
    <w:rsid w:val="00E25F23"/>
    <w:rsid w:val="00E26657"/>
    <w:rsid w:val="00E26AEB"/>
    <w:rsid w:val="00E26FB5"/>
    <w:rsid w:val="00E27537"/>
    <w:rsid w:val="00E27A85"/>
    <w:rsid w:val="00E27FDC"/>
    <w:rsid w:val="00E3044C"/>
    <w:rsid w:val="00E30E2F"/>
    <w:rsid w:val="00E316C2"/>
    <w:rsid w:val="00E319F9"/>
    <w:rsid w:val="00E31C0B"/>
    <w:rsid w:val="00E31CC0"/>
    <w:rsid w:val="00E3259C"/>
    <w:rsid w:val="00E3263C"/>
    <w:rsid w:val="00E32DD5"/>
    <w:rsid w:val="00E33156"/>
    <w:rsid w:val="00E342A3"/>
    <w:rsid w:val="00E345B7"/>
    <w:rsid w:val="00E34B9D"/>
    <w:rsid w:val="00E34EE5"/>
    <w:rsid w:val="00E357D3"/>
    <w:rsid w:val="00E35E95"/>
    <w:rsid w:val="00E366E5"/>
    <w:rsid w:val="00E37171"/>
    <w:rsid w:val="00E4006A"/>
    <w:rsid w:val="00E41068"/>
    <w:rsid w:val="00E41167"/>
    <w:rsid w:val="00E41259"/>
    <w:rsid w:val="00E42F02"/>
    <w:rsid w:val="00E44BAA"/>
    <w:rsid w:val="00E476B5"/>
    <w:rsid w:val="00E50460"/>
    <w:rsid w:val="00E52A26"/>
    <w:rsid w:val="00E52E72"/>
    <w:rsid w:val="00E53419"/>
    <w:rsid w:val="00E534E4"/>
    <w:rsid w:val="00E53C35"/>
    <w:rsid w:val="00E53EFA"/>
    <w:rsid w:val="00E544B3"/>
    <w:rsid w:val="00E55393"/>
    <w:rsid w:val="00E56D21"/>
    <w:rsid w:val="00E61255"/>
    <w:rsid w:val="00E6206A"/>
    <w:rsid w:val="00E62EEC"/>
    <w:rsid w:val="00E63984"/>
    <w:rsid w:val="00E64551"/>
    <w:rsid w:val="00E646F9"/>
    <w:rsid w:val="00E64CCC"/>
    <w:rsid w:val="00E6501C"/>
    <w:rsid w:val="00E65D36"/>
    <w:rsid w:val="00E65F5F"/>
    <w:rsid w:val="00E66087"/>
    <w:rsid w:val="00E67091"/>
    <w:rsid w:val="00E702AC"/>
    <w:rsid w:val="00E709A2"/>
    <w:rsid w:val="00E70DDA"/>
    <w:rsid w:val="00E710DF"/>
    <w:rsid w:val="00E721EC"/>
    <w:rsid w:val="00E72299"/>
    <w:rsid w:val="00E72607"/>
    <w:rsid w:val="00E72977"/>
    <w:rsid w:val="00E72B93"/>
    <w:rsid w:val="00E72E76"/>
    <w:rsid w:val="00E72EFE"/>
    <w:rsid w:val="00E7419A"/>
    <w:rsid w:val="00E7558B"/>
    <w:rsid w:val="00E75687"/>
    <w:rsid w:val="00E7620C"/>
    <w:rsid w:val="00E762F8"/>
    <w:rsid w:val="00E77153"/>
    <w:rsid w:val="00E77288"/>
    <w:rsid w:val="00E804FE"/>
    <w:rsid w:val="00E80675"/>
    <w:rsid w:val="00E80B95"/>
    <w:rsid w:val="00E80C25"/>
    <w:rsid w:val="00E8102F"/>
    <w:rsid w:val="00E81BC1"/>
    <w:rsid w:val="00E822D9"/>
    <w:rsid w:val="00E83B98"/>
    <w:rsid w:val="00E85257"/>
    <w:rsid w:val="00E85D74"/>
    <w:rsid w:val="00E86E33"/>
    <w:rsid w:val="00E8752D"/>
    <w:rsid w:val="00E87953"/>
    <w:rsid w:val="00E87D4D"/>
    <w:rsid w:val="00E90485"/>
    <w:rsid w:val="00E906C1"/>
    <w:rsid w:val="00E90842"/>
    <w:rsid w:val="00E90B6F"/>
    <w:rsid w:val="00E917F5"/>
    <w:rsid w:val="00E9231A"/>
    <w:rsid w:val="00E92A4A"/>
    <w:rsid w:val="00E93598"/>
    <w:rsid w:val="00E93A30"/>
    <w:rsid w:val="00E9432A"/>
    <w:rsid w:val="00E947A1"/>
    <w:rsid w:val="00E952D9"/>
    <w:rsid w:val="00E95AFA"/>
    <w:rsid w:val="00E97819"/>
    <w:rsid w:val="00EA0C12"/>
    <w:rsid w:val="00EA0C6C"/>
    <w:rsid w:val="00EA0F2B"/>
    <w:rsid w:val="00EA1A82"/>
    <w:rsid w:val="00EA2A32"/>
    <w:rsid w:val="00EA31D5"/>
    <w:rsid w:val="00EA35EC"/>
    <w:rsid w:val="00EA3B60"/>
    <w:rsid w:val="00EA3E9A"/>
    <w:rsid w:val="00EA41CB"/>
    <w:rsid w:val="00EA4575"/>
    <w:rsid w:val="00EA466D"/>
    <w:rsid w:val="00EA4AE5"/>
    <w:rsid w:val="00EA61BC"/>
    <w:rsid w:val="00EA6375"/>
    <w:rsid w:val="00EA6918"/>
    <w:rsid w:val="00EB0E46"/>
    <w:rsid w:val="00EB18FB"/>
    <w:rsid w:val="00EB1A89"/>
    <w:rsid w:val="00EB1C31"/>
    <w:rsid w:val="00EB2234"/>
    <w:rsid w:val="00EB2905"/>
    <w:rsid w:val="00EB2AD8"/>
    <w:rsid w:val="00EB3514"/>
    <w:rsid w:val="00EB42F3"/>
    <w:rsid w:val="00EB5877"/>
    <w:rsid w:val="00EB5B79"/>
    <w:rsid w:val="00EB6C66"/>
    <w:rsid w:val="00EC0EC9"/>
    <w:rsid w:val="00EC1F23"/>
    <w:rsid w:val="00EC2DBD"/>
    <w:rsid w:val="00EC2E49"/>
    <w:rsid w:val="00EC36C8"/>
    <w:rsid w:val="00EC3F66"/>
    <w:rsid w:val="00EC4C52"/>
    <w:rsid w:val="00EC5031"/>
    <w:rsid w:val="00EC5B54"/>
    <w:rsid w:val="00EC5BFE"/>
    <w:rsid w:val="00EC5C9D"/>
    <w:rsid w:val="00EC699A"/>
    <w:rsid w:val="00EC6DA4"/>
    <w:rsid w:val="00ED12C0"/>
    <w:rsid w:val="00ED13E7"/>
    <w:rsid w:val="00ED1E1D"/>
    <w:rsid w:val="00ED31CF"/>
    <w:rsid w:val="00ED3854"/>
    <w:rsid w:val="00ED3FD8"/>
    <w:rsid w:val="00ED5504"/>
    <w:rsid w:val="00ED67E8"/>
    <w:rsid w:val="00ED76AC"/>
    <w:rsid w:val="00EE0216"/>
    <w:rsid w:val="00EE06AF"/>
    <w:rsid w:val="00EE1324"/>
    <w:rsid w:val="00EE19D2"/>
    <w:rsid w:val="00EE30F1"/>
    <w:rsid w:val="00EE3432"/>
    <w:rsid w:val="00EE3DDD"/>
    <w:rsid w:val="00EE52D4"/>
    <w:rsid w:val="00EE5562"/>
    <w:rsid w:val="00EE77B6"/>
    <w:rsid w:val="00EE7EA5"/>
    <w:rsid w:val="00EE7F26"/>
    <w:rsid w:val="00EF018B"/>
    <w:rsid w:val="00EF02A6"/>
    <w:rsid w:val="00EF0595"/>
    <w:rsid w:val="00EF0917"/>
    <w:rsid w:val="00EF0EFD"/>
    <w:rsid w:val="00EF1978"/>
    <w:rsid w:val="00EF2AEB"/>
    <w:rsid w:val="00EF49C7"/>
    <w:rsid w:val="00EF56BF"/>
    <w:rsid w:val="00EF69A0"/>
    <w:rsid w:val="00EF6AFF"/>
    <w:rsid w:val="00EF762C"/>
    <w:rsid w:val="00EF7D7B"/>
    <w:rsid w:val="00EF7EF4"/>
    <w:rsid w:val="00F039AC"/>
    <w:rsid w:val="00F039E8"/>
    <w:rsid w:val="00F0419D"/>
    <w:rsid w:val="00F043EA"/>
    <w:rsid w:val="00F05EF5"/>
    <w:rsid w:val="00F07323"/>
    <w:rsid w:val="00F079FA"/>
    <w:rsid w:val="00F07ACA"/>
    <w:rsid w:val="00F10B26"/>
    <w:rsid w:val="00F11BEC"/>
    <w:rsid w:val="00F12A87"/>
    <w:rsid w:val="00F1314F"/>
    <w:rsid w:val="00F14B59"/>
    <w:rsid w:val="00F15585"/>
    <w:rsid w:val="00F17590"/>
    <w:rsid w:val="00F2077D"/>
    <w:rsid w:val="00F20EA0"/>
    <w:rsid w:val="00F22928"/>
    <w:rsid w:val="00F23A1B"/>
    <w:rsid w:val="00F25A10"/>
    <w:rsid w:val="00F26A30"/>
    <w:rsid w:val="00F26AF3"/>
    <w:rsid w:val="00F30075"/>
    <w:rsid w:val="00F30F9F"/>
    <w:rsid w:val="00F321C8"/>
    <w:rsid w:val="00F33098"/>
    <w:rsid w:val="00F3357C"/>
    <w:rsid w:val="00F34056"/>
    <w:rsid w:val="00F34253"/>
    <w:rsid w:val="00F35163"/>
    <w:rsid w:val="00F3616A"/>
    <w:rsid w:val="00F36BF4"/>
    <w:rsid w:val="00F37A95"/>
    <w:rsid w:val="00F40608"/>
    <w:rsid w:val="00F410B5"/>
    <w:rsid w:val="00F411FE"/>
    <w:rsid w:val="00F41CAA"/>
    <w:rsid w:val="00F42FD5"/>
    <w:rsid w:val="00F440FF"/>
    <w:rsid w:val="00F445DF"/>
    <w:rsid w:val="00F44961"/>
    <w:rsid w:val="00F4544C"/>
    <w:rsid w:val="00F4563D"/>
    <w:rsid w:val="00F463AB"/>
    <w:rsid w:val="00F46A5E"/>
    <w:rsid w:val="00F46BF8"/>
    <w:rsid w:val="00F4773C"/>
    <w:rsid w:val="00F4796F"/>
    <w:rsid w:val="00F5071B"/>
    <w:rsid w:val="00F50AE8"/>
    <w:rsid w:val="00F515B3"/>
    <w:rsid w:val="00F515DB"/>
    <w:rsid w:val="00F51B49"/>
    <w:rsid w:val="00F53459"/>
    <w:rsid w:val="00F54530"/>
    <w:rsid w:val="00F54CE5"/>
    <w:rsid w:val="00F55792"/>
    <w:rsid w:val="00F56468"/>
    <w:rsid w:val="00F56A44"/>
    <w:rsid w:val="00F56FC9"/>
    <w:rsid w:val="00F57514"/>
    <w:rsid w:val="00F611A6"/>
    <w:rsid w:val="00F61D29"/>
    <w:rsid w:val="00F6226C"/>
    <w:rsid w:val="00F6243F"/>
    <w:rsid w:val="00F62B9E"/>
    <w:rsid w:val="00F62BB2"/>
    <w:rsid w:val="00F62BED"/>
    <w:rsid w:val="00F63129"/>
    <w:rsid w:val="00F6352F"/>
    <w:rsid w:val="00F643B6"/>
    <w:rsid w:val="00F64A35"/>
    <w:rsid w:val="00F64A8C"/>
    <w:rsid w:val="00F64C27"/>
    <w:rsid w:val="00F6565C"/>
    <w:rsid w:val="00F7027D"/>
    <w:rsid w:val="00F705F6"/>
    <w:rsid w:val="00F71C84"/>
    <w:rsid w:val="00F73B57"/>
    <w:rsid w:val="00F73F9F"/>
    <w:rsid w:val="00F74CB5"/>
    <w:rsid w:val="00F754FE"/>
    <w:rsid w:val="00F7568A"/>
    <w:rsid w:val="00F75701"/>
    <w:rsid w:val="00F75C4D"/>
    <w:rsid w:val="00F77C13"/>
    <w:rsid w:val="00F77D20"/>
    <w:rsid w:val="00F8080D"/>
    <w:rsid w:val="00F81543"/>
    <w:rsid w:val="00F815AC"/>
    <w:rsid w:val="00F81E37"/>
    <w:rsid w:val="00F81FDD"/>
    <w:rsid w:val="00F822BB"/>
    <w:rsid w:val="00F8371E"/>
    <w:rsid w:val="00F83AC2"/>
    <w:rsid w:val="00F846D7"/>
    <w:rsid w:val="00F84FA6"/>
    <w:rsid w:val="00F858D8"/>
    <w:rsid w:val="00F85B9E"/>
    <w:rsid w:val="00F86B84"/>
    <w:rsid w:val="00F86E06"/>
    <w:rsid w:val="00F86F65"/>
    <w:rsid w:val="00F87B81"/>
    <w:rsid w:val="00F9041A"/>
    <w:rsid w:val="00F90F21"/>
    <w:rsid w:val="00F914BE"/>
    <w:rsid w:val="00F91562"/>
    <w:rsid w:val="00F91731"/>
    <w:rsid w:val="00F91835"/>
    <w:rsid w:val="00F91EEB"/>
    <w:rsid w:val="00F9276A"/>
    <w:rsid w:val="00F92A6C"/>
    <w:rsid w:val="00F94792"/>
    <w:rsid w:val="00F94915"/>
    <w:rsid w:val="00F94F91"/>
    <w:rsid w:val="00F9515B"/>
    <w:rsid w:val="00F954CB"/>
    <w:rsid w:val="00F95B1B"/>
    <w:rsid w:val="00F96682"/>
    <w:rsid w:val="00F9755C"/>
    <w:rsid w:val="00F97D54"/>
    <w:rsid w:val="00FA0B9B"/>
    <w:rsid w:val="00FA19CB"/>
    <w:rsid w:val="00FA30E9"/>
    <w:rsid w:val="00FA3E46"/>
    <w:rsid w:val="00FA4070"/>
    <w:rsid w:val="00FA4A63"/>
    <w:rsid w:val="00FA4D81"/>
    <w:rsid w:val="00FA508F"/>
    <w:rsid w:val="00FA6250"/>
    <w:rsid w:val="00FA6CB9"/>
    <w:rsid w:val="00FB14D5"/>
    <w:rsid w:val="00FB2068"/>
    <w:rsid w:val="00FB28DC"/>
    <w:rsid w:val="00FB3ABC"/>
    <w:rsid w:val="00FB3DC2"/>
    <w:rsid w:val="00FB45A4"/>
    <w:rsid w:val="00FB57A5"/>
    <w:rsid w:val="00FB5B40"/>
    <w:rsid w:val="00FC0957"/>
    <w:rsid w:val="00FC114C"/>
    <w:rsid w:val="00FC31B7"/>
    <w:rsid w:val="00FC36C8"/>
    <w:rsid w:val="00FC5ED5"/>
    <w:rsid w:val="00FC69DF"/>
    <w:rsid w:val="00FC71D1"/>
    <w:rsid w:val="00FC79F6"/>
    <w:rsid w:val="00FC7DE9"/>
    <w:rsid w:val="00FC7FF3"/>
    <w:rsid w:val="00FD03DA"/>
    <w:rsid w:val="00FD093D"/>
    <w:rsid w:val="00FD33A0"/>
    <w:rsid w:val="00FD33BD"/>
    <w:rsid w:val="00FD4919"/>
    <w:rsid w:val="00FD4ADE"/>
    <w:rsid w:val="00FD4E7E"/>
    <w:rsid w:val="00FD50C7"/>
    <w:rsid w:val="00FD57CC"/>
    <w:rsid w:val="00FD5D32"/>
    <w:rsid w:val="00FD5E20"/>
    <w:rsid w:val="00FD5F7E"/>
    <w:rsid w:val="00FD7344"/>
    <w:rsid w:val="00FD7A19"/>
    <w:rsid w:val="00FE0EAB"/>
    <w:rsid w:val="00FE20C3"/>
    <w:rsid w:val="00FE2419"/>
    <w:rsid w:val="00FE38E6"/>
    <w:rsid w:val="00FE393C"/>
    <w:rsid w:val="00FE5CF4"/>
    <w:rsid w:val="00FE5F1D"/>
    <w:rsid w:val="00FE6488"/>
    <w:rsid w:val="00FE6797"/>
    <w:rsid w:val="00FE67EB"/>
    <w:rsid w:val="00FF0411"/>
    <w:rsid w:val="00FF0D73"/>
    <w:rsid w:val="00FF0F35"/>
    <w:rsid w:val="00FF283A"/>
    <w:rsid w:val="00FF2AF4"/>
    <w:rsid w:val="00FF3343"/>
    <w:rsid w:val="00FF4AF4"/>
    <w:rsid w:val="00FF4CAB"/>
    <w:rsid w:val="00FF6463"/>
    <w:rsid w:val="00FF735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qFormat="1"/>
    <w:lsdException w:name="Body Text" w:uiPriority="99"/>
    <w:lsdException w:name="Subtitle" w:uiPriority="11" w:qFormat="1"/>
    <w:lsdException w:name="Body Text 2" w:uiPriority="99"/>
    <w:lsdException w:name="Hyperlink" w:uiPriority="99"/>
    <w:lsdException w:name="FollowedHyperlink" w:uiPriority="99"/>
    <w:lsdException w:name="Strong" w:uiPriority="22" w:qFormat="1"/>
    <w:lsdException w:name="Emphasis" w:uiPriority="20"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6C19"/>
    <w:rPr>
      <w:rFonts w:ascii="Tahoma" w:hAnsi="Tahoma"/>
      <w:sz w:val="18"/>
      <w:szCs w:val="22"/>
      <w:lang w:eastAsia="en-US"/>
    </w:rPr>
  </w:style>
  <w:style w:type="paragraph" w:styleId="Heading1">
    <w:name w:val="heading 1"/>
    <w:basedOn w:val="Normal"/>
    <w:next w:val="Normal"/>
    <w:link w:val="Heading1Char"/>
    <w:autoRedefine/>
    <w:uiPriority w:val="9"/>
    <w:qFormat/>
    <w:rsid w:val="003F6711"/>
    <w:pPr>
      <w:spacing w:before="200" w:after="120"/>
      <w:outlineLvl w:val="0"/>
    </w:pPr>
    <w:rPr>
      <w:b/>
      <w:bCs/>
      <w:caps/>
      <w:color w:val="000000"/>
      <w:sz w:val="36"/>
      <w:szCs w:val="36"/>
      <w:lang w:val="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0"/>
      <w:lang w:val="x-none" w:eastAsia="x-none"/>
    </w:rPr>
  </w:style>
  <w:style w:type="paragraph" w:styleId="Heading3">
    <w:name w:val="heading 3"/>
    <w:basedOn w:val="Heading2"/>
    <w:next w:val="Normal"/>
    <w:link w:val="Heading3Char"/>
    <w:uiPriority w:val="9"/>
    <w:qFormat/>
    <w:rsid w:val="00DA37BA"/>
    <w:pPr>
      <w:ind w:left="0"/>
      <w:outlineLvl w:val="2"/>
    </w:pPr>
    <w:rPr>
      <w:sz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sz w:val="24"/>
      <w:szCs w:val="20"/>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3F6711"/>
    <w:rPr>
      <w:rFonts w:ascii="Tahoma" w:hAnsi="Tahoma"/>
      <w:b/>
      <w:bCs/>
      <w:caps/>
      <w:color w:val="000000"/>
      <w:sz w:val="36"/>
      <w:szCs w:val="36"/>
      <w:lang w:eastAsia="en-US"/>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20"/>
      <w:lang w:val="x-none" w:eastAsia="x-none"/>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 w:val="20"/>
      <w:szCs w:val="20"/>
      <w:lang w:val="x-none" w:eastAsia="x-none"/>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x-none" w:eastAsia="x-none"/>
    </w:rPr>
  </w:style>
  <w:style w:type="paragraph" w:styleId="TOC1">
    <w:name w:val="toc 1"/>
    <w:basedOn w:val="Heading1"/>
    <w:next w:val="Normal"/>
    <w:uiPriority w:val="39"/>
    <w:rsid w:val="000A70D1"/>
    <w:pPr>
      <w:tabs>
        <w:tab w:val="right" w:leader="dot" w:pos="9360"/>
      </w:tabs>
      <w:spacing w:before="120" w:after="0"/>
    </w:pPr>
    <w:rPr>
      <w:rFonts w:cs="Tahoma"/>
      <w:caps w:val="0"/>
      <w:noProof/>
      <w:color w:val="FF8811"/>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
    <w:uiPriority w:val="99"/>
    <w:rsid w:val="00DA37BA"/>
    <w:pPr>
      <w:ind w:left="900"/>
    </w:pPr>
    <w:rPr>
      <w:rFonts w:ascii="Trebuchet MS" w:hAnsi="Trebuchet MS"/>
      <w:sz w:val="24"/>
      <w:szCs w:val="20"/>
      <w:lang w:val="x-none" w:eastAsia="x-none"/>
    </w:rPr>
  </w:style>
  <w:style w:type="character" w:customStyle="1" w:styleId="EndnoteTextChar">
    <w:name w:val="Endnote Text Char"/>
    <w:link w:val="EndnoteText"/>
    <w:uiPriority w:val="99"/>
    <w:locked/>
    <w:rsid w:val="00DA37BA"/>
    <w:rPr>
      <w:rFonts w:ascii="Trebuchet MS" w:eastAsia="MS Mincho" w:hAnsi="Trebuchet MS"/>
      <w:sz w:val="24"/>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Title"/>
    <w:next w:val="Normal"/>
    <w:uiPriority w:val="39"/>
    <w:rsid w:val="000A70D1"/>
    <w:pPr>
      <w:tabs>
        <w:tab w:val="right" w:leader="dot" w:pos="9360"/>
      </w:tabs>
      <w:spacing w:before="120" w:after="0"/>
      <w:jc w:val="left"/>
    </w:pPr>
    <w:rPr>
      <w:rFonts w:ascii="Tahoma" w:hAnsi="Tahoma"/>
      <w:noProof/>
      <w:color w:val="FF8811"/>
      <w:sz w:val="22"/>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Heading2"/>
    <w:next w:val="Normal"/>
    <w:uiPriority w:val="39"/>
    <w:rsid w:val="000A70D1"/>
    <w:pPr>
      <w:tabs>
        <w:tab w:val="right" w:leader="dot" w:pos="9360"/>
      </w:tabs>
      <w:ind w:left="0"/>
    </w:pPr>
    <w:rPr>
      <w:rFonts w:ascii="Tahoma" w:hAnsi="Tahoma" w:cs="Tahoma"/>
      <w:b w:val="0"/>
      <w:bCs/>
      <w:noProof/>
      <w:sz w:val="18"/>
      <w:szCs w:val="18"/>
    </w:rPr>
  </w:style>
  <w:style w:type="paragraph" w:customStyle="1" w:styleId="Footnotenumberedlist">
    <w:name w:val="Footnote numbered list"/>
    <w:basedOn w:val="FootnoteBulletLevel2"/>
    <w:rsid w:val="00DA37BA"/>
    <w:pPr>
      <w:ind w:left="1260"/>
    </w:pPr>
  </w:style>
  <w:style w:type="paragraph" w:styleId="TOC4">
    <w:name w:val="toc 4"/>
    <w:basedOn w:val="Heading4"/>
    <w:next w:val="Normal"/>
    <w:uiPriority w:val="39"/>
    <w:rsid w:val="000A70D1"/>
    <w:pPr>
      <w:keepNext w:val="0"/>
      <w:tabs>
        <w:tab w:val="right" w:leader="dot" w:pos="9360"/>
      </w:tabs>
      <w:spacing w:before="0"/>
      <w:ind w:left="0" w:firstLine="0"/>
    </w:pPr>
    <w:rPr>
      <w:rFonts w:ascii="Tahoma" w:hAnsi="Tahoma"/>
      <w:b w:val="0"/>
      <w:sz w:val="18"/>
      <w:szCs w:val="24"/>
    </w:rPr>
  </w:style>
  <w:style w:type="paragraph" w:styleId="TOC5">
    <w:name w:val="toc 5"/>
    <w:basedOn w:val="Heading4"/>
    <w:next w:val="Normal"/>
    <w:uiPriority w:val="39"/>
    <w:rsid w:val="000A70D1"/>
    <w:pPr>
      <w:keepNext w:val="0"/>
      <w:spacing w:before="0"/>
      <w:ind w:left="0" w:firstLine="0"/>
    </w:pPr>
    <w:rPr>
      <w:rFonts w:ascii="Tahoma" w:hAnsi="Tahoma"/>
      <w:b w:val="0"/>
      <w:sz w:val="18"/>
      <w:szCs w:val="24"/>
    </w:rPr>
  </w:style>
  <w:style w:type="paragraph" w:styleId="TOC6">
    <w:name w:val="toc 6"/>
    <w:basedOn w:val="ProductNames"/>
    <w:next w:val="Normal"/>
    <w:uiPriority w:val="39"/>
    <w:rsid w:val="000A70D1"/>
    <w:pPr>
      <w:keepLines w:val="0"/>
      <w:spacing w:before="0" w:after="0"/>
    </w:pPr>
    <w:rPr>
      <w:rFonts w:ascii="Tahoma" w:hAnsi="Tahoma"/>
      <w:sz w:val="18"/>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20"/>
      <w:lang w:val="x-none" w:eastAsia="x-none"/>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uiPriority w:val="99"/>
    <w:semiHidden/>
    <w:rsid w:val="00DA37BA"/>
    <w:rPr>
      <w:rFonts w:ascii="Calibri" w:hAnsi="Calibri"/>
      <w:sz w:val="20"/>
      <w:szCs w:val="20"/>
      <w:lang w:val="x-none" w:eastAsia="x-none"/>
    </w:rPr>
  </w:style>
  <w:style w:type="character" w:customStyle="1" w:styleId="FootnoteTextChar">
    <w:name w:val="Footnote Text Char"/>
    <w:link w:val="FootnoteText"/>
    <w:uiPriority w:val="99"/>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20"/>
      <w:lang w:val="x-none" w:eastAsia="x-none"/>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rFonts w:cs="Times New Roman"/>
      <w:b/>
    </w:rPr>
  </w:style>
  <w:style w:type="paragraph" w:styleId="CommentText">
    <w:name w:val="annotation text"/>
    <w:basedOn w:val="Normal"/>
    <w:link w:val="CommentTextChar"/>
    <w:uiPriority w:val="99"/>
    <w:semiHidden/>
    <w:rsid w:val="00DA37BA"/>
    <w:rPr>
      <w:rFonts w:ascii="Calibri" w:hAnsi="Calibri"/>
      <w:sz w:val="20"/>
      <w:szCs w:val="20"/>
      <w:lang w:val="x-none" w:eastAsia="x-none"/>
    </w:rPr>
  </w:style>
  <w:style w:type="character" w:customStyle="1" w:styleId="CommentTextChar">
    <w:name w:val="Comment Text Char"/>
    <w:link w:val="CommentText"/>
    <w:uiPriority w:val="99"/>
    <w:semiHidden/>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uiPriority w:val="99"/>
    <w:semiHidden/>
    <w:rsid w:val="00DA37BA"/>
    <w:rPr>
      <w:b/>
    </w:rPr>
  </w:style>
  <w:style w:type="character" w:customStyle="1" w:styleId="CommentSubjectChar">
    <w:name w:val="Comment Subject Char"/>
    <w:link w:val="CommentSubject"/>
    <w:uiPriority w:val="99"/>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0"/>
      <w:lang w:val="x-none" w:eastAsia="x-none"/>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
    <w:name w:val="Body Text Char"/>
    <w:link w:val="BodyText"/>
    <w:uiPriority w:val="99"/>
    <w:locked/>
    <w:rsid w:val="00DA37BA"/>
    <w:rPr>
      <w:rFonts w:ascii="Verdana" w:eastAsia="MS Mincho" w:hAnsi="Verdana"/>
      <w:color w:val="000000"/>
    </w:rPr>
  </w:style>
  <w:style w:type="paragraph" w:customStyle="1" w:styleId="ColorfulShading-Accent11">
    <w:name w:val="Colorful Shading - Accent 11"/>
    <w:hidden/>
    <w:uiPriority w:val="99"/>
    <w:semiHidden/>
    <w:rsid w:val="00DA37BA"/>
    <w:rPr>
      <w:sz w:val="22"/>
      <w:szCs w:val="22"/>
      <w:lang w:eastAsia="en-US"/>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szCs w:val="20"/>
      <w:lang w:val="x-none" w:eastAsia="x-none"/>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lang w:val="x-none" w:eastAsia="x-none"/>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styleId="Revision">
    <w:name w:val="Revision"/>
    <w:hidden/>
    <w:uiPriority w:val="99"/>
    <w:semiHidden/>
    <w:rsid w:val="007631EF"/>
    <w:rPr>
      <w:sz w:val="22"/>
      <w:szCs w:val="22"/>
      <w:lang w:eastAsia="en-US"/>
    </w:rPr>
  </w:style>
  <w:style w:type="paragraph" w:styleId="Title">
    <w:name w:val="Title"/>
    <w:basedOn w:val="Normal"/>
    <w:next w:val="Normal"/>
    <w:link w:val="TitleChar"/>
    <w:uiPriority w:val="10"/>
    <w:qFormat/>
    <w:rsid w:val="0041078A"/>
    <w:pPr>
      <w:spacing w:before="240" w:after="60"/>
      <w:jc w:val="center"/>
      <w:outlineLvl w:val="0"/>
    </w:pPr>
    <w:rPr>
      <w:rFonts w:ascii="Cambria" w:hAnsi="Cambria"/>
      <w:b/>
      <w:kern w:val="28"/>
      <w:sz w:val="32"/>
      <w:szCs w:val="20"/>
      <w:lang w:val="x-none" w:eastAsia="x-none"/>
    </w:rPr>
  </w:style>
  <w:style w:type="character" w:customStyle="1" w:styleId="TitleChar">
    <w:name w:val="Title Char"/>
    <w:link w:val="Title"/>
    <w:uiPriority w:val="10"/>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uiPriority w:val="20"/>
    <w:qFormat/>
    <w:rsid w:val="00A424A3"/>
    <w:rPr>
      <w:rFonts w:cs="Times New Roman"/>
      <w:i/>
    </w:rPr>
  </w:style>
  <w:style w:type="paragraph" w:styleId="Subtitle">
    <w:name w:val="Subtitle"/>
    <w:basedOn w:val="Normal"/>
    <w:next w:val="Normal"/>
    <w:link w:val="SubtitleChar"/>
    <w:uiPriority w:val="11"/>
    <w:qFormat/>
    <w:rsid w:val="00A424A3"/>
    <w:pPr>
      <w:spacing w:after="60"/>
      <w:jc w:val="center"/>
      <w:outlineLvl w:val="1"/>
    </w:pPr>
    <w:rPr>
      <w:rFonts w:ascii="Cambria" w:hAnsi="Cambria"/>
      <w:sz w:val="24"/>
      <w:szCs w:val="20"/>
      <w:lang w:val="x-none" w:eastAsia="x-none"/>
    </w:rPr>
  </w:style>
  <w:style w:type="character" w:customStyle="1" w:styleId="SubtitleChar">
    <w:name w:val="Subtitle Char"/>
    <w:link w:val="Subtitle"/>
    <w:uiPriority w:val="11"/>
    <w:locked/>
    <w:rsid w:val="00A424A3"/>
    <w:rPr>
      <w:rFonts w:ascii="Cambria" w:hAnsi="Cambria" w:cs="Times New Roman"/>
      <w:sz w:val="24"/>
    </w:rPr>
  </w:style>
  <w:style w:type="paragraph" w:styleId="NoSpacing">
    <w:name w:val="No Spacing"/>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rsid w:val="00A73360"/>
    <w:rPr>
      <w:rFonts w:ascii="Courier New" w:hAnsi="Courier New" w:cs="Courier New"/>
      <w:color w:val="FF0000"/>
      <w:sz w:val="76"/>
      <w:szCs w:val="76"/>
      <w:lang w:val="en-US" w:eastAsia="en-US"/>
    </w:rPr>
  </w:style>
  <w:style w:type="character" w:customStyle="1" w:styleId="LogoportDoNotTranslate">
    <w:name w:val="LogoportDoNotTranslate"/>
    <w:rsid w:val="00A73360"/>
    <w:rPr>
      <w:rFonts w:ascii="Courier New" w:hAnsi="Courier New" w:cs="Courier New"/>
      <w:color w:val="808080"/>
      <w:sz w:val="76"/>
      <w:szCs w:val="76"/>
      <w:lang w:val="en-US" w:eastAsia="en-US"/>
    </w:rPr>
  </w:style>
  <w:style w:type="character" w:customStyle="1" w:styleId="BodyChar1">
    <w:name w:val="Body Char1"/>
    <w:uiPriority w:val="99"/>
    <w:rsid w:val="00240048"/>
    <w:rPr>
      <w:rFonts w:ascii="Trebuchet MS" w:hAnsi="Trebuchet MS"/>
    </w:rPr>
  </w:style>
  <w:style w:type="character" w:customStyle="1" w:styleId="BodyChar11">
    <w:name w:val="Body Char11"/>
    <w:rsid w:val="004260BC"/>
  </w:style>
  <w:style w:type="character" w:customStyle="1" w:styleId="CarCar19">
    <w:name w:val="Car Car19"/>
    <w:rsid w:val="00EE1324"/>
    <w:rPr>
      <w:rFonts w:ascii="Trebuchet MS" w:hAnsi="Trebuchet MS"/>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Bullet 3" w:uiPriority="99"/>
    <w:lsdException w:name="Title" w:qFormat="1"/>
    <w:lsdException w:name="Body Text" w:uiPriority="99"/>
    <w:lsdException w:name="Subtitle" w:uiPriority="11" w:qFormat="1"/>
    <w:lsdException w:name="Body Text 2" w:uiPriority="99"/>
    <w:lsdException w:name="Hyperlink" w:uiPriority="99"/>
    <w:lsdException w:name="FollowedHyperlink" w:uiPriority="99"/>
    <w:lsdException w:name="Strong" w:uiPriority="22" w:qFormat="1"/>
    <w:lsdException w:name="Emphasis" w:uiPriority="20"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36C19"/>
    <w:rPr>
      <w:rFonts w:ascii="Tahoma" w:hAnsi="Tahoma"/>
      <w:sz w:val="18"/>
      <w:szCs w:val="22"/>
      <w:lang w:eastAsia="en-US"/>
    </w:rPr>
  </w:style>
  <w:style w:type="paragraph" w:styleId="Heading1">
    <w:name w:val="heading 1"/>
    <w:basedOn w:val="Normal"/>
    <w:next w:val="Normal"/>
    <w:link w:val="Heading1Char"/>
    <w:autoRedefine/>
    <w:uiPriority w:val="9"/>
    <w:qFormat/>
    <w:rsid w:val="003F6711"/>
    <w:pPr>
      <w:spacing w:before="200" w:after="120"/>
      <w:outlineLvl w:val="0"/>
    </w:pPr>
    <w:rPr>
      <w:b/>
      <w:bCs/>
      <w:caps/>
      <w:color w:val="000000"/>
      <w:sz w:val="36"/>
      <w:szCs w:val="36"/>
      <w:lang w:val="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0"/>
      <w:lang w:val="x-none" w:eastAsia="x-none"/>
    </w:rPr>
  </w:style>
  <w:style w:type="paragraph" w:styleId="Heading3">
    <w:name w:val="heading 3"/>
    <w:basedOn w:val="Heading2"/>
    <w:next w:val="Normal"/>
    <w:link w:val="Heading3Char"/>
    <w:uiPriority w:val="9"/>
    <w:qFormat/>
    <w:rsid w:val="00DA37BA"/>
    <w:pPr>
      <w:ind w:left="0"/>
      <w:outlineLvl w:val="2"/>
    </w:pPr>
    <w:rPr>
      <w:sz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sz w:val="24"/>
      <w:szCs w:val="20"/>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3F6711"/>
    <w:rPr>
      <w:rFonts w:ascii="Tahoma" w:hAnsi="Tahoma"/>
      <w:b/>
      <w:bCs/>
      <w:caps/>
      <w:color w:val="000000"/>
      <w:sz w:val="36"/>
      <w:szCs w:val="36"/>
      <w:lang w:eastAsia="en-US"/>
    </w:rPr>
  </w:style>
  <w:style w:type="character" w:customStyle="1" w:styleId="Heading2Char">
    <w:name w:val="Heading 2 Char"/>
    <w:link w:val="Heading2"/>
    <w:uiPriority w:val="9"/>
    <w:locked/>
    <w:rsid w:val="00DA37BA"/>
    <w:rPr>
      <w:rFonts w:ascii="Trebuchet MS" w:eastAsia="MS Mincho" w:hAnsi="Trebuchet MS" w:cs="Times New Roman"/>
      <w:b/>
      <w:sz w:val="24"/>
    </w:rPr>
  </w:style>
  <w:style w:type="character" w:customStyle="1" w:styleId="Heading3Char">
    <w:name w:val="Heading 3 Char"/>
    <w:link w:val="Heading3"/>
    <w:uiPriority w:val="9"/>
    <w:locked/>
    <w:rsid w:val="00DA37BA"/>
    <w:rPr>
      <w:rFonts w:ascii="Trebuchet MS" w:eastAsia="MS Mincho" w:hAnsi="Trebuchet MS" w:cs="Times New Roman"/>
      <w:b/>
      <w:sz w:val="20"/>
    </w:rPr>
  </w:style>
  <w:style w:type="character" w:customStyle="1" w:styleId="Heading4Char">
    <w:name w:val="Heading 4 Char"/>
    <w:link w:val="Heading4"/>
    <w:uiPriority w:val="9"/>
    <w:locked/>
    <w:rsid w:val="00DA37BA"/>
    <w:rPr>
      <w:rFonts w:ascii="Trebuchet MS" w:eastAsia="MS Mincho" w:hAnsi="Trebuchet MS" w:cs="Times New Roman"/>
      <w:b/>
      <w:sz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locked/>
    <w:rsid w:val="00DA37BA"/>
    <w:rPr>
      <w:rFonts w:ascii="Trebuchet MS" w:eastAsia="MS Mincho" w:hAnsi="Trebuchet MS" w:cs="Times New Roman"/>
      <w:sz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locked/>
    <w:rsid w:val="00DA37BA"/>
    <w:rPr>
      <w:rFonts w:ascii="Trebuchet MS" w:eastAsia="MS Mincho" w:hAnsi="Trebuchet MS" w:cs="Times New Roman"/>
      <w:b/>
      <w:color w:val="FF6600"/>
      <w:sz w:val="20"/>
    </w:rPr>
  </w:style>
  <w:style w:type="character" w:customStyle="1" w:styleId="Heading7Char">
    <w:name w:val="Heading 7 Char"/>
    <w:link w:val="Heading7"/>
    <w:uiPriority w:val="9"/>
    <w:locked/>
    <w:rsid w:val="00DA37BA"/>
    <w:rPr>
      <w:rFonts w:ascii="Trebuchet MS" w:eastAsia="MS Mincho" w:hAnsi="Trebuchet MS" w:cs="Times New Roman"/>
      <w:b/>
      <w:sz w:val="20"/>
    </w:rPr>
  </w:style>
  <w:style w:type="character" w:customStyle="1" w:styleId="Heading8Char">
    <w:name w:val="Heading 8 Char"/>
    <w:link w:val="Heading8"/>
    <w:uiPriority w:val="9"/>
    <w:locked/>
    <w:rsid w:val="00DA37BA"/>
    <w:rPr>
      <w:rFonts w:ascii="Times New Roman" w:eastAsia="MS Mincho" w:hAnsi="Times New Roman" w:cs="Times New Roman"/>
      <w:i/>
      <w:sz w:val="24"/>
    </w:rPr>
  </w:style>
  <w:style w:type="character" w:customStyle="1" w:styleId="Heading9Char">
    <w:name w:val="Heading 9 Char"/>
    <w:link w:val="Heading9"/>
    <w:uiPriority w:val="9"/>
    <w:locked/>
    <w:rsid w:val="00DA37BA"/>
    <w:rPr>
      <w:rFonts w:ascii="Arial" w:eastAsia="MS Mincho" w:hAnsi="Arial" w:cs="Times New Roman"/>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sz w:val="24"/>
      <w:lang w:val="en-US" w:eastAsia="en-US"/>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position w:val="-11"/>
      <w:sz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20"/>
      <w:lang w:val="x-none" w:eastAsia="x-none"/>
    </w:rPr>
  </w:style>
  <w:style w:type="character" w:customStyle="1" w:styleId="HeaderChar">
    <w:name w:val="Header Char"/>
    <w:link w:val="Header"/>
    <w:uiPriority w:val="99"/>
    <w:locked/>
    <w:rsid w:val="00DA37BA"/>
    <w:rPr>
      <w:rFonts w:ascii="Trebuchet MS" w:eastAsia="MS Mincho" w:hAnsi="Trebuchet MS" w:cs="Times New Roman"/>
      <w:sz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 w:val="20"/>
      <w:szCs w:val="20"/>
      <w:lang w:val="x-none" w:eastAsia="x-none"/>
    </w:rPr>
  </w:style>
  <w:style w:type="character" w:customStyle="1" w:styleId="FooterChar">
    <w:name w:val="Footer Char"/>
    <w:link w:val="Footer"/>
    <w:uiPriority w:val="99"/>
    <w:locked/>
    <w:rsid w:val="00DA37BA"/>
    <w:rPr>
      <w:rFonts w:ascii="Arial Narrow" w:eastAsia="MS Mincho" w:hAnsi="Arial Narrow" w:cs="Times New Roman"/>
      <w:sz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b/>
      <w:color w:val="FF6600"/>
      <w:sz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0"/>
      <w:lang w:val="x-none" w:eastAsia="x-none"/>
    </w:rPr>
  </w:style>
  <w:style w:type="paragraph" w:styleId="TOC1">
    <w:name w:val="toc 1"/>
    <w:basedOn w:val="Heading1"/>
    <w:next w:val="Normal"/>
    <w:uiPriority w:val="39"/>
    <w:rsid w:val="000A70D1"/>
    <w:pPr>
      <w:tabs>
        <w:tab w:val="right" w:leader="dot" w:pos="9360"/>
      </w:tabs>
      <w:spacing w:before="120" w:after="0"/>
    </w:pPr>
    <w:rPr>
      <w:rFonts w:cs="Tahoma"/>
      <w:caps w:val="0"/>
      <w:noProof/>
      <w:color w:val="FF8811"/>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
    <w:uiPriority w:val="99"/>
    <w:rsid w:val="00DA37BA"/>
    <w:pPr>
      <w:ind w:left="900"/>
    </w:pPr>
    <w:rPr>
      <w:rFonts w:ascii="Trebuchet MS" w:hAnsi="Trebuchet MS"/>
      <w:sz w:val="24"/>
      <w:szCs w:val="20"/>
      <w:lang w:val="x-none" w:eastAsia="x-none"/>
    </w:rPr>
  </w:style>
  <w:style w:type="character" w:customStyle="1" w:styleId="EndnoteTextChar">
    <w:name w:val="Endnote Text Char"/>
    <w:link w:val="EndnoteText"/>
    <w:uiPriority w:val="99"/>
    <w:locked/>
    <w:rsid w:val="00DA37BA"/>
    <w:rPr>
      <w:rFonts w:ascii="Trebuchet MS" w:eastAsia="MS Mincho" w:hAnsi="Trebuchet MS"/>
      <w:sz w:val="24"/>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Title"/>
    <w:next w:val="Normal"/>
    <w:uiPriority w:val="39"/>
    <w:rsid w:val="000A70D1"/>
    <w:pPr>
      <w:tabs>
        <w:tab w:val="right" w:leader="dot" w:pos="9360"/>
      </w:tabs>
      <w:spacing w:before="120" w:after="0"/>
      <w:jc w:val="left"/>
    </w:pPr>
    <w:rPr>
      <w:rFonts w:ascii="Tahoma" w:hAnsi="Tahoma"/>
      <w:noProof/>
      <w:color w:val="FF8811"/>
      <w:sz w:val="22"/>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b/>
      <w:color w:val="FF6600"/>
      <w:sz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rPr>
  </w:style>
  <w:style w:type="paragraph" w:styleId="TOC3">
    <w:name w:val="toc 3"/>
    <w:basedOn w:val="Heading2"/>
    <w:next w:val="Normal"/>
    <w:uiPriority w:val="39"/>
    <w:rsid w:val="000A70D1"/>
    <w:pPr>
      <w:tabs>
        <w:tab w:val="right" w:leader="dot" w:pos="9360"/>
      </w:tabs>
      <w:ind w:left="0"/>
    </w:pPr>
    <w:rPr>
      <w:rFonts w:ascii="Tahoma" w:hAnsi="Tahoma" w:cs="Tahoma"/>
      <w:b w:val="0"/>
      <w:bCs/>
      <w:noProof/>
      <w:sz w:val="18"/>
      <w:szCs w:val="18"/>
    </w:rPr>
  </w:style>
  <w:style w:type="paragraph" w:customStyle="1" w:styleId="Footnotenumberedlist">
    <w:name w:val="Footnote numbered list"/>
    <w:basedOn w:val="FootnoteBulletLevel2"/>
    <w:rsid w:val="00DA37BA"/>
    <w:pPr>
      <w:ind w:left="1260"/>
    </w:pPr>
  </w:style>
  <w:style w:type="paragraph" w:styleId="TOC4">
    <w:name w:val="toc 4"/>
    <w:basedOn w:val="Heading4"/>
    <w:next w:val="Normal"/>
    <w:uiPriority w:val="39"/>
    <w:rsid w:val="000A70D1"/>
    <w:pPr>
      <w:keepNext w:val="0"/>
      <w:tabs>
        <w:tab w:val="right" w:leader="dot" w:pos="9360"/>
      </w:tabs>
      <w:spacing w:before="0"/>
      <w:ind w:left="0" w:firstLine="0"/>
    </w:pPr>
    <w:rPr>
      <w:rFonts w:ascii="Tahoma" w:hAnsi="Tahoma"/>
      <w:b w:val="0"/>
      <w:sz w:val="18"/>
      <w:szCs w:val="24"/>
    </w:rPr>
  </w:style>
  <w:style w:type="paragraph" w:styleId="TOC5">
    <w:name w:val="toc 5"/>
    <w:basedOn w:val="Heading4"/>
    <w:next w:val="Normal"/>
    <w:uiPriority w:val="39"/>
    <w:rsid w:val="000A70D1"/>
    <w:pPr>
      <w:keepNext w:val="0"/>
      <w:spacing w:before="0"/>
      <w:ind w:left="0" w:firstLine="0"/>
    </w:pPr>
    <w:rPr>
      <w:rFonts w:ascii="Tahoma" w:hAnsi="Tahoma"/>
      <w:b w:val="0"/>
      <w:sz w:val="18"/>
      <w:szCs w:val="24"/>
    </w:rPr>
  </w:style>
  <w:style w:type="paragraph" w:styleId="TOC6">
    <w:name w:val="toc 6"/>
    <w:basedOn w:val="ProductNames"/>
    <w:next w:val="Normal"/>
    <w:uiPriority w:val="39"/>
    <w:rsid w:val="000A70D1"/>
    <w:pPr>
      <w:keepLines w:val="0"/>
      <w:spacing w:before="0" w:after="0"/>
    </w:pPr>
    <w:rPr>
      <w:rFonts w:ascii="Tahoma" w:hAnsi="Tahoma"/>
      <w:sz w:val="18"/>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position w:val="-11"/>
      <w:sz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20"/>
      <w:lang w:val="x-none" w:eastAsia="x-none"/>
    </w:rPr>
  </w:style>
  <w:style w:type="character" w:customStyle="1" w:styleId="BalloonTextChar">
    <w:name w:val="Balloon Text Char"/>
    <w:link w:val="BalloonText"/>
    <w:uiPriority w:val="99"/>
    <w:semiHidden/>
    <w:locked/>
    <w:rsid w:val="00DA37BA"/>
    <w:rPr>
      <w:rFonts w:ascii="Tahoma" w:eastAsia="MS Mincho" w:hAnsi="Tahoma" w:cs="Times New Roman"/>
      <w:sz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styleId="FootnoteText">
    <w:name w:val="footnote text"/>
    <w:basedOn w:val="Normal"/>
    <w:link w:val="FootnoteTextChar"/>
    <w:uiPriority w:val="99"/>
    <w:semiHidden/>
    <w:rsid w:val="00DA37BA"/>
    <w:rPr>
      <w:rFonts w:ascii="Calibri" w:hAnsi="Calibri"/>
      <w:sz w:val="20"/>
      <w:szCs w:val="20"/>
      <w:lang w:val="x-none" w:eastAsia="x-none"/>
    </w:rPr>
  </w:style>
  <w:style w:type="character" w:customStyle="1" w:styleId="FootnoteTextChar">
    <w:name w:val="Footnote Text Char"/>
    <w:link w:val="FootnoteText"/>
    <w:uiPriority w:val="99"/>
    <w:semiHidden/>
    <w:locked/>
    <w:rsid w:val="00DA37BA"/>
    <w:rPr>
      <w:rFonts w:ascii="Calibri" w:eastAsia="MS Mincho" w:hAnsi="Calibri" w:cs="Times New Roman"/>
      <w:sz w:val="20"/>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20"/>
      <w:lang w:val="x-none" w:eastAsia="x-none"/>
    </w:rPr>
  </w:style>
  <w:style w:type="character" w:customStyle="1" w:styleId="DocumentMapChar">
    <w:name w:val="Document Map Char"/>
    <w:link w:val="DocumentMap"/>
    <w:uiPriority w:val="99"/>
    <w:locked/>
    <w:rsid w:val="00DA37BA"/>
    <w:rPr>
      <w:rFonts w:ascii="Tahoma" w:eastAsia="MS Mincho" w:hAnsi="Tahoma" w:cs="Times New Roman"/>
      <w:sz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lang w:val="x-none"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DA37BA"/>
    <w:rPr>
      <w:rFonts w:cs="Times New Roman"/>
      <w:b/>
    </w:rPr>
  </w:style>
  <w:style w:type="paragraph" w:styleId="CommentText">
    <w:name w:val="annotation text"/>
    <w:basedOn w:val="Normal"/>
    <w:link w:val="CommentTextChar"/>
    <w:uiPriority w:val="99"/>
    <w:semiHidden/>
    <w:rsid w:val="00DA37BA"/>
    <w:rPr>
      <w:rFonts w:ascii="Calibri" w:hAnsi="Calibri"/>
      <w:sz w:val="20"/>
      <w:szCs w:val="20"/>
      <w:lang w:val="x-none" w:eastAsia="x-none"/>
    </w:rPr>
  </w:style>
  <w:style w:type="character" w:customStyle="1" w:styleId="CommentTextChar">
    <w:name w:val="Comment Text Char"/>
    <w:link w:val="CommentText"/>
    <w:uiPriority w:val="99"/>
    <w:semiHidden/>
    <w:locked/>
    <w:rsid w:val="00DA37BA"/>
    <w:rPr>
      <w:rFonts w:ascii="Calibri" w:eastAsia="MS Mincho" w:hAnsi="Calibri" w:cs="Times New Roman"/>
      <w:sz w:val="20"/>
    </w:rPr>
  </w:style>
  <w:style w:type="paragraph" w:styleId="CommentSubject">
    <w:name w:val="annotation subject"/>
    <w:basedOn w:val="CommentText"/>
    <w:next w:val="CommentText"/>
    <w:link w:val="CommentSubjectChar"/>
    <w:uiPriority w:val="99"/>
    <w:semiHidden/>
    <w:rsid w:val="00DA37BA"/>
    <w:rPr>
      <w:b/>
    </w:rPr>
  </w:style>
  <w:style w:type="character" w:customStyle="1" w:styleId="CommentSubjectChar">
    <w:name w:val="Comment Subject Char"/>
    <w:link w:val="CommentSubject"/>
    <w:uiPriority w:val="99"/>
    <w:semiHidden/>
    <w:locked/>
    <w:rsid w:val="00DA37BA"/>
    <w:rPr>
      <w:rFonts w:ascii="Calibri" w:eastAsia="MS Mincho" w:hAnsi="Calibri" w:cs="Times New Roman"/>
      <w:b/>
      <w:sz w:val="20"/>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0"/>
      <w:lang w:val="x-none" w:eastAsia="x-none"/>
    </w:rPr>
  </w:style>
  <w:style w:type="character" w:customStyle="1" w:styleId="PlainTextChar">
    <w:name w:val="Plain Text Char"/>
    <w:link w:val="PlainText"/>
    <w:uiPriority w:val="99"/>
    <w:locked/>
    <w:rsid w:val="00DA37BA"/>
    <w:rPr>
      <w:rFonts w:ascii="Consolas" w:eastAsia="MS Mincho" w:hAnsi="Consolas" w:cs="Times New Roman"/>
      <w:sz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
    <w:name w:val="Body Text Char"/>
    <w:link w:val="BodyText"/>
    <w:uiPriority w:val="99"/>
    <w:locked/>
    <w:rsid w:val="00DA37BA"/>
    <w:rPr>
      <w:rFonts w:ascii="Verdana" w:eastAsia="MS Mincho" w:hAnsi="Verdana"/>
      <w:color w:val="000000"/>
    </w:rPr>
  </w:style>
  <w:style w:type="paragraph" w:customStyle="1" w:styleId="ColorfulShading-Accent11">
    <w:name w:val="Colorful Shading - Accent 11"/>
    <w:hidden/>
    <w:uiPriority w:val="99"/>
    <w:semiHidden/>
    <w:rsid w:val="00DA37BA"/>
    <w:rPr>
      <w:sz w:val="22"/>
      <w:szCs w:val="22"/>
      <w:lang w:eastAsia="en-US"/>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szCs w:val="20"/>
      <w:lang w:val="x-none" w:eastAsia="x-none"/>
    </w:rPr>
  </w:style>
  <w:style w:type="character" w:customStyle="1" w:styleId="BodyText2Char">
    <w:name w:val="Body Text 2 Char"/>
    <w:link w:val="BodyText2"/>
    <w:uiPriority w:val="99"/>
    <w:semiHidden/>
    <w:locked/>
    <w:rsid w:val="00DA37BA"/>
    <w:rPr>
      <w:rFonts w:cs="Times New Roman"/>
      <w:sz w:val="22"/>
    </w:rPr>
  </w:style>
  <w:style w:type="paragraph" w:customStyle="1" w:styleId="normal1">
    <w:name w:val="normal1"/>
    <w:basedOn w:val="Normal"/>
    <w:rsid w:val="00DA37BA"/>
    <w:rPr>
      <w:rFonts w:ascii="Arial" w:hAnsi="Arial" w:cs="Arial"/>
      <w:sz w:val="20"/>
      <w:szCs w:val="20"/>
    </w:rPr>
  </w:style>
  <w:style w:type="paragraph" w:customStyle="1" w:styleId="normal195">
    <w:name w:val="normal1 9.5"/>
    <w:basedOn w:val="Normal"/>
    <w:rsid w:val="00DA37BA"/>
    <w:pPr>
      <w:ind w:left="720"/>
      <w:jc w:val="both"/>
    </w:pPr>
    <w:rPr>
      <w:rFonts w:ascii="Arial" w:hAnsi="Arial" w:cs="Arial"/>
      <w:sz w:val="19"/>
      <w:szCs w:val="19"/>
    </w:rPr>
  </w:style>
  <w:style w:type="character" w:customStyle="1" w:styleId="Head1Char">
    <w:name w:val="Head 1 Char"/>
    <w:link w:val="Head1"/>
    <w:locked/>
    <w:rsid w:val="00DA37BA"/>
    <w:rPr>
      <w:rFonts w:ascii="Arial" w:hAnsi="Arial"/>
      <w:b/>
      <w:i/>
    </w:rPr>
  </w:style>
  <w:style w:type="paragraph" w:customStyle="1" w:styleId="Head1">
    <w:name w:val="Head 1"/>
    <w:basedOn w:val="Normal"/>
    <w:link w:val="Head1Char"/>
    <w:rsid w:val="00DA37BA"/>
    <w:pPr>
      <w:spacing w:before="120" w:after="120"/>
      <w:jc w:val="both"/>
    </w:pPr>
    <w:rPr>
      <w:rFonts w:ascii="Arial" w:hAnsi="Arial"/>
      <w:b/>
      <w:i/>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0"/>
      <w:lang w:val="x-none" w:eastAsia="x-none"/>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rPr>
  </w:style>
  <w:style w:type="paragraph" w:styleId="Revision">
    <w:name w:val="Revision"/>
    <w:hidden/>
    <w:uiPriority w:val="99"/>
    <w:semiHidden/>
    <w:rsid w:val="007631EF"/>
    <w:rPr>
      <w:sz w:val="22"/>
      <w:szCs w:val="22"/>
      <w:lang w:eastAsia="en-US"/>
    </w:rPr>
  </w:style>
  <w:style w:type="paragraph" w:styleId="Title">
    <w:name w:val="Title"/>
    <w:basedOn w:val="Normal"/>
    <w:next w:val="Normal"/>
    <w:link w:val="TitleChar"/>
    <w:uiPriority w:val="10"/>
    <w:qFormat/>
    <w:rsid w:val="0041078A"/>
    <w:pPr>
      <w:spacing w:before="240" w:after="60"/>
      <w:jc w:val="center"/>
      <w:outlineLvl w:val="0"/>
    </w:pPr>
    <w:rPr>
      <w:rFonts w:ascii="Cambria" w:hAnsi="Cambria"/>
      <w:b/>
      <w:kern w:val="28"/>
      <w:sz w:val="32"/>
      <w:szCs w:val="20"/>
      <w:lang w:val="x-none" w:eastAsia="x-none"/>
    </w:rPr>
  </w:style>
  <w:style w:type="character" w:customStyle="1" w:styleId="TitleChar">
    <w:name w:val="Title Char"/>
    <w:link w:val="Title"/>
    <w:uiPriority w:val="10"/>
    <w:locked/>
    <w:rsid w:val="0041078A"/>
    <w:rPr>
      <w:rFonts w:ascii="Cambria" w:hAnsi="Cambria" w:cs="Times New Roman"/>
      <w:b/>
      <w:kern w:val="28"/>
      <w:sz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hAnsi="Times New Roman"/>
      <w:sz w:val="24"/>
      <w:szCs w:val="24"/>
    </w:rPr>
  </w:style>
  <w:style w:type="character" w:styleId="Emphasis">
    <w:name w:val="Emphasis"/>
    <w:uiPriority w:val="20"/>
    <w:qFormat/>
    <w:rsid w:val="00A424A3"/>
    <w:rPr>
      <w:rFonts w:cs="Times New Roman"/>
      <w:i/>
    </w:rPr>
  </w:style>
  <w:style w:type="paragraph" w:styleId="Subtitle">
    <w:name w:val="Subtitle"/>
    <w:basedOn w:val="Normal"/>
    <w:next w:val="Normal"/>
    <w:link w:val="SubtitleChar"/>
    <w:uiPriority w:val="11"/>
    <w:qFormat/>
    <w:rsid w:val="00A424A3"/>
    <w:pPr>
      <w:spacing w:after="60"/>
      <w:jc w:val="center"/>
      <w:outlineLvl w:val="1"/>
    </w:pPr>
    <w:rPr>
      <w:rFonts w:ascii="Cambria" w:hAnsi="Cambria"/>
      <w:sz w:val="24"/>
      <w:szCs w:val="20"/>
      <w:lang w:val="x-none" w:eastAsia="x-none"/>
    </w:rPr>
  </w:style>
  <w:style w:type="character" w:customStyle="1" w:styleId="SubtitleChar">
    <w:name w:val="Subtitle Char"/>
    <w:link w:val="Subtitle"/>
    <w:uiPriority w:val="11"/>
    <w:locked/>
    <w:rsid w:val="00A424A3"/>
    <w:rPr>
      <w:rFonts w:ascii="Cambria" w:hAnsi="Cambria" w:cs="Times New Roman"/>
      <w:sz w:val="24"/>
    </w:rPr>
  </w:style>
  <w:style w:type="paragraph" w:styleId="NoSpacing">
    <w:name w:val="No Spacing"/>
    <w:uiPriority w:val="1"/>
    <w:qFormat/>
    <w:rsid w:val="00A424A3"/>
    <w:rPr>
      <w:sz w:val="22"/>
      <w:szCs w:val="22"/>
      <w:lang w:eastAsia="en-US"/>
    </w:rPr>
  </w:style>
  <w:style w:type="character" w:customStyle="1" w:styleId="formelementblack1">
    <w:name w:val="formelement_black1"/>
    <w:rsid w:val="003124DA"/>
    <w:rPr>
      <w:rFonts w:ascii="Verdana" w:hAnsi="Verdana"/>
      <w:color w:val="000000"/>
      <w:sz w:val="17"/>
    </w:rPr>
  </w:style>
  <w:style w:type="paragraph" w:customStyle="1" w:styleId="3iNumbered2ndlevel">
    <w:name w:val="3i. Numbered 2nd level"/>
    <w:basedOn w:val="Normal"/>
    <w:uiPriority w:val="99"/>
    <w:rsid w:val="00B73A46"/>
    <w:pPr>
      <w:spacing w:before="60" w:line="160" w:lineRule="exact"/>
      <w:ind w:left="624" w:hanging="340"/>
    </w:pPr>
    <w:rPr>
      <w:rFonts w:cs="Tahoma"/>
      <w:color w:val="000000"/>
      <w:sz w:val="14"/>
      <w:szCs w:val="14"/>
    </w:rPr>
  </w:style>
  <w:style w:type="character" w:customStyle="1" w:styleId="emailstyle28">
    <w:name w:val="emailstyle28"/>
    <w:semiHidden/>
    <w:rsid w:val="00D31591"/>
    <w:rPr>
      <w:rFonts w:ascii="Calibri" w:hAnsi="Calibri"/>
      <w:color w:val="1F497D"/>
    </w:rPr>
  </w:style>
  <w:style w:type="character" w:customStyle="1" w:styleId="emailstyle25">
    <w:name w:val="emailstyle25"/>
    <w:semiHidden/>
    <w:rsid w:val="00D31591"/>
    <w:rPr>
      <w:rFonts w:ascii="Calibri" w:hAnsi="Calibri"/>
      <w:color w:val="auto"/>
    </w:rPr>
  </w:style>
  <w:style w:type="table" w:customStyle="1" w:styleId="TableGrid1">
    <w:name w:val="Table Grid1"/>
    <w:basedOn w:val="TableNormal"/>
    <w:next w:val="TableGrid"/>
    <w:uiPriority w:val="59"/>
    <w:rsid w:val="00EC1F23"/>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194DA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B24E8F"/>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rsid w:val="00A73360"/>
    <w:rPr>
      <w:rFonts w:ascii="Courier New" w:hAnsi="Courier New" w:cs="Courier New"/>
      <w:color w:val="FF0000"/>
      <w:sz w:val="76"/>
      <w:szCs w:val="76"/>
      <w:lang w:val="en-US" w:eastAsia="en-US"/>
    </w:rPr>
  </w:style>
  <w:style w:type="character" w:customStyle="1" w:styleId="LogoportDoNotTranslate">
    <w:name w:val="LogoportDoNotTranslate"/>
    <w:rsid w:val="00A73360"/>
    <w:rPr>
      <w:rFonts w:ascii="Courier New" w:hAnsi="Courier New" w:cs="Courier New"/>
      <w:color w:val="808080"/>
      <w:sz w:val="76"/>
      <w:szCs w:val="76"/>
      <w:lang w:val="en-US" w:eastAsia="en-US"/>
    </w:rPr>
  </w:style>
  <w:style w:type="character" w:customStyle="1" w:styleId="BodyChar1">
    <w:name w:val="Body Char1"/>
    <w:uiPriority w:val="99"/>
    <w:rsid w:val="00240048"/>
    <w:rPr>
      <w:rFonts w:ascii="Trebuchet MS" w:hAnsi="Trebuchet MS"/>
    </w:rPr>
  </w:style>
  <w:style w:type="character" w:customStyle="1" w:styleId="BodyChar11">
    <w:name w:val="Body Char11"/>
    <w:rsid w:val="004260BC"/>
  </w:style>
  <w:style w:type="character" w:customStyle="1" w:styleId="CarCar19">
    <w:name w:val="Car Car19"/>
    <w:rsid w:val="00EE1324"/>
    <w:rPr>
      <w:rFonts w:ascii="Trebuchet MS" w:hAnsi="Trebuchet MS"/>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7460731">
      <w:marLeft w:val="0"/>
      <w:marRight w:val="0"/>
      <w:marTop w:val="0"/>
      <w:marBottom w:val="0"/>
      <w:divBdr>
        <w:top w:val="none" w:sz="0" w:space="0" w:color="auto"/>
        <w:left w:val="none" w:sz="0" w:space="0" w:color="auto"/>
        <w:bottom w:val="none" w:sz="0" w:space="0" w:color="auto"/>
        <w:right w:val="none" w:sz="0" w:space="0" w:color="auto"/>
      </w:divBdr>
    </w:div>
    <w:div w:id="407460732">
      <w:marLeft w:val="0"/>
      <w:marRight w:val="0"/>
      <w:marTop w:val="0"/>
      <w:marBottom w:val="0"/>
      <w:divBdr>
        <w:top w:val="none" w:sz="0" w:space="0" w:color="auto"/>
        <w:left w:val="none" w:sz="0" w:space="0" w:color="auto"/>
        <w:bottom w:val="none" w:sz="0" w:space="0" w:color="auto"/>
        <w:right w:val="none" w:sz="0" w:space="0" w:color="auto"/>
      </w:divBdr>
    </w:div>
    <w:div w:id="407460733">
      <w:marLeft w:val="0"/>
      <w:marRight w:val="0"/>
      <w:marTop w:val="0"/>
      <w:marBottom w:val="0"/>
      <w:divBdr>
        <w:top w:val="none" w:sz="0" w:space="0" w:color="auto"/>
        <w:left w:val="none" w:sz="0" w:space="0" w:color="auto"/>
        <w:bottom w:val="none" w:sz="0" w:space="0" w:color="auto"/>
        <w:right w:val="none" w:sz="0" w:space="0" w:color="auto"/>
      </w:divBdr>
    </w:div>
    <w:div w:id="407460734">
      <w:marLeft w:val="0"/>
      <w:marRight w:val="0"/>
      <w:marTop w:val="0"/>
      <w:marBottom w:val="0"/>
      <w:divBdr>
        <w:top w:val="none" w:sz="0" w:space="0" w:color="auto"/>
        <w:left w:val="none" w:sz="0" w:space="0" w:color="auto"/>
        <w:bottom w:val="none" w:sz="0" w:space="0" w:color="auto"/>
        <w:right w:val="none" w:sz="0" w:space="0" w:color="auto"/>
      </w:divBdr>
    </w:div>
    <w:div w:id="407460735">
      <w:marLeft w:val="0"/>
      <w:marRight w:val="0"/>
      <w:marTop w:val="0"/>
      <w:marBottom w:val="0"/>
      <w:divBdr>
        <w:top w:val="none" w:sz="0" w:space="0" w:color="auto"/>
        <w:left w:val="none" w:sz="0" w:space="0" w:color="auto"/>
        <w:bottom w:val="none" w:sz="0" w:space="0" w:color="auto"/>
        <w:right w:val="none" w:sz="0" w:space="0" w:color="auto"/>
      </w:divBdr>
    </w:div>
    <w:div w:id="407460736">
      <w:marLeft w:val="0"/>
      <w:marRight w:val="0"/>
      <w:marTop w:val="0"/>
      <w:marBottom w:val="0"/>
      <w:divBdr>
        <w:top w:val="none" w:sz="0" w:space="0" w:color="auto"/>
        <w:left w:val="none" w:sz="0" w:space="0" w:color="auto"/>
        <w:bottom w:val="none" w:sz="0" w:space="0" w:color="auto"/>
        <w:right w:val="none" w:sz="0" w:space="0" w:color="auto"/>
      </w:divBdr>
    </w:div>
    <w:div w:id="407460737">
      <w:marLeft w:val="0"/>
      <w:marRight w:val="0"/>
      <w:marTop w:val="0"/>
      <w:marBottom w:val="0"/>
      <w:divBdr>
        <w:top w:val="none" w:sz="0" w:space="0" w:color="auto"/>
        <w:left w:val="none" w:sz="0" w:space="0" w:color="auto"/>
        <w:bottom w:val="none" w:sz="0" w:space="0" w:color="auto"/>
        <w:right w:val="none" w:sz="0" w:space="0" w:color="auto"/>
      </w:divBdr>
    </w:div>
    <w:div w:id="407460738">
      <w:marLeft w:val="0"/>
      <w:marRight w:val="0"/>
      <w:marTop w:val="0"/>
      <w:marBottom w:val="0"/>
      <w:divBdr>
        <w:top w:val="none" w:sz="0" w:space="0" w:color="auto"/>
        <w:left w:val="none" w:sz="0" w:space="0" w:color="auto"/>
        <w:bottom w:val="none" w:sz="0" w:space="0" w:color="auto"/>
        <w:right w:val="none" w:sz="0" w:space="0" w:color="auto"/>
      </w:divBdr>
    </w:div>
    <w:div w:id="407460739">
      <w:marLeft w:val="0"/>
      <w:marRight w:val="0"/>
      <w:marTop w:val="0"/>
      <w:marBottom w:val="0"/>
      <w:divBdr>
        <w:top w:val="none" w:sz="0" w:space="0" w:color="auto"/>
        <w:left w:val="none" w:sz="0" w:space="0" w:color="auto"/>
        <w:bottom w:val="none" w:sz="0" w:space="0" w:color="auto"/>
        <w:right w:val="none" w:sz="0" w:space="0" w:color="auto"/>
      </w:divBdr>
    </w:div>
    <w:div w:id="407460740">
      <w:marLeft w:val="0"/>
      <w:marRight w:val="0"/>
      <w:marTop w:val="0"/>
      <w:marBottom w:val="0"/>
      <w:divBdr>
        <w:top w:val="none" w:sz="0" w:space="0" w:color="auto"/>
        <w:left w:val="none" w:sz="0" w:space="0" w:color="auto"/>
        <w:bottom w:val="none" w:sz="0" w:space="0" w:color="auto"/>
        <w:right w:val="none" w:sz="0" w:space="0" w:color="auto"/>
      </w:divBdr>
    </w:div>
    <w:div w:id="407460742">
      <w:marLeft w:val="0"/>
      <w:marRight w:val="0"/>
      <w:marTop w:val="0"/>
      <w:marBottom w:val="0"/>
      <w:divBdr>
        <w:top w:val="none" w:sz="0" w:space="0" w:color="auto"/>
        <w:left w:val="none" w:sz="0" w:space="0" w:color="auto"/>
        <w:bottom w:val="none" w:sz="0" w:space="0" w:color="auto"/>
        <w:right w:val="none" w:sz="0" w:space="0" w:color="auto"/>
      </w:divBdr>
    </w:div>
    <w:div w:id="407460743">
      <w:marLeft w:val="0"/>
      <w:marRight w:val="0"/>
      <w:marTop w:val="0"/>
      <w:marBottom w:val="0"/>
      <w:divBdr>
        <w:top w:val="none" w:sz="0" w:space="0" w:color="auto"/>
        <w:left w:val="none" w:sz="0" w:space="0" w:color="auto"/>
        <w:bottom w:val="none" w:sz="0" w:space="0" w:color="auto"/>
        <w:right w:val="none" w:sz="0" w:space="0" w:color="auto"/>
      </w:divBdr>
    </w:div>
    <w:div w:id="407460744">
      <w:marLeft w:val="0"/>
      <w:marRight w:val="0"/>
      <w:marTop w:val="0"/>
      <w:marBottom w:val="0"/>
      <w:divBdr>
        <w:top w:val="none" w:sz="0" w:space="0" w:color="auto"/>
        <w:left w:val="none" w:sz="0" w:space="0" w:color="auto"/>
        <w:bottom w:val="none" w:sz="0" w:space="0" w:color="auto"/>
        <w:right w:val="none" w:sz="0" w:space="0" w:color="auto"/>
      </w:divBdr>
    </w:div>
    <w:div w:id="407460745">
      <w:marLeft w:val="0"/>
      <w:marRight w:val="0"/>
      <w:marTop w:val="0"/>
      <w:marBottom w:val="0"/>
      <w:divBdr>
        <w:top w:val="none" w:sz="0" w:space="0" w:color="auto"/>
        <w:left w:val="none" w:sz="0" w:space="0" w:color="auto"/>
        <w:bottom w:val="none" w:sz="0" w:space="0" w:color="auto"/>
        <w:right w:val="none" w:sz="0" w:space="0" w:color="auto"/>
      </w:divBdr>
    </w:div>
    <w:div w:id="407460746">
      <w:marLeft w:val="0"/>
      <w:marRight w:val="0"/>
      <w:marTop w:val="0"/>
      <w:marBottom w:val="0"/>
      <w:divBdr>
        <w:top w:val="none" w:sz="0" w:space="0" w:color="auto"/>
        <w:left w:val="none" w:sz="0" w:space="0" w:color="auto"/>
        <w:bottom w:val="none" w:sz="0" w:space="0" w:color="auto"/>
        <w:right w:val="none" w:sz="0" w:space="0" w:color="auto"/>
      </w:divBdr>
    </w:div>
    <w:div w:id="407460747">
      <w:marLeft w:val="0"/>
      <w:marRight w:val="0"/>
      <w:marTop w:val="0"/>
      <w:marBottom w:val="0"/>
      <w:divBdr>
        <w:top w:val="none" w:sz="0" w:space="0" w:color="auto"/>
        <w:left w:val="none" w:sz="0" w:space="0" w:color="auto"/>
        <w:bottom w:val="none" w:sz="0" w:space="0" w:color="auto"/>
        <w:right w:val="none" w:sz="0" w:space="0" w:color="auto"/>
      </w:divBdr>
    </w:div>
    <w:div w:id="407460748">
      <w:marLeft w:val="0"/>
      <w:marRight w:val="0"/>
      <w:marTop w:val="0"/>
      <w:marBottom w:val="0"/>
      <w:divBdr>
        <w:top w:val="none" w:sz="0" w:space="0" w:color="auto"/>
        <w:left w:val="none" w:sz="0" w:space="0" w:color="auto"/>
        <w:bottom w:val="none" w:sz="0" w:space="0" w:color="auto"/>
        <w:right w:val="none" w:sz="0" w:space="0" w:color="auto"/>
      </w:divBdr>
    </w:div>
    <w:div w:id="407460749">
      <w:marLeft w:val="0"/>
      <w:marRight w:val="0"/>
      <w:marTop w:val="0"/>
      <w:marBottom w:val="0"/>
      <w:divBdr>
        <w:top w:val="none" w:sz="0" w:space="0" w:color="auto"/>
        <w:left w:val="none" w:sz="0" w:space="0" w:color="auto"/>
        <w:bottom w:val="none" w:sz="0" w:space="0" w:color="auto"/>
        <w:right w:val="none" w:sz="0" w:space="0" w:color="auto"/>
      </w:divBdr>
    </w:div>
    <w:div w:id="407460750">
      <w:marLeft w:val="0"/>
      <w:marRight w:val="0"/>
      <w:marTop w:val="0"/>
      <w:marBottom w:val="0"/>
      <w:divBdr>
        <w:top w:val="none" w:sz="0" w:space="0" w:color="auto"/>
        <w:left w:val="none" w:sz="0" w:space="0" w:color="auto"/>
        <w:bottom w:val="none" w:sz="0" w:space="0" w:color="auto"/>
        <w:right w:val="none" w:sz="0" w:space="0" w:color="auto"/>
      </w:divBdr>
    </w:div>
    <w:div w:id="407460751">
      <w:marLeft w:val="0"/>
      <w:marRight w:val="0"/>
      <w:marTop w:val="0"/>
      <w:marBottom w:val="0"/>
      <w:divBdr>
        <w:top w:val="none" w:sz="0" w:space="0" w:color="auto"/>
        <w:left w:val="none" w:sz="0" w:space="0" w:color="auto"/>
        <w:bottom w:val="none" w:sz="0" w:space="0" w:color="auto"/>
        <w:right w:val="none" w:sz="0" w:space="0" w:color="auto"/>
      </w:divBdr>
    </w:div>
    <w:div w:id="407460752">
      <w:marLeft w:val="0"/>
      <w:marRight w:val="0"/>
      <w:marTop w:val="0"/>
      <w:marBottom w:val="0"/>
      <w:divBdr>
        <w:top w:val="none" w:sz="0" w:space="0" w:color="auto"/>
        <w:left w:val="none" w:sz="0" w:space="0" w:color="auto"/>
        <w:bottom w:val="none" w:sz="0" w:space="0" w:color="auto"/>
        <w:right w:val="none" w:sz="0" w:space="0" w:color="auto"/>
      </w:divBdr>
    </w:div>
    <w:div w:id="407460753">
      <w:marLeft w:val="0"/>
      <w:marRight w:val="0"/>
      <w:marTop w:val="0"/>
      <w:marBottom w:val="0"/>
      <w:divBdr>
        <w:top w:val="none" w:sz="0" w:space="0" w:color="auto"/>
        <w:left w:val="none" w:sz="0" w:space="0" w:color="auto"/>
        <w:bottom w:val="none" w:sz="0" w:space="0" w:color="auto"/>
        <w:right w:val="none" w:sz="0" w:space="0" w:color="auto"/>
      </w:divBdr>
    </w:div>
    <w:div w:id="407460754">
      <w:marLeft w:val="0"/>
      <w:marRight w:val="0"/>
      <w:marTop w:val="0"/>
      <w:marBottom w:val="0"/>
      <w:divBdr>
        <w:top w:val="none" w:sz="0" w:space="0" w:color="auto"/>
        <w:left w:val="none" w:sz="0" w:space="0" w:color="auto"/>
        <w:bottom w:val="none" w:sz="0" w:space="0" w:color="auto"/>
        <w:right w:val="none" w:sz="0" w:space="0" w:color="auto"/>
      </w:divBdr>
    </w:div>
    <w:div w:id="407460755">
      <w:marLeft w:val="0"/>
      <w:marRight w:val="0"/>
      <w:marTop w:val="0"/>
      <w:marBottom w:val="0"/>
      <w:divBdr>
        <w:top w:val="none" w:sz="0" w:space="0" w:color="auto"/>
        <w:left w:val="none" w:sz="0" w:space="0" w:color="auto"/>
        <w:bottom w:val="none" w:sz="0" w:space="0" w:color="auto"/>
        <w:right w:val="none" w:sz="0" w:space="0" w:color="auto"/>
      </w:divBdr>
    </w:div>
    <w:div w:id="407460756">
      <w:marLeft w:val="0"/>
      <w:marRight w:val="0"/>
      <w:marTop w:val="0"/>
      <w:marBottom w:val="0"/>
      <w:divBdr>
        <w:top w:val="none" w:sz="0" w:space="0" w:color="auto"/>
        <w:left w:val="none" w:sz="0" w:space="0" w:color="auto"/>
        <w:bottom w:val="none" w:sz="0" w:space="0" w:color="auto"/>
        <w:right w:val="none" w:sz="0" w:space="0" w:color="auto"/>
      </w:divBdr>
    </w:div>
    <w:div w:id="407460757">
      <w:marLeft w:val="0"/>
      <w:marRight w:val="0"/>
      <w:marTop w:val="0"/>
      <w:marBottom w:val="0"/>
      <w:divBdr>
        <w:top w:val="none" w:sz="0" w:space="0" w:color="auto"/>
        <w:left w:val="none" w:sz="0" w:space="0" w:color="auto"/>
        <w:bottom w:val="none" w:sz="0" w:space="0" w:color="auto"/>
        <w:right w:val="none" w:sz="0" w:space="0" w:color="auto"/>
      </w:divBdr>
    </w:div>
    <w:div w:id="407460758">
      <w:marLeft w:val="0"/>
      <w:marRight w:val="0"/>
      <w:marTop w:val="0"/>
      <w:marBottom w:val="0"/>
      <w:divBdr>
        <w:top w:val="none" w:sz="0" w:space="0" w:color="auto"/>
        <w:left w:val="none" w:sz="0" w:space="0" w:color="auto"/>
        <w:bottom w:val="none" w:sz="0" w:space="0" w:color="auto"/>
        <w:right w:val="none" w:sz="0" w:space="0" w:color="auto"/>
      </w:divBdr>
    </w:div>
    <w:div w:id="407460759">
      <w:marLeft w:val="0"/>
      <w:marRight w:val="0"/>
      <w:marTop w:val="0"/>
      <w:marBottom w:val="0"/>
      <w:divBdr>
        <w:top w:val="none" w:sz="0" w:space="0" w:color="auto"/>
        <w:left w:val="none" w:sz="0" w:space="0" w:color="auto"/>
        <w:bottom w:val="none" w:sz="0" w:space="0" w:color="auto"/>
        <w:right w:val="none" w:sz="0" w:space="0" w:color="auto"/>
      </w:divBdr>
    </w:div>
    <w:div w:id="407460760">
      <w:marLeft w:val="0"/>
      <w:marRight w:val="0"/>
      <w:marTop w:val="0"/>
      <w:marBottom w:val="0"/>
      <w:divBdr>
        <w:top w:val="none" w:sz="0" w:space="0" w:color="auto"/>
        <w:left w:val="none" w:sz="0" w:space="0" w:color="auto"/>
        <w:bottom w:val="none" w:sz="0" w:space="0" w:color="auto"/>
        <w:right w:val="none" w:sz="0" w:space="0" w:color="auto"/>
      </w:divBdr>
    </w:div>
    <w:div w:id="407460761">
      <w:marLeft w:val="0"/>
      <w:marRight w:val="0"/>
      <w:marTop w:val="0"/>
      <w:marBottom w:val="0"/>
      <w:divBdr>
        <w:top w:val="none" w:sz="0" w:space="0" w:color="auto"/>
        <w:left w:val="none" w:sz="0" w:space="0" w:color="auto"/>
        <w:bottom w:val="none" w:sz="0" w:space="0" w:color="auto"/>
        <w:right w:val="none" w:sz="0" w:space="0" w:color="auto"/>
      </w:divBdr>
    </w:div>
    <w:div w:id="407460762">
      <w:marLeft w:val="0"/>
      <w:marRight w:val="0"/>
      <w:marTop w:val="0"/>
      <w:marBottom w:val="0"/>
      <w:divBdr>
        <w:top w:val="none" w:sz="0" w:space="0" w:color="auto"/>
        <w:left w:val="none" w:sz="0" w:space="0" w:color="auto"/>
        <w:bottom w:val="none" w:sz="0" w:space="0" w:color="auto"/>
        <w:right w:val="none" w:sz="0" w:space="0" w:color="auto"/>
      </w:divBdr>
    </w:div>
    <w:div w:id="407460763">
      <w:marLeft w:val="0"/>
      <w:marRight w:val="0"/>
      <w:marTop w:val="0"/>
      <w:marBottom w:val="0"/>
      <w:divBdr>
        <w:top w:val="none" w:sz="0" w:space="0" w:color="auto"/>
        <w:left w:val="none" w:sz="0" w:space="0" w:color="auto"/>
        <w:bottom w:val="none" w:sz="0" w:space="0" w:color="auto"/>
        <w:right w:val="none" w:sz="0" w:space="0" w:color="auto"/>
      </w:divBdr>
    </w:div>
    <w:div w:id="407460764">
      <w:marLeft w:val="0"/>
      <w:marRight w:val="0"/>
      <w:marTop w:val="0"/>
      <w:marBottom w:val="0"/>
      <w:divBdr>
        <w:top w:val="none" w:sz="0" w:space="0" w:color="auto"/>
        <w:left w:val="none" w:sz="0" w:space="0" w:color="auto"/>
        <w:bottom w:val="none" w:sz="0" w:space="0" w:color="auto"/>
        <w:right w:val="none" w:sz="0" w:space="0" w:color="auto"/>
      </w:divBdr>
    </w:div>
    <w:div w:id="407460765">
      <w:marLeft w:val="0"/>
      <w:marRight w:val="0"/>
      <w:marTop w:val="0"/>
      <w:marBottom w:val="0"/>
      <w:divBdr>
        <w:top w:val="none" w:sz="0" w:space="0" w:color="auto"/>
        <w:left w:val="none" w:sz="0" w:space="0" w:color="auto"/>
        <w:bottom w:val="none" w:sz="0" w:space="0" w:color="auto"/>
        <w:right w:val="none" w:sz="0" w:space="0" w:color="auto"/>
      </w:divBdr>
    </w:div>
    <w:div w:id="407460766">
      <w:marLeft w:val="0"/>
      <w:marRight w:val="0"/>
      <w:marTop w:val="0"/>
      <w:marBottom w:val="0"/>
      <w:divBdr>
        <w:top w:val="none" w:sz="0" w:space="0" w:color="auto"/>
        <w:left w:val="none" w:sz="0" w:space="0" w:color="auto"/>
        <w:bottom w:val="none" w:sz="0" w:space="0" w:color="auto"/>
        <w:right w:val="none" w:sz="0" w:space="0" w:color="auto"/>
      </w:divBdr>
    </w:div>
    <w:div w:id="407460767">
      <w:marLeft w:val="0"/>
      <w:marRight w:val="0"/>
      <w:marTop w:val="0"/>
      <w:marBottom w:val="0"/>
      <w:divBdr>
        <w:top w:val="none" w:sz="0" w:space="0" w:color="auto"/>
        <w:left w:val="none" w:sz="0" w:space="0" w:color="auto"/>
        <w:bottom w:val="none" w:sz="0" w:space="0" w:color="auto"/>
        <w:right w:val="none" w:sz="0" w:space="0" w:color="auto"/>
      </w:divBdr>
    </w:div>
    <w:div w:id="407460768">
      <w:marLeft w:val="0"/>
      <w:marRight w:val="0"/>
      <w:marTop w:val="0"/>
      <w:marBottom w:val="0"/>
      <w:divBdr>
        <w:top w:val="none" w:sz="0" w:space="0" w:color="auto"/>
        <w:left w:val="none" w:sz="0" w:space="0" w:color="auto"/>
        <w:bottom w:val="none" w:sz="0" w:space="0" w:color="auto"/>
        <w:right w:val="none" w:sz="0" w:space="0" w:color="auto"/>
      </w:divBdr>
    </w:div>
    <w:div w:id="407460769">
      <w:marLeft w:val="0"/>
      <w:marRight w:val="0"/>
      <w:marTop w:val="0"/>
      <w:marBottom w:val="0"/>
      <w:divBdr>
        <w:top w:val="none" w:sz="0" w:space="0" w:color="auto"/>
        <w:left w:val="none" w:sz="0" w:space="0" w:color="auto"/>
        <w:bottom w:val="none" w:sz="0" w:space="0" w:color="auto"/>
        <w:right w:val="none" w:sz="0" w:space="0" w:color="auto"/>
      </w:divBdr>
    </w:div>
    <w:div w:id="407460770">
      <w:marLeft w:val="0"/>
      <w:marRight w:val="0"/>
      <w:marTop w:val="0"/>
      <w:marBottom w:val="0"/>
      <w:divBdr>
        <w:top w:val="none" w:sz="0" w:space="0" w:color="auto"/>
        <w:left w:val="none" w:sz="0" w:space="0" w:color="auto"/>
        <w:bottom w:val="none" w:sz="0" w:space="0" w:color="auto"/>
        <w:right w:val="none" w:sz="0" w:space="0" w:color="auto"/>
      </w:divBdr>
    </w:div>
    <w:div w:id="407460771">
      <w:marLeft w:val="0"/>
      <w:marRight w:val="0"/>
      <w:marTop w:val="0"/>
      <w:marBottom w:val="0"/>
      <w:divBdr>
        <w:top w:val="none" w:sz="0" w:space="0" w:color="auto"/>
        <w:left w:val="none" w:sz="0" w:space="0" w:color="auto"/>
        <w:bottom w:val="none" w:sz="0" w:space="0" w:color="auto"/>
        <w:right w:val="none" w:sz="0" w:space="0" w:color="auto"/>
      </w:divBdr>
    </w:div>
    <w:div w:id="407460772">
      <w:marLeft w:val="0"/>
      <w:marRight w:val="0"/>
      <w:marTop w:val="0"/>
      <w:marBottom w:val="0"/>
      <w:divBdr>
        <w:top w:val="none" w:sz="0" w:space="0" w:color="auto"/>
        <w:left w:val="none" w:sz="0" w:space="0" w:color="auto"/>
        <w:bottom w:val="none" w:sz="0" w:space="0" w:color="auto"/>
        <w:right w:val="none" w:sz="0" w:space="0" w:color="auto"/>
      </w:divBdr>
    </w:div>
    <w:div w:id="407460773">
      <w:marLeft w:val="0"/>
      <w:marRight w:val="0"/>
      <w:marTop w:val="0"/>
      <w:marBottom w:val="0"/>
      <w:divBdr>
        <w:top w:val="none" w:sz="0" w:space="0" w:color="auto"/>
        <w:left w:val="none" w:sz="0" w:space="0" w:color="auto"/>
        <w:bottom w:val="none" w:sz="0" w:space="0" w:color="auto"/>
        <w:right w:val="none" w:sz="0" w:space="0" w:color="auto"/>
      </w:divBdr>
    </w:div>
    <w:div w:id="407460774">
      <w:marLeft w:val="0"/>
      <w:marRight w:val="0"/>
      <w:marTop w:val="0"/>
      <w:marBottom w:val="0"/>
      <w:divBdr>
        <w:top w:val="none" w:sz="0" w:space="0" w:color="auto"/>
        <w:left w:val="none" w:sz="0" w:space="0" w:color="auto"/>
        <w:bottom w:val="none" w:sz="0" w:space="0" w:color="auto"/>
        <w:right w:val="none" w:sz="0" w:space="0" w:color="auto"/>
      </w:divBdr>
    </w:div>
    <w:div w:id="407460775">
      <w:marLeft w:val="0"/>
      <w:marRight w:val="0"/>
      <w:marTop w:val="0"/>
      <w:marBottom w:val="0"/>
      <w:divBdr>
        <w:top w:val="none" w:sz="0" w:space="0" w:color="auto"/>
        <w:left w:val="none" w:sz="0" w:space="0" w:color="auto"/>
        <w:bottom w:val="none" w:sz="0" w:space="0" w:color="auto"/>
        <w:right w:val="none" w:sz="0" w:space="0" w:color="auto"/>
      </w:divBdr>
    </w:div>
    <w:div w:id="407460776">
      <w:marLeft w:val="0"/>
      <w:marRight w:val="0"/>
      <w:marTop w:val="0"/>
      <w:marBottom w:val="0"/>
      <w:divBdr>
        <w:top w:val="none" w:sz="0" w:space="0" w:color="auto"/>
        <w:left w:val="none" w:sz="0" w:space="0" w:color="auto"/>
        <w:bottom w:val="none" w:sz="0" w:space="0" w:color="auto"/>
        <w:right w:val="none" w:sz="0" w:space="0" w:color="auto"/>
      </w:divBdr>
    </w:div>
    <w:div w:id="407460777">
      <w:marLeft w:val="0"/>
      <w:marRight w:val="0"/>
      <w:marTop w:val="0"/>
      <w:marBottom w:val="0"/>
      <w:divBdr>
        <w:top w:val="none" w:sz="0" w:space="0" w:color="auto"/>
        <w:left w:val="none" w:sz="0" w:space="0" w:color="auto"/>
        <w:bottom w:val="none" w:sz="0" w:space="0" w:color="auto"/>
        <w:right w:val="none" w:sz="0" w:space="0" w:color="auto"/>
      </w:divBdr>
    </w:div>
    <w:div w:id="407460778">
      <w:marLeft w:val="0"/>
      <w:marRight w:val="0"/>
      <w:marTop w:val="0"/>
      <w:marBottom w:val="0"/>
      <w:divBdr>
        <w:top w:val="none" w:sz="0" w:space="0" w:color="auto"/>
        <w:left w:val="none" w:sz="0" w:space="0" w:color="auto"/>
        <w:bottom w:val="none" w:sz="0" w:space="0" w:color="auto"/>
        <w:right w:val="none" w:sz="0" w:space="0" w:color="auto"/>
      </w:divBdr>
    </w:div>
    <w:div w:id="407460779">
      <w:marLeft w:val="0"/>
      <w:marRight w:val="0"/>
      <w:marTop w:val="0"/>
      <w:marBottom w:val="0"/>
      <w:divBdr>
        <w:top w:val="none" w:sz="0" w:space="0" w:color="auto"/>
        <w:left w:val="none" w:sz="0" w:space="0" w:color="auto"/>
        <w:bottom w:val="none" w:sz="0" w:space="0" w:color="auto"/>
        <w:right w:val="none" w:sz="0" w:space="0" w:color="auto"/>
      </w:divBdr>
    </w:div>
    <w:div w:id="407460780">
      <w:marLeft w:val="0"/>
      <w:marRight w:val="0"/>
      <w:marTop w:val="0"/>
      <w:marBottom w:val="0"/>
      <w:divBdr>
        <w:top w:val="none" w:sz="0" w:space="0" w:color="auto"/>
        <w:left w:val="none" w:sz="0" w:space="0" w:color="auto"/>
        <w:bottom w:val="none" w:sz="0" w:space="0" w:color="auto"/>
        <w:right w:val="none" w:sz="0" w:space="0" w:color="auto"/>
      </w:divBdr>
    </w:div>
    <w:div w:id="407460781">
      <w:marLeft w:val="0"/>
      <w:marRight w:val="0"/>
      <w:marTop w:val="0"/>
      <w:marBottom w:val="0"/>
      <w:divBdr>
        <w:top w:val="none" w:sz="0" w:space="0" w:color="auto"/>
        <w:left w:val="none" w:sz="0" w:space="0" w:color="auto"/>
        <w:bottom w:val="none" w:sz="0" w:space="0" w:color="auto"/>
        <w:right w:val="none" w:sz="0" w:space="0" w:color="auto"/>
      </w:divBdr>
    </w:div>
    <w:div w:id="407460782">
      <w:marLeft w:val="0"/>
      <w:marRight w:val="0"/>
      <w:marTop w:val="0"/>
      <w:marBottom w:val="0"/>
      <w:divBdr>
        <w:top w:val="none" w:sz="0" w:space="0" w:color="auto"/>
        <w:left w:val="none" w:sz="0" w:space="0" w:color="auto"/>
        <w:bottom w:val="none" w:sz="0" w:space="0" w:color="auto"/>
        <w:right w:val="none" w:sz="0" w:space="0" w:color="auto"/>
      </w:divBdr>
    </w:div>
    <w:div w:id="407460783">
      <w:marLeft w:val="0"/>
      <w:marRight w:val="0"/>
      <w:marTop w:val="0"/>
      <w:marBottom w:val="0"/>
      <w:divBdr>
        <w:top w:val="none" w:sz="0" w:space="0" w:color="auto"/>
        <w:left w:val="none" w:sz="0" w:space="0" w:color="auto"/>
        <w:bottom w:val="none" w:sz="0" w:space="0" w:color="auto"/>
        <w:right w:val="none" w:sz="0" w:space="0" w:color="auto"/>
      </w:divBdr>
    </w:div>
    <w:div w:id="407460784">
      <w:marLeft w:val="0"/>
      <w:marRight w:val="0"/>
      <w:marTop w:val="0"/>
      <w:marBottom w:val="0"/>
      <w:divBdr>
        <w:top w:val="none" w:sz="0" w:space="0" w:color="auto"/>
        <w:left w:val="none" w:sz="0" w:space="0" w:color="auto"/>
        <w:bottom w:val="none" w:sz="0" w:space="0" w:color="auto"/>
        <w:right w:val="none" w:sz="0" w:space="0" w:color="auto"/>
      </w:divBdr>
    </w:div>
    <w:div w:id="407460785">
      <w:marLeft w:val="0"/>
      <w:marRight w:val="0"/>
      <w:marTop w:val="0"/>
      <w:marBottom w:val="0"/>
      <w:divBdr>
        <w:top w:val="none" w:sz="0" w:space="0" w:color="auto"/>
        <w:left w:val="none" w:sz="0" w:space="0" w:color="auto"/>
        <w:bottom w:val="none" w:sz="0" w:space="0" w:color="auto"/>
        <w:right w:val="none" w:sz="0" w:space="0" w:color="auto"/>
      </w:divBdr>
    </w:div>
    <w:div w:id="407460786">
      <w:marLeft w:val="0"/>
      <w:marRight w:val="0"/>
      <w:marTop w:val="0"/>
      <w:marBottom w:val="0"/>
      <w:divBdr>
        <w:top w:val="none" w:sz="0" w:space="0" w:color="auto"/>
        <w:left w:val="none" w:sz="0" w:space="0" w:color="auto"/>
        <w:bottom w:val="none" w:sz="0" w:space="0" w:color="auto"/>
        <w:right w:val="none" w:sz="0" w:space="0" w:color="auto"/>
      </w:divBdr>
    </w:div>
    <w:div w:id="407460787">
      <w:marLeft w:val="0"/>
      <w:marRight w:val="0"/>
      <w:marTop w:val="0"/>
      <w:marBottom w:val="0"/>
      <w:divBdr>
        <w:top w:val="none" w:sz="0" w:space="0" w:color="auto"/>
        <w:left w:val="none" w:sz="0" w:space="0" w:color="auto"/>
        <w:bottom w:val="none" w:sz="0" w:space="0" w:color="auto"/>
        <w:right w:val="none" w:sz="0" w:space="0" w:color="auto"/>
      </w:divBdr>
    </w:div>
    <w:div w:id="407460788">
      <w:marLeft w:val="0"/>
      <w:marRight w:val="0"/>
      <w:marTop w:val="0"/>
      <w:marBottom w:val="0"/>
      <w:divBdr>
        <w:top w:val="none" w:sz="0" w:space="0" w:color="auto"/>
        <w:left w:val="none" w:sz="0" w:space="0" w:color="auto"/>
        <w:bottom w:val="none" w:sz="0" w:space="0" w:color="auto"/>
        <w:right w:val="none" w:sz="0" w:space="0" w:color="auto"/>
      </w:divBdr>
    </w:div>
    <w:div w:id="407460789">
      <w:marLeft w:val="0"/>
      <w:marRight w:val="0"/>
      <w:marTop w:val="0"/>
      <w:marBottom w:val="0"/>
      <w:divBdr>
        <w:top w:val="none" w:sz="0" w:space="0" w:color="auto"/>
        <w:left w:val="none" w:sz="0" w:space="0" w:color="auto"/>
        <w:bottom w:val="none" w:sz="0" w:space="0" w:color="auto"/>
        <w:right w:val="none" w:sz="0" w:space="0" w:color="auto"/>
      </w:divBdr>
    </w:div>
    <w:div w:id="407460790">
      <w:marLeft w:val="0"/>
      <w:marRight w:val="0"/>
      <w:marTop w:val="0"/>
      <w:marBottom w:val="0"/>
      <w:divBdr>
        <w:top w:val="none" w:sz="0" w:space="0" w:color="auto"/>
        <w:left w:val="none" w:sz="0" w:space="0" w:color="auto"/>
        <w:bottom w:val="none" w:sz="0" w:space="0" w:color="auto"/>
        <w:right w:val="none" w:sz="0" w:space="0" w:color="auto"/>
      </w:divBdr>
    </w:div>
    <w:div w:id="407460791">
      <w:marLeft w:val="0"/>
      <w:marRight w:val="0"/>
      <w:marTop w:val="0"/>
      <w:marBottom w:val="0"/>
      <w:divBdr>
        <w:top w:val="none" w:sz="0" w:space="0" w:color="auto"/>
        <w:left w:val="none" w:sz="0" w:space="0" w:color="auto"/>
        <w:bottom w:val="none" w:sz="0" w:space="0" w:color="auto"/>
        <w:right w:val="none" w:sz="0" w:space="0" w:color="auto"/>
      </w:divBdr>
    </w:div>
    <w:div w:id="407460792">
      <w:marLeft w:val="0"/>
      <w:marRight w:val="0"/>
      <w:marTop w:val="0"/>
      <w:marBottom w:val="0"/>
      <w:divBdr>
        <w:top w:val="none" w:sz="0" w:space="0" w:color="auto"/>
        <w:left w:val="none" w:sz="0" w:space="0" w:color="auto"/>
        <w:bottom w:val="none" w:sz="0" w:space="0" w:color="auto"/>
        <w:right w:val="none" w:sz="0" w:space="0" w:color="auto"/>
      </w:divBdr>
    </w:div>
    <w:div w:id="407460793">
      <w:marLeft w:val="0"/>
      <w:marRight w:val="0"/>
      <w:marTop w:val="0"/>
      <w:marBottom w:val="0"/>
      <w:divBdr>
        <w:top w:val="none" w:sz="0" w:space="0" w:color="auto"/>
        <w:left w:val="none" w:sz="0" w:space="0" w:color="auto"/>
        <w:bottom w:val="none" w:sz="0" w:space="0" w:color="auto"/>
        <w:right w:val="none" w:sz="0" w:space="0" w:color="auto"/>
      </w:divBdr>
    </w:div>
    <w:div w:id="407460794">
      <w:marLeft w:val="0"/>
      <w:marRight w:val="0"/>
      <w:marTop w:val="0"/>
      <w:marBottom w:val="0"/>
      <w:divBdr>
        <w:top w:val="none" w:sz="0" w:space="0" w:color="auto"/>
        <w:left w:val="none" w:sz="0" w:space="0" w:color="auto"/>
        <w:bottom w:val="none" w:sz="0" w:space="0" w:color="auto"/>
        <w:right w:val="none" w:sz="0" w:space="0" w:color="auto"/>
      </w:divBdr>
    </w:div>
    <w:div w:id="407460795">
      <w:marLeft w:val="0"/>
      <w:marRight w:val="0"/>
      <w:marTop w:val="0"/>
      <w:marBottom w:val="0"/>
      <w:divBdr>
        <w:top w:val="none" w:sz="0" w:space="0" w:color="auto"/>
        <w:left w:val="none" w:sz="0" w:space="0" w:color="auto"/>
        <w:bottom w:val="none" w:sz="0" w:space="0" w:color="auto"/>
        <w:right w:val="none" w:sz="0" w:space="0" w:color="auto"/>
      </w:divBdr>
    </w:div>
    <w:div w:id="407460796">
      <w:marLeft w:val="0"/>
      <w:marRight w:val="0"/>
      <w:marTop w:val="0"/>
      <w:marBottom w:val="0"/>
      <w:divBdr>
        <w:top w:val="none" w:sz="0" w:space="0" w:color="auto"/>
        <w:left w:val="none" w:sz="0" w:space="0" w:color="auto"/>
        <w:bottom w:val="none" w:sz="0" w:space="0" w:color="auto"/>
        <w:right w:val="none" w:sz="0" w:space="0" w:color="auto"/>
      </w:divBdr>
    </w:div>
    <w:div w:id="407460797">
      <w:marLeft w:val="0"/>
      <w:marRight w:val="0"/>
      <w:marTop w:val="0"/>
      <w:marBottom w:val="0"/>
      <w:divBdr>
        <w:top w:val="none" w:sz="0" w:space="0" w:color="auto"/>
        <w:left w:val="none" w:sz="0" w:space="0" w:color="auto"/>
        <w:bottom w:val="none" w:sz="0" w:space="0" w:color="auto"/>
        <w:right w:val="none" w:sz="0" w:space="0" w:color="auto"/>
      </w:divBdr>
    </w:div>
    <w:div w:id="407460798">
      <w:marLeft w:val="0"/>
      <w:marRight w:val="0"/>
      <w:marTop w:val="0"/>
      <w:marBottom w:val="0"/>
      <w:divBdr>
        <w:top w:val="none" w:sz="0" w:space="0" w:color="auto"/>
        <w:left w:val="none" w:sz="0" w:space="0" w:color="auto"/>
        <w:bottom w:val="none" w:sz="0" w:space="0" w:color="auto"/>
        <w:right w:val="none" w:sz="0" w:space="0" w:color="auto"/>
      </w:divBdr>
    </w:div>
    <w:div w:id="407460799">
      <w:marLeft w:val="0"/>
      <w:marRight w:val="0"/>
      <w:marTop w:val="0"/>
      <w:marBottom w:val="0"/>
      <w:divBdr>
        <w:top w:val="none" w:sz="0" w:space="0" w:color="auto"/>
        <w:left w:val="none" w:sz="0" w:space="0" w:color="auto"/>
        <w:bottom w:val="none" w:sz="0" w:space="0" w:color="auto"/>
        <w:right w:val="none" w:sz="0" w:space="0" w:color="auto"/>
      </w:divBdr>
    </w:div>
    <w:div w:id="407460800">
      <w:marLeft w:val="0"/>
      <w:marRight w:val="0"/>
      <w:marTop w:val="0"/>
      <w:marBottom w:val="0"/>
      <w:divBdr>
        <w:top w:val="none" w:sz="0" w:space="0" w:color="auto"/>
        <w:left w:val="none" w:sz="0" w:space="0" w:color="auto"/>
        <w:bottom w:val="none" w:sz="0" w:space="0" w:color="auto"/>
        <w:right w:val="none" w:sz="0" w:space="0" w:color="auto"/>
      </w:divBdr>
    </w:div>
    <w:div w:id="407460801">
      <w:marLeft w:val="0"/>
      <w:marRight w:val="0"/>
      <w:marTop w:val="0"/>
      <w:marBottom w:val="0"/>
      <w:divBdr>
        <w:top w:val="none" w:sz="0" w:space="0" w:color="auto"/>
        <w:left w:val="none" w:sz="0" w:space="0" w:color="auto"/>
        <w:bottom w:val="none" w:sz="0" w:space="0" w:color="auto"/>
        <w:right w:val="none" w:sz="0" w:space="0" w:color="auto"/>
      </w:divBdr>
    </w:div>
    <w:div w:id="407460802">
      <w:marLeft w:val="0"/>
      <w:marRight w:val="0"/>
      <w:marTop w:val="0"/>
      <w:marBottom w:val="0"/>
      <w:divBdr>
        <w:top w:val="none" w:sz="0" w:space="0" w:color="auto"/>
        <w:left w:val="none" w:sz="0" w:space="0" w:color="auto"/>
        <w:bottom w:val="none" w:sz="0" w:space="0" w:color="auto"/>
        <w:right w:val="none" w:sz="0" w:space="0" w:color="auto"/>
      </w:divBdr>
    </w:div>
    <w:div w:id="407460803">
      <w:marLeft w:val="0"/>
      <w:marRight w:val="0"/>
      <w:marTop w:val="0"/>
      <w:marBottom w:val="0"/>
      <w:divBdr>
        <w:top w:val="none" w:sz="0" w:space="0" w:color="auto"/>
        <w:left w:val="none" w:sz="0" w:space="0" w:color="auto"/>
        <w:bottom w:val="none" w:sz="0" w:space="0" w:color="auto"/>
        <w:right w:val="none" w:sz="0" w:space="0" w:color="auto"/>
      </w:divBdr>
    </w:div>
    <w:div w:id="407460804">
      <w:marLeft w:val="0"/>
      <w:marRight w:val="0"/>
      <w:marTop w:val="0"/>
      <w:marBottom w:val="0"/>
      <w:divBdr>
        <w:top w:val="none" w:sz="0" w:space="0" w:color="auto"/>
        <w:left w:val="none" w:sz="0" w:space="0" w:color="auto"/>
        <w:bottom w:val="none" w:sz="0" w:space="0" w:color="auto"/>
        <w:right w:val="none" w:sz="0" w:space="0" w:color="auto"/>
      </w:divBdr>
    </w:div>
    <w:div w:id="407460805">
      <w:marLeft w:val="0"/>
      <w:marRight w:val="0"/>
      <w:marTop w:val="0"/>
      <w:marBottom w:val="0"/>
      <w:divBdr>
        <w:top w:val="none" w:sz="0" w:space="0" w:color="auto"/>
        <w:left w:val="none" w:sz="0" w:space="0" w:color="auto"/>
        <w:bottom w:val="none" w:sz="0" w:space="0" w:color="auto"/>
        <w:right w:val="none" w:sz="0" w:space="0" w:color="auto"/>
      </w:divBdr>
      <w:divsChild>
        <w:div w:id="407460741">
          <w:marLeft w:val="0"/>
          <w:marRight w:val="0"/>
          <w:marTop w:val="0"/>
          <w:marBottom w:val="0"/>
          <w:divBdr>
            <w:top w:val="none" w:sz="0" w:space="0" w:color="auto"/>
            <w:left w:val="none" w:sz="0" w:space="0" w:color="auto"/>
            <w:bottom w:val="none" w:sz="0" w:space="0" w:color="auto"/>
            <w:right w:val="none" w:sz="0" w:space="0" w:color="auto"/>
          </w:divBdr>
        </w:div>
      </w:divsChild>
    </w:div>
    <w:div w:id="407460806">
      <w:marLeft w:val="0"/>
      <w:marRight w:val="0"/>
      <w:marTop w:val="0"/>
      <w:marBottom w:val="0"/>
      <w:divBdr>
        <w:top w:val="none" w:sz="0" w:space="0" w:color="auto"/>
        <w:left w:val="none" w:sz="0" w:space="0" w:color="auto"/>
        <w:bottom w:val="none" w:sz="0" w:space="0" w:color="auto"/>
        <w:right w:val="none" w:sz="0" w:space="0" w:color="auto"/>
      </w:divBdr>
    </w:div>
    <w:div w:id="407460807">
      <w:marLeft w:val="0"/>
      <w:marRight w:val="0"/>
      <w:marTop w:val="0"/>
      <w:marBottom w:val="0"/>
      <w:divBdr>
        <w:top w:val="none" w:sz="0" w:space="0" w:color="auto"/>
        <w:left w:val="none" w:sz="0" w:space="0" w:color="auto"/>
        <w:bottom w:val="none" w:sz="0" w:space="0" w:color="auto"/>
        <w:right w:val="none" w:sz="0" w:space="0" w:color="auto"/>
      </w:divBdr>
    </w:div>
    <w:div w:id="407460808">
      <w:marLeft w:val="0"/>
      <w:marRight w:val="0"/>
      <w:marTop w:val="0"/>
      <w:marBottom w:val="0"/>
      <w:divBdr>
        <w:top w:val="none" w:sz="0" w:space="0" w:color="auto"/>
        <w:left w:val="none" w:sz="0" w:space="0" w:color="auto"/>
        <w:bottom w:val="none" w:sz="0" w:space="0" w:color="auto"/>
        <w:right w:val="none" w:sz="0" w:space="0" w:color="auto"/>
      </w:divBdr>
    </w:div>
    <w:div w:id="407460809">
      <w:marLeft w:val="0"/>
      <w:marRight w:val="0"/>
      <w:marTop w:val="0"/>
      <w:marBottom w:val="0"/>
      <w:divBdr>
        <w:top w:val="none" w:sz="0" w:space="0" w:color="auto"/>
        <w:left w:val="none" w:sz="0" w:space="0" w:color="auto"/>
        <w:bottom w:val="none" w:sz="0" w:space="0" w:color="auto"/>
        <w:right w:val="none" w:sz="0" w:space="0" w:color="auto"/>
      </w:divBdr>
    </w:div>
    <w:div w:id="407460810">
      <w:marLeft w:val="0"/>
      <w:marRight w:val="0"/>
      <w:marTop w:val="0"/>
      <w:marBottom w:val="0"/>
      <w:divBdr>
        <w:top w:val="none" w:sz="0" w:space="0" w:color="auto"/>
        <w:left w:val="none" w:sz="0" w:space="0" w:color="auto"/>
        <w:bottom w:val="none" w:sz="0" w:space="0" w:color="auto"/>
        <w:right w:val="none" w:sz="0" w:space="0" w:color="auto"/>
      </w:divBdr>
    </w:div>
    <w:div w:id="407460811">
      <w:marLeft w:val="0"/>
      <w:marRight w:val="0"/>
      <w:marTop w:val="0"/>
      <w:marBottom w:val="0"/>
      <w:divBdr>
        <w:top w:val="none" w:sz="0" w:space="0" w:color="auto"/>
        <w:left w:val="none" w:sz="0" w:space="0" w:color="auto"/>
        <w:bottom w:val="none" w:sz="0" w:space="0" w:color="auto"/>
        <w:right w:val="none" w:sz="0" w:space="0" w:color="auto"/>
      </w:divBdr>
    </w:div>
    <w:div w:id="407460812">
      <w:marLeft w:val="0"/>
      <w:marRight w:val="0"/>
      <w:marTop w:val="0"/>
      <w:marBottom w:val="0"/>
      <w:divBdr>
        <w:top w:val="none" w:sz="0" w:space="0" w:color="auto"/>
        <w:left w:val="none" w:sz="0" w:space="0" w:color="auto"/>
        <w:bottom w:val="none" w:sz="0" w:space="0" w:color="auto"/>
        <w:right w:val="none" w:sz="0" w:space="0" w:color="auto"/>
      </w:divBdr>
    </w:div>
    <w:div w:id="40746081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www.microsoft.com/licensing" TargetMode="External"/><Relationship Id="rId26" Type="http://schemas.openxmlformats.org/officeDocument/2006/relationships/hyperlink" Target="https://www.microsoft.com/licensing/servicecenter/default.aspx" TargetMode="External"/><Relationship Id="rId39" Type="http://schemas.openxmlformats.org/officeDocument/2006/relationships/hyperlink" Target="http://www.microsoft.com/licensing/resources/volbrief.mspx" TargetMode="External"/><Relationship Id="rId21" Type="http://schemas.openxmlformats.org/officeDocument/2006/relationships/hyperlink" Target="http://support.microsoft.com/lifecycle" TargetMode="External"/><Relationship Id="rId34" Type="http://schemas.openxmlformats.org/officeDocument/2006/relationships/hyperlink" Target="http://www.microsoft.com/sqlserver/en/us/get-sql-server/how-to-buy.aspx" TargetMode="External"/><Relationship Id="rId42" Type="http://schemas.openxmlformats.org/officeDocument/2006/relationships/footer" Target="footer4.xml"/><Relationship Id="rId47" Type="http://schemas.openxmlformats.org/officeDocument/2006/relationships/customXml" Target="../customXml/item4.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www.microsoft.com/licensing" TargetMode="External"/><Relationship Id="rId29" Type="http://schemas.openxmlformats.org/officeDocument/2006/relationships/hyperlink" Target="http://www.vexcel.com/geospatial/bingmapsserver/index.asp"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microsoft.com/licensing" TargetMode="External"/><Relationship Id="rId32" Type="http://schemas.openxmlformats.org/officeDocument/2006/relationships/hyperlink" Target="http://www.microsoft.com/licensing/contracts" TargetMode="External"/><Relationship Id="rId37" Type="http://schemas.openxmlformats.org/officeDocument/2006/relationships/hyperlink" Target="http://www.microsoft.com/sqlserver/2008/en/us/parallel-data-warehouse.aspx" TargetMode="External"/><Relationship Id="rId40" Type="http://schemas.openxmlformats.org/officeDocument/2006/relationships/footer" Target="footer3.xml"/><Relationship Id="rId45" Type="http://schemas.openxmlformats.org/officeDocument/2006/relationships/customXml" Target="../customXml/item2.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hyperlink" Target="http://www.microsoft.com/technet/subscription" TargetMode="External"/><Relationship Id="rId28" Type="http://schemas.openxmlformats.org/officeDocument/2006/relationships/hyperlink" Target="http://www.microsoft.com/licensing/resources/vol/volumelicensekey/default.mspx" TargetMode="External"/><Relationship Id="rId36" Type="http://schemas.openxmlformats.org/officeDocument/2006/relationships/hyperlink" Target="http://www.microsoft.com/sqlserver/en/us/get-sql-server/how-to-buy.aspx" TargetMode="External"/><Relationship Id="rId10" Type="http://schemas.openxmlformats.org/officeDocument/2006/relationships/footer" Target="footer1.xml"/><Relationship Id="rId19" Type="http://schemas.openxmlformats.org/officeDocument/2006/relationships/hyperlink" Target="http://www.microsoft.com/spd" TargetMode="External"/><Relationship Id="rId31" Type="http://schemas.openxmlformats.org/officeDocument/2006/relationships/hyperlink" Target="http://www.microsoft.com/education/pil/partnersinlearning.aspx" TargetMode="External"/><Relationship Id="rId4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hyperlink" Target="http://support.microsoft.com/common/international.aspx?rdpath=dm;en-us;lifecycle" TargetMode="External"/><Relationship Id="rId27" Type="http://schemas.openxmlformats.org/officeDocument/2006/relationships/hyperlink" Target="http://www.microsoft.com/licensing/resources/vol/numbers.mspx" TargetMode="External"/><Relationship Id="rId30" Type="http://schemas.openxmlformats.org/officeDocument/2006/relationships/hyperlink" Target="http://www.microsoft.com/en-us/windows/windowsintune/faq/default.aspx" TargetMode="External"/><Relationship Id="rId35" Type="http://schemas.openxmlformats.org/officeDocument/2006/relationships/hyperlink" Target="http://www.microsoft.com/sqlserver/en/us/get-sql-server/how-to-buy.aspx" TargetMode="External"/><Relationship Id="rId43"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www.microsoft.com/online/faq.aspx" TargetMode="External"/><Relationship Id="rId25" Type="http://schemas.openxmlformats.org/officeDocument/2006/relationships/hyperlink" Target="http://www.microsoft.com/products/exporting/basics.htm" TargetMode="External"/><Relationship Id="rId33" Type="http://schemas.openxmlformats.org/officeDocument/2006/relationships/hyperlink" Target="http://www.vexcel.com/geospatial/bingmapsserver/index.asp" TargetMode="External"/><Relationship Id="rId38" Type="http://schemas.openxmlformats.org/officeDocument/2006/relationships/hyperlink" Target="http://www.microsoft.com/licensing/resources/volbrief.mspx" TargetMode="External"/><Relationship Id="rId46" Type="http://schemas.openxmlformats.org/officeDocument/2006/relationships/customXml" Target="../customXml/item3.xml"/><Relationship Id="rId20" Type="http://schemas.openxmlformats.org/officeDocument/2006/relationships/hyperlink" Target="http://www.microsoft.com/resources/sharedsource/Licensing/Enterprise.mspx" TargetMode="External"/><Relationship Id="rId41"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8455F29-F110-4750-915E-CA0859B43D30}"/>
</file>

<file path=customXml/itemProps2.xml><?xml version="1.0" encoding="utf-8"?>
<ds:datastoreItem xmlns:ds="http://schemas.openxmlformats.org/officeDocument/2006/customXml" ds:itemID="{949B0954-959E-42DF-AA58-D16F210D7A01}"/>
</file>

<file path=customXml/itemProps3.xml><?xml version="1.0" encoding="utf-8"?>
<ds:datastoreItem xmlns:ds="http://schemas.openxmlformats.org/officeDocument/2006/customXml" ds:itemID="{A04BFAEA-3AE9-4FAD-B086-0ACC99ED7B89}"/>
</file>

<file path=customXml/itemProps4.xml><?xml version="1.0" encoding="utf-8"?>
<ds:datastoreItem xmlns:ds="http://schemas.openxmlformats.org/officeDocument/2006/customXml" ds:itemID="{DF71D13B-452E-4647-9AAB-715D5D3FB549}"/>
</file>

<file path=docProps/app.xml><?xml version="1.0" encoding="utf-8"?>
<Properties xmlns="http://schemas.openxmlformats.org/officeDocument/2006/extended-properties" xmlns:vt="http://schemas.openxmlformats.org/officeDocument/2006/docPropsVTypes">
  <Template>Normal.dotm</Template>
  <TotalTime>3</TotalTime>
  <Pages>1</Pages>
  <Words>88233</Words>
  <Characters>502929</Characters>
  <Application>Microsoft Office Word</Application>
  <DocSecurity>8</DocSecurity>
  <Lines>4191</Lines>
  <Paragraphs>1179</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589983</CharactersWithSpaces>
  <SharedDoc>false</SharedDoc>
  <HLinks>
    <vt:vector size="4704" baseType="variant">
      <vt:variant>
        <vt:i4>8126499</vt:i4>
      </vt:variant>
      <vt:variant>
        <vt:i4>3981</vt:i4>
      </vt:variant>
      <vt:variant>
        <vt:i4>0</vt:i4>
      </vt:variant>
      <vt:variant>
        <vt:i4>5</vt:i4>
      </vt:variant>
      <vt:variant>
        <vt:lpwstr>http://www.microsoft.com/licensing/resources/volbrief.mspx</vt:lpwstr>
      </vt:variant>
      <vt:variant>
        <vt:lpwstr/>
      </vt:variant>
      <vt:variant>
        <vt:i4>8126499</vt:i4>
      </vt:variant>
      <vt:variant>
        <vt:i4>3978</vt:i4>
      </vt:variant>
      <vt:variant>
        <vt:i4>0</vt:i4>
      </vt:variant>
      <vt:variant>
        <vt:i4>5</vt:i4>
      </vt:variant>
      <vt:variant>
        <vt:lpwstr>http://www.microsoft.com/licensing/resources/volbrief.mspx</vt:lpwstr>
      </vt:variant>
      <vt:variant>
        <vt:lpwstr/>
      </vt:variant>
      <vt:variant>
        <vt:i4>540475425</vt:i4>
      </vt:variant>
      <vt:variant>
        <vt:i4>3974</vt:i4>
      </vt:variant>
      <vt:variant>
        <vt:i4>0</vt:i4>
      </vt:variant>
      <vt:variant>
        <vt:i4>5</vt:i4>
      </vt:variant>
      <vt:variant>
        <vt:lpwstr/>
      </vt:variant>
      <vt:variant>
        <vt:lpwstr>_SECTION_3_–</vt:lpwstr>
      </vt:variant>
      <vt:variant>
        <vt:i4>540475425</vt:i4>
      </vt:variant>
      <vt:variant>
        <vt:i4>3972</vt:i4>
      </vt:variant>
      <vt:variant>
        <vt:i4>0</vt:i4>
      </vt:variant>
      <vt:variant>
        <vt:i4>5</vt:i4>
      </vt:variant>
      <vt:variant>
        <vt:lpwstr/>
      </vt:variant>
      <vt:variant>
        <vt:lpwstr>_SECTION_3_–</vt:lpwstr>
      </vt:variant>
      <vt:variant>
        <vt:i4>3670129</vt:i4>
      </vt:variant>
      <vt:variant>
        <vt:i4>3969</vt:i4>
      </vt:variant>
      <vt:variant>
        <vt:i4>0</vt:i4>
      </vt:variant>
      <vt:variant>
        <vt:i4>5</vt:i4>
      </vt:variant>
      <vt:variant>
        <vt:lpwstr>http://www.microsoft.com/sqlserver/2008/en/us/parallel-data-warehouse.aspx</vt:lpwstr>
      </vt:variant>
      <vt:variant>
        <vt:lpwstr/>
      </vt:variant>
      <vt:variant>
        <vt:i4>540475425</vt:i4>
      </vt:variant>
      <vt:variant>
        <vt:i4>3965</vt:i4>
      </vt:variant>
      <vt:variant>
        <vt:i4>0</vt:i4>
      </vt:variant>
      <vt:variant>
        <vt:i4>5</vt:i4>
      </vt:variant>
      <vt:variant>
        <vt:lpwstr/>
      </vt:variant>
      <vt:variant>
        <vt:lpwstr>_SECTION_3_–</vt:lpwstr>
      </vt:variant>
      <vt:variant>
        <vt:i4>540475425</vt:i4>
      </vt:variant>
      <vt:variant>
        <vt:i4>3963</vt:i4>
      </vt:variant>
      <vt:variant>
        <vt:i4>0</vt:i4>
      </vt:variant>
      <vt:variant>
        <vt:i4>5</vt:i4>
      </vt:variant>
      <vt:variant>
        <vt:lpwstr/>
      </vt:variant>
      <vt:variant>
        <vt:lpwstr>_SECTION_3_–</vt:lpwstr>
      </vt:variant>
      <vt:variant>
        <vt:i4>540475425</vt:i4>
      </vt:variant>
      <vt:variant>
        <vt:i4>3960</vt:i4>
      </vt:variant>
      <vt:variant>
        <vt:i4>0</vt:i4>
      </vt:variant>
      <vt:variant>
        <vt:i4>5</vt:i4>
      </vt:variant>
      <vt:variant>
        <vt:lpwstr/>
      </vt:variant>
      <vt:variant>
        <vt:lpwstr>_SECTION_3_–</vt:lpwstr>
      </vt:variant>
      <vt:variant>
        <vt:i4>540475425</vt:i4>
      </vt:variant>
      <vt:variant>
        <vt:i4>3956</vt:i4>
      </vt:variant>
      <vt:variant>
        <vt:i4>0</vt:i4>
      </vt:variant>
      <vt:variant>
        <vt:i4>5</vt:i4>
      </vt:variant>
      <vt:variant>
        <vt:lpwstr/>
      </vt:variant>
      <vt:variant>
        <vt:lpwstr>_SECTION_3_–</vt:lpwstr>
      </vt:variant>
      <vt:variant>
        <vt:i4>540475425</vt:i4>
      </vt:variant>
      <vt:variant>
        <vt:i4>3954</vt:i4>
      </vt:variant>
      <vt:variant>
        <vt:i4>0</vt:i4>
      </vt:variant>
      <vt:variant>
        <vt:i4>5</vt:i4>
      </vt:variant>
      <vt:variant>
        <vt:lpwstr/>
      </vt:variant>
      <vt:variant>
        <vt:lpwstr>_SECTION_3_–</vt:lpwstr>
      </vt:variant>
      <vt:variant>
        <vt:i4>540475425</vt:i4>
      </vt:variant>
      <vt:variant>
        <vt:i4>3950</vt:i4>
      </vt:variant>
      <vt:variant>
        <vt:i4>0</vt:i4>
      </vt:variant>
      <vt:variant>
        <vt:i4>5</vt:i4>
      </vt:variant>
      <vt:variant>
        <vt:lpwstr/>
      </vt:variant>
      <vt:variant>
        <vt:lpwstr>_SECTION_3_–</vt:lpwstr>
      </vt:variant>
      <vt:variant>
        <vt:i4>540475425</vt:i4>
      </vt:variant>
      <vt:variant>
        <vt:i4>3948</vt:i4>
      </vt:variant>
      <vt:variant>
        <vt:i4>0</vt:i4>
      </vt:variant>
      <vt:variant>
        <vt:i4>5</vt:i4>
      </vt:variant>
      <vt:variant>
        <vt:lpwstr/>
      </vt:variant>
      <vt:variant>
        <vt:lpwstr>_SECTION_3_–</vt:lpwstr>
      </vt:variant>
      <vt:variant>
        <vt:i4>540475425</vt:i4>
      </vt:variant>
      <vt:variant>
        <vt:i4>3944</vt:i4>
      </vt:variant>
      <vt:variant>
        <vt:i4>0</vt:i4>
      </vt:variant>
      <vt:variant>
        <vt:i4>5</vt:i4>
      </vt:variant>
      <vt:variant>
        <vt:lpwstr/>
      </vt:variant>
      <vt:variant>
        <vt:lpwstr>_SECTION_3_–</vt:lpwstr>
      </vt:variant>
      <vt:variant>
        <vt:i4>540082209</vt:i4>
      </vt:variant>
      <vt:variant>
        <vt:i4>3942</vt:i4>
      </vt:variant>
      <vt:variant>
        <vt:i4>0</vt:i4>
      </vt:variant>
      <vt:variant>
        <vt:i4>5</vt:i4>
      </vt:variant>
      <vt:variant>
        <vt:lpwstr/>
      </vt:variant>
      <vt:variant>
        <vt:lpwstr>_Section_5_–</vt:lpwstr>
      </vt:variant>
      <vt:variant>
        <vt:i4>7864357</vt:i4>
      </vt:variant>
      <vt:variant>
        <vt:i4>3939</vt:i4>
      </vt:variant>
      <vt:variant>
        <vt:i4>0</vt:i4>
      </vt:variant>
      <vt:variant>
        <vt:i4>5</vt:i4>
      </vt:variant>
      <vt:variant>
        <vt:lpwstr>http://www.microsoft.com/sqlserver/en/us/get-sql-server/how-to-buy.aspx</vt:lpwstr>
      </vt:variant>
      <vt:variant>
        <vt:lpwstr/>
      </vt:variant>
      <vt:variant>
        <vt:i4>7864357</vt:i4>
      </vt:variant>
      <vt:variant>
        <vt:i4>3936</vt:i4>
      </vt:variant>
      <vt:variant>
        <vt:i4>0</vt:i4>
      </vt:variant>
      <vt:variant>
        <vt:i4>5</vt:i4>
      </vt:variant>
      <vt:variant>
        <vt:lpwstr>http://www.microsoft.com/sqlserver/en/us/get-sql-server/how-to-buy.aspx</vt:lpwstr>
      </vt:variant>
      <vt:variant>
        <vt:lpwstr/>
      </vt:variant>
      <vt:variant>
        <vt:i4>7864357</vt:i4>
      </vt:variant>
      <vt:variant>
        <vt:i4>3933</vt:i4>
      </vt:variant>
      <vt:variant>
        <vt:i4>0</vt:i4>
      </vt:variant>
      <vt:variant>
        <vt:i4>5</vt:i4>
      </vt:variant>
      <vt:variant>
        <vt:lpwstr>http://www.microsoft.com/sqlserver/en/us/get-sql-server/how-to-buy.aspx</vt:lpwstr>
      </vt:variant>
      <vt:variant>
        <vt:lpwstr/>
      </vt:variant>
      <vt:variant>
        <vt:i4>7405641</vt:i4>
      </vt:variant>
      <vt:variant>
        <vt:i4>3930</vt:i4>
      </vt:variant>
      <vt:variant>
        <vt:i4>0</vt:i4>
      </vt:variant>
      <vt:variant>
        <vt:i4>5</vt:i4>
      </vt:variant>
      <vt:variant>
        <vt:lpwstr/>
      </vt:variant>
      <vt:variant>
        <vt:lpwstr>Step_Up</vt:lpwstr>
      </vt:variant>
      <vt:variant>
        <vt:i4>540475425</vt:i4>
      </vt:variant>
      <vt:variant>
        <vt:i4>3926</vt:i4>
      </vt:variant>
      <vt:variant>
        <vt:i4>0</vt:i4>
      </vt:variant>
      <vt:variant>
        <vt:i4>5</vt:i4>
      </vt:variant>
      <vt:variant>
        <vt:lpwstr/>
      </vt:variant>
      <vt:variant>
        <vt:lpwstr>_SECTION_3_–</vt:lpwstr>
      </vt:variant>
      <vt:variant>
        <vt:i4>2228350</vt:i4>
      </vt:variant>
      <vt:variant>
        <vt:i4>3924</vt:i4>
      </vt:variant>
      <vt:variant>
        <vt:i4>0</vt:i4>
      </vt:variant>
      <vt:variant>
        <vt:i4>5</vt:i4>
      </vt:variant>
      <vt:variant>
        <vt:lpwstr/>
      </vt:variant>
      <vt:variant>
        <vt:lpwstr>_Section_5</vt:lpwstr>
      </vt:variant>
      <vt:variant>
        <vt:i4>5242911</vt:i4>
      </vt:variant>
      <vt:variant>
        <vt:i4>3921</vt:i4>
      </vt:variant>
      <vt:variant>
        <vt:i4>0</vt:i4>
      </vt:variant>
      <vt:variant>
        <vt:i4>5</vt:i4>
      </vt:variant>
      <vt:variant>
        <vt:lpwstr>http://www.vexcel.com/geospatial/bingmapsserver/index.asp</vt:lpwstr>
      </vt:variant>
      <vt:variant>
        <vt:lpwstr/>
      </vt:variant>
      <vt:variant>
        <vt:i4>540475425</vt:i4>
      </vt:variant>
      <vt:variant>
        <vt:i4>3918</vt:i4>
      </vt:variant>
      <vt:variant>
        <vt:i4>0</vt:i4>
      </vt:variant>
      <vt:variant>
        <vt:i4>5</vt:i4>
      </vt:variant>
      <vt:variant>
        <vt:lpwstr/>
      </vt:variant>
      <vt:variant>
        <vt:lpwstr>_SECTION_3_–</vt:lpwstr>
      </vt:variant>
      <vt:variant>
        <vt:i4>6225920</vt:i4>
      </vt:variant>
      <vt:variant>
        <vt:i4>3915</vt:i4>
      </vt:variant>
      <vt:variant>
        <vt:i4>0</vt:i4>
      </vt:variant>
      <vt:variant>
        <vt:i4>5</vt:i4>
      </vt:variant>
      <vt:variant>
        <vt:lpwstr>http://www.microsoft.com/licensing/contracts</vt:lpwstr>
      </vt:variant>
      <vt:variant>
        <vt:lpwstr/>
      </vt:variant>
      <vt:variant>
        <vt:i4>6946848</vt:i4>
      </vt:variant>
      <vt:variant>
        <vt:i4>3912</vt:i4>
      </vt:variant>
      <vt:variant>
        <vt:i4>0</vt:i4>
      </vt:variant>
      <vt:variant>
        <vt:i4>5</vt:i4>
      </vt:variant>
      <vt:variant>
        <vt:lpwstr>http://www.microsoft.com/education/pil/partnersinlearning.aspx</vt:lpwstr>
      </vt:variant>
      <vt:variant>
        <vt:lpwstr/>
      </vt:variant>
      <vt:variant>
        <vt:i4>2031628</vt:i4>
      </vt:variant>
      <vt:variant>
        <vt:i4>3909</vt:i4>
      </vt:variant>
      <vt:variant>
        <vt:i4>0</vt:i4>
      </vt:variant>
      <vt:variant>
        <vt:i4>5</vt:i4>
      </vt:variant>
      <vt:variant>
        <vt:lpwstr>http://www.microsoft.com/en-us/windows/windowsintune/faq/default.aspx</vt:lpwstr>
      </vt:variant>
      <vt:variant>
        <vt:lpwstr/>
      </vt:variant>
      <vt:variant>
        <vt:i4>7405641</vt:i4>
      </vt:variant>
      <vt:variant>
        <vt:i4>3906</vt:i4>
      </vt:variant>
      <vt:variant>
        <vt:i4>0</vt:i4>
      </vt:variant>
      <vt:variant>
        <vt:i4>5</vt:i4>
      </vt:variant>
      <vt:variant>
        <vt:lpwstr/>
      </vt:variant>
      <vt:variant>
        <vt:lpwstr>Step_Up</vt:lpwstr>
      </vt:variant>
      <vt:variant>
        <vt:i4>7405641</vt:i4>
      </vt:variant>
      <vt:variant>
        <vt:i4>3903</vt:i4>
      </vt:variant>
      <vt:variant>
        <vt:i4>0</vt:i4>
      </vt:variant>
      <vt:variant>
        <vt:i4>5</vt:i4>
      </vt:variant>
      <vt:variant>
        <vt:lpwstr/>
      </vt:variant>
      <vt:variant>
        <vt:lpwstr>Step_Up</vt:lpwstr>
      </vt:variant>
      <vt:variant>
        <vt:i4>7405641</vt:i4>
      </vt:variant>
      <vt:variant>
        <vt:i4>3900</vt:i4>
      </vt:variant>
      <vt:variant>
        <vt:i4>0</vt:i4>
      </vt:variant>
      <vt:variant>
        <vt:i4>5</vt:i4>
      </vt:variant>
      <vt:variant>
        <vt:lpwstr/>
      </vt:variant>
      <vt:variant>
        <vt:lpwstr>Step_Up</vt:lpwstr>
      </vt:variant>
      <vt:variant>
        <vt:i4>7405641</vt:i4>
      </vt:variant>
      <vt:variant>
        <vt:i4>3897</vt:i4>
      </vt:variant>
      <vt:variant>
        <vt:i4>0</vt:i4>
      </vt:variant>
      <vt:variant>
        <vt:i4>5</vt:i4>
      </vt:variant>
      <vt:variant>
        <vt:lpwstr/>
      </vt:variant>
      <vt:variant>
        <vt:lpwstr>Step_Up</vt:lpwstr>
      </vt:variant>
      <vt:variant>
        <vt:i4>5242911</vt:i4>
      </vt:variant>
      <vt:variant>
        <vt:i4>3894</vt:i4>
      </vt:variant>
      <vt:variant>
        <vt:i4>0</vt:i4>
      </vt:variant>
      <vt:variant>
        <vt:i4>5</vt:i4>
      </vt:variant>
      <vt:variant>
        <vt:lpwstr>http://www.vexcel.com/geospatial/bingmapsserver/index.asp</vt:lpwstr>
      </vt:variant>
      <vt:variant>
        <vt:lpwstr/>
      </vt:variant>
      <vt:variant>
        <vt:i4>3801200</vt:i4>
      </vt:variant>
      <vt:variant>
        <vt:i4>3891</vt:i4>
      </vt:variant>
      <vt:variant>
        <vt:i4>0</vt:i4>
      </vt:variant>
      <vt:variant>
        <vt:i4>5</vt:i4>
      </vt:variant>
      <vt:variant>
        <vt:lpwstr>http://www.microsoft.com/licensing/resources/vol/volumelicensekey/default.mspx</vt:lpwstr>
      </vt:variant>
      <vt:variant>
        <vt:lpwstr/>
      </vt:variant>
      <vt:variant>
        <vt:i4>4587588</vt:i4>
      </vt:variant>
      <vt:variant>
        <vt:i4>3888</vt:i4>
      </vt:variant>
      <vt:variant>
        <vt:i4>0</vt:i4>
      </vt:variant>
      <vt:variant>
        <vt:i4>5</vt:i4>
      </vt:variant>
      <vt:variant>
        <vt:lpwstr>http://www.microsoft.com/licensing/resources/vol/numbers.mspx</vt:lpwstr>
      </vt:variant>
      <vt:variant>
        <vt:lpwstr/>
      </vt:variant>
      <vt:variant>
        <vt:i4>7077927</vt:i4>
      </vt:variant>
      <vt:variant>
        <vt:i4>3885</vt:i4>
      </vt:variant>
      <vt:variant>
        <vt:i4>0</vt:i4>
      </vt:variant>
      <vt:variant>
        <vt:i4>5</vt:i4>
      </vt:variant>
      <vt:variant>
        <vt:lpwstr>https://www.microsoft.com/licensing/servicecenter/default.aspx</vt:lpwstr>
      </vt:variant>
      <vt:variant>
        <vt:lpwstr/>
      </vt:variant>
      <vt:variant>
        <vt:i4>3276919</vt:i4>
      </vt:variant>
      <vt:variant>
        <vt:i4>3882</vt:i4>
      </vt:variant>
      <vt:variant>
        <vt:i4>0</vt:i4>
      </vt:variant>
      <vt:variant>
        <vt:i4>5</vt:i4>
      </vt:variant>
      <vt:variant>
        <vt:lpwstr>http://www.microsoft.com/products/exporting/basics.htm</vt:lpwstr>
      </vt:variant>
      <vt:variant>
        <vt:lpwstr/>
      </vt:variant>
      <vt:variant>
        <vt:i4>3145761</vt:i4>
      </vt:variant>
      <vt:variant>
        <vt:i4>3879</vt:i4>
      </vt:variant>
      <vt:variant>
        <vt:i4>0</vt:i4>
      </vt:variant>
      <vt:variant>
        <vt:i4>5</vt:i4>
      </vt:variant>
      <vt:variant>
        <vt:lpwstr>http://www.microsoft.com/licensing</vt:lpwstr>
      </vt:variant>
      <vt:variant>
        <vt:lpwstr/>
      </vt:variant>
      <vt:variant>
        <vt:i4>5373978</vt:i4>
      </vt:variant>
      <vt:variant>
        <vt:i4>3876</vt:i4>
      </vt:variant>
      <vt:variant>
        <vt:i4>0</vt:i4>
      </vt:variant>
      <vt:variant>
        <vt:i4>5</vt:i4>
      </vt:variant>
      <vt:variant>
        <vt:lpwstr>http://www.microsoft.com/technet/subscription</vt:lpwstr>
      </vt:variant>
      <vt:variant>
        <vt:lpwstr/>
      </vt:variant>
      <vt:variant>
        <vt:i4>4259868</vt:i4>
      </vt:variant>
      <vt:variant>
        <vt:i4>3873</vt:i4>
      </vt:variant>
      <vt:variant>
        <vt:i4>0</vt:i4>
      </vt:variant>
      <vt:variant>
        <vt:i4>5</vt:i4>
      </vt:variant>
      <vt:variant>
        <vt:lpwstr>http://support.microsoft.com/common/international.aspx?rdpath=dm;en-us;lifecycle</vt:lpwstr>
      </vt:variant>
      <vt:variant>
        <vt:lpwstr/>
      </vt:variant>
      <vt:variant>
        <vt:i4>2621481</vt:i4>
      </vt:variant>
      <vt:variant>
        <vt:i4>3870</vt:i4>
      </vt:variant>
      <vt:variant>
        <vt:i4>0</vt:i4>
      </vt:variant>
      <vt:variant>
        <vt:i4>5</vt:i4>
      </vt:variant>
      <vt:variant>
        <vt:lpwstr>http://support.microsoft.com/lifecycle</vt:lpwstr>
      </vt:variant>
      <vt:variant>
        <vt:lpwstr/>
      </vt:variant>
      <vt:variant>
        <vt:i4>5374036</vt:i4>
      </vt:variant>
      <vt:variant>
        <vt:i4>3867</vt:i4>
      </vt:variant>
      <vt:variant>
        <vt:i4>0</vt:i4>
      </vt:variant>
      <vt:variant>
        <vt:i4>5</vt:i4>
      </vt:variant>
      <vt:variant>
        <vt:lpwstr>http://www.microsoft.com/resources/sharedsource/Licensing/Enterprise.mspx</vt:lpwstr>
      </vt:variant>
      <vt:variant>
        <vt:lpwstr/>
      </vt:variant>
      <vt:variant>
        <vt:i4>4718656</vt:i4>
      </vt:variant>
      <vt:variant>
        <vt:i4>3864</vt:i4>
      </vt:variant>
      <vt:variant>
        <vt:i4>0</vt:i4>
      </vt:variant>
      <vt:variant>
        <vt:i4>5</vt:i4>
      </vt:variant>
      <vt:variant>
        <vt:lpwstr>http://www.microsoft.com/spd</vt:lpwstr>
      </vt:variant>
      <vt:variant>
        <vt:lpwstr/>
      </vt:variant>
      <vt:variant>
        <vt:i4>3145761</vt:i4>
      </vt:variant>
      <vt:variant>
        <vt:i4>3861</vt:i4>
      </vt:variant>
      <vt:variant>
        <vt:i4>0</vt:i4>
      </vt:variant>
      <vt:variant>
        <vt:i4>5</vt:i4>
      </vt:variant>
      <vt:variant>
        <vt:lpwstr>http://www.microsoft.com/licensing</vt:lpwstr>
      </vt:variant>
      <vt:variant>
        <vt:lpwstr/>
      </vt:variant>
      <vt:variant>
        <vt:i4>4587613</vt:i4>
      </vt:variant>
      <vt:variant>
        <vt:i4>3858</vt:i4>
      </vt:variant>
      <vt:variant>
        <vt:i4>0</vt:i4>
      </vt:variant>
      <vt:variant>
        <vt:i4>5</vt:i4>
      </vt:variant>
      <vt:variant>
        <vt:lpwstr>http://www.microsoft.com/online/faq.aspx</vt:lpwstr>
      </vt:variant>
      <vt:variant>
        <vt:lpwstr>international</vt:lpwstr>
      </vt:variant>
      <vt:variant>
        <vt:i4>3145761</vt:i4>
      </vt:variant>
      <vt:variant>
        <vt:i4>3855</vt:i4>
      </vt:variant>
      <vt:variant>
        <vt:i4>0</vt:i4>
      </vt:variant>
      <vt:variant>
        <vt:i4>5</vt:i4>
      </vt:variant>
      <vt:variant>
        <vt:lpwstr>http://www.microsoft.com/licensing</vt:lpwstr>
      </vt:variant>
      <vt:variant>
        <vt:lpwstr/>
      </vt:variant>
      <vt:variant>
        <vt:i4>131187</vt:i4>
      </vt:variant>
      <vt:variant>
        <vt:i4>3852</vt:i4>
      </vt:variant>
      <vt:variant>
        <vt:i4>0</vt:i4>
      </vt:variant>
      <vt:variant>
        <vt:i4>5</vt:i4>
      </vt:variant>
      <vt:variant>
        <vt:lpwstr/>
      </vt:variant>
      <vt:variant>
        <vt:lpwstr>Srv_112WinSmallBizSVR2011Addon</vt:lpwstr>
      </vt:variant>
      <vt:variant>
        <vt:i4>131190</vt:i4>
      </vt:variant>
      <vt:variant>
        <vt:i4>3849</vt:i4>
      </vt:variant>
      <vt:variant>
        <vt:i4>0</vt:i4>
      </vt:variant>
      <vt:variant>
        <vt:i4>5</vt:i4>
      </vt:variant>
      <vt:variant>
        <vt:lpwstr/>
      </vt:variant>
      <vt:variant>
        <vt:lpwstr>Srv_117WinSmallBizSVR2011Addon</vt:lpwstr>
      </vt:variant>
      <vt:variant>
        <vt:i4>8060950</vt:i4>
      </vt:variant>
      <vt:variant>
        <vt:i4>3846</vt:i4>
      </vt:variant>
      <vt:variant>
        <vt:i4>0</vt:i4>
      </vt:variant>
      <vt:variant>
        <vt:i4>5</vt:i4>
      </vt:variant>
      <vt:variant>
        <vt:lpwstr/>
      </vt:variant>
      <vt:variant>
        <vt:lpwstr>_121_Windows_Small</vt:lpwstr>
      </vt:variant>
      <vt:variant>
        <vt:i4>7536670</vt:i4>
      </vt:variant>
      <vt:variant>
        <vt:i4>3843</vt:i4>
      </vt:variant>
      <vt:variant>
        <vt:i4>0</vt:i4>
      </vt:variant>
      <vt:variant>
        <vt:i4>5</vt:i4>
      </vt:variant>
      <vt:variant>
        <vt:lpwstr/>
      </vt:variant>
      <vt:variant>
        <vt:lpwstr>Srv_115Win2008RemoteCALandExtConn</vt:lpwstr>
      </vt:variant>
      <vt:variant>
        <vt:i4>7536670</vt:i4>
      </vt:variant>
      <vt:variant>
        <vt:i4>3840</vt:i4>
      </vt:variant>
      <vt:variant>
        <vt:i4>0</vt:i4>
      </vt:variant>
      <vt:variant>
        <vt:i4>5</vt:i4>
      </vt:variant>
      <vt:variant>
        <vt:lpwstr/>
      </vt:variant>
      <vt:variant>
        <vt:lpwstr>Srv_115Win2008RemoteCALandExtConn</vt:lpwstr>
      </vt:variant>
      <vt:variant>
        <vt:i4>3801093</vt:i4>
      </vt:variant>
      <vt:variant>
        <vt:i4>3837</vt:i4>
      </vt:variant>
      <vt:variant>
        <vt:i4>0</vt:i4>
      </vt:variant>
      <vt:variant>
        <vt:i4>5</vt:i4>
      </vt:variant>
      <vt:variant>
        <vt:lpwstr/>
      </vt:variant>
      <vt:variant>
        <vt:lpwstr>Srv_114WindowsSvr08R2Std</vt:lpwstr>
      </vt:variant>
      <vt:variant>
        <vt:i4>2293835</vt:i4>
      </vt:variant>
      <vt:variant>
        <vt:i4>3834</vt:i4>
      </vt:variant>
      <vt:variant>
        <vt:i4>0</vt:i4>
      </vt:variant>
      <vt:variant>
        <vt:i4>5</vt:i4>
      </vt:variant>
      <vt:variant>
        <vt:lpwstr/>
      </vt:variant>
      <vt:variant>
        <vt:lpwstr>Srv_1132WinSvr08R2Itanium</vt:lpwstr>
      </vt:variant>
      <vt:variant>
        <vt:i4>6750215</vt:i4>
      </vt:variant>
      <vt:variant>
        <vt:i4>3831</vt:i4>
      </vt:variant>
      <vt:variant>
        <vt:i4>0</vt:i4>
      </vt:variant>
      <vt:variant>
        <vt:i4>5</vt:i4>
      </vt:variant>
      <vt:variant>
        <vt:lpwstr/>
      </vt:variant>
      <vt:variant>
        <vt:lpwstr>_117_Windows_Server</vt:lpwstr>
      </vt:variant>
      <vt:variant>
        <vt:i4>6684679</vt:i4>
      </vt:variant>
      <vt:variant>
        <vt:i4>3828</vt:i4>
      </vt:variant>
      <vt:variant>
        <vt:i4>0</vt:i4>
      </vt:variant>
      <vt:variant>
        <vt:i4>5</vt:i4>
      </vt:variant>
      <vt:variant>
        <vt:lpwstr/>
      </vt:variant>
      <vt:variant>
        <vt:lpwstr>_116_Windows_Server</vt:lpwstr>
      </vt:variant>
      <vt:variant>
        <vt:i4>6619143</vt:i4>
      </vt:variant>
      <vt:variant>
        <vt:i4>3825</vt:i4>
      </vt:variant>
      <vt:variant>
        <vt:i4>0</vt:i4>
      </vt:variant>
      <vt:variant>
        <vt:i4>5</vt:i4>
      </vt:variant>
      <vt:variant>
        <vt:lpwstr/>
      </vt:variant>
      <vt:variant>
        <vt:lpwstr>_115_Windows_Server</vt:lpwstr>
      </vt:variant>
      <vt:variant>
        <vt:i4>6553607</vt:i4>
      </vt:variant>
      <vt:variant>
        <vt:i4>3822</vt:i4>
      </vt:variant>
      <vt:variant>
        <vt:i4>0</vt:i4>
      </vt:variant>
      <vt:variant>
        <vt:i4>5</vt:i4>
      </vt:variant>
      <vt:variant>
        <vt:lpwstr/>
      </vt:variant>
      <vt:variant>
        <vt:lpwstr>_114_Windows_Server</vt:lpwstr>
      </vt:variant>
      <vt:variant>
        <vt:i4>6881295</vt:i4>
      </vt:variant>
      <vt:variant>
        <vt:i4>3819</vt:i4>
      </vt:variant>
      <vt:variant>
        <vt:i4>0</vt:i4>
      </vt:variant>
      <vt:variant>
        <vt:i4>5</vt:i4>
      </vt:variant>
      <vt:variant>
        <vt:lpwstr/>
      </vt:variant>
      <vt:variant>
        <vt:lpwstr>_113_CAL_de</vt:lpwstr>
      </vt:variant>
      <vt:variant>
        <vt:i4>7274508</vt:i4>
      </vt:variant>
      <vt:variant>
        <vt:i4>3816</vt:i4>
      </vt:variant>
      <vt:variant>
        <vt:i4>0</vt:i4>
      </vt:variant>
      <vt:variant>
        <vt:i4>5</vt:i4>
      </vt:variant>
      <vt:variant>
        <vt:lpwstr/>
      </vt:variant>
      <vt:variant>
        <vt:lpwstr>_112_Windows_MultiPoint</vt:lpwstr>
      </vt:variant>
      <vt:variant>
        <vt:i4>6946821</vt:i4>
      </vt:variant>
      <vt:variant>
        <vt:i4>3813</vt:i4>
      </vt:variant>
      <vt:variant>
        <vt:i4>0</vt:i4>
      </vt:variant>
      <vt:variant>
        <vt:i4>5</vt:i4>
      </vt:variant>
      <vt:variant>
        <vt:lpwstr/>
      </vt:variant>
      <vt:variant>
        <vt:lpwstr>_111_Complemento_de</vt:lpwstr>
      </vt:variant>
      <vt:variant>
        <vt:i4>983140</vt:i4>
      </vt:variant>
      <vt:variant>
        <vt:i4>3810</vt:i4>
      </vt:variant>
      <vt:variant>
        <vt:i4>0</vt:i4>
      </vt:variant>
      <vt:variant>
        <vt:i4>5</vt:i4>
      </vt:variant>
      <vt:variant>
        <vt:lpwstr/>
      </vt:variant>
      <vt:variant>
        <vt:lpwstr>_110_Windows_HPC</vt:lpwstr>
      </vt:variant>
      <vt:variant>
        <vt:i4>1835069</vt:i4>
      </vt:variant>
      <vt:variant>
        <vt:i4>3807</vt:i4>
      </vt:variant>
      <vt:variant>
        <vt:i4>0</vt:i4>
      </vt:variant>
      <vt:variant>
        <vt:i4>5</vt:i4>
      </vt:variant>
      <vt:variant>
        <vt:lpwstr/>
      </vt:variant>
      <vt:variant>
        <vt:lpwstr>_109_EBS_2008</vt:lpwstr>
      </vt:variant>
      <vt:variant>
        <vt:i4>1835069</vt:i4>
      </vt:variant>
      <vt:variant>
        <vt:i4>3804</vt:i4>
      </vt:variant>
      <vt:variant>
        <vt:i4>0</vt:i4>
      </vt:variant>
      <vt:variant>
        <vt:i4>5</vt:i4>
      </vt:variant>
      <vt:variant>
        <vt:lpwstr/>
      </vt:variant>
      <vt:variant>
        <vt:lpwstr>_109_EBS_2008</vt:lpwstr>
      </vt:variant>
      <vt:variant>
        <vt:i4>655481</vt:i4>
      </vt:variant>
      <vt:variant>
        <vt:i4>3801</vt:i4>
      </vt:variant>
      <vt:variant>
        <vt:i4>0</vt:i4>
      </vt:variant>
      <vt:variant>
        <vt:i4>5</vt:i4>
      </vt:variant>
      <vt:variant>
        <vt:lpwstr/>
      </vt:variant>
      <vt:variant>
        <vt:lpwstr>_108_Windows_Embedded</vt:lpwstr>
      </vt:variant>
      <vt:variant>
        <vt:i4>655481</vt:i4>
      </vt:variant>
      <vt:variant>
        <vt:i4>3798</vt:i4>
      </vt:variant>
      <vt:variant>
        <vt:i4>0</vt:i4>
      </vt:variant>
      <vt:variant>
        <vt:i4>5</vt:i4>
      </vt:variant>
      <vt:variant>
        <vt:lpwstr/>
      </vt:variant>
      <vt:variant>
        <vt:lpwstr>_108_Windows_Embedded</vt:lpwstr>
      </vt:variant>
      <vt:variant>
        <vt:i4>4325423</vt:i4>
      </vt:variant>
      <vt:variant>
        <vt:i4>3795</vt:i4>
      </vt:variant>
      <vt:variant>
        <vt:i4>0</vt:i4>
      </vt:variant>
      <vt:variant>
        <vt:i4>5</vt:i4>
      </vt:variant>
      <vt:variant>
        <vt:lpwstr/>
      </vt:variant>
      <vt:variant>
        <vt:lpwstr>_107_Visual_Studio</vt:lpwstr>
      </vt:variant>
      <vt:variant>
        <vt:i4>1835120</vt:i4>
      </vt:variant>
      <vt:variant>
        <vt:i4>3792</vt:i4>
      </vt:variant>
      <vt:variant>
        <vt:i4>0</vt:i4>
      </vt:variant>
      <vt:variant>
        <vt:i4>5</vt:i4>
      </vt:variant>
      <vt:variant>
        <vt:lpwstr/>
      </vt:variant>
      <vt:variant>
        <vt:lpwstr>_106_VDI_Standard</vt:lpwstr>
      </vt:variant>
      <vt:variant>
        <vt:i4>1835120</vt:i4>
      </vt:variant>
      <vt:variant>
        <vt:i4>3789</vt:i4>
      </vt:variant>
      <vt:variant>
        <vt:i4>0</vt:i4>
      </vt:variant>
      <vt:variant>
        <vt:i4>5</vt:i4>
      </vt:variant>
      <vt:variant>
        <vt:lpwstr/>
      </vt:variant>
      <vt:variant>
        <vt:lpwstr>_106_VDI_Standard</vt:lpwstr>
      </vt:variant>
      <vt:variant>
        <vt:i4>1835120</vt:i4>
      </vt:variant>
      <vt:variant>
        <vt:i4>3786</vt:i4>
      </vt:variant>
      <vt:variant>
        <vt:i4>0</vt:i4>
      </vt:variant>
      <vt:variant>
        <vt:i4>5</vt:i4>
      </vt:variant>
      <vt:variant>
        <vt:lpwstr/>
      </vt:variant>
      <vt:variant>
        <vt:lpwstr>_106_VDI_Standard</vt:lpwstr>
      </vt:variant>
      <vt:variant>
        <vt:i4>1835120</vt:i4>
      </vt:variant>
      <vt:variant>
        <vt:i4>3783</vt:i4>
      </vt:variant>
      <vt:variant>
        <vt:i4>0</vt:i4>
      </vt:variant>
      <vt:variant>
        <vt:i4>5</vt:i4>
      </vt:variant>
      <vt:variant>
        <vt:lpwstr/>
      </vt:variant>
      <vt:variant>
        <vt:lpwstr>_106_VDI_Standard</vt:lpwstr>
      </vt:variant>
      <vt:variant>
        <vt:i4>7405625</vt:i4>
      </vt:variant>
      <vt:variant>
        <vt:i4>3780</vt:i4>
      </vt:variant>
      <vt:variant>
        <vt:i4>0</vt:i4>
      </vt:variant>
      <vt:variant>
        <vt:i4>5</vt:i4>
      </vt:variant>
      <vt:variant>
        <vt:lpwstr/>
      </vt:variant>
      <vt:variant>
        <vt:lpwstr>_105_Tellme</vt:lpwstr>
      </vt:variant>
      <vt:variant>
        <vt:i4>7405625</vt:i4>
      </vt:variant>
      <vt:variant>
        <vt:i4>3777</vt:i4>
      </vt:variant>
      <vt:variant>
        <vt:i4>0</vt:i4>
      </vt:variant>
      <vt:variant>
        <vt:i4>5</vt:i4>
      </vt:variant>
      <vt:variant>
        <vt:lpwstr/>
      </vt:variant>
      <vt:variant>
        <vt:lpwstr>_105_Tellme</vt:lpwstr>
      </vt:variant>
      <vt:variant>
        <vt:i4>7405625</vt:i4>
      </vt:variant>
      <vt:variant>
        <vt:i4>3774</vt:i4>
      </vt:variant>
      <vt:variant>
        <vt:i4>0</vt:i4>
      </vt:variant>
      <vt:variant>
        <vt:i4>5</vt:i4>
      </vt:variant>
      <vt:variant>
        <vt:lpwstr/>
      </vt:variant>
      <vt:variant>
        <vt:lpwstr>_105_Tellme</vt:lpwstr>
      </vt:variant>
      <vt:variant>
        <vt:i4>7405625</vt:i4>
      </vt:variant>
      <vt:variant>
        <vt:i4>3771</vt:i4>
      </vt:variant>
      <vt:variant>
        <vt:i4>0</vt:i4>
      </vt:variant>
      <vt:variant>
        <vt:i4>5</vt:i4>
      </vt:variant>
      <vt:variant>
        <vt:lpwstr/>
      </vt:variant>
      <vt:variant>
        <vt:lpwstr>_105_Tellme</vt:lpwstr>
      </vt:variant>
      <vt:variant>
        <vt:i4>7405625</vt:i4>
      </vt:variant>
      <vt:variant>
        <vt:i4>3768</vt:i4>
      </vt:variant>
      <vt:variant>
        <vt:i4>0</vt:i4>
      </vt:variant>
      <vt:variant>
        <vt:i4>5</vt:i4>
      </vt:variant>
      <vt:variant>
        <vt:lpwstr/>
      </vt:variant>
      <vt:variant>
        <vt:lpwstr>_105_Tellme</vt:lpwstr>
      </vt:variant>
      <vt:variant>
        <vt:i4>7405625</vt:i4>
      </vt:variant>
      <vt:variant>
        <vt:i4>3765</vt:i4>
      </vt:variant>
      <vt:variant>
        <vt:i4>0</vt:i4>
      </vt:variant>
      <vt:variant>
        <vt:i4>5</vt:i4>
      </vt:variant>
      <vt:variant>
        <vt:lpwstr/>
      </vt:variant>
      <vt:variant>
        <vt:lpwstr>_105_Tellme</vt:lpwstr>
      </vt:variant>
      <vt:variant>
        <vt:i4>7405625</vt:i4>
      </vt:variant>
      <vt:variant>
        <vt:i4>3762</vt:i4>
      </vt:variant>
      <vt:variant>
        <vt:i4>0</vt:i4>
      </vt:variant>
      <vt:variant>
        <vt:i4>5</vt:i4>
      </vt:variant>
      <vt:variant>
        <vt:lpwstr/>
      </vt:variant>
      <vt:variant>
        <vt:lpwstr>_105_Tellme</vt:lpwstr>
      </vt:variant>
      <vt:variant>
        <vt:i4>852075</vt:i4>
      </vt:variant>
      <vt:variant>
        <vt:i4>3759</vt:i4>
      </vt:variant>
      <vt:variant>
        <vt:i4>0</vt:i4>
      </vt:variant>
      <vt:variant>
        <vt:i4>5</vt:i4>
      </vt:variant>
      <vt:variant>
        <vt:lpwstr/>
      </vt:variant>
      <vt:variant>
        <vt:lpwstr>_104_TechNet_Plus</vt:lpwstr>
      </vt:variant>
      <vt:variant>
        <vt:i4>5963832</vt:i4>
      </vt:variant>
      <vt:variant>
        <vt:i4>3756</vt:i4>
      </vt:variant>
      <vt:variant>
        <vt:i4>0</vt:i4>
      </vt:variant>
      <vt:variant>
        <vt:i4>5</vt:i4>
      </vt:variant>
      <vt:variant>
        <vt:lpwstr/>
      </vt:variant>
      <vt:variant>
        <vt:lpwstr>_103_System_Center</vt:lpwstr>
      </vt:variant>
      <vt:variant>
        <vt:i4>5963832</vt:i4>
      </vt:variant>
      <vt:variant>
        <vt:i4>3753</vt:i4>
      </vt:variant>
      <vt:variant>
        <vt:i4>0</vt:i4>
      </vt:variant>
      <vt:variant>
        <vt:i4>5</vt:i4>
      </vt:variant>
      <vt:variant>
        <vt:lpwstr/>
      </vt:variant>
      <vt:variant>
        <vt:lpwstr>_103_System_Center</vt:lpwstr>
      </vt:variant>
      <vt:variant>
        <vt:i4>1966133</vt:i4>
      </vt:variant>
      <vt:variant>
        <vt:i4>3750</vt:i4>
      </vt:variant>
      <vt:variant>
        <vt:i4>0</vt:i4>
      </vt:variant>
      <vt:variant>
        <vt:i4>5</vt:i4>
      </vt:variant>
      <vt:variant>
        <vt:lpwstr/>
      </vt:variant>
      <vt:variant>
        <vt:lpwstr>_Toc325609345</vt:lpwstr>
      </vt:variant>
      <vt:variant>
        <vt:i4>1966133</vt:i4>
      </vt:variant>
      <vt:variant>
        <vt:i4>3747</vt:i4>
      </vt:variant>
      <vt:variant>
        <vt:i4>0</vt:i4>
      </vt:variant>
      <vt:variant>
        <vt:i4>5</vt:i4>
      </vt:variant>
      <vt:variant>
        <vt:lpwstr/>
      </vt:variant>
      <vt:variant>
        <vt:lpwstr>_Toc325609345</vt:lpwstr>
      </vt:variant>
      <vt:variant>
        <vt:i4>1966133</vt:i4>
      </vt:variant>
      <vt:variant>
        <vt:i4>3744</vt:i4>
      </vt:variant>
      <vt:variant>
        <vt:i4>0</vt:i4>
      </vt:variant>
      <vt:variant>
        <vt:i4>5</vt:i4>
      </vt:variant>
      <vt:variant>
        <vt:lpwstr/>
      </vt:variant>
      <vt:variant>
        <vt:lpwstr>_Toc325609345</vt:lpwstr>
      </vt:variant>
      <vt:variant>
        <vt:i4>1966133</vt:i4>
      </vt:variant>
      <vt:variant>
        <vt:i4>3741</vt:i4>
      </vt:variant>
      <vt:variant>
        <vt:i4>0</vt:i4>
      </vt:variant>
      <vt:variant>
        <vt:i4>5</vt:i4>
      </vt:variant>
      <vt:variant>
        <vt:lpwstr/>
      </vt:variant>
      <vt:variant>
        <vt:lpwstr>_Toc325609345</vt:lpwstr>
      </vt:variant>
      <vt:variant>
        <vt:i4>1966133</vt:i4>
      </vt:variant>
      <vt:variant>
        <vt:i4>3738</vt:i4>
      </vt:variant>
      <vt:variant>
        <vt:i4>0</vt:i4>
      </vt:variant>
      <vt:variant>
        <vt:i4>5</vt:i4>
      </vt:variant>
      <vt:variant>
        <vt:lpwstr/>
      </vt:variant>
      <vt:variant>
        <vt:lpwstr>_Toc325609345</vt:lpwstr>
      </vt:variant>
      <vt:variant>
        <vt:i4>1966133</vt:i4>
      </vt:variant>
      <vt:variant>
        <vt:i4>3735</vt:i4>
      </vt:variant>
      <vt:variant>
        <vt:i4>0</vt:i4>
      </vt:variant>
      <vt:variant>
        <vt:i4>5</vt:i4>
      </vt:variant>
      <vt:variant>
        <vt:lpwstr/>
      </vt:variant>
      <vt:variant>
        <vt:lpwstr>_Toc325609345</vt:lpwstr>
      </vt:variant>
      <vt:variant>
        <vt:i4>1966133</vt:i4>
      </vt:variant>
      <vt:variant>
        <vt:i4>3732</vt:i4>
      </vt:variant>
      <vt:variant>
        <vt:i4>0</vt:i4>
      </vt:variant>
      <vt:variant>
        <vt:i4>5</vt:i4>
      </vt:variant>
      <vt:variant>
        <vt:lpwstr/>
      </vt:variant>
      <vt:variant>
        <vt:lpwstr>_Toc325609344</vt:lpwstr>
      </vt:variant>
      <vt:variant>
        <vt:i4>5898296</vt:i4>
      </vt:variant>
      <vt:variant>
        <vt:i4>3729</vt:i4>
      </vt:variant>
      <vt:variant>
        <vt:i4>0</vt:i4>
      </vt:variant>
      <vt:variant>
        <vt:i4>5</vt:i4>
      </vt:variant>
      <vt:variant>
        <vt:lpwstr/>
      </vt:variant>
      <vt:variant>
        <vt:lpwstr>_102_System_Center</vt:lpwstr>
      </vt:variant>
      <vt:variant>
        <vt:i4>5832760</vt:i4>
      </vt:variant>
      <vt:variant>
        <vt:i4>3726</vt:i4>
      </vt:variant>
      <vt:variant>
        <vt:i4>0</vt:i4>
      </vt:variant>
      <vt:variant>
        <vt:i4>5</vt:i4>
      </vt:variant>
      <vt:variant>
        <vt:lpwstr/>
      </vt:variant>
      <vt:variant>
        <vt:lpwstr>_101_System_Center</vt:lpwstr>
      </vt:variant>
      <vt:variant>
        <vt:i4>5767224</vt:i4>
      </vt:variant>
      <vt:variant>
        <vt:i4>3723</vt:i4>
      </vt:variant>
      <vt:variant>
        <vt:i4>0</vt:i4>
      </vt:variant>
      <vt:variant>
        <vt:i4>5</vt:i4>
      </vt:variant>
      <vt:variant>
        <vt:lpwstr/>
      </vt:variant>
      <vt:variant>
        <vt:lpwstr>_100_System_Center</vt:lpwstr>
      </vt:variant>
      <vt:variant>
        <vt:i4>7209037</vt:i4>
      </vt:variant>
      <vt:variant>
        <vt:i4>3720</vt:i4>
      </vt:variant>
      <vt:variant>
        <vt:i4>0</vt:i4>
      </vt:variant>
      <vt:variant>
        <vt:i4>5</vt:i4>
      </vt:variant>
      <vt:variant>
        <vt:lpwstr/>
      </vt:variant>
      <vt:variant>
        <vt:lpwstr>_99_System_Center</vt:lpwstr>
      </vt:variant>
      <vt:variant>
        <vt:i4>7209036</vt:i4>
      </vt:variant>
      <vt:variant>
        <vt:i4>3717</vt:i4>
      </vt:variant>
      <vt:variant>
        <vt:i4>0</vt:i4>
      </vt:variant>
      <vt:variant>
        <vt:i4>5</vt:i4>
      </vt:variant>
      <vt:variant>
        <vt:lpwstr/>
      </vt:variant>
      <vt:variant>
        <vt:lpwstr>_98_System_Center</vt:lpwstr>
      </vt:variant>
      <vt:variant>
        <vt:i4>7209027</vt:i4>
      </vt:variant>
      <vt:variant>
        <vt:i4>3714</vt:i4>
      </vt:variant>
      <vt:variant>
        <vt:i4>0</vt:i4>
      </vt:variant>
      <vt:variant>
        <vt:i4>5</vt:i4>
      </vt:variant>
      <vt:variant>
        <vt:lpwstr/>
      </vt:variant>
      <vt:variant>
        <vt:lpwstr>_97_System_Center</vt:lpwstr>
      </vt:variant>
      <vt:variant>
        <vt:i4>7209026</vt:i4>
      </vt:variant>
      <vt:variant>
        <vt:i4>3711</vt:i4>
      </vt:variant>
      <vt:variant>
        <vt:i4>0</vt:i4>
      </vt:variant>
      <vt:variant>
        <vt:i4>5</vt:i4>
      </vt:variant>
      <vt:variant>
        <vt:lpwstr/>
      </vt:variant>
      <vt:variant>
        <vt:lpwstr>_96_System_Center</vt:lpwstr>
      </vt:variant>
      <vt:variant>
        <vt:i4>7209025</vt:i4>
      </vt:variant>
      <vt:variant>
        <vt:i4>3708</vt:i4>
      </vt:variant>
      <vt:variant>
        <vt:i4>0</vt:i4>
      </vt:variant>
      <vt:variant>
        <vt:i4>5</vt:i4>
      </vt:variant>
      <vt:variant>
        <vt:lpwstr/>
      </vt:variant>
      <vt:variant>
        <vt:lpwstr>_95_System_Center</vt:lpwstr>
      </vt:variant>
      <vt:variant>
        <vt:i4>7209024</vt:i4>
      </vt:variant>
      <vt:variant>
        <vt:i4>3705</vt:i4>
      </vt:variant>
      <vt:variant>
        <vt:i4>0</vt:i4>
      </vt:variant>
      <vt:variant>
        <vt:i4>5</vt:i4>
      </vt:variant>
      <vt:variant>
        <vt:lpwstr/>
      </vt:variant>
      <vt:variant>
        <vt:lpwstr>_94_System_Center</vt:lpwstr>
      </vt:variant>
      <vt:variant>
        <vt:i4>393279</vt:i4>
      </vt:variant>
      <vt:variant>
        <vt:i4>3702</vt:i4>
      </vt:variant>
      <vt:variant>
        <vt:i4>0</vt:i4>
      </vt:variant>
      <vt:variant>
        <vt:i4>5</vt:i4>
      </vt:variant>
      <vt:variant>
        <vt:lpwstr/>
      </vt:variant>
      <vt:variant>
        <vt:lpwstr>Srv_94SystemsCenterDataProEtal</vt:lpwstr>
      </vt:variant>
      <vt:variant>
        <vt:i4>7209030</vt:i4>
      </vt:variant>
      <vt:variant>
        <vt:i4>3699</vt:i4>
      </vt:variant>
      <vt:variant>
        <vt:i4>0</vt:i4>
      </vt:variant>
      <vt:variant>
        <vt:i4>5</vt:i4>
      </vt:variant>
      <vt:variant>
        <vt:lpwstr/>
      </vt:variant>
      <vt:variant>
        <vt:lpwstr>_92_System_Center</vt:lpwstr>
      </vt:variant>
      <vt:variant>
        <vt:i4>2686997</vt:i4>
      </vt:variant>
      <vt:variant>
        <vt:i4>3696</vt:i4>
      </vt:variant>
      <vt:variant>
        <vt:i4>0</vt:i4>
      </vt:variant>
      <vt:variant>
        <vt:i4>5</vt:i4>
      </vt:variant>
      <vt:variant>
        <vt:lpwstr/>
      </vt:variant>
      <vt:variant>
        <vt:lpwstr>_91_SQL_Server®</vt:lpwstr>
      </vt:variant>
      <vt:variant>
        <vt:i4>2686996</vt:i4>
      </vt:variant>
      <vt:variant>
        <vt:i4>3693</vt:i4>
      </vt:variant>
      <vt:variant>
        <vt:i4>0</vt:i4>
      </vt:variant>
      <vt:variant>
        <vt:i4>5</vt:i4>
      </vt:variant>
      <vt:variant>
        <vt:lpwstr/>
      </vt:variant>
      <vt:variant>
        <vt:lpwstr>_90_SQL_Server®</vt:lpwstr>
      </vt:variant>
      <vt:variant>
        <vt:i4>2621469</vt:i4>
      </vt:variant>
      <vt:variant>
        <vt:i4>3690</vt:i4>
      </vt:variant>
      <vt:variant>
        <vt:i4>0</vt:i4>
      </vt:variant>
      <vt:variant>
        <vt:i4>5</vt:i4>
      </vt:variant>
      <vt:variant>
        <vt:lpwstr/>
      </vt:variant>
      <vt:variant>
        <vt:lpwstr>_89_SQL_Server®</vt:lpwstr>
      </vt:variant>
      <vt:variant>
        <vt:i4>2621468</vt:i4>
      </vt:variant>
      <vt:variant>
        <vt:i4>3687</vt:i4>
      </vt:variant>
      <vt:variant>
        <vt:i4>0</vt:i4>
      </vt:variant>
      <vt:variant>
        <vt:i4>5</vt:i4>
      </vt:variant>
      <vt:variant>
        <vt:lpwstr/>
      </vt:variant>
      <vt:variant>
        <vt:lpwstr>_88_SQL_Server®</vt:lpwstr>
      </vt:variant>
      <vt:variant>
        <vt:i4>2621459</vt:i4>
      </vt:variant>
      <vt:variant>
        <vt:i4>3684</vt:i4>
      </vt:variant>
      <vt:variant>
        <vt:i4>0</vt:i4>
      </vt:variant>
      <vt:variant>
        <vt:i4>5</vt:i4>
      </vt:variant>
      <vt:variant>
        <vt:lpwstr/>
      </vt:variant>
      <vt:variant>
        <vt:lpwstr>_87_SQL_Server®</vt:lpwstr>
      </vt:variant>
      <vt:variant>
        <vt:i4>2621458</vt:i4>
      </vt:variant>
      <vt:variant>
        <vt:i4>3681</vt:i4>
      </vt:variant>
      <vt:variant>
        <vt:i4>0</vt:i4>
      </vt:variant>
      <vt:variant>
        <vt:i4>5</vt:i4>
      </vt:variant>
      <vt:variant>
        <vt:lpwstr/>
      </vt:variant>
      <vt:variant>
        <vt:lpwstr>_86_SQL_Server®</vt:lpwstr>
      </vt:variant>
      <vt:variant>
        <vt:i4>2621458</vt:i4>
      </vt:variant>
      <vt:variant>
        <vt:i4>3678</vt:i4>
      </vt:variant>
      <vt:variant>
        <vt:i4>0</vt:i4>
      </vt:variant>
      <vt:variant>
        <vt:i4>5</vt:i4>
      </vt:variant>
      <vt:variant>
        <vt:lpwstr/>
      </vt:variant>
      <vt:variant>
        <vt:lpwstr>_86_SQL_Server®</vt:lpwstr>
      </vt:variant>
      <vt:variant>
        <vt:i4>2621457</vt:i4>
      </vt:variant>
      <vt:variant>
        <vt:i4>3675</vt:i4>
      </vt:variant>
      <vt:variant>
        <vt:i4>0</vt:i4>
      </vt:variant>
      <vt:variant>
        <vt:i4>5</vt:i4>
      </vt:variant>
      <vt:variant>
        <vt:lpwstr/>
      </vt:variant>
      <vt:variant>
        <vt:lpwstr>_85_SQL_Server®</vt:lpwstr>
      </vt:variant>
      <vt:variant>
        <vt:i4>2621456</vt:i4>
      </vt:variant>
      <vt:variant>
        <vt:i4>3672</vt:i4>
      </vt:variant>
      <vt:variant>
        <vt:i4>0</vt:i4>
      </vt:variant>
      <vt:variant>
        <vt:i4>5</vt:i4>
      </vt:variant>
      <vt:variant>
        <vt:lpwstr/>
      </vt:variant>
      <vt:variant>
        <vt:lpwstr>_84_SQL_Server®</vt:lpwstr>
      </vt:variant>
      <vt:variant>
        <vt:i4>2621463</vt:i4>
      </vt:variant>
      <vt:variant>
        <vt:i4>3669</vt:i4>
      </vt:variant>
      <vt:variant>
        <vt:i4>0</vt:i4>
      </vt:variant>
      <vt:variant>
        <vt:i4>5</vt:i4>
      </vt:variant>
      <vt:variant>
        <vt:lpwstr/>
      </vt:variant>
      <vt:variant>
        <vt:lpwstr>_83_SQL_Server®</vt:lpwstr>
      </vt:variant>
      <vt:variant>
        <vt:i4>6422607</vt:i4>
      </vt:variant>
      <vt:variant>
        <vt:i4>3666</vt:i4>
      </vt:variant>
      <vt:variant>
        <vt:i4>0</vt:i4>
      </vt:variant>
      <vt:variant>
        <vt:i4>5</vt:i4>
      </vt:variant>
      <vt:variant>
        <vt:lpwstr/>
      </vt:variant>
      <vt:variant>
        <vt:lpwstr>_82_Almacenamiento_de</vt:lpwstr>
      </vt:variant>
      <vt:variant>
        <vt:i4>2621461</vt:i4>
      </vt:variant>
      <vt:variant>
        <vt:i4>3663</vt:i4>
      </vt:variant>
      <vt:variant>
        <vt:i4>0</vt:i4>
      </vt:variant>
      <vt:variant>
        <vt:i4>5</vt:i4>
      </vt:variant>
      <vt:variant>
        <vt:lpwstr/>
      </vt:variant>
      <vt:variant>
        <vt:lpwstr>_81_SQL_Server®</vt:lpwstr>
      </vt:variant>
      <vt:variant>
        <vt:i4>3932164</vt:i4>
      </vt:variant>
      <vt:variant>
        <vt:i4>3660</vt:i4>
      </vt:variant>
      <vt:variant>
        <vt:i4>0</vt:i4>
      </vt:variant>
      <vt:variant>
        <vt:i4>5</vt:i4>
      </vt:variant>
      <vt:variant>
        <vt:lpwstr/>
      </vt:variant>
      <vt:variant>
        <vt:lpwstr>_80_CAL_de</vt:lpwstr>
      </vt:variant>
      <vt:variant>
        <vt:i4>2171222</vt:i4>
      </vt:variant>
      <vt:variant>
        <vt:i4>3657</vt:i4>
      </vt:variant>
      <vt:variant>
        <vt:i4>0</vt:i4>
      </vt:variant>
      <vt:variant>
        <vt:i4>5</vt:i4>
      </vt:variant>
      <vt:variant>
        <vt:lpwstr/>
      </vt:variant>
      <vt:variant>
        <vt:lpwstr>_79_SharePoint™_Server</vt:lpwstr>
      </vt:variant>
      <vt:variant>
        <vt:i4>2171223</vt:i4>
      </vt:variant>
      <vt:variant>
        <vt:i4>3654</vt:i4>
      </vt:variant>
      <vt:variant>
        <vt:i4>0</vt:i4>
      </vt:variant>
      <vt:variant>
        <vt:i4>5</vt:i4>
      </vt:variant>
      <vt:variant>
        <vt:lpwstr/>
      </vt:variant>
      <vt:variant>
        <vt:lpwstr>_78_SharePoint™_Server</vt:lpwstr>
      </vt:variant>
      <vt:variant>
        <vt:i4>2171224</vt:i4>
      </vt:variant>
      <vt:variant>
        <vt:i4>3651</vt:i4>
      </vt:variant>
      <vt:variant>
        <vt:i4>0</vt:i4>
      </vt:variant>
      <vt:variant>
        <vt:i4>5</vt:i4>
      </vt:variant>
      <vt:variant>
        <vt:lpwstr/>
      </vt:variant>
      <vt:variant>
        <vt:lpwstr>_77_SharePoint™_Server</vt:lpwstr>
      </vt:variant>
      <vt:variant>
        <vt:i4>7471175</vt:i4>
      </vt:variant>
      <vt:variant>
        <vt:i4>3648</vt:i4>
      </vt:variant>
      <vt:variant>
        <vt:i4>0</vt:i4>
      </vt:variant>
      <vt:variant>
        <vt:i4>5</vt:i4>
      </vt:variant>
      <vt:variant>
        <vt:lpwstr/>
      </vt:variant>
      <vt:variant>
        <vt:lpwstr>_76_SharePoint_Online</vt:lpwstr>
      </vt:variant>
      <vt:variant>
        <vt:i4>7471175</vt:i4>
      </vt:variant>
      <vt:variant>
        <vt:i4>3645</vt:i4>
      </vt:variant>
      <vt:variant>
        <vt:i4>0</vt:i4>
      </vt:variant>
      <vt:variant>
        <vt:i4>5</vt:i4>
      </vt:variant>
      <vt:variant>
        <vt:lpwstr/>
      </vt:variant>
      <vt:variant>
        <vt:lpwstr>_76_SharePoint_Online</vt:lpwstr>
      </vt:variant>
      <vt:variant>
        <vt:i4>7536727</vt:i4>
      </vt:variant>
      <vt:variant>
        <vt:i4>3642</vt:i4>
      </vt:variant>
      <vt:variant>
        <vt:i4>0</vt:i4>
      </vt:variant>
      <vt:variant>
        <vt:i4>5</vt:i4>
      </vt:variant>
      <vt:variant>
        <vt:lpwstr/>
      </vt:variant>
      <vt:variant>
        <vt:lpwstr>_75_Search_Server</vt:lpwstr>
      </vt:variant>
      <vt:variant>
        <vt:i4>2949121</vt:i4>
      </vt:variant>
      <vt:variant>
        <vt:i4>3639</vt:i4>
      </vt:variant>
      <vt:variant>
        <vt:i4>0</vt:i4>
      </vt:variant>
      <vt:variant>
        <vt:i4>5</vt:i4>
      </vt:variant>
      <vt:variant>
        <vt:lpwstr/>
      </vt:variant>
      <vt:variant>
        <vt:lpwstr>_74_Project_Server</vt:lpwstr>
      </vt:variant>
      <vt:variant>
        <vt:i4>262255</vt:i4>
      </vt:variant>
      <vt:variant>
        <vt:i4>3636</vt:i4>
      </vt:variant>
      <vt:variant>
        <vt:i4>0</vt:i4>
      </vt:variant>
      <vt:variant>
        <vt:i4>5</vt:i4>
      </vt:variant>
      <vt:variant>
        <vt:lpwstr/>
      </vt:variant>
      <vt:variant>
        <vt:lpwstr>_73_Office_365</vt:lpwstr>
      </vt:variant>
      <vt:variant>
        <vt:i4>262254</vt:i4>
      </vt:variant>
      <vt:variant>
        <vt:i4>3633</vt:i4>
      </vt:variant>
      <vt:variant>
        <vt:i4>0</vt:i4>
      </vt:variant>
      <vt:variant>
        <vt:i4>5</vt:i4>
      </vt:variant>
      <vt:variant>
        <vt:lpwstr/>
      </vt:variant>
      <vt:variant>
        <vt:lpwstr>_72_Office_365</vt:lpwstr>
      </vt:variant>
      <vt:variant>
        <vt:i4>262254</vt:i4>
      </vt:variant>
      <vt:variant>
        <vt:i4>3630</vt:i4>
      </vt:variant>
      <vt:variant>
        <vt:i4>0</vt:i4>
      </vt:variant>
      <vt:variant>
        <vt:i4>5</vt:i4>
      </vt:variant>
      <vt:variant>
        <vt:lpwstr/>
      </vt:variant>
      <vt:variant>
        <vt:lpwstr>_72_Office_365</vt:lpwstr>
      </vt:variant>
      <vt:variant>
        <vt:i4>262253</vt:i4>
      </vt:variant>
      <vt:variant>
        <vt:i4>3627</vt:i4>
      </vt:variant>
      <vt:variant>
        <vt:i4>0</vt:i4>
      </vt:variant>
      <vt:variant>
        <vt:i4>5</vt:i4>
      </vt:variant>
      <vt:variant>
        <vt:lpwstr/>
      </vt:variant>
      <vt:variant>
        <vt:lpwstr>_71_Office_365</vt:lpwstr>
      </vt:variant>
      <vt:variant>
        <vt:i4>1769525</vt:i4>
      </vt:variant>
      <vt:variant>
        <vt:i4>3624</vt:i4>
      </vt:variant>
      <vt:variant>
        <vt:i4>0</vt:i4>
      </vt:variant>
      <vt:variant>
        <vt:i4>5</vt:i4>
      </vt:variant>
      <vt:variant>
        <vt:lpwstr/>
      </vt:variant>
      <vt:variant>
        <vt:lpwstr>_Toc325609314</vt:lpwstr>
      </vt:variant>
      <vt:variant>
        <vt:i4>1769525</vt:i4>
      </vt:variant>
      <vt:variant>
        <vt:i4>3621</vt:i4>
      </vt:variant>
      <vt:variant>
        <vt:i4>0</vt:i4>
      </vt:variant>
      <vt:variant>
        <vt:i4>5</vt:i4>
      </vt:variant>
      <vt:variant>
        <vt:lpwstr/>
      </vt:variant>
      <vt:variant>
        <vt:lpwstr>_Toc325609314</vt:lpwstr>
      </vt:variant>
      <vt:variant>
        <vt:i4>1769525</vt:i4>
      </vt:variant>
      <vt:variant>
        <vt:i4>3618</vt:i4>
      </vt:variant>
      <vt:variant>
        <vt:i4>0</vt:i4>
      </vt:variant>
      <vt:variant>
        <vt:i4>5</vt:i4>
      </vt:variant>
      <vt:variant>
        <vt:lpwstr/>
      </vt:variant>
      <vt:variant>
        <vt:lpwstr>_Toc325609314</vt:lpwstr>
      </vt:variant>
      <vt:variant>
        <vt:i4>3801112</vt:i4>
      </vt:variant>
      <vt:variant>
        <vt:i4>3615</vt:i4>
      </vt:variant>
      <vt:variant>
        <vt:i4>0</vt:i4>
      </vt:variant>
      <vt:variant>
        <vt:i4>5</vt:i4>
      </vt:variant>
      <vt:variant>
        <vt:lpwstr/>
      </vt:variant>
      <vt:variant>
        <vt:lpwstr>_69_Microsoft_Dynamics</vt:lpwstr>
      </vt:variant>
      <vt:variant>
        <vt:i4>3801112</vt:i4>
      </vt:variant>
      <vt:variant>
        <vt:i4>3612</vt:i4>
      </vt:variant>
      <vt:variant>
        <vt:i4>0</vt:i4>
      </vt:variant>
      <vt:variant>
        <vt:i4>5</vt:i4>
      </vt:variant>
      <vt:variant>
        <vt:lpwstr/>
      </vt:variant>
      <vt:variant>
        <vt:lpwstr>_69_Microsoft_Dynamics</vt:lpwstr>
      </vt:variant>
      <vt:variant>
        <vt:i4>3801112</vt:i4>
      </vt:variant>
      <vt:variant>
        <vt:i4>3609</vt:i4>
      </vt:variant>
      <vt:variant>
        <vt:i4>0</vt:i4>
      </vt:variant>
      <vt:variant>
        <vt:i4>5</vt:i4>
      </vt:variant>
      <vt:variant>
        <vt:lpwstr/>
      </vt:variant>
      <vt:variant>
        <vt:lpwstr>_69_Microsoft_Dynamics</vt:lpwstr>
      </vt:variant>
      <vt:variant>
        <vt:i4>3801112</vt:i4>
      </vt:variant>
      <vt:variant>
        <vt:i4>3606</vt:i4>
      </vt:variant>
      <vt:variant>
        <vt:i4>0</vt:i4>
      </vt:variant>
      <vt:variant>
        <vt:i4>5</vt:i4>
      </vt:variant>
      <vt:variant>
        <vt:lpwstr/>
      </vt:variant>
      <vt:variant>
        <vt:lpwstr>_69_Microsoft_Dynamics</vt:lpwstr>
      </vt:variant>
      <vt:variant>
        <vt:i4>3801112</vt:i4>
      </vt:variant>
      <vt:variant>
        <vt:i4>3603</vt:i4>
      </vt:variant>
      <vt:variant>
        <vt:i4>0</vt:i4>
      </vt:variant>
      <vt:variant>
        <vt:i4>5</vt:i4>
      </vt:variant>
      <vt:variant>
        <vt:lpwstr/>
      </vt:variant>
      <vt:variant>
        <vt:lpwstr>_69_Microsoft_Dynamics</vt:lpwstr>
      </vt:variant>
      <vt:variant>
        <vt:i4>3801112</vt:i4>
      </vt:variant>
      <vt:variant>
        <vt:i4>3600</vt:i4>
      </vt:variant>
      <vt:variant>
        <vt:i4>0</vt:i4>
      </vt:variant>
      <vt:variant>
        <vt:i4>5</vt:i4>
      </vt:variant>
      <vt:variant>
        <vt:lpwstr/>
      </vt:variant>
      <vt:variant>
        <vt:lpwstr>_69_Microsoft_Dynamics</vt:lpwstr>
      </vt:variant>
      <vt:variant>
        <vt:i4>3801112</vt:i4>
      </vt:variant>
      <vt:variant>
        <vt:i4>3597</vt:i4>
      </vt:variant>
      <vt:variant>
        <vt:i4>0</vt:i4>
      </vt:variant>
      <vt:variant>
        <vt:i4>5</vt:i4>
      </vt:variant>
      <vt:variant>
        <vt:lpwstr/>
      </vt:variant>
      <vt:variant>
        <vt:lpwstr>_69_Microsoft_Dynamics</vt:lpwstr>
      </vt:variant>
      <vt:variant>
        <vt:i4>3801112</vt:i4>
      </vt:variant>
      <vt:variant>
        <vt:i4>3594</vt:i4>
      </vt:variant>
      <vt:variant>
        <vt:i4>0</vt:i4>
      </vt:variant>
      <vt:variant>
        <vt:i4>5</vt:i4>
      </vt:variant>
      <vt:variant>
        <vt:lpwstr/>
      </vt:variant>
      <vt:variant>
        <vt:lpwstr>_69_Microsoft_Dynamics</vt:lpwstr>
      </vt:variant>
      <vt:variant>
        <vt:i4>1507369</vt:i4>
      </vt:variant>
      <vt:variant>
        <vt:i4>3591</vt:i4>
      </vt:variant>
      <vt:variant>
        <vt:i4>0</vt:i4>
      </vt:variant>
      <vt:variant>
        <vt:i4>5</vt:i4>
      </vt:variant>
      <vt:variant>
        <vt:lpwstr/>
      </vt:variant>
      <vt:variant>
        <vt:lpwstr>_68_Lync_Server</vt:lpwstr>
      </vt:variant>
      <vt:variant>
        <vt:i4>1507369</vt:i4>
      </vt:variant>
      <vt:variant>
        <vt:i4>3588</vt:i4>
      </vt:variant>
      <vt:variant>
        <vt:i4>0</vt:i4>
      </vt:variant>
      <vt:variant>
        <vt:i4>5</vt:i4>
      </vt:variant>
      <vt:variant>
        <vt:lpwstr/>
      </vt:variant>
      <vt:variant>
        <vt:lpwstr>_68_Lync_Server</vt:lpwstr>
      </vt:variant>
      <vt:variant>
        <vt:i4>1507369</vt:i4>
      </vt:variant>
      <vt:variant>
        <vt:i4>3585</vt:i4>
      </vt:variant>
      <vt:variant>
        <vt:i4>0</vt:i4>
      </vt:variant>
      <vt:variant>
        <vt:i4>5</vt:i4>
      </vt:variant>
      <vt:variant>
        <vt:lpwstr/>
      </vt:variant>
      <vt:variant>
        <vt:lpwstr>_68_Lync_Server</vt:lpwstr>
      </vt:variant>
      <vt:variant>
        <vt:i4>1507369</vt:i4>
      </vt:variant>
      <vt:variant>
        <vt:i4>3582</vt:i4>
      </vt:variant>
      <vt:variant>
        <vt:i4>0</vt:i4>
      </vt:variant>
      <vt:variant>
        <vt:i4>5</vt:i4>
      </vt:variant>
      <vt:variant>
        <vt:lpwstr/>
      </vt:variant>
      <vt:variant>
        <vt:lpwstr>_68_Lync_Server</vt:lpwstr>
      </vt:variant>
      <vt:variant>
        <vt:i4>1507369</vt:i4>
      </vt:variant>
      <vt:variant>
        <vt:i4>3579</vt:i4>
      </vt:variant>
      <vt:variant>
        <vt:i4>0</vt:i4>
      </vt:variant>
      <vt:variant>
        <vt:i4>5</vt:i4>
      </vt:variant>
      <vt:variant>
        <vt:lpwstr/>
      </vt:variant>
      <vt:variant>
        <vt:lpwstr>_68_Lync_Server</vt:lpwstr>
      </vt:variant>
      <vt:variant>
        <vt:i4>1507369</vt:i4>
      </vt:variant>
      <vt:variant>
        <vt:i4>3576</vt:i4>
      </vt:variant>
      <vt:variant>
        <vt:i4>0</vt:i4>
      </vt:variant>
      <vt:variant>
        <vt:i4>5</vt:i4>
      </vt:variant>
      <vt:variant>
        <vt:lpwstr/>
      </vt:variant>
      <vt:variant>
        <vt:lpwstr>_68_Lync_Server</vt:lpwstr>
      </vt:variant>
      <vt:variant>
        <vt:i4>1507369</vt:i4>
      </vt:variant>
      <vt:variant>
        <vt:i4>3573</vt:i4>
      </vt:variant>
      <vt:variant>
        <vt:i4>0</vt:i4>
      </vt:variant>
      <vt:variant>
        <vt:i4>5</vt:i4>
      </vt:variant>
      <vt:variant>
        <vt:lpwstr/>
      </vt:variant>
      <vt:variant>
        <vt:lpwstr>_68_Lync_Server</vt:lpwstr>
      </vt:variant>
      <vt:variant>
        <vt:i4>1507369</vt:i4>
      </vt:variant>
      <vt:variant>
        <vt:i4>3570</vt:i4>
      </vt:variant>
      <vt:variant>
        <vt:i4>0</vt:i4>
      </vt:variant>
      <vt:variant>
        <vt:i4>5</vt:i4>
      </vt:variant>
      <vt:variant>
        <vt:lpwstr/>
      </vt:variant>
      <vt:variant>
        <vt:lpwstr>_68_Lync_Server</vt:lpwstr>
      </vt:variant>
      <vt:variant>
        <vt:i4>1966130</vt:i4>
      </vt:variant>
      <vt:variant>
        <vt:i4>3567</vt:i4>
      </vt:variant>
      <vt:variant>
        <vt:i4>0</vt:i4>
      </vt:variant>
      <vt:variant>
        <vt:i4>5</vt:i4>
      </vt:variant>
      <vt:variant>
        <vt:lpwstr/>
      </vt:variant>
      <vt:variant>
        <vt:lpwstr>_67_Lync_Online</vt:lpwstr>
      </vt:variant>
      <vt:variant>
        <vt:i4>1966130</vt:i4>
      </vt:variant>
      <vt:variant>
        <vt:i4>3564</vt:i4>
      </vt:variant>
      <vt:variant>
        <vt:i4>0</vt:i4>
      </vt:variant>
      <vt:variant>
        <vt:i4>5</vt:i4>
      </vt:variant>
      <vt:variant>
        <vt:lpwstr/>
      </vt:variant>
      <vt:variant>
        <vt:lpwstr>_67_Lync_Online</vt:lpwstr>
      </vt:variant>
      <vt:variant>
        <vt:i4>1966130</vt:i4>
      </vt:variant>
      <vt:variant>
        <vt:i4>3561</vt:i4>
      </vt:variant>
      <vt:variant>
        <vt:i4>0</vt:i4>
      </vt:variant>
      <vt:variant>
        <vt:i4>5</vt:i4>
      </vt:variant>
      <vt:variant>
        <vt:lpwstr/>
      </vt:variant>
      <vt:variant>
        <vt:lpwstr>_67_Lync_Online</vt:lpwstr>
      </vt:variant>
      <vt:variant>
        <vt:i4>1966130</vt:i4>
      </vt:variant>
      <vt:variant>
        <vt:i4>3558</vt:i4>
      </vt:variant>
      <vt:variant>
        <vt:i4>0</vt:i4>
      </vt:variant>
      <vt:variant>
        <vt:i4>5</vt:i4>
      </vt:variant>
      <vt:variant>
        <vt:lpwstr/>
      </vt:variant>
      <vt:variant>
        <vt:lpwstr>_67_Lync_Online</vt:lpwstr>
      </vt:variant>
      <vt:variant>
        <vt:i4>2883587</vt:i4>
      </vt:variant>
      <vt:variant>
        <vt:i4>3555</vt:i4>
      </vt:variant>
      <vt:variant>
        <vt:i4>0</vt:i4>
      </vt:variant>
      <vt:variant>
        <vt:i4>5</vt:i4>
      </vt:variant>
      <vt:variant>
        <vt:lpwstr/>
      </vt:variant>
      <vt:variant>
        <vt:lpwstr>_66_Cupones_de</vt:lpwstr>
      </vt:variant>
      <vt:variant>
        <vt:i4>4980850</vt:i4>
      </vt:variant>
      <vt:variant>
        <vt:i4>3552</vt:i4>
      </vt:variant>
      <vt:variant>
        <vt:i4>0</vt:i4>
      </vt:variant>
      <vt:variant>
        <vt:i4>5</vt:i4>
      </vt:variant>
      <vt:variant>
        <vt:lpwstr/>
      </vt:variant>
      <vt:variant>
        <vt:lpwstr>_65_HPC_Pack</vt:lpwstr>
      </vt:variant>
      <vt:variant>
        <vt:i4>4980850</vt:i4>
      </vt:variant>
      <vt:variant>
        <vt:i4>3549</vt:i4>
      </vt:variant>
      <vt:variant>
        <vt:i4>0</vt:i4>
      </vt:variant>
      <vt:variant>
        <vt:i4>5</vt:i4>
      </vt:variant>
      <vt:variant>
        <vt:lpwstr/>
      </vt:variant>
      <vt:variant>
        <vt:lpwstr>_65_HPC_Pack</vt:lpwstr>
      </vt:variant>
      <vt:variant>
        <vt:i4>5046391</vt:i4>
      </vt:variant>
      <vt:variant>
        <vt:i4>3546</vt:i4>
      </vt:variant>
      <vt:variant>
        <vt:i4>0</vt:i4>
      </vt:variant>
      <vt:variant>
        <vt:i4>5</vt:i4>
      </vt:variant>
      <vt:variant>
        <vt:lpwstr/>
      </vt:variant>
      <vt:variant>
        <vt:lpwstr>_64_Forefront_Unified</vt:lpwstr>
      </vt:variant>
      <vt:variant>
        <vt:i4>5046391</vt:i4>
      </vt:variant>
      <vt:variant>
        <vt:i4>3543</vt:i4>
      </vt:variant>
      <vt:variant>
        <vt:i4>0</vt:i4>
      </vt:variant>
      <vt:variant>
        <vt:i4>5</vt:i4>
      </vt:variant>
      <vt:variant>
        <vt:lpwstr/>
      </vt:variant>
      <vt:variant>
        <vt:lpwstr>_64_Forefront_Unified</vt:lpwstr>
      </vt:variant>
      <vt:variant>
        <vt:i4>5046391</vt:i4>
      </vt:variant>
      <vt:variant>
        <vt:i4>3540</vt:i4>
      </vt:variant>
      <vt:variant>
        <vt:i4>0</vt:i4>
      </vt:variant>
      <vt:variant>
        <vt:i4>5</vt:i4>
      </vt:variant>
      <vt:variant>
        <vt:lpwstr/>
      </vt:variant>
      <vt:variant>
        <vt:lpwstr>_64_Forefront_Unified</vt:lpwstr>
      </vt:variant>
      <vt:variant>
        <vt:i4>5046391</vt:i4>
      </vt:variant>
      <vt:variant>
        <vt:i4>3537</vt:i4>
      </vt:variant>
      <vt:variant>
        <vt:i4>0</vt:i4>
      </vt:variant>
      <vt:variant>
        <vt:i4>5</vt:i4>
      </vt:variant>
      <vt:variant>
        <vt:lpwstr/>
      </vt:variant>
      <vt:variant>
        <vt:lpwstr>_64_Forefront_Unified</vt:lpwstr>
      </vt:variant>
      <vt:variant>
        <vt:i4>5832802</vt:i4>
      </vt:variant>
      <vt:variant>
        <vt:i4>3534</vt:i4>
      </vt:variant>
      <vt:variant>
        <vt:i4>0</vt:i4>
      </vt:variant>
      <vt:variant>
        <vt:i4>5</vt:i4>
      </vt:variant>
      <vt:variant>
        <vt:lpwstr/>
      </vt:variant>
      <vt:variant>
        <vt:lpwstr>_63_Forefront_Threat</vt:lpwstr>
      </vt:variant>
      <vt:variant>
        <vt:i4>5832802</vt:i4>
      </vt:variant>
      <vt:variant>
        <vt:i4>3531</vt:i4>
      </vt:variant>
      <vt:variant>
        <vt:i4>0</vt:i4>
      </vt:variant>
      <vt:variant>
        <vt:i4>5</vt:i4>
      </vt:variant>
      <vt:variant>
        <vt:lpwstr/>
      </vt:variant>
      <vt:variant>
        <vt:lpwstr>_63_Forefront_Threat</vt:lpwstr>
      </vt:variant>
      <vt:variant>
        <vt:i4>5832802</vt:i4>
      </vt:variant>
      <vt:variant>
        <vt:i4>3528</vt:i4>
      </vt:variant>
      <vt:variant>
        <vt:i4>0</vt:i4>
      </vt:variant>
      <vt:variant>
        <vt:i4>5</vt:i4>
      </vt:variant>
      <vt:variant>
        <vt:lpwstr/>
      </vt:variant>
      <vt:variant>
        <vt:lpwstr>_63_Forefront_Threat</vt:lpwstr>
      </vt:variant>
      <vt:variant>
        <vt:i4>5832802</vt:i4>
      </vt:variant>
      <vt:variant>
        <vt:i4>3525</vt:i4>
      </vt:variant>
      <vt:variant>
        <vt:i4>0</vt:i4>
      </vt:variant>
      <vt:variant>
        <vt:i4>5</vt:i4>
      </vt:variant>
      <vt:variant>
        <vt:lpwstr/>
      </vt:variant>
      <vt:variant>
        <vt:lpwstr>_63_Forefront_Threat</vt:lpwstr>
      </vt:variant>
      <vt:variant>
        <vt:i4>2097170</vt:i4>
      </vt:variant>
      <vt:variant>
        <vt:i4>3522</vt:i4>
      </vt:variant>
      <vt:variant>
        <vt:i4>0</vt:i4>
      </vt:variant>
      <vt:variant>
        <vt:i4>5</vt:i4>
      </vt:variant>
      <vt:variant>
        <vt:lpwstr/>
      </vt:variant>
      <vt:variant>
        <vt:lpwstr>_62_Forefront_Security</vt:lpwstr>
      </vt:variant>
      <vt:variant>
        <vt:i4>2097170</vt:i4>
      </vt:variant>
      <vt:variant>
        <vt:i4>3519</vt:i4>
      </vt:variant>
      <vt:variant>
        <vt:i4>0</vt:i4>
      </vt:variant>
      <vt:variant>
        <vt:i4>5</vt:i4>
      </vt:variant>
      <vt:variant>
        <vt:lpwstr/>
      </vt:variant>
      <vt:variant>
        <vt:lpwstr>_62_Forefront_Security</vt:lpwstr>
      </vt:variant>
      <vt:variant>
        <vt:i4>4325478</vt:i4>
      </vt:variant>
      <vt:variant>
        <vt:i4>3516</vt:i4>
      </vt:variant>
      <vt:variant>
        <vt:i4>0</vt:i4>
      </vt:variant>
      <vt:variant>
        <vt:i4>5</vt:i4>
      </vt:variant>
      <vt:variant>
        <vt:lpwstr/>
      </vt:variant>
      <vt:variant>
        <vt:lpwstr>_61_Forefront_Protection</vt:lpwstr>
      </vt:variant>
      <vt:variant>
        <vt:i4>4325479</vt:i4>
      </vt:variant>
      <vt:variant>
        <vt:i4>3513</vt:i4>
      </vt:variant>
      <vt:variant>
        <vt:i4>0</vt:i4>
      </vt:variant>
      <vt:variant>
        <vt:i4>5</vt:i4>
      </vt:variant>
      <vt:variant>
        <vt:lpwstr/>
      </vt:variant>
      <vt:variant>
        <vt:lpwstr>_60_Forefront_Protection</vt:lpwstr>
      </vt:variant>
      <vt:variant>
        <vt:i4>4259938</vt:i4>
      </vt:variant>
      <vt:variant>
        <vt:i4>3510</vt:i4>
      </vt:variant>
      <vt:variant>
        <vt:i4>0</vt:i4>
      </vt:variant>
      <vt:variant>
        <vt:i4>5</vt:i4>
      </vt:variant>
      <vt:variant>
        <vt:lpwstr/>
      </vt:variant>
      <vt:variant>
        <vt:lpwstr>_59_Forefront_Online</vt:lpwstr>
      </vt:variant>
      <vt:variant>
        <vt:i4>3735554</vt:i4>
      </vt:variant>
      <vt:variant>
        <vt:i4>3507</vt:i4>
      </vt:variant>
      <vt:variant>
        <vt:i4>0</vt:i4>
      </vt:variant>
      <vt:variant>
        <vt:i4>5</vt:i4>
      </vt:variant>
      <vt:variant>
        <vt:lpwstr/>
      </vt:variant>
      <vt:variant>
        <vt:lpwstr>_58_Forefront_Identity</vt:lpwstr>
      </vt:variant>
      <vt:variant>
        <vt:i4>3735565</vt:i4>
      </vt:variant>
      <vt:variant>
        <vt:i4>3504</vt:i4>
      </vt:variant>
      <vt:variant>
        <vt:i4>0</vt:i4>
      </vt:variant>
      <vt:variant>
        <vt:i4>5</vt:i4>
      </vt:variant>
      <vt:variant>
        <vt:lpwstr/>
      </vt:variant>
      <vt:variant>
        <vt:lpwstr>_57_Forefront_Identity</vt:lpwstr>
      </vt:variant>
      <vt:variant>
        <vt:i4>3735565</vt:i4>
      </vt:variant>
      <vt:variant>
        <vt:i4>3501</vt:i4>
      </vt:variant>
      <vt:variant>
        <vt:i4>0</vt:i4>
      </vt:variant>
      <vt:variant>
        <vt:i4>5</vt:i4>
      </vt:variant>
      <vt:variant>
        <vt:lpwstr/>
      </vt:variant>
      <vt:variant>
        <vt:lpwstr>_57_Forefront_Identity</vt:lpwstr>
      </vt:variant>
      <vt:variant>
        <vt:i4>3735565</vt:i4>
      </vt:variant>
      <vt:variant>
        <vt:i4>3498</vt:i4>
      </vt:variant>
      <vt:variant>
        <vt:i4>0</vt:i4>
      </vt:variant>
      <vt:variant>
        <vt:i4>5</vt:i4>
      </vt:variant>
      <vt:variant>
        <vt:lpwstr/>
      </vt:variant>
      <vt:variant>
        <vt:lpwstr>_57_Forefront_Identity</vt:lpwstr>
      </vt:variant>
      <vt:variant>
        <vt:i4>2097152</vt:i4>
      </vt:variant>
      <vt:variant>
        <vt:i4>3495</vt:i4>
      </vt:variant>
      <vt:variant>
        <vt:i4>0</vt:i4>
      </vt:variant>
      <vt:variant>
        <vt:i4>5</vt:i4>
      </vt:variant>
      <vt:variant>
        <vt:lpwstr/>
      </vt:variant>
      <vt:variant>
        <vt:lpwstr>_56_Forefront_Endpoint</vt:lpwstr>
      </vt:variant>
      <vt:variant>
        <vt:i4>3211265</vt:i4>
      </vt:variant>
      <vt:variant>
        <vt:i4>3492</vt:i4>
      </vt:variant>
      <vt:variant>
        <vt:i4>0</vt:i4>
      </vt:variant>
      <vt:variant>
        <vt:i4>5</vt:i4>
      </vt:variant>
      <vt:variant>
        <vt:lpwstr/>
      </vt:variant>
      <vt:variant>
        <vt:lpwstr>_55_CAL_de</vt:lpwstr>
      </vt:variant>
      <vt:variant>
        <vt:i4>3211265</vt:i4>
      </vt:variant>
      <vt:variant>
        <vt:i4>3489</vt:i4>
      </vt:variant>
      <vt:variant>
        <vt:i4>0</vt:i4>
      </vt:variant>
      <vt:variant>
        <vt:i4>5</vt:i4>
      </vt:variant>
      <vt:variant>
        <vt:lpwstr/>
      </vt:variant>
      <vt:variant>
        <vt:lpwstr>_55_CAL_de</vt:lpwstr>
      </vt:variant>
      <vt:variant>
        <vt:i4>1376295</vt:i4>
      </vt:variant>
      <vt:variant>
        <vt:i4>3486</vt:i4>
      </vt:variant>
      <vt:variant>
        <vt:i4>0</vt:i4>
      </vt:variant>
      <vt:variant>
        <vt:i4>5</vt:i4>
      </vt:variant>
      <vt:variant>
        <vt:lpwstr/>
      </vt:variant>
      <vt:variant>
        <vt:lpwstr>_54_Exchange_Server</vt:lpwstr>
      </vt:variant>
      <vt:variant>
        <vt:i4>1376295</vt:i4>
      </vt:variant>
      <vt:variant>
        <vt:i4>3483</vt:i4>
      </vt:variant>
      <vt:variant>
        <vt:i4>0</vt:i4>
      </vt:variant>
      <vt:variant>
        <vt:i4>5</vt:i4>
      </vt:variant>
      <vt:variant>
        <vt:lpwstr/>
      </vt:variant>
      <vt:variant>
        <vt:lpwstr>_54_Exchange_Server</vt:lpwstr>
      </vt:variant>
      <vt:variant>
        <vt:i4>1376288</vt:i4>
      </vt:variant>
      <vt:variant>
        <vt:i4>3480</vt:i4>
      </vt:variant>
      <vt:variant>
        <vt:i4>0</vt:i4>
      </vt:variant>
      <vt:variant>
        <vt:i4>5</vt:i4>
      </vt:variant>
      <vt:variant>
        <vt:lpwstr/>
      </vt:variant>
      <vt:variant>
        <vt:lpwstr>_53_Exchange_Server</vt:lpwstr>
      </vt:variant>
      <vt:variant>
        <vt:i4>1376288</vt:i4>
      </vt:variant>
      <vt:variant>
        <vt:i4>3477</vt:i4>
      </vt:variant>
      <vt:variant>
        <vt:i4>0</vt:i4>
      </vt:variant>
      <vt:variant>
        <vt:i4>5</vt:i4>
      </vt:variant>
      <vt:variant>
        <vt:lpwstr/>
      </vt:variant>
      <vt:variant>
        <vt:lpwstr>_53_Exchange_Server</vt:lpwstr>
      </vt:variant>
      <vt:variant>
        <vt:i4>1835061</vt:i4>
      </vt:variant>
      <vt:variant>
        <vt:i4>3474</vt:i4>
      </vt:variant>
      <vt:variant>
        <vt:i4>0</vt:i4>
      </vt:variant>
      <vt:variant>
        <vt:i4>5</vt:i4>
      </vt:variant>
      <vt:variant>
        <vt:lpwstr/>
      </vt:variant>
      <vt:variant>
        <vt:lpwstr>_52_Exchange_Online</vt:lpwstr>
      </vt:variant>
      <vt:variant>
        <vt:i4>1835062</vt:i4>
      </vt:variant>
      <vt:variant>
        <vt:i4>3471</vt:i4>
      </vt:variant>
      <vt:variant>
        <vt:i4>0</vt:i4>
      </vt:variant>
      <vt:variant>
        <vt:i4>5</vt:i4>
      </vt:variant>
      <vt:variant>
        <vt:lpwstr/>
      </vt:variant>
      <vt:variant>
        <vt:lpwstr>_51_Exchange_Online</vt:lpwstr>
      </vt:variant>
      <vt:variant>
        <vt:i4>1835063</vt:i4>
      </vt:variant>
      <vt:variant>
        <vt:i4>3468</vt:i4>
      </vt:variant>
      <vt:variant>
        <vt:i4>0</vt:i4>
      </vt:variant>
      <vt:variant>
        <vt:i4>5</vt:i4>
      </vt:variant>
      <vt:variant>
        <vt:lpwstr/>
      </vt:variant>
      <vt:variant>
        <vt:lpwstr>_50_Exchange_Online</vt:lpwstr>
      </vt:variant>
      <vt:variant>
        <vt:i4>917538</vt:i4>
      </vt:variant>
      <vt:variant>
        <vt:i4>3465</vt:i4>
      </vt:variant>
      <vt:variant>
        <vt:i4>0</vt:i4>
      </vt:variant>
      <vt:variant>
        <vt:i4>5</vt:i4>
      </vt:variant>
      <vt:variant>
        <vt:lpwstr/>
      </vt:variant>
      <vt:variant>
        <vt:lpwstr>_49_Exchange_Hosted</vt:lpwstr>
      </vt:variant>
      <vt:variant>
        <vt:i4>917539</vt:i4>
      </vt:variant>
      <vt:variant>
        <vt:i4>3462</vt:i4>
      </vt:variant>
      <vt:variant>
        <vt:i4>0</vt:i4>
      </vt:variant>
      <vt:variant>
        <vt:i4>5</vt:i4>
      </vt:variant>
      <vt:variant>
        <vt:lpwstr/>
      </vt:variant>
      <vt:variant>
        <vt:lpwstr>_48_Exchange_Hosted</vt:lpwstr>
      </vt:variant>
      <vt:variant>
        <vt:i4>917539</vt:i4>
      </vt:variant>
      <vt:variant>
        <vt:i4>3459</vt:i4>
      </vt:variant>
      <vt:variant>
        <vt:i4>0</vt:i4>
      </vt:variant>
      <vt:variant>
        <vt:i4>5</vt:i4>
      </vt:variant>
      <vt:variant>
        <vt:lpwstr/>
      </vt:variant>
      <vt:variant>
        <vt:lpwstr>_48_Exchange_Hosted</vt:lpwstr>
      </vt:variant>
      <vt:variant>
        <vt:i4>1900592</vt:i4>
      </vt:variant>
      <vt:variant>
        <vt:i4>3456</vt:i4>
      </vt:variant>
      <vt:variant>
        <vt:i4>0</vt:i4>
      </vt:variant>
      <vt:variant>
        <vt:i4>5</vt:i4>
      </vt:variant>
      <vt:variant>
        <vt:lpwstr/>
      </vt:variant>
      <vt:variant>
        <vt:lpwstr>_47_Exchange_Online</vt:lpwstr>
      </vt:variant>
      <vt:variant>
        <vt:i4>1245237</vt:i4>
      </vt:variant>
      <vt:variant>
        <vt:i4>3453</vt:i4>
      </vt:variant>
      <vt:variant>
        <vt:i4>0</vt:i4>
      </vt:variant>
      <vt:variant>
        <vt:i4>5</vt:i4>
      </vt:variant>
      <vt:variant>
        <vt:lpwstr/>
      </vt:variant>
      <vt:variant>
        <vt:lpwstr>_46_Enterprise_CAL</vt:lpwstr>
      </vt:variant>
      <vt:variant>
        <vt:i4>1245238</vt:i4>
      </vt:variant>
      <vt:variant>
        <vt:i4>3450</vt:i4>
      </vt:variant>
      <vt:variant>
        <vt:i4>0</vt:i4>
      </vt:variant>
      <vt:variant>
        <vt:i4>5</vt:i4>
      </vt:variant>
      <vt:variant>
        <vt:lpwstr/>
      </vt:variant>
      <vt:variant>
        <vt:lpwstr>_45_Enterprise_CAL</vt:lpwstr>
      </vt:variant>
      <vt:variant>
        <vt:i4>1245238</vt:i4>
      </vt:variant>
      <vt:variant>
        <vt:i4>3447</vt:i4>
      </vt:variant>
      <vt:variant>
        <vt:i4>0</vt:i4>
      </vt:variant>
      <vt:variant>
        <vt:i4>5</vt:i4>
      </vt:variant>
      <vt:variant>
        <vt:lpwstr/>
      </vt:variant>
      <vt:variant>
        <vt:lpwstr>_45_Enterprise_CAL</vt:lpwstr>
      </vt:variant>
      <vt:variant>
        <vt:i4>1245238</vt:i4>
      </vt:variant>
      <vt:variant>
        <vt:i4>3444</vt:i4>
      </vt:variant>
      <vt:variant>
        <vt:i4>0</vt:i4>
      </vt:variant>
      <vt:variant>
        <vt:i4>5</vt:i4>
      </vt:variant>
      <vt:variant>
        <vt:lpwstr/>
      </vt:variant>
      <vt:variant>
        <vt:lpwstr>_45_Enterprise_CAL</vt:lpwstr>
      </vt:variant>
      <vt:variant>
        <vt:i4>6619219</vt:i4>
      </vt:variant>
      <vt:variant>
        <vt:i4>3441</vt:i4>
      </vt:variant>
      <vt:variant>
        <vt:i4>0</vt:i4>
      </vt:variant>
      <vt:variant>
        <vt:i4>5</vt:i4>
      </vt:variant>
      <vt:variant>
        <vt:lpwstr/>
      </vt:variant>
      <vt:variant>
        <vt:lpwstr>_44_DuetTM_Enterprise</vt:lpwstr>
      </vt:variant>
      <vt:variant>
        <vt:i4>327719</vt:i4>
      </vt:variant>
      <vt:variant>
        <vt:i4>3438</vt:i4>
      </vt:variant>
      <vt:variant>
        <vt:i4>0</vt:i4>
      </vt:variant>
      <vt:variant>
        <vt:i4>5</vt:i4>
      </vt:variant>
      <vt:variant>
        <vt:lpwstr/>
      </vt:variant>
      <vt:variant>
        <vt:lpwstr>_43_DuetTM_para</vt:lpwstr>
      </vt:variant>
      <vt:variant>
        <vt:i4>327719</vt:i4>
      </vt:variant>
      <vt:variant>
        <vt:i4>3435</vt:i4>
      </vt:variant>
      <vt:variant>
        <vt:i4>0</vt:i4>
      </vt:variant>
      <vt:variant>
        <vt:i4>5</vt:i4>
      </vt:variant>
      <vt:variant>
        <vt:lpwstr/>
      </vt:variant>
      <vt:variant>
        <vt:lpwstr>_43_DuetTM_para</vt:lpwstr>
      </vt:variant>
      <vt:variant>
        <vt:i4>6750276</vt:i4>
      </vt:variant>
      <vt:variant>
        <vt:i4>3432</vt:i4>
      </vt:variant>
      <vt:variant>
        <vt:i4>0</vt:i4>
      </vt:variant>
      <vt:variant>
        <vt:i4>5</vt:i4>
      </vt:variant>
      <vt:variant>
        <vt:lpwstr/>
      </vt:variant>
      <vt:variant>
        <vt:lpwstr>_42_Dynamics_CRM</vt:lpwstr>
      </vt:variant>
      <vt:variant>
        <vt:i4>6750276</vt:i4>
      </vt:variant>
      <vt:variant>
        <vt:i4>3429</vt:i4>
      </vt:variant>
      <vt:variant>
        <vt:i4>0</vt:i4>
      </vt:variant>
      <vt:variant>
        <vt:i4>5</vt:i4>
      </vt:variant>
      <vt:variant>
        <vt:lpwstr/>
      </vt:variant>
      <vt:variant>
        <vt:lpwstr>_42_Dynamics_CRM</vt:lpwstr>
      </vt:variant>
      <vt:variant>
        <vt:i4>6750276</vt:i4>
      </vt:variant>
      <vt:variant>
        <vt:i4>3426</vt:i4>
      </vt:variant>
      <vt:variant>
        <vt:i4>0</vt:i4>
      </vt:variant>
      <vt:variant>
        <vt:i4>5</vt:i4>
      </vt:variant>
      <vt:variant>
        <vt:lpwstr/>
      </vt:variant>
      <vt:variant>
        <vt:lpwstr>_42_Dynamics_CRM</vt:lpwstr>
      </vt:variant>
      <vt:variant>
        <vt:i4>131135</vt:i4>
      </vt:variant>
      <vt:variant>
        <vt:i4>3423</vt:i4>
      </vt:variant>
      <vt:variant>
        <vt:i4>0</vt:i4>
      </vt:variant>
      <vt:variant>
        <vt:i4>5</vt:i4>
      </vt:variant>
      <vt:variant>
        <vt:lpwstr/>
      </vt:variant>
      <vt:variant>
        <vt:lpwstr>_41_Database_Consolidation</vt:lpwstr>
      </vt:variant>
      <vt:variant>
        <vt:i4>1441848</vt:i4>
      </vt:variant>
      <vt:variant>
        <vt:i4>3420</vt:i4>
      </vt:variant>
      <vt:variant>
        <vt:i4>0</vt:i4>
      </vt:variant>
      <vt:variant>
        <vt:i4>5</vt:i4>
      </vt:variant>
      <vt:variant>
        <vt:lpwstr/>
      </vt:variant>
      <vt:variant>
        <vt:lpwstr>_40_Data_Warehouse</vt:lpwstr>
      </vt:variant>
      <vt:variant>
        <vt:i4>983075</vt:i4>
      </vt:variant>
      <vt:variant>
        <vt:i4>3417</vt:i4>
      </vt:variant>
      <vt:variant>
        <vt:i4>0</vt:i4>
      </vt:variant>
      <vt:variant>
        <vt:i4>5</vt:i4>
      </vt:variant>
      <vt:variant>
        <vt:lpwstr/>
      </vt:variant>
      <vt:variant>
        <vt:lpwstr>_39_Core_Infrastructure</vt:lpwstr>
      </vt:variant>
      <vt:variant>
        <vt:i4>983074</vt:i4>
      </vt:variant>
      <vt:variant>
        <vt:i4>3414</vt:i4>
      </vt:variant>
      <vt:variant>
        <vt:i4>0</vt:i4>
      </vt:variant>
      <vt:variant>
        <vt:i4>5</vt:i4>
      </vt:variant>
      <vt:variant>
        <vt:lpwstr/>
      </vt:variant>
      <vt:variant>
        <vt:lpwstr>_38_Core_Infrastructure</vt:lpwstr>
      </vt:variant>
      <vt:variant>
        <vt:i4>983085</vt:i4>
      </vt:variant>
      <vt:variant>
        <vt:i4>3411</vt:i4>
      </vt:variant>
      <vt:variant>
        <vt:i4>0</vt:i4>
      </vt:variant>
      <vt:variant>
        <vt:i4>5</vt:i4>
      </vt:variant>
      <vt:variant>
        <vt:lpwstr/>
      </vt:variant>
      <vt:variant>
        <vt:lpwstr>_37_Core_Infrastructure</vt:lpwstr>
      </vt:variant>
      <vt:variant>
        <vt:i4>6881350</vt:i4>
      </vt:variant>
      <vt:variant>
        <vt:i4>3408</vt:i4>
      </vt:variant>
      <vt:variant>
        <vt:i4>0</vt:i4>
      </vt:variant>
      <vt:variant>
        <vt:i4>5</vt:i4>
      </vt:variant>
      <vt:variant>
        <vt:lpwstr/>
      </vt:variant>
      <vt:variant>
        <vt:lpwstr>_36_Core_CAL</vt:lpwstr>
      </vt:variant>
      <vt:variant>
        <vt:i4>6881349</vt:i4>
      </vt:variant>
      <vt:variant>
        <vt:i4>3405</vt:i4>
      </vt:variant>
      <vt:variant>
        <vt:i4>0</vt:i4>
      </vt:variant>
      <vt:variant>
        <vt:i4>5</vt:i4>
      </vt:variant>
      <vt:variant>
        <vt:lpwstr/>
      </vt:variant>
      <vt:variant>
        <vt:lpwstr>_35_Core_CAL</vt:lpwstr>
      </vt:variant>
      <vt:variant>
        <vt:i4>6881349</vt:i4>
      </vt:variant>
      <vt:variant>
        <vt:i4>3402</vt:i4>
      </vt:variant>
      <vt:variant>
        <vt:i4>0</vt:i4>
      </vt:variant>
      <vt:variant>
        <vt:i4>5</vt:i4>
      </vt:variant>
      <vt:variant>
        <vt:lpwstr/>
      </vt:variant>
      <vt:variant>
        <vt:lpwstr>_35_Core_CAL</vt:lpwstr>
      </vt:variant>
      <vt:variant>
        <vt:i4>6881349</vt:i4>
      </vt:variant>
      <vt:variant>
        <vt:i4>3399</vt:i4>
      </vt:variant>
      <vt:variant>
        <vt:i4>0</vt:i4>
      </vt:variant>
      <vt:variant>
        <vt:i4>5</vt:i4>
      </vt:variant>
      <vt:variant>
        <vt:lpwstr/>
      </vt:variant>
      <vt:variant>
        <vt:lpwstr>_35_Core_CAL</vt:lpwstr>
      </vt:variant>
      <vt:variant>
        <vt:i4>7864406</vt:i4>
      </vt:variant>
      <vt:variant>
        <vt:i4>3396</vt:i4>
      </vt:variant>
      <vt:variant>
        <vt:i4>0</vt:i4>
      </vt:variant>
      <vt:variant>
        <vt:i4>5</vt:i4>
      </vt:variant>
      <vt:variant>
        <vt:lpwstr/>
      </vt:variant>
      <vt:variant>
        <vt:lpwstr>_34_Business_Intelligence</vt:lpwstr>
      </vt:variant>
      <vt:variant>
        <vt:i4>14090290</vt:i4>
      </vt:variant>
      <vt:variant>
        <vt:i4>3393</vt:i4>
      </vt:variant>
      <vt:variant>
        <vt:i4>0</vt:i4>
      </vt:variant>
      <vt:variant>
        <vt:i4>5</vt:i4>
      </vt:variant>
      <vt:variant>
        <vt:lpwstr/>
      </vt:variant>
      <vt:variant>
        <vt:lpwstr>_33_BizTalk®_Server</vt:lpwstr>
      </vt:variant>
      <vt:variant>
        <vt:i4>14090291</vt:i4>
      </vt:variant>
      <vt:variant>
        <vt:i4>3390</vt:i4>
      </vt:variant>
      <vt:variant>
        <vt:i4>0</vt:i4>
      </vt:variant>
      <vt:variant>
        <vt:i4>5</vt:i4>
      </vt:variant>
      <vt:variant>
        <vt:lpwstr/>
      </vt:variant>
      <vt:variant>
        <vt:lpwstr>_32_BizTalk®_Server</vt:lpwstr>
      </vt:variant>
      <vt:variant>
        <vt:i4>14090288</vt:i4>
      </vt:variant>
      <vt:variant>
        <vt:i4>3387</vt:i4>
      </vt:variant>
      <vt:variant>
        <vt:i4>0</vt:i4>
      </vt:variant>
      <vt:variant>
        <vt:i4>5</vt:i4>
      </vt:variant>
      <vt:variant>
        <vt:lpwstr/>
      </vt:variant>
      <vt:variant>
        <vt:lpwstr>_31_BizTalk®_Server</vt:lpwstr>
      </vt:variant>
      <vt:variant>
        <vt:i4>3997701</vt:i4>
      </vt:variant>
      <vt:variant>
        <vt:i4>3384</vt:i4>
      </vt:variant>
      <vt:variant>
        <vt:i4>0</vt:i4>
      </vt:variant>
      <vt:variant>
        <vt:i4>5</vt:i4>
      </vt:variant>
      <vt:variant>
        <vt:lpwstr/>
      </vt:variant>
      <vt:variant>
        <vt:lpwstr>_30_Complemento_de</vt:lpwstr>
      </vt:variant>
      <vt:variant>
        <vt:i4>3997701</vt:i4>
      </vt:variant>
      <vt:variant>
        <vt:i4>3381</vt:i4>
      </vt:variant>
      <vt:variant>
        <vt:i4>0</vt:i4>
      </vt:variant>
      <vt:variant>
        <vt:i4>5</vt:i4>
      </vt:variant>
      <vt:variant>
        <vt:lpwstr/>
      </vt:variant>
      <vt:variant>
        <vt:lpwstr>_30_Complemento_de</vt:lpwstr>
      </vt:variant>
      <vt:variant>
        <vt:i4>8257620</vt:i4>
      </vt:variant>
      <vt:variant>
        <vt:i4>3378</vt:i4>
      </vt:variant>
      <vt:variant>
        <vt:i4>0</vt:i4>
      </vt:variant>
      <vt:variant>
        <vt:i4>5</vt:i4>
      </vt:variant>
      <vt:variant>
        <vt:lpwstr/>
      </vt:variant>
      <vt:variant>
        <vt:lpwstr>_29_Bing_Maps</vt:lpwstr>
      </vt:variant>
      <vt:variant>
        <vt:i4>8257620</vt:i4>
      </vt:variant>
      <vt:variant>
        <vt:i4>3375</vt:i4>
      </vt:variant>
      <vt:variant>
        <vt:i4>0</vt:i4>
      </vt:variant>
      <vt:variant>
        <vt:i4>5</vt:i4>
      </vt:variant>
      <vt:variant>
        <vt:lpwstr/>
      </vt:variant>
      <vt:variant>
        <vt:lpwstr>_29_Bing_Maps</vt:lpwstr>
      </vt:variant>
      <vt:variant>
        <vt:i4>8257620</vt:i4>
      </vt:variant>
      <vt:variant>
        <vt:i4>3372</vt:i4>
      </vt:variant>
      <vt:variant>
        <vt:i4>0</vt:i4>
      </vt:variant>
      <vt:variant>
        <vt:i4>5</vt:i4>
      </vt:variant>
      <vt:variant>
        <vt:lpwstr/>
      </vt:variant>
      <vt:variant>
        <vt:lpwstr>_29_Bing_Maps</vt:lpwstr>
      </vt:variant>
      <vt:variant>
        <vt:i4>8257620</vt:i4>
      </vt:variant>
      <vt:variant>
        <vt:i4>3369</vt:i4>
      </vt:variant>
      <vt:variant>
        <vt:i4>0</vt:i4>
      </vt:variant>
      <vt:variant>
        <vt:i4>5</vt:i4>
      </vt:variant>
      <vt:variant>
        <vt:lpwstr/>
      </vt:variant>
      <vt:variant>
        <vt:lpwstr>_29_Bing_Maps</vt:lpwstr>
      </vt:variant>
      <vt:variant>
        <vt:i4>1900596</vt:i4>
      </vt:variant>
      <vt:variant>
        <vt:i4>3366</vt:i4>
      </vt:variant>
      <vt:variant>
        <vt:i4>0</vt:i4>
      </vt:variant>
      <vt:variant>
        <vt:i4>5</vt:i4>
      </vt:variant>
      <vt:variant>
        <vt:lpwstr/>
      </vt:variant>
      <vt:variant>
        <vt:lpwstr>_Toc325609270</vt:lpwstr>
      </vt:variant>
      <vt:variant>
        <vt:i4>9306162</vt:i4>
      </vt:variant>
      <vt:variant>
        <vt:i4>3363</vt:i4>
      </vt:variant>
      <vt:variant>
        <vt:i4>0</vt:i4>
      </vt:variant>
      <vt:variant>
        <vt:i4>5</vt:i4>
      </vt:variant>
      <vt:variant>
        <vt:lpwstr/>
      </vt:variant>
      <vt:variant>
        <vt:lpwstr>_27_Windows®_7</vt:lpwstr>
      </vt:variant>
      <vt:variant>
        <vt:i4>6094960</vt:i4>
      </vt:variant>
      <vt:variant>
        <vt:i4>3360</vt:i4>
      </vt:variant>
      <vt:variant>
        <vt:i4>0</vt:i4>
      </vt:variant>
      <vt:variant>
        <vt:i4>5</vt:i4>
      </vt:variant>
      <vt:variant>
        <vt:lpwstr/>
      </vt:variant>
      <vt:variant>
        <vt:lpwstr>_26_Microsoft_Desktop</vt:lpwstr>
      </vt:variant>
      <vt:variant>
        <vt:i4>5570666</vt:i4>
      </vt:variant>
      <vt:variant>
        <vt:i4>3357</vt:i4>
      </vt:variant>
      <vt:variant>
        <vt:i4>0</vt:i4>
      </vt:variant>
      <vt:variant>
        <vt:i4>5</vt:i4>
      </vt:variant>
      <vt:variant>
        <vt:lpwstr/>
      </vt:variant>
      <vt:variant>
        <vt:lpwstr>_25_Windows_Vista</vt:lpwstr>
      </vt:variant>
      <vt:variant>
        <vt:i4>7471168</vt:i4>
      </vt:variant>
      <vt:variant>
        <vt:i4>3354</vt:i4>
      </vt:variant>
      <vt:variant>
        <vt:i4>0</vt:i4>
      </vt:variant>
      <vt:variant>
        <vt:i4>5</vt:i4>
      </vt:variant>
      <vt:variant>
        <vt:lpwstr/>
      </vt:variant>
      <vt:variant>
        <vt:lpwstr>_24_Visual_Studio</vt:lpwstr>
      </vt:variant>
      <vt:variant>
        <vt:i4>7471175</vt:i4>
      </vt:variant>
      <vt:variant>
        <vt:i4>3351</vt:i4>
      </vt:variant>
      <vt:variant>
        <vt:i4>0</vt:i4>
      </vt:variant>
      <vt:variant>
        <vt:i4>5</vt:i4>
      </vt:variant>
      <vt:variant>
        <vt:lpwstr/>
      </vt:variant>
      <vt:variant>
        <vt:lpwstr>_23_Visual_Studio</vt:lpwstr>
      </vt:variant>
      <vt:variant>
        <vt:i4>7471174</vt:i4>
      </vt:variant>
      <vt:variant>
        <vt:i4>3348</vt:i4>
      </vt:variant>
      <vt:variant>
        <vt:i4>0</vt:i4>
      </vt:variant>
      <vt:variant>
        <vt:i4>5</vt:i4>
      </vt:variant>
      <vt:variant>
        <vt:lpwstr/>
      </vt:variant>
      <vt:variant>
        <vt:lpwstr>_22_Visual_Studio</vt:lpwstr>
      </vt:variant>
      <vt:variant>
        <vt:i4>7471173</vt:i4>
      </vt:variant>
      <vt:variant>
        <vt:i4>3345</vt:i4>
      </vt:variant>
      <vt:variant>
        <vt:i4>0</vt:i4>
      </vt:variant>
      <vt:variant>
        <vt:i4>5</vt:i4>
      </vt:variant>
      <vt:variant>
        <vt:lpwstr/>
      </vt:variant>
      <vt:variant>
        <vt:lpwstr>_21_Visual_Studio</vt:lpwstr>
      </vt:variant>
      <vt:variant>
        <vt:i4>7471172</vt:i4>
      </vt:variant>
      <vt:variant>
        <vt:i4>3342</vt:i4>
      </vt:variant>
      <vt:variant>
        <vt:i4>0</vt:i4>
      </vt:variant>
      <vt:variant>
        <vt:i4>5</vt:i4>
      </vt:variant>
      <vt:variant>
        <vt:lpwstr/>
      </vt:variant>
      <vt:variant>
        <vt:lpwstr>_20_Visual_Studio</vt:lpwstr>
      </vt:variant>
      <vt:variant>
        <vt:i4>7405645</vt:i4>
      </vt:variant>
      <vt:variant>
        <vt:i4>3339</vt:i4>
      </vt:variant>
      <vt:variant>
        <vt:i4>0</vt:i4>
      </vt:variant>
      <vt:variant>
        <vt:i4>5</vt:i4>
      </vt:variant>
      <vt:variant>
        <vt:lpwstr/>
      </vt:variant>
      <vt:variant>
        <vt:lpwstr>_19_Visual_Studio</vt:lpwstr>
      </vt:variant>
      <vt:variant>
        <vt:i4>7405644</vt:i4>
      </vt:variant>
      <vt:variant>
        <vt:i4>3336</vt:i4>
      </vt:variant>
      <vt:variant>
        <vt:i4>0</vt:i4>
      </vt:variant>
      <vt:variant>
        <vt:i4>5</vt:i4>
      </vt:variant>
      <vt:variant>
        <vt:lpwstr/>
      </vt:variant>
      <vt:variant>
        <vt:lpwstr>_18_Visual_Studio</vt:lpwstr>
      </vt:variant>
      <vt:variant>
        <vt:i4>7405635</vt:i4>
      </vt:variant>
      <vt:variant>
        <vt:i4>3333</vt:i4>
      </vt:variant>
      <vt:variant>
        <vt:i4>0</vt:i4>
      </vt:variant>
      <vt:variant>
        <vt:i4>5</vt:i4>
      </vt:variant>
      <vt:variant>
        <vt:lpwstr/>
      </vt:variant>
      <vt:variant>
        <vt:lpwstr>_17_Visual_Studio</vt:lpwstr>
      </vt:variant>
      <vt:variant>
        <vt:i4>5963903</vt:i4>
      </vt:variant>
      <vt:variant>
        <vt:i4>3330</vt:i4>
      </vt:variant>
      <vt:variant>
        <vt:i4>0</vt:i4>
      </vt:variant>
      <vt:variant>
        <vt:i4>5</vt:i4>
      </vt:variant>
      <vt:variant>
        <vt:lpwstr/>
      </vt:variant>
      <vt:variant>
        <vt:lpwstr>_16_Visio_Premium</vt:lpwstr>
      </vt:variant>
      <vt:variant>
        <vt:i4>7012436</vt:i4>
      </vt:variant>
      <vt:variant>
        <vt:i4>3327</vt:i4>
      </vt:variant>
      <vt:variant>
        <vt:i4>0</vt:i4>
      </vt:variant>
      <vt:variant>
        <vt:i4>5</vt:i4>
      </vt:variant>
      <vt:variant>
        <vt:lpwstr/>
      </vt:variant>
      <vt:variant>
        <vt:lpwstr>_15_SharePoint_Workspace</vt:lpwstr>
      </vt:variant>
      <vt:variant>
        <vt:i4>1114158</vt:i4>
      </vt:variant>
      <vt:variant>
        <vt:i4>3324</vt:i4>
      </vt:variant>
      <vt:variant>
        <vt:i4>0</vt:i4>
      </vt:variant>
      <vt:variant>
        <vt:i4>5</vt:i4>
      </vt:variant>
      <vt:variant>
        <vt:lpwstr/>
      </vt:variant>
      <vt:variant>
        <vt:lpwstr>_14_Derechos_de</vt:lpwstr>
      </vt:variant>
      <vt:variant>
        <vt:i4>1114158</vt:i4>
      </vt:variant>
      <vt:variant>
        <vt:i4>3321</vt:i4>
      </vt:variant>
      <vt:variant>
        <vt:i4>0</vt:i4>
      </vt:variant>
      <vt:variant>
        <vt:i4>5</vt:i4>
      </vt:variant>
      <vt:variant>
        <vt:lpwstr/>
      </vt:variant>
      <vt:variant>
        <vt:lpwstr>_14_Derechos_de</vt:lpwstr>
      </vt:variant>
      <vt:variant>
        <vt:i4>4849761</vt:i4>
      </vt:variant>
      <vt:variant>
        <vt:i4>3318</vt:i4>
      </vt:variant>
      <vt:variant>
        <vt:i4>0</vt:i4>
      </vt:variant>
      <vt:variant>
        <vt:i4>5</vt:i4>
      </vt:variant>
      <vt:variant>
        <vt:lpwstr/>
      </vt:variant>
      <vt:variant>
        <vt:lpwstr>_13_Project_2010</vt:lpwstr>
      </vt:variant>
      <vt:variant>
        <vt:i4>4653168</vt:i4>
      </vt:variant>
      <vt:variant>
        <vt:i4>3315</vt:i4>
      </vt:variant>
      <vt:variant>
        <vt:i4>0</vt:i4>
      </vt:variant>
      <vt:variant>
        <vt:i4>5</vt:i4>
      </vt:variant>
      <vt:variant>
        <vt:lpwstr/>
      </vt:variant>
      <vt:variant>
        <vt:lpwstr>_12_Outlook_para</vt:lpwstr>
      </vt:variant>
      <vt:variant>
        <vt:i4>7995482</vt:i4>
      </vt:variant>
      <vt:variant>
        <vt:i4>3312</vt:i4>
      </vt:variant>
      <vt:variant>
        <vt:i4>0</vt:i4>
      </vt:variant>
      <vt:variant>
        <vt:i4>5</vt:i4>
      </vt:variant>
      <vt:variant>
        <vt:lpwstr/>
      </vt:variant>
      <vt:variant>
        <vt:lpwstr>_11_Office_Small</vt:lpwstr>
      </vt:variant>
      <vt:variant>
        <vt:i4>14549098</vt:i4>
      </vt:variant>
      <vt:variant>
        <vt:i4>3309</vt:i4>
      </vt:variant>
      <vt:variant>
        <vt:i4>0</vt:i4>
      </vt:variant>
      <vt:variant>
        <vt:i4>5</vt:i4>
      </vt:variant>
      <vt:variant>
        <vt:lpwstr/>
      </vt:variant>
      <vt:variant>
        <vt:lpwstr>_10_Suscripción_a</vt:lpwstr>
      </vt:variant>
      <vt:variant>
        <vt:i4>1245294</vt:i4>
      </vt:variant>
      <vt:variant>
        <vt:i4>3306</vt:i4>
      </vt:variant>
      <vt:variant>
        <vt:i4>0</vt:i4>
      </vt:variant>
      <vt:variant>
        <vt:i4>5</vt:i4>
      </vt:variant>
      <vt:variant>
        <vt:lpwstr/>
      </vt:variant>
      <vt:variant>
        <vt:lpwstr>_9_Office_Standard</vt:lpwstr>
      </vt:variant>
      <vt:variant>
        <vt:i4>65645</vt:i4>
      </vt:variant>
      <vt:variant>
        <vt:i4>3303</vt:i4>
      </vt:variant>
      <vt:variant>
        <vt:i4>0</vt:i4>
      </vt:variant>
      <vt:variant>
        <vt:i4>5</vt:i4>
      </vt:variant>
      <vt:variant>
        <vt:lpwstr/>
      </vt:variant>
      <vt:variant>
        <vt:lpwstr>_8_Office_Professional</vt:lpwstr>
      </vt:variant>
      <vt:variant>
        <vt:i4>2883602</vt:i4>
      </vt:variant>
      <vt:variant>
        <vt:i4>3300</vt:i4>
      </vt:variant>
      <vt:variant>
        <vt:i4>0</vt:i4>
      </vt:variant>
      <vt:variant>
        <vt:i4>5</vt:i4>
      </vt:variant>
      <vt:variant>
        <vt:lpwstr/>
      </vt:variant>
      <vt:variant>
        <vt:lpwstr>_7_Office_Multi-Language</vt:lpwstr>
      </vt:variant>
      <vt:variant>
        <vt:i4>1966132</vt:i4>
      </vt:variant>
      <vt:variant>
        <vt:i4>3297</vt:i4>
      </vt:variant>
      <vt:variant>
        <vt:i4>0</vt:i4>
      </vt:variant>
      <vt:variant>
        <vt:i4>5</vt:i4>
      </vt:variant>
      <vt:variant>
        <vt:lpwstr/>
      </vt:variant>
      <vt:variant>
        <vt:lpwstr>_Toc325609247</vt:lpwstr>
      </vt:variant>
      <vt:variant>
        <vt:i4>1966132</vt:i4>
      </vt:variant>
      <vt:variant>
        <vt:i4>3294</vt:i4>
      </vt:variant>
      <vt:variant>
        <vt:i4>0</vt:i4>
      </vt:variant>
      <vt:variant>
        <vt:i4>5</vt:i4>
      </vt:variant>
      <vt:variant>
        <vt:lpwstr/>
      </vt:variant>
      <vt:variant>
        <vt:lpwstr>_Toc325609247</vt:lpwstr>
      </vt:variant>
      <vt:variant>
        <vt:i4>1966132</vt:i4>
      </vt:variant>
      <vt:variant>
        <vt:i4>3291</vt:i4>
      </vt:variant>
      <vt:variant>
        <vt:i4>0</vt:i4>
      </vt:variant>
      <vt:variant>
        <vt:i4>5</vt:i4>
      </vt:variant>
      <vt:variant>
        <vt:lpwstr/>
      </vt:variant>
      <vt:variant>
        <vt:lpwstr>_Toc325609247</vt:lpwstr>
      </vt:variant>
      <vt:variant>
        <vt:i4>1966132</vt:i4>
      </vt:variant>
      <vt:variant>
        <vt:i4>3288</vt:i4>
      </vt:variant>
      <vt:variant>
        <vt:i4>0</vt:i4>
      </vt:variant>
      <vt:variant>
        <vt:i4>5</vt:i4>
      </vt:variant>
      <vt:variant>
        <vt:lpwstr/>
      </vt:variant>
      <vt:variant>
        <vt:lpwstr>_Toc325609247</vt:lpwstr>
      </vt:variant>
      <vt:variant>
        <vt:i4>6357015</vt:i4>
      </vt:variant>
      <vt:variant>
        <vt:i4>3285</vt:i4>
      </vt:variant>
      <vt:variant>
        <vt:i4>0</vt:i4>
      </vt:variant>
      <vt:variant>
        <vt:i4>5</vt:i4>
      </vt:variant>
      <vt:variant>
        <vt:lpwstr/>
      </vt:variant>
      <vt:variant>
        <vt:lpwstr>_70_Planes_A2-A4</vt:lpwstr>
      </vt:variant>
      <vt:variant>
        <vt:i4>6357015</vt:i4>
      </vt:variant>
      <vt:variant>
        <vt:i4>3282</vt:i4>
      </vt:variant>
      <vt:variant>
        <vt:i4>0</vt:i4>
      </vt:variant>
      <vt:variant>
        <vt:i4>5</vt:i4>
      </vt:variant>
      <vt:variant>
        <vt:lpwstr/>
      </vt:variant>
      <vt:variant>
        <vt:lpwstr>_70_Planes_A2-A4</vt:lpwstr>
      </vt:variant>
      <vt:variant>
        <vt:i4>6357015</vt:i4>
      </vt:variant>
      <vt:variant>
        <vt:i4>3279</vt:i4>
      </vt:variant>
      <vt:variant>
        <vt:i4>0</vt:i4>
      </vt:variant>
      <vt:variant>
        <vt:i4>5</vt:i4>
      </vt:variant>
      <vt:variant>
        <vt:lpwstr/>
      </vt:variant>
      <vt:variant>
        <vt:lpwstr>_70_Planes_A2-A4</vt:lpwstr>
      </vt:variant>
      <vt:variant>
        <vt:i4>1966132</vt:i4>
      </vt:variant>
      <vt:variant>
        <vt:i4>3276</vt:i4>
      </vt:variant>
      <vt:variant>
        <vt:i4>0</vt:i4>
      </vt:variant>
      <vt:variant>
        <vt:i4>5</vt:i4>
      </vt:variant>
      <vt:variant>
        <vt:lpwstr/>
      </vt:variant>
      <vt:variant>
        <vt:lpwstr>_Toc325609246</vt:lpwstr>
      </vt:variant>
      <vt:variant>
        <vt:i4>6881304</vt:i4>
      </vt:variant>
      <vt:variant>
        <vt:i4>3273</vt:i4>
      </vt:variant>
      <vt:variant>
        <vt:i4>0</vt:i4>
      </vt:variant>
      <vt:variant>
        <vt:i4>5</vt:i4>
      </vt:variant>
      <vt:variant>
        <vt:lpwstr/>
      </vt:variant>
      <vt:variant>
        <vt:lpwstr>_4_Lync_para</vt:lpwstr>
      </vt:variant>
      <vt:variant>
        <vt:i4>7208985</vt:i4>
      </vt:variant>
      <vt:variant>
        <vt:i4>3270</vt:i4>
      </vt:variant>
      <vt:variant>
        <vt:i4>0</vt:i4>
      </vt:variant>
      <vt:variant>
        <vt:i4>5</vt:i4>
      </vt:variant>
      <vt:variant>
        <vt:lpwstr/>
      </vt:variant>
      <vt:variant>
        <vt:lpwstr>_3_Lync_2010</vt:lpwstr>
      </vt:variant>
      <vt:variant>
        <vt:i4>8257553</vt:i4>
      </vt:variant>
      <vt:variant>
        <vt:i4>3267</vt:i4>
      </vt:variant>
      <vt:variant>
        <vt:i4>0</vt:i4>
      </vt:variant>
      <vt:variant>
        <vt:i4>5</vt:i4>
      </vt:variant>
      <vt:variant>
        <vt:lpwstr/>
      </vt:variant>
      <vt:variant>
        <vt:lpwstr>_2_Expression_Studio</vt:lpwstr>
      </vt:variant>
      <vt:variant>
        <vt:i4>8257553</vt:i4>
      </vt:variant>
      <vt:variant>
        <vt:i4>3264</vt:i4>
      </vt:variant>
      <vt:variant>
        <vt:i4>0</vt:i4>
      </vt:variant>
      <vt:variant>
        <vt:i4>5</vt:i4>
      </vt:variant>
      <vt:variant>
        <vt:lpwstr/>
      </vt:variant>
      <vt:variant>
        <vt:lpwstr>_2_Expression_Studio</vt:lpwstr>
      </vt:variant>
      <vt:variant>
        <vt:i4>8257553</vt:i4>
      </vt:variant>
      <vt:variant>
        <vt:i4>3261</vt:i4>
      </vt:variant>
      <vt:variant>
        <vt:i4>0</vt:i4>
      </vt:variant>
      <vt:variant>
        <vt:i4>5</vt:i4>
      </vt:variant>
      <vt:variant>
        <vt:lpwstr/>
      </vt:variant>
      <vt:variant>
        <vt:lpwstr>_2_Expression_Studio</vt:lpwstr>
      </vt:variant>
      <vt:variant>
        <vt:i4>7340051</vt:i4>
      </vt:variant>
      <vt:variant>
        <vt:i4>3258</vt:i4>
      </vt:variant>
      <vt:variant>
        <vt:i4>0</vt:i4>
      </vt:variant>
      <vt:variant>
        <vt:i4>5</vt:i4>
      </vt:variant>
      <vt:variant>
        <vt:lpwstr/>
      </vt:variant>
      <vt:variant>
        <vt:lpwstr>_1_Bing_Maps</vt:lpwstr>
      </vt:variant>
      <vt:variant>
        <vt:i4>2031666</vt:i4>
      </vt:variant>
      <vt:variant>
        <vt:i4>3251</vt:i4>
      </vt:variant>
      <vt:variant>
        <vt:i4>0</vt:i4>
      </vt:variant>
      <vt:variant>
        <vt:i4>5</vt:i4>
      </vt:variant>
      <vt:variant>
        <vt:lpwstr/>
      </vt:variant>
      <vt:variant>
        <vt:lpwstr>_Toc327439573</vt:lpwstr>
      </vt:variant>
      <vt:variant>
        <vt:i4>2031666</vt:i4>
      </vt:variant>
      <vt:variant>
        <vt:i4>3245</vt:i4>
      </vt:variant>
      <vt:variant>
        <vt:i4>0</vt:i4>
      </vt:variant>
      <vt:variant>
        <vt:i4>5</vt:i4>
      </vt:variant>
      <vt:variant>
        <vt:lpwstr/>
      </vt:variant>
      <vt:variant>
        <vt:lpwstr>_Toc327439572</vt:lpwstr>
      </vt:variant>
      <vt:variant>
        <vt:i4>2031666</vt:i4>
      </vt:variant>
      <vt:variant>
        <vt:i4>3239</vt:i4>
      </vt:variant>
      <vt:variant>
        <vt:i4>0</vt:i4>
      </vt:variant>
      <vt:variant>
        <vt:i4>5</vt:i4>
      </vt:variant>
      <vt:variant>
        <vt:lpwstr/>
      </vt:variant>
      <vt:variant>
        <vt:lpwstr>_Toc327439571</vt:lpwstr>
      </vt:variant>
      <vt:variant>
        <vt:i4>2031666</vt:i4>
      </vt:variant>
      <vt:variant>
        <vt:i4>3233</vt:i4>
      </vt:variant>
      <vt:variant>
        <vt:i4>0</vt:i4>
      </vt:variant>
      <vt:variant>
        <vt:i4>5</vt:i4>
      </vt:variant>
      <vt:variant>
        <vt:lpwstr/>
      </vt:variant>
      <vt:variant>
        <vt:lpwstr>_Toc327439570</vt:lpwstr>
      </vt:variant>
      <vt:variant>
        <vt:i4>1966130</vt:i4>
      </vt:variant>
      <vt:variant>
        <vt:i4>3227</vt:i4>
      </vt:variant>
      <vt:variant>
        <vt:i4>0</vt:i4>
      </vt:variant>
      <vt:variant>
        <vt:i4>5</vt:i4>
      </vt:variant>
      <vt:variant>
        <vt:lpwstr/>
      </vt:variant>
      <vt:variant>
        <vt:lpwstr>_Toc327439569</vt:lpwstr>
      </vt:variant>
      <vt:variant>
        <vt:i4>1966130</vt:i4>
      </vt:variant>
      <vt:variant>
        <vt:i4>3221</vt:i4>
      </vt:variant>
      <vt:variant>
        <vt:i4>0</vt:i4>
      </vt:variant>
      <vt:variant>
        <vt:i4>5</vt:i4>
      </vt:variant>
      <vt:variant>
        <vt:lpwstr/>
      </vt:variant>
      <vt:variant>
        <vt:lpwstr>_Toc327439568</vt:lpwstr>
      </vt:variant>
      <vt:variant>
        <vt:i4>1966130</vt:i4>
      </vt:variant>
      <vt:variant>
        <vt:i4>3215</vt:i4>
      </vt:variant>
      <vt:variant>
        <vt:i4>0</vt:i4>
      </vt:variant>
      <vt:variant>
        <vt:i4>5</vt:i4>
      </vt:variant>
      <vt:variant>
        <vt:lpwstr/>
      </vt:variant>
      <vt:variant>
        <vt:lpwstr>_Toc327439567</vt:lpwstr>
      </vt:variant>
      <vt:variant>
        <vt:i4>1966130</vt:i4>
      </vt:variant>
      <vt:variant>
        <vt:i4>3209</vt:i4>
      </vt:variant>
      <vt:variant>
        <vt:i4>0</vt:i4>
      </vt:variant>
      <vt:variant>
        <vt:i4>5</vt:i4>
      </vt:variant>
      <vt:variant>
        <vt:lpwstr/>
      </vt:variant>
      <vt:variant>
        <vt:lpwstr>_Toc327439566</vt:lpwstr>
      </vt:variant>
      <vt:variant>
        <vt:i4>1966130</vt:i4>
      </vt:variant>
      <vt:variant>
        <vt:i4>3203</vt:i4>
      </vt:variant>
      <vt:variant>
        <vt:i4>0</vt:i4>
      </vt:variant>
      <vt:variant>
        <vt:i4>5</vt:i4>
      </vt:variant>
      <vt:variant>
        <vt:lpwstr/>
      </vt:variant>
      <vt:variant>
        <vt:lpwstr>_Toc327439565</vt:lpwstr>
      </vt:variant>
      <vt:variant>
        <vt:i4>1966130</vt:i4>
      </vt:variant>
      <vt:variant>
        <vt:i4>3197</vt:i4>
      </vt:variant>
      <vt:variant>
        <vt:i4>0</vt:i4>
      </vt:variant>
      <vt:variant>
        <vt:i4>5</vt:i4>
      </vt:variant>
      <vt:variant>
        <vt:lpwstr/>
      </vt:variant>
      <vt:variant>
        <vt:lpwstr>_Toc327439564</vt:lpwstr>
      </vt:variant>
      <vt:variant>
        <vt:i4>1966130</vt:i4>
      </vt:variant>
      <vt:variant>
        <vt:i4>3191</vt:i4>
      </vt:variant>
      <vt:variant>
        <vt:i4>0</vt:i4>
      </vt:variant>
      <vt:variant>
        <vt:i4>5</vt:i4>
      </vt:variant>
      <vt:variant>
        <vt:lpwstr/>
      </vt:variant>
      <vt:variant>
        <vt:lpwstr>_Toc327439563</vt:lpwstr>
      </vt:variant>
      <vt:variant>
        <vt:i4>1966130</vt:i4>
      </vt:variant>
      <vt:variant>
        <vt:i4>3185</vt:i4>
      </vt:variant>
      <vt:variant>
        <vt:i4>0</vt:i4>
      </vt:variant>
      <vt:variant>
        <vt:i4>5</vt:i4>
      </vt:variant>
      <vt:variant>
        <vt:lpwstr/>
      </vt:variant>
      <vt:variant>
        <vt:lpwstr>_Toc327439562</vt:lpwstr>
      </vt:variant>
      <vt:variant>
        <vt:i4>1966130</vt:i4>
      </vt:variant>
      <vt:variant>
        <vt:i4>3179</vt:i4>
      </vt:variant>
      <vt:variant>
        <vt:i4>0</vt:i4>
      </vt:variant>
      <vt:variant>
        <vt:i4>5</vt:i4>
      </vt:variant>
      <vt:variant>
        <vt:lpwstr/>
      </vt:variant>
      <vt:variant>
        <vt:lpwstr>_Toc327439561</vt:lpwstr>
      </vt:variant>
      <vt:variant>
        <vt:i4>1966130</vt:i4>
      </vt:variant>
      <vt:variant>
        <vt:i4>3173</vt:i4>
      </vt:variant>
      <vt:variant>
        <vt:i4>0</vt:i4>
      </vt:variant>
      <vt:variant>
        <vt:i4>5</vt:i4>
      </vt:variant>
      <vt:variant>
        <vt:lpwstr/>
      </vt:variant>
      <vt:variant>
        <vt:lpwstr>_Toc327439560</vt:lpwstr>
      </vt:variant>
      <vt:variant>
        <vt:i4>1900594</vt:i4>
      </vt:variant>
      <vt:variant>
        <vt:i4>3167</vt:i4>
      </vt:variant>
      <vt:variant>
        <vt:i4>0</vt:i4>
      </vt:variant>
      <vt:variant>
        <vt:i4>5</vt:i4>
      </vt:variant>
      <vt:variant>
        <vt:lpwstr/>
      </vt:variant>
      <vt:variant>
        <vt:lpwstr>_Toc327439559</vt:lpwstr>
      </vt:variant>
      <vt:variant>
        <vt:i4>1900594</vt:i4>
      </vt:variant>
      <vt:variant>
        <vt:i4>3161</vt:i4>
      </vt:variant>
      <vt:variant>
        <vt:i4>0</vt:i4>
      </vt:variant>
      <vt:variant>
        <vt:i4>5</vt:i4>
      </vt:variant>
      <vt:variant>
        <vt:lpwstr/>
      </vt:variant>
      <vt:variant>
        <vt:lpwstr>_Toc327439558</vt:lpwstr>
      </vt:variant>
      <vt:variant>
        <vt:i4>1900594</vt:i4>
      </vt:variant>
      <vt:variant>
        <vt:i4>3155</vt:i4>
      </vt:variant>
      <vt:variant>
        <vt:i4>0</vt:i4>
      </vt:variant>
      <vt:variant>
        <vt:i4>5</vt:i4>
      </vt:variant>
      <vt:variant>
        <vt:lpwstr/>
      </vt:variant>
      <vt:variant>
        <vt:lpwstr>_Toc327439557</vt:lpwstr>
      </vt:variant>
      <vt:variant>
        <vt:i4>1900594</vt:i4>
      </vt:variant>
      <vt:variant>
        <vt:i4>3149</vt:i4>
      </vt:variant>
      <vt:variant>
        <vt:i4>0</vt:i4>
      </vt:variant>
      <vt:variant>
        <vt:i4>5</vt:i4>
      </vt:variant>
      <vt:variant>
        <vt:lpwstr/>
      </vt:variant>
      <vt:variant>
        <vt:lpwstr>_Toc327439556</vt:lpwstr>
      </vt:variant>
      <vt:variant>
        <vt:i4>1900594</vt:i4>
      </vt:variant>
      <vt:variant>
        <vt:i4>3143</vt:i4>
      </vt:variant>
      <vt:variant>
        <vt:i4>0</vt:i4>
      </vt:variant>
      <vt:variant>
        <vt:i4>5</vt:i4>
      </vt:variant>
      <vt:variant>
        <vt:lpwstr/>
      </vt:variant>
      <vt:variant>
        <vt:lpwstr>_Toc327439555</vt:lpwstr>
      </vt:variant>
      <vt:variant>
        <vt:i4>1900594</vt:i4>
      </vt:variant>
      <vt:variant>
        <vt:i4>3137</vt:i4>
      </vt:variant>
      <vt:variant>
        <vt:i4>0</vt:i4>
      </vt:variant>
      <vt:variant>
        <vt:i4>5</vt:i4>
      </vt:variant>
      <vt:variant>
        <vt:lpwstr/>
      </vt:variant>
      <vt:variant>
        <vt:lpwstr>_Toc327439554</vt:lpwstr>
      </vt:variant>
      <vt:variant>
        <vt:i4>1900594</vt:i4>
      </vt:variant>
      <vt:variant>
        <vt:i4>3131</vt:i4>
      </vt:variant>
      <vt:variant>
        <vt:i4>0</vt:i4>
      </vt:variant>
      <vt:variant>
        <vt:i4>5</vt:i4>
      </vt:variant>
      <vt:variant>
        <vt:lpwstr/>
      </vt:variant>
      <vt:variant>
        <vt:lpwstr>_Toc327439553</vt:lpwstr>
      </vt:variant>
      <vt:variant>
        <vt:i4>1900594</vt:i4>
      </vt:variant>
      <vt:variant>
        <vt:i4>3125</vt:i4>
      </vt:variant>
      <vt:variant>
        <vt:i4>0</vt:i4>
      </vt:variant>
      <vt:variant>
        <vt:i4>5</vt:i4>
      </vt:variant>
      <vt:variant>
        <vt:lpwstr/>
      </vt:variant>
      <vt:variant>
        <vt:lpwstr>_Toc327439552</vt:lpwstr>
      </vt:variant>
      <vt:variant>
        <vt:i4>1900594</vt:i4>
      </vt:variant>
      <vt:variant>
        <vt:i4>3119</vt:i4>
      </vt:variant>
      <vt:variant>
        <vt:i4>0</vt:i4>
      </vt:variant>
      <vt:variant>
        <vt:i4>5</vt:i4>
      </vt:variant>
      <vt:variant>
        <vt:lpwstr/>
      </vt:variant>
      <vt:variant>
        <vt:lpwstr>_Toc327439551</vt:lpwstr>
      </vt:variant>
      <vt:variant>
        <vt:i4>1900594</vt:i4>
      </vt:variant>
      <vt:variant>
        <vt:i4>3113</vt:i4>
      </vt:variant>
      <vt:variant>
        <vt:i4>0</vt:i4>
      </vt:variant>
      <vt:variant>
        <vt:i4>5</vt:i4>
      </vt:variant>
      <vt:variant>
        <vt:lpwstr/>
      </vt:variant>
      <vt:variant>
        <vt:lpwstr>_Toc327439550</vt:lpwstr>
      </vt:variant>
      <vt:variant>
        <vt:i4>1835058</vt:i4>
      </vt:variant>
      <vt:variant>
        <vt:i4>3107</vt:i4>
      </vt:variant>
      <vt:variant>
        <vt:i4>0</vt:i4>
      </vt:variant>
      <vt:variant>
        <vt:i4>5</vt:i4>
      </vt:variant>
      <vt:variant>
        <vt:lpwstr/>
      </vt:variant>
      <vt:variant>
        <vt:lpwstr>_Toc327439549</vt:lpwstr>
      </vt:variant>
      <vt:variant>
        <vt:i4>1835058</vt:i4>
      </vt:variant>
      <vt:variant>
        <vt:i4>3101</vt:i4>
      </vt:variant>
      <vt:variant>
        <vt:i4>0</vt:i4>
      </vt:variant>
      <vt:variant>
        <vt:i4>5</vt:i4>
      </vt:variant>
      <vt:variant>
        <vt:lpwstr/>
      </vt:variant>
      <vt:variant>
        <vt:lpwstr>_Toc327439548</vt:lpwstr>
      </vt:variant>
      <vt:variant>
        <vt:i4>1835058</vt:i4>
      </vt:variant>
      <vt:variant>
        <vt:i4>3095</vt:i4>
      </vt:variant>
      <vt:variant>
        <vt:i4>0</vt:i4>
      </vt:variant>
      <vt:variant>
        <vt:i4>5</vt:i4>
      </vt:variant>
      <vt:variant>
        <vt:lpwstr/>
      </vt:variant>
      <vt:variant>
        <vt:lpwstr>_Toc327439547</vt:lpwstr>
      </vt:variant>
      <vt:variant>
        <vt:i4>1835058</vt:i4>
      </vt:variant>
      <vt:variant>
        <vt:i4>3089</vt:i4>
      </vt:variant>
      <vt:variant>
        <vt:i4>0</vt:i4>
      </vt:variant>
      <vt:variant>
        <vt:i4>5</vt:i4>
      </vt:variant>
      <vt:variant>
        <vt:lpwstr/>
      </vt:variant>
      <vt:variant>
        <vt:lpwstr>_Toc327439546</vt:lpwstr>
      </vt:variant>
      <vt:variant>
        <vt:i4>1835058</vt:i4>
      </vt:variant>
      <vt:variant>
        <vt:i4>3083</vt:i4>
      </vt:variant>
      <vt:variant>
        <vt:i4>0</vt:i4>
      </vt:variant>
      <vt:variant>
        <vt:i4>5</vt:i4>
      </vt:variant>
      <vt:variant>
        <vt:lpwstr/>
      </vt:variant>
      <vt:variant>
        <vt:lpwstr>_Toc327439545</vt:lpwstr>
      </vt:variant>
      <vt:variant>
        <vt:i4>1835058</vt:i4>
      </vt:variant>
      <vt:variant>
        <vt:i4>3077</vt:i4>
      </vt:variant>
      <vt:variant>
        <vt:i4>0</vt:i4>
      </vt:variant>
      <vt:variant>
        <vt:i4>5</vt:i4>
      </vt:variant>
      <vt:variant>
        <vt:lpwstr/>
      </vt:variant>
      <vt:variant>
        <vt:lpwstr>_Toc327439544</vt:lpwstr>
      </vt:variant>
      <vt:variant>
        <vt:i4>1835058</vt:i4>
      </vt:variant>
      <vt:variant>
        <vt:i4>3071</vt:i4>
      </vt:variant>
      <vt:variant>
        <vt:i4>0</vt:i4>
      </vt:variant>
      <vt:variant>
        <vt:i4>5</vt:i4>
      </vt:variant>
      <vt:variant>
        <vt:lpwstr/>
      </vt:variant>
      <vt:variant>
        <vt:lpwstr>_Toc327439543</vt:lpwstr>
      </vt:variant>
      <vt:variant>
        <vt:i4>1835058</vt:i4>
      </vt:variant>
      <vt:variant>
        <vt:i4>3065</vt:i4>
      </vt:variant>
      <vt:variant>
        <vt:i4>0</vt:i4>
      </vt:variant>
      <vt:variant>
        <vt:i4>5</vt:i4>
      </vt:variant>
      <vt:variant>
        <vt:lpwstr/>
      </vt:variant>
      <vt:variant>
        <vt:lpwstr>_Toc327439542</vt:lpwstr>
      </vt:variant>
      <vt:variant>
        <vt:i4>1835058</vt:i4>
      </vt:variant>
      <vt:variant>
        <vt:i4>3059</vt:i4>
      </vt:variant>
      <vt:variant>
        <vt:i4>0</vt:i4>
      </vt:variant>
      <vt:variant>
        <vt:i4>5</vt:i4>
      </vt:variant>
      <vt:variant>
        <vt:lpwstr/>
      </vt:variant>
      <vt:variant>
        <vt:lpwstr>_Toc327439541</vt:lpwstr>
      </vt:variant>
      <vt:variant>
        <vt:i4>1835058</vt:i4>
      </vt:variant>
      <vt:variant>
        <vt:i4>3053</vt:i4>
      </vt:variant>
      <vt:variant>
        <vt:i4>0</vt:i4>
      </vt:variant>
      <vt:variant>
        <vt:i4>5</vt:i4>
      </vt:variant>
      <vt:variant>
        <vt:lpwstr/>
      </vt:variant>
      <vt:variant>
        <vt:lpwstr>_Toc327439540</vt:lpwstr>
      </vt:variant>
      <vt:variant>
        <vt:i4>1769522</vt:i4>
      </vt:variant>
      <vt:variant>
        <vt:i4>3047</vt:i4>
      </vt:variant>
      <vt:variant>
        <vt:i4>0</vt:i4>
      </vt:variant>
      <vt:variant>
        <vt:i4>5</vt:i4>
      </vt:variant>
      <vt:variant>
        <vt:lpwstr/>
      </vt:variant>
      <vt:variant>
        <vt:lpwstr>_Toc327439539</vt:lpwstr>
      </vt:variant>
      <vt:variant>
        <vt:i4>1769522</vt:i4>
      </vt:variant>
      <vt:variant>
        <vt:i4>3041</vt:i4>
      </vt:variant>
      <vt:variant>
        <vt:i4>0</vt:i4>
      </vt:variant>
      <vt:variant>
        <vt:i4>5</vt:i4>
      </vt:variant>
      <vt:variant>
        <vt:lpwstr/>
      </vt:variant>
      <vt:variant>
        <vt:lpwstr>_Toc327439538</vt:lpwstr>
      </vt:variant>
      <vt:variant>
        <vt:i4>1769522</vt:i4>
      </vt:variant>
      <vt:variant>
        <vt:i4>3035</vt:i4>
      </vt:variant>
      <vt:variant>
        <vt:i4>0</vt:i4>
      </vt:variant>
      <vt:variant>
        <vt:i4>5</vt:i4>
      </vt:variant>
      <vt:variant>
        <vt:lpwstr/>
      </vt:variant>
      <vt:variant>
        <vt:lpwstr>_Toc327439537</vt:lpwstr>
      </vt:variant>
      <vt:variant>
        <vt:i4>1769522</vt:i4>
      </vt:variant>
      <vt:variant>
        <vt:i4>3029</vt:i4>
      </vt:variant>
      <vt:variant>
        <vt:i4>0</vt:i4>
      </vt:variant>
      <vt:variant>
        <vt:i4>5</vt:i4>
      </vt:variant>
      <vt:variant>
        <vt:lpwstr/>
      </vt:variant>
      <vt:variant>
        <vt:lpwstr>_Toc327439536</vt:lpwstr>
      </vt:variant>
      <vt:variant>
        <vt:i4>1769522</vt:i4>
      </vt:variant>
      <vt:variant>
        <vt:i4>3023</vt:i4>
      </vt:variant>
      <vt:variant>
        <vt:i4>0</vt:i4>
      </vt:variant>
      <vt:variant>
        <vt:i4>5</vt:i4>
      </vt:variant>
      <vt:variant>
        <vt:lpwstr/>
      </vt:variant>
      <vt:variant>
        <vt:lpwstr>_Toc327439535</vt:lpwstr>
      </vt:variant>
      <vt:variant>
        <vt:i4>1769522</vt:i4>
      </vt:variant>
      <vt:variant>
        <vt:i4>3017</vt:i4>
      </vt:variant>
      <vt:variant>
        <vt:i4>0</vt:i4>
      </vt:variant>
      <vt:variant>
        <vt:i4>5</vt:i4>
      </vt:variant>
      <vt:variant>
        <vt:lpwstr/>
      </vt:variant>
      <vt:variant>
        <vt:lpwstr>_Toc327439534</vt:lpwstr>
      </vt:variant>
      <vt:variant>
        <vt:i4>1769522</vt:i4>
      </vt:variant>
      <vt:variant>
        <vt:i4>3011</vt:i4>
      </vt:variant>
      <vt:variant>
        <vt:i4>0</vt:i4>
      </vt:variant>
      <vt:variant>
        <vt:i4>5</vt:i4>
      </vt:variant>
      <vt:variant>
        <vt:lpwstr/>
      </vt:variant>
      <vt:variant>
        <vt:lpwstr>_Toc327439533</vt:lpwstr>
      </vt:variant>
      <vt:variant>
        <vt:i4>1769522</vt:i4>
      </vt:variant>
      <vt:variant>
        <vt:i4>3005</vt:i4>
      </vt:variant>
      <vt:variant>
        <vt:i4>0</vt:i4>
      </vt:variant>
      <vt:variant>
        <vt:i4>5</vt:i4>
      </vt:variant>
      <vt:variant>
        <vt:lpwstr/>
      </vt:variant>
      <vt:variant>
        <vt:lpwstr>_Toc327439532</vt:lpwstr>
      </vt:variant>
      <vt:variant>
        <vt:i4>1769522</vt:i4>
      </vt:variant>
      <vt:variant>
        <vt:i4>2999</vt:i4>
      </vt:variant>
      <vt:variant>
        <vt:i4>0</vt:i4>
      </vt:variant>
      <vt:variant>
        <vt:i4>5</vt:i4>
      </vt:variant>
      <vt:variant>
        <vt:lpwstr/>
      </vt:variant>
      <vt:variant>
        <vt:lpwstr>_Toc327439531</vt:lpwstr>
      </vt:variant>
      <vt:variant>
        <vt:i4>1769522</vt:i4>
      </vt:variant>
      <vt:variant>
        <vt:i4>2993</vt:i4>
      </vt:variant>
      <vt:variant>
        <vt:i4>0</vt:i4>
      </vt:variant>
      <vt:variant>
        <vt:i4>5</vt:i4>
      </vt:variant>
      <vt:variant>
        <vt:lpwstr/>
      </vt:variant>
      <vt:variant>
        <vt:lpwstr>_Toc327439530</vt:lpwstr>
      </vt:variant>
      <vt:variant>
        <vt:i4>1703986</vt:i4>
      </vt:variant>
      <vt:variant>
        <vt:i4>2987</vt:i4>
      </vt:variant>
      <vt:variant>
        <vt:i4>0</vt:i4>
      </vt:variant>
      <vt:variant>
        <vt:i4>5</vt:i4>
      </vt:variant>
      <vt:variant>
        <vt:lpwstr/>
      </vt:variant>
      <vt:variant>
        <vt:lpwstr>_Toc327439529</vt:lpwstr>
      </vt:variant>
      <vt:variant>
        <vt:i4>1703986</vt:i4>
      </vt:variant>
      <vt:variant>
        <vt:i4>2981</vt:i4>
      </vt:variant>
      <vt:variant>
        <vt:i4>0</vt:i4>
      </vt:variant>
      <vt:variant>
        <vt:i4>5</vt:i4>
      </vt:variant>
      <vt:variant>
        <vt:lpwstr/>
      </vt:variant>
      <vt:variant>
        <vt:lpwstr>_Toc327439528</vt:lpwstr>
      </vt:variant>
      <vt:variant>
        <vt:i4>1703986</vt:i4>
      </vt:variant>
      <vt:variant>
        <vt:i4>2975</vt:i4>
      </vt:variant>
      <vt:variant>
        <vt:i4>0</vt:i4>
      </vt:variant>
      <vt:variant>
        <vt:i4>5</vt:i4>
      </vt:variant>
      <vt:variant>
        <vt:lpwstr/>
      </vt:variant>
      <vt:variant>
        <vt:lpwstr>_Toc327439527</vt:lpwstr>
      </vt:variant>
      <vt:variant>
        <vt:i4>1703986</vt:i4>
      </vt:variant>
      <vt:variant>
        <vt:i4>2969</vt:i4>
      </vt:variant>
      <vt:variant>
        <vt:i4>0</vt:i4>
      </vt:variant>
      <vt:variant>
        <vt:i4>5</vt:i4>
      </vt:variant>
      <vt:variant>
        <vt:lpwstr/>
      </vt:variant>
      <vt:variant>
        <vt:lpwstr>_Toc327439526</vt:lpwstr>
      </vt:variant>
      <vt:variant>
        <vt:i4>1703986</vt:i4>
      </vt:variant>
      <vt:variant>
        <vt:i4>2963</vt:i4>
      </vt:variant>
      <vt:variant>
        <vt:i4>0</vt:i4>
      </vt:variant>
      <vt:variant>
        <vt:i4>5</vt:i4>
      </vt:variant>
      <vt:variant>
        <vt:lpwstr/>
      </vt:variant>
      <vt:variant>
        <vt:lpwstr>_Toc327439525</vt:lpwstr>
      </vt:variant>
      <vt:variant>
        <vt:i4>1703986</vt:i4>
      </vt:variant>
      <vt:variant>
        <vt:i4>2957</vt:i4>
      </vt:variant>
      <vt:variant>
        <vt:i4>0</vt:i4>
      </vt:variant>
      <vt:variant>
        <vt:i4>5</vt:i4>
      </vt:variant>
      <vt:variant>
        <vt:lpwstr/>
      </vt:variant>
      <vt:variant>
        <vt:lpwstr>_Toc327439524</vt:lpwstr>
      </vt:variant>
      <vt:variant>
        <vt:i4>1703986</vt:i4>
      </vt:variant>
      <vt:variant>
        <vt:i4>2951</vt:i4>
      </vt:variant>
      <vt:variant>
        <vt:i4>0</vt:i4>
      </vt:variant>
      <vt:variant>
        <vt:i4>5</vt:i4>
      </vt:variant>
      <vt:variant>
        <vt:lpwstr/>
      </vt:variant>
      <vt:variant>
        <vt:lpwstr>_Toc327439523</vt:lpwstr>
      </vt:variant>
      <vt:variant>
        <vt:i4>1703986</vt:i4>
      </vt:variant>
      <vt:variant>
        <vt:i4>2945</vt:i4>
      </vt:variant>
      <vt:variant>
        <vt:i4>0</vt:i4>
      </vt:variant>
      <vt:variant>
        <vt:i4>5</vt:i4>
      </vt:variant>
      <vt:variant>
        <vt:lpwstr/>
      </vt:variant>
      <vt:variant>
        <vt:lpwstr>_Toc327439522</vt:lpwstr>
      </vt:variant>
      <vt:variant>
        <vt:i4>1703986</vt:i4>
      </vt:variant>
      <vt:variant>
        <vt:i4>2939</vt:i4>
      </vt:variant>
      <vt:variant>
        <vt:i4>0</vt:i4>
      </vt:variant>
      <vt:variant>
        <vt:i4>5</vt:i4>
      </vt:variant>
      <vt:variant>
        <vt:lpwstr/>
      </vt:variant>
      <vt:variant>
        <vt:lpwstr>_Toc327439521</vt:lpwstr>
      </vt:variant>
      <vt:variant>
        <vt:i4>1703986</vt:i4>
      </vt:variant>
      <vt:variant>
        <vt:i4>2933</vt:i4>
      </vt:variant>
      <vt:variant>
        <vt:i4>0</vt:i4>
      </vt:variant>
      <vt:variant>
        <vt:i4>5</vt:i4>
      </vt:variant>
      <vt:variant>
        <vt:lpwstr/>
      </vt:variant>
      <vt:variant>
        <vt:lpwstr>_Toc327439520</vt:lpwstr>
      </vt:variant>
      <vt:variant>
        <vt:i4>1638450</vt:i4>
      </vt:variant>
      <vt:variant>
        <vt:i4>2927</vt:i4>
      </vt:variant>
      <vt:variant>
        <vt:i4>0</vt:i4>
      </vt:variant>
      <vt:variant>
        <vt:i4>5</vt:i4>
      </vt:variant>
      <vt:variant>
        <vt:lpwstr/>
      </vt:variant>
      <vt:variant>
        <vt:lpwstr>_Toc327439519</vt:lpwstr>
      </vt:variant>
      <vt:variant>
        <vt:i4>1638450</vt:i4>
      </vt:variant>
      <vt:variant>
        <vt:i4>2921</vt:i4>
      </vt:variant>
      <vt:variant>
        <vt:i4>0</vt:i4>
      </vt:variant>
      <vt:variant>
        <vt:i4>5</vt:i4>
      </vt:variant>
      <vt:variant>
        <vt:lpwstr/>
      </vt:variant>
      <vt:variant>
        <vt:lpwstr>_Toc327439518</vt:lpwstr>
      </vt:variant>
      <vt:variant>
        <vt:i4>1638450</vt:i4>
      </vt:variant>
      <vt:variant>
        <vt:i4>2915</vt:i4>
      </vt:variant>
      <vt:variant>
        <vt:i4>0</vt:i4>
      </vt:variant>
      <vt:variant>
        <vt:i4>5</vt:i4>
      </vt:variant>
      <vt:variant>
        <vt:lpwstr/>
      </vt:variant>
      <vt:variant>
        <vt:lpwstr>_Toc327439517</vt:lpwstr>
      </vt:variant>
      <vt:variant>
        <vt:i4>1638450</vt:i4>
      </vt:variant>
      <vt:variant>
        <vt:i4>2909</vt:i4>
      </vt:variant>
      <vt:variant>
        <vt:i4>0</vt:i4>
      </vt:variant>
      <vt:variant>
        <vt:i4>5</vt:i4>
      </vt:variant>
      <vt:variant>
        <vt:lpwstr/>
      </vt:variant>
      <vt:variant>
        <vt:lpwstr>_Toc327439516</vt:lpwstr>
      </vt:variant>
      <vt:variant>
        <vt:i4>1638450</vt:i4>
      </vt:variant>
      <vt:variant>
        <vt:i4>2903</vt:i4>
      </vt:variant>
      <vt:variant>
        <vt:i4>0</vt:i4>
      </vt:variant>
      <vt:variant>
        <vt:i4>5</vt:i4>
      </vt:variant>
      <vt:variant>
        <vt:lpwstr/>
      </vt:variant>
      <vt:variant>
        <vt:lpwstr>_Toc327439515</vt:lpwstr>
      </vt:variant>
      <vt:variant>
        <vt:i4>1638450</vt:i4>
      </vt:variant>
      <vt:variant>
        <vt:i4>2897</vt:i4>
      </vt:variant>
      <vt:variant>
        <vt:i4>0</vt:i4>
      </vt:variant>
      <vt:variant>
        <vt:i4>5</vt:i4>
      </vt:variant>
      <vt:variant>
        <vt:lpwstr/>
      </vt:variant>
      <vt:variant>
        <vt:lpwstr>_Toc327439514</vt:lpwstr>
      </vt:variant>
      <vt:variant>
        <vt:i4>1638450</vt:i4>
      </vt:variant>
      <vt:variant>
        <vt:i4>2891</vt:i4>
      </vt:variant>
      <vt:variant>
        <vt:i4>0</vt:i4>
      </vt:variant>
      <vt:variant>
        <vt:i4>5</vt:i4>
      </vt:variant>
      <vt:variant>
        <vt:lpwstr/>
      </vt:variant>
      <vt:variant>
        <vt:lpwstr>_Toc327439513</vt:lpwstr>
      </vt:variant>
      <vt:variant>
        <vt:i4>1638450</vt:i4>
      </vt:variant>
      <vt:variant>
        <vt:i4>2885</vt:i4>
      </vt:variant>
      <vt:variant>
        <vt:i4>0</vt:i4>
      </vt:variant>
      <vt:variant>
        <vt:i4>5</vt:i4>
      </vt:variant>
      <vt:variant>
        <vt:lpwstr/>
      </vt:variant>
      <vt:variant>
        <vt:lpwstr>_Toc327439512</vt:lpwstr>
      </vt:variant>
      <vt:variant>
        <vt:i4>1638450</vt:i4>
      </vt:variant>
      <vt:variant>
        <vt:i4>2879</vt:i4>
      </vt:variant>
      <vt:variant>
        <vt:i4>0</vt:i4>
      </vt:variant>
      <vt:variant>
        <vt:i4>5</vt:i4>
      </vt:variant>
      <vt:variant>
        <vt:lpwstr/>
      </vt:variant>
      <vt:variant>
        <vt:lpwstr>_Toc327439511</vt:lpwstr>
      </vt:variant>
      <vt:variant>
        <vt:i4>1638450</vt:i4>
      </vt:variant>
      <vt:variant>
        <vt:i4>2873</vt:i4>
      </vt:variant>
      <vt:variant>
        <vt:i4>0</vt:i4>
      </vt:variant>
      <vt:variant>
        <vt:i4>5</vt:i4>
      </vt:variant>
      <vt:variant>
        <vt:lpwstr/>
      </vt:variant>
      <vt:variant>
        <vt:lpwstr>_Toc327439510</vt:lpwstr>
      </vt:variant>
      <vt:variant>
        <vt:i4>1572914</vt:i4>
      </vt:variant>
      <vt:variant>
        <vt:i4>2867</vt:i4>
      </vt:variant>
      <vt:variant>
        <vt:i4>0</vt:i4>
      </vt:variant>
      <vt:variant>
        <vt:i4>5</vt:i4>
      </vt:variant>
      <vt:variant>
        <vt:lpwstr/>
      </vt:variant>
      <vt:variant>
        <vt:lpwstr>_Toc327439509</vt:lpwstr>
      </vt:variant>
      <vt:variant>
        <vt:i4>1572914</vt:i4>
      </vt:variant>
      <vt:variant>
        <vt:i4>2861</vt:i4>
      </vt:variant>
      <vt:variant>
        <vt:i4>0</vt:i4>
      </vt:variant>
      <vt:variant>
        <vt:i4>5</vt:i4>
      </vt:variant>
      <vt:variant>
        <vt:lpwstr/>
      </vt:variant>
      <vt:variant>
        <vt:lpwstr>_Toc327439508</vt:lpwstr>
      </vt:variant>
      <vt:variant>
        <vt:i4>1572914</vt:i4>
      </vt:variant>
      <vt:variant>
        <vt:i4>2855</vt:i4>
      </vt:variant>
      <vt:variant>
        <vt:i4>0</vt:i4>
      </vt:variant>
      <vt:variant>
        <vt:i4>5</vt:i4>
      </vt:variant>
      <vt:variant>
        <vt:lpwstr/>
      </vt:variant>
      <vt:variant>
        <vt:lpwstr>_Toc327439507</vt:lpwstr>
      </vt:variant>
      <vt:variant>
        <vt:i4>1572914</vt:i4>
      </vt:variant>
      <vt:variant>
        <vt:i4>2849</vt:i4>
      </vt:variant>
      <vt:variant>
        <vt:i4>0</vt:i4>
      </vt:variant>
      <vt:variant>
        <vt:i4>5</vt:i4>
      </vt:variant>
      <vt:variant>
        <vt:lpwstr/>
      </vt:variant>
      <vt:variant>
        <vt:lpwstr>_Toc327439506</vt:lpwstr>
      </vt:variant>
      <vt:variant>
        <vt:i4>1572914</vt:i4>
      </vt:variant>
      <vt:variant>
        <vt:i4>2843</vt:i4>
      </vt:variant>
      <vt:variant>
        <vt:i4>0</vt:i4>
      </vt:variant>
      <vt:variant>
        <vt:i4>5</vt:i4>
      </vt:variant>
      <vt:variant>
        <vt:lpwstr/>
      </vt:variant>
      <vt:variant>
        <vt:lpwstr>_Toc327439505</vt:lpwstr>
      </vt:variant>
      <vt:variant>
        <vt:i4>1572914</vt:i4>
      </vt:variant>
      <vt:variant>
        <vt:i4>2837</vt:i4>
      </vt:variant>
      <vt:variant>
        <vt:i4>0</vt:i4>
      </vt:variant>
      <vt:variant>
        <vt:i4>5</vt:i4>
      </vt:variant>
      <vt:variant>
        <vt:lpwstr/>
      </vt:variant>
      <vt:variant>
        <vt:lpwstr>_Toc327439504</vt:lpwstr>
      </vt:variant>
      <vt:variant>
        <vt:i4>1572914</vt:i4>
      </vt:variant>
      <vt:variant>
        <vt:i4>2831</vt:i4>
      </vt:variant>
      <vt:variant>
        <vt:i4>0</vt:i4>
      </vt:variant>
      <vt:variant>
        <vt:i4>5</vt:i4>
      </vt:variant>
      <vt:variant>
        <vt:lpwstr/>
      </vt:variant>
      <vt:variant>
        <vt:lpwstr>_Toc327439503</vt:lpwstr>
      </vt:variant>
      <vt:variant>
        <vt:i4>1572914</vt:i4>
      </vt:variant>
      <vt:variant>
        <vt:i4>2825</vt:i4>
      </vt:variant>
      <vt:variant>
        <vt:i4>0</vt:i4>
      </vt:variant>
      <vt:variant>
        <vt:i4>5</vt:i4>
      </vt:variant>
      <vt:variant>
        <vt:lpwstr/>
      </vt:variant>
      <vt:variant>
        <vt:lpwstr>_Toc327439502</vt:lpwstr>
      </vt:variant>
      <vt:variant>
        <vt:i4>1572914</vt:i4>
      </vt:variant>
      <vt:variant>
        <vt:i4>2819</vt:i4>
      </vt:variant>
      <vt:variant>
        <vt:i4>0</vt:i4>
      </vt:variant>
      <vt:variant>
        <vt:i4>5</vt:i4>
      </vt:variant>
      <vt:variant>
        <vt:lpwstr/>
      </vt:variant>
      <vt:variant>
        <vt:lpwstr>_Toc327439501</vt:lpwstr>
      </vt:variant>
      <vt:variant>
        <vt:i4>1572914</vt:i4>
      </vt:variant>
      <vt:variant>
        <vt:i4>2813</vt:i4>
      </vt:variant>
      <vt:variant>
        <vt:i4>0</vt:i4>
      </vt:variant>
      <vt:variant>
        <vt:i4>5</vt:i4>
      </vt:variant>
      <vt:variant>
        <vt:lpwstr/>
      </vt:variant>
      <vt:variant>
        <vt:lpwstr>_Toc327439500</vt:lpwstr>
      </vt:variant>
      <vt:variant>
        <vt:i4>1114163</vt:i4>
      </vt:variant>
      <vt:variant>
        <vt:i4>2807</vt:i4>
      </vt:variant>
      <vt:variant>
        <vt:i4>0</vt:i4>
      </vt:variant>
      <vt:variant>
        <vt:i4>5</vt:i4>
      </vt:variant>
      <vt:variant>
        <vt:lpwstr/>
      </vt:variant>
      <vt:variant>
        <vt:lpwstr>_Toc327439499</vt:lpwstr>
      </vt:variant>
      <vt:variant>
        <vt:i4>1114163</vt:i4>
      </vt:variant>
      <vt:variant>
        <vt:i4>2801</vt:i4>
      </vt:variant>
      <vt:variant>
        <vt:i4>0</vt:i4>
      </vt:variant>
      <vt:variant>
        <vt:i4>5</vt:i4>
      </vt:variant>
      <vt:variant>
        <vt:lpwstr/>
      </vt:variant>
      <vt:variant>
        <vt:lpwstr>_Toc327439498</vt:lpwstr>
      </vt:variant>
      <vt:variant>
        <vt:i4>1114163</vt:i4>
      </vt:variant>
      <vt:variant>
        <vt:i4>2795</vt:i4>
      </vt:variant>
      <vt:variant>
        <vt:i4>0</vt:i4>
      </vt:variant>
      <vt:variant>
        <vt:i4>5</vt:i4>
      </vt:variant>
      <vt:variant>
        <vt:lpwstr/>
      </vt:variant>
      <vt:variant>
        <vt:lpwstr>_Toc327439497</vt:lpwstr>
      </vt:variant>
      <vt:variant>
        <vt:i4>1114163</vt:i4>
      </vt:variant>
      <vt:variant>
        <vt:i4>2789</vt:i4>
      </vt:variant>
      <vt:variant>
        <vt:i4>0</vt:i4>
      </vt:variant>
      <vt:variant>
        <vt:i4>5</vt:i4>
      </vt:variant>
      <vt:variant>
        <vt:lpwstr/>
      </vt:variant>
      <vt:variant>
        <vt:lpwstr>_Toc327439496</vt:lpwstr>
      </vt:variant>
      <vt:variant>
        <vt:i4>1114163</vt:i4>
      </vt:variant>
      <vt:variant>
        <vt:i4>2783</vt:i4>
      </vt:variant>
      <vt:variant>
        <vt:i4>0</vt:i4>
      </vt:variant>
      <vt:variant>
        <vt:i4>5</vt:i4>
      </vt:variant>
      <vt:variant>
        <vt:lpwstr/>
      </vt:variant>
      <vt:variant>
        <vt:lpwstr>_Toc327439495</vt:lpwstr>
      </vt:variant>
      <vt:variant>
        <vt:i4>1114163</vt:i4>
      </vt:variant>
      <vt:variant>
        <vt:i4>2777</vt:i4>
      </vt:variant>
      <vt:variant>
        <vt:i4>0</vt:i4>
      </vt:variant>
      <vt:variant>
        <vt:i4>5</vt:i4>
      </vt:variant>
      <vt:variant>
        <vt:lpwstr/>
      </vt:variant>
      <vt:variant>
        <vt:lpwstr>_Toc327439494</vt:lpwstr>
      </vt:variant>
      <vt:variant>
        <vt:i4>1114163</vt:i4>
      </vt:variant>
      <vt:variant>
        <vt:i4>2771</vt:i4>
      </vt:variant>
      <vt:variant>
        <vt:i4>0</vt:i4>
      </vt:variant>
      <vt:variant>
        <vt:i4>5</vt:i4>
      </vt:variant>
      <vt:variant>
        <vt:lpwstr/>
      </vt:variant>
      <vt:variant>
        <vt:lpwstr>_Toc327439493</vt:lpwstr>
      </vt:variant>
      <vt:variant>
        <vt:i4>1114163</vt:i4>
      </vt:variant>
      <vt:variant>
        <vt:i4>2765</vt:i4>
      </vt:variant>
      <vt:variant>
        <vt:i4>0</vt:i4>
      </vt:variant>
      <vt:variant>
        <vt:i4>5</vt:i4>
      </vt:variant>
      <vt:variant>
        <vt:lpwstr/>
      </vt:variant>
      <vt:variant>
        <vt:lpwstr>_Toc327439492</vt:lpwstr>
      </vt:variant>
      <vt:variant>
        <vt:i4>1114163</vt:i4>
      </vt:variant>
      <vt:variant>
        <vt:i4>2759</vt:i4>
      </vt:variant>
      <vt:variant>
        <vt:i4>0</vt:i4>
      </vt:variant>
      <vt:variant>
        <vt:i4>5</vt:i4>
      </vt:variant>
      <vt:variant>
        <vt:lpwstr/>
      </vt:variant>
      <vt:variant>
        <vt:lpwstr>_Toc327439491</vt:lpwstr>
      </vt:variant>
      <vt:variant>
        <vt:i4>1114163</vt:i4>
      </vt:variant>
      <vt:variant>
        <vt:i4>2753</vt:i4>
      </vt:variant>
      <vt:variant>
        <vt:i4>0</vt:i4>
      </vt:variant>
      <vt:variant>
        <vt:i4>5</vt:i4>
      </vt:variant>
      <vt:variant>
        <vt:lpwstr/>
      </vt:variant>
      <vt:variant>
        <vt:lpwstr>_Toc327439490</vt:lpwstr>
      </vt:variant>
      <vt:variant>
        <vt:i4>1048627</vt:i4>
      </vt:variant>
      <vt:variant>
        <vt:i4>2747</vt:i4>
      </vt:variant>
      <vt:variant>
        <vt:i4>0</vt:i4>
      </vt:variant>
      <vt:variant>
        <vt:i4>5</vt:i4>
      </vt:variant>
      <vt:variant>
        <vt:lpwstr/>
      </vt:variant>
      <vt:variant>
        <vt:lpwstr>_Toc327439489</vt:lpwstr>
      </vt:variant>
      <vt:variant>
        <vt:i4>1048627</vt:i4>
      </vt:variant>
      <vt:variant>
        <vt:i4>2741</vt:i4>
      </vt:variant>
      <vt:variant>
        <vt:i4>0</vt:i4>
      </vt:variant>
      <vt:variant>
        <vt:i4>5</vt:i4>
      </vt:variant>
      <vt:variant>
        <vt:lpwstr/>
      </vt:variant>
      <vt:variant>
        <vt:lpwstr>_Toc327439488</vt:lpwstr>
      </vt:variant>
      <vt:variant>
        <vt:i4>1048627</vt:i4>
      </vt:variant>
      <vt:variant>
        <vt:i4>2735</vt:i4>
      </vt:variant>
      <vt:variant>
        <vt:i4>0</vt:i4>
      </vt:variant>
      <vt:variant>
        <vt:i4>5</vt:i4>
      </vt:variant>
      <vt:variant>
        <vt:lpwstr/>
      </vt:variant>
      <vt:variant>
        <vt:lpwstr>_Toc327439487</vt:lpwstr>
      </vt:variant>
      <vt:variant>
        <vt:i4>1048627</vt:i4>
      </vt:variant>
      <vt:variant>
        <vt:i4>2729</vt:i4>
      </vt:variant>
      <vt:variant>
        <vt:i4>0</vt:i4>
      </vt:variant>
      <vt:variant>
        <vt:i4>5</vt:i4>
      </vt:variant>
      <vt:variant>
        <vt:lpwstr/>
      </vt:variant>
      <vt:variant>
        <vt:lpwstr>_Toc327439486</vt:lpwstr>
      </vt:variant>
      <vt:variant>
        <vt:i4>1048627</vt:i4>
      </vt:variant>
      <vt:variant>
        <vt:i4>2723</vt:i4>
      </vt:variant>
      <vt:variant>
        <vt:i4>0</vt:i4>
      </vt:variant>
      <vt:variant>
        <vt:i4>5</vt:i4>
      </vt:variant>
      <vt:variant>
        <vt:lpwstr/>
      </vt:variant>
      <vt:variant>
        <vt:lpwstr>_Toc327439485</vt:lpwstr>
      </vt:variant>
      <vt:variant>
        <vt:i4>1048627</vt:i4>
      </vt:variant>
      <vt:variant>
        <vt:i4>2717</vt:i4>
      </vt:variant>
      <vt:variant>
        <vt:i4>0</vt:i4>
      </vt:variant>
      <vt:variant>
        <vt:i4>5</vt:i4>
      </vt:variant>
      <vt:variant>
        <vt:lpwstr/>
      </vt:variant>
      <vt:variant>
        <vt:lpwstr>_Toc327439484</vt:lpwstr>
      </vt:variant>
      <vt:variant>
        <vt:i4>1048627</vt:i4>
      </vt:variant>
      <vt:variant>
        <vt:i4>2711</vt:i4>
      </vt:variant>
      <vt:variant>
        <vt:i4>0</vt:i4>
      </vt:variant>
      <vt:variant>
        <vt:i4>5</vt:i4>
      </vt:variant>
      <vt:variant>
        <vt:lpwstr/>
      </vt:variant>
      <vt:variant>
        <vt:lpwstr>_Toc327439483</vt:lpwstr>
      </vt:variant>
      <vt:variant>
        <vt:i4>1048627</vt:i4>
      </vt:variant>
      <vt:variant>
        <vt:i4>2705</vt:i4>
      </vt:variant>
      <vt:variant>
        <vt:i4>0</vt:i4>
      </vt:variant>
      <vt:variant>
        <vt:i4>5</vt:i4>
      </vt:variant>
      <vt:variant>
        <vt:lpwstr/>
      </vt:variant>
      <vt:variant>
        <vt:lpwstr>_Toc327439482</vt:lpwstr>
      </vt:variant>
      <vt:variant>
        <vt:i4>1048627</vt:i4>
      </vt:variant>
      <vt:variant>
        <vt:i4>2699</vt:i4>
      </vt:variant>
      <vt:variant>
        <vt:i4>0</vt:i4>
      </vt:variant>
      <vt:variant>
        <vt:i4>5</vt:i4>
      </vt:variant>
      <vt:variant>
        <vt:lpwstr/>
      </vt:variant>
      <vt:variant>
        <vt:lpwstr>_Toc327439481</vt:lpwstr>
      </vt:variant>
      <vt:variant>
        <vt:i4>1048627</vt:i4>
      </vt:variant>
      <vt:variant>
        <vt:i4>2693</vt:i4>
      </vt:variant>
      <vt:variant>
        <vt:i4>0</vt:i4>
      </vt:variant>
      <vt:variant>
        <vt:i4>5</vt:i4>
      </vt:variant>
      <vt:variant>
        <vt:lpwstr/>
      </vt:variant>
      <vt:variant>
        <vt:lpwstr>_Toc327439480</vt:lpwstr>
      </vt:variant>
      <vt:variant>
        <vt:i4>2031667</vt:i4>
      </vt:variant>
      <vt:variant>
        <vt:i4>2687</vt:i4>
      </vt:variant>
      <vt:variant>
        <vt:i4>0</vt:i4>
      </vt:variant>
      <vt:variant>
        <vt:i4>5</vt:i4>
      </vt:variant>
      <vt:variant>
        <vt:lpwstr/>
      </vt:variant>
      <vt:variant>
        <vt:lpwstr>_Toc327439479</vt:lpwstr>
      </vt:variant>
      <vt:variant>
        <vt:i4>2031667</vt:i4>
      </vt:variant>
      <vt:variant>
        <vt:i4>2681</vt:i4>
      </vt:variant>
      <vt:variant>
        <vt:i4>0</vt:i4>
      </vt:variant>
      <vt:variant>
        <vt:i4>5</vt:i4>
      </vt:variant>
      <vt:variant>
        <vt:lpwstr/>
      </vt:variant>
      <vt:variant>
        <vt:lpwstr>_Toc327439478</vt:lpwstr>
      </vt:variant>
      <vt:variant>
        <vt:i4>2031667</vt:i4>
      </vt:variant>
      <vt:variant>
        <vt:i4>2675</vt:i4>
      </vt:variant>
      <vt:variant>
        <vt:i4>0</vt:i4>
      </vt:variant>
      <vt:variant>
        <vt:i4>5</vt:i4>
      </vt:variant>
      <vt:variant>
        <vt:lpwstr/>
      </vt:variant>
      <vt:variant>
        <vt:lpwstr>_Toc327439477</vt:lpwstr>
      </vt:variant>
      <vt:variant>
        <vt:i4>2031667</vt:i4>
      </vt:variant>
      <vt:variant>
        <vt:i4>2669</vt:i4>
      </vt:variant>
      <vt:variant>
        <vt:i4>0</vt:i4>
      </vt:variant>
      <vt:variant>
        <vt:i4>5</vt:i4>
      </vt:variant>
      <vt:variant>
        <vt:lpwstr/>
      </vt:variant>
      <vt:variant>
        <vt:lpwstr>_Toc327439476</vt:lpwstr>
      </vt:variant>
      <vt:variant>
        <vt:i4>2031667</vt:i4>
      </vt:variant>
      <vt:variant>
        <vt:i4>2663</vt:i4>
      </vt:variant>
      <vt:variant>
        <vt:i4>0</vt:i4>
      </vt:variant>
      <vt:variant>
        <vt:i4>5</vt:i4>
      </vt:variant>
      <vt:variant>
        <vt:lpwstr/>
      </vt:variant>
      <vt:variant>
        <vt:lpwstr>_Toc327439475</vt:lpwstr>
      </vt:variant>
      <vt:variant>
        <vt:i4>2031667</vt:i4>
      </vt:variant>
      <vt:variant>
        <vt:i4>2657</vt:i4>
      </vt:variant>
      <vt:variant>
        <vt:i4>0</vt:i4>
      </vt:variant>
      <vt:variant>
        <vt:i4>5</vt:i4>
      </vt:variant>
      <vt:variant>
        <vt:lpwstr/>
      </vt:variant>
      <vt:variant>
        <vt:lpwstr>_Toc327439474</vt:lpwstr>
      </vt:variant>
      <vt:variant>
        <vt:i4>2031667</vt:i4>
      </vt:variant>
      <vt:variant>
        <vt:i4>2651</vt:i4>
      </vt:variant>
      <vt:variant>
        <vt:i4>0</vt:i4>
      </vt:variant>
      <vt:variant>
        <vt:i4>5</vt:i4>
      </vt:variant>
      <vt:variant>
        <vt:lpwstr/>
      </vt:variant>
      <vt:variant>
        <vt:lpwstr>_Toc327439473</vt:lpwstr>
      </vt:variant>
      <vt:variant>
        <vt:i4>2031667</vt:i4>
      </vt:variant>
      <vt:variant>
        <vt:i4>2645</vt:i4>
      </vt:variant>
      <vt:variant>
        <vt:i4>0</vt:i4>
      </vt:variant>
      <vt:variant>
        <vt:i4>5</vt:i4>
      </vt:variant>
      <vt:variant>
        <vt:lpwstr/>
      </vt:variant>
      <vt:variant>
        <vt:lpwstr>_Toc327439472</vt:lpwstr>
      </vt:variant>
      <vt:variant>
        <vt:i4>2031667</vt:i4>
      </vt:variant>
      <vt:variant>
        <vt:i4>2639</vt:i4>
      </vt:variant>
      <vt:variant>
        <vt:i4>0</vt:i4>
      </vt:variant>
      <vt:variant>
        <vt:i4>5</vt:i4>
      </vt:variant>
      <vt:variant>
        <vt:lpwstr/>
      </vt:variant>
      <vt:variant>
        <vt:lpwstr>_Toc327439471</vt:lpwstr>
      </vt:variant>
      <vt:variant>
        <vt:i4>2031667</vt:i4>
      </vt:variant>
      <vt:variant>
        <vt:i4>2633</vt:i4>
      </vt:variant>
      <vt:variant>
        <vt:i4>0</vt:i4>
      </vt:variant>
      <vt:variant>
        <vt:i4>5</vt:i4>
      </vt:variant>
      <vt:variant>
        <vt:lpwstr/>
      </vt:variant>
      <vt:variant>
        <vt:lpwstr>_Toc327439470</vt:lpwstr>
      </vt:variant>
      <vt:variant>
        <vt:i4>1966131</vt:i4>
      </vt:variant>
      <vt:variant>
        <vt:i4>2627</vt:i4>
      </vt:variant>
      <vt:variant>
        <vt:i4>0</vt:i4>
      </vt:variant>
      <vt:variant>
        <vt:i4>5</vt:i4>
      </vt:variant>
      <vt:variant>
        <vt:lpwstr/>
      </vt:variant>
      <vt:variant>
        <vt:lpwstr>_Toc327439469</vt:lpwstr>
      </vt:variant>
      <vt:variant>
        <vt:i4>1966131</vt:i4>
      </vt:variant>
      <vt:variant>
        <vt:i4>2621</vt:i4>
      </vt:variant>
      <vt:variant>
        <vt:i4>0</vt:i4>
      </vt:variant>
      <vt:variant>
        <vt:i4>5</vt:i4>
      </vt:variant>
      <vt:variant>
        <vt:lpwstr/>
      </vt:variant>
      <vt:variant>
        <vt:lpwstr>_Toc327439468</vt:lpwstr>
      </vt:variant>
      <vt:variant>
        <vt:i4>1966131</vt:i4>
      </vt:variant>
      <vt:variant>
        <vt:i4>2615</vt:i4>
      </vt:variant>
      <vt:variant>
        <vt:i4>0</vt:i4>
      </vt:variant>
      <vt:variant>
        <vt:i4>5</vt:i4>
      </vt:variant>
      <vt:variant>
        <vt:lpwstr/>
      </vt:variant>
      <vt:variant>
        <vt:lpwstr>_Toc327439467</vt:lpwstr>
      </vt:variant>
      <vt:variant>
        <vt:i4>1966131</vt:i4>
      </vt:variant>
      <vt:variant>
        <vt:i4>2609</vt:i4>
      </vt:variant>
      <vt:variant>
        <vt:i4>0</vt:i4>
      </vt:variant>
      <vt:variant>
        <vt:i4>5</vt:i4>
      </vt:variant>
      <vt:variant>
        <vt:lpwstr/>
      </vt:variant>
      <vt:variant>
        <vt:lpwstr>_Toc327439466</vt:lpwstr>
      </vt:variant>
      <vt:variant>
        <vt:i4>1966131</vt:i4>
      </vt:variant>
      <vt:variant>
        <vt:i4>2603</vt:i4>
      </vt:variant>
      <vt:variant>
        <vt:i4>0</vt:i4>
      </vt:variant>
      <vt:variant>
        <vt:i4>5</vt:i4>
      </vt:variant>
      <vt:variant>
        <vt:lpwstr/>
      </vt:variant>
      <vt:variant>
        <vt:lpwstr>_Toc327439465</vt:lpwstr>
      </vt:variant>
      <vt:variant>
        <vt:i4>1966131</vt:i4>
      </vt:variant>
      <vt:variant>
        <vt:i4>2597</vt:i4>
      </vt:variant>
      <vt:variant>
        <vt:i4>0</vt:i4>
      </vt:variant>
      <vt:variant>
        <vt:i4>5</vt:i4>
      </vt:variant>
      <vt:variant>
        <vt:lpwstr/>
      </vt:variant>
      <vt:variant>
        <vt:lpwstr>_Toc327439464</vt:lpwstr>
      </vt:variant>
      <vt:variant>
        <vt:i4>1966131</vt:i4>
      </vt:variant>
      <vt:variant>
        <vt:i4>2591</vt:i4>
      </vt:variant>
      <vt:variant>
        <vt:i4>0</vt:i4>
      </vt:variant>
      <vt:variant>
        <vt:i4>5</vt:i4>
      </vt:variant>
      <vt:variant>
        <vt:lpwstr/>
      </vt:variant>
      <vt:variant>
        <vt:lpwstr>_Toc327439463</vt:lpwstr>
      </vt:variant>
      <vt:variant>
        <vt:i4>1966131</vt:i4>
      </vt:variant>
      <vt:variant>
        <vt:i4>2585</vt:i4>
      </vt:variant>
      <vt:variant>
        <vt:i4>0</vt:i4>
      </vt:variant>
      <vt:variant>
        <vt:i4>5</vt:i4>
      </vt:variant>
      <vt:variant>
        <vt:lpwstr/>
      </vt:variant>
      <vt:variant>
        <vt:lpwstr>_Toc327439462</vt:lpwstr>
      </vt:variant>
      <vt:variant>
        <vt:i4>1966131</vt:i4>
      </vt:variant>
      <vt:variant>
        <vt:i4>2579</vt:i4>
      </vt:variant>
      <vt:variant>
        <vt:i4>0</vt:i4>
      </vt:variant>
      <vt:variant>
        <vt:i4>5</vt:i4>
      </vt:variant>
      <vt:variant>
        <vt:lpwstr/>
      </vt:variant>
      <vt:variant>
        <vt:lpwstr>_Toc327439461</vt:lpwstr>
      </vt:variant>
      <vt:variant>
        <vt:i4>1966131</vt:i4>
      </vt:variant>
      <vt:variant>
        <vt:i4>2573</vt:i4>
      </vt:variant>
      <vt:variant>
        <vt:i4>0</vt:i4>
      </vt:variant>
      <vt:variant>
        <vt:i4>5</vt:i4>
      </vt:variant>
      <vt:variant>
        <vt:lpwstr/>
      </vt:variant>
      <vt:variant>
        <vt:lpwstr>_Toc327439460</vt:lpwstr>
      </vt:variant>
      <vt:variant>
        <vt:i4>1900595</vt:i4>
      </vt:variant>
      <vt:variant>
        <vt:i4>2567</vt:i4>
      </vt:variant>
      <vt:variant>
        <vt:i4>0</vt:i4>
      </vt:variant>
      <vt:variant>
        <vt:i4>5</vt:i4>
      </vt:variant>
      <vt:variant>
        <vt:lpwstr/>
      </vt:variant>
      <vt:variant>
        <vt:lpwstr>_Toc327439459</vt:lpwstr>
      </vt:variant>
      <vt:variant>
        <vt:i4>1900595</vt:i4>
      </vt:variant>
      <vt:variant>
        <vt:i4>2561</vt:i4>
      </vt:variant>
      <vt:variant>
        <vt:i4>0</vt:i4>
      </vt:variant>
      <vt:variant>
        <vt:i4>5</vt:i4>
      </vt:variant>
      <vt:variant>
        <vt:lpwstr/>
      </vt:variant>
      <vt:variant>
        <vt:lpwstr>_Toc327439458</vt:lpwstr>
      </vt:variant>
      <vt:variant>
        <vt:i4>1900595</vt:i4>
      </vt:variant>
      <vt:variant>
        <vt:i4>2555</vt:i4>
      </vt:variant>
      <vt:variant>
        <vt:i4>0</vt:i4>
      </vt:variant>
      <vt:variant>
        <vt:i4>5</vt:i4>
      </vt:variant>
      <vt:variant>
        <vt:lpwstr/>
      </vt:variant>
      <vt:variant>
        <vt:lpwstr>_Toc327439457</vt:lpwstr>
      </vt:variant>
      <vt:variant>
        <vt:i4>1900595</vt:i4>
      </vt:variant>
      <vt:variant>
        <vt:i4>2549</vt:i4>
      </vt:variant>
      <vt:variant>
        <vt:i4>0</vt:i4>
      </vt:variant>
      <vt:variant>
        <vt:i4>5</vt:i4>
      </vt:variant>
      <vt:variant>
        <vt:lpwstr/>
      </vt:variant>
      <vt:variant>
        <vt:lpwstr>_Toc327439456</vt:lpwstr>
      </vt:variant>
      <vt:variant>
        <vt:i4>1900595</vt:i4>
      </vt:variant>
      <vt:variant>
        <vt:i4>2543</vt:i4>
      </vt:variant>
      <vt:variant>
        <vt:i4>0</vt:i4>
      </vt:variant>
      <vt:variant>
        <vt:i4>5</vt:i4>
      </vt:variant>
      <vt:variant>
        <vt:lpwstr/>
      </vt:variant>
      <vt:variant>
        <vt:lpwstr>_Toc327439455</vt:lpwstr>
      </vt:variant>
      <vt:variant>
        <vt:i4>1900595</vt:i4>
      </vt:variant>
      <vt:variant>
        <vt:i4>2537</vt:i4>
      </vt:variant>
      <vt:variant>
        <vt:i4>0</vt:i4>
      </vt:variant>
      <vt:variant>
        <vt:i4>5</vt:i4>
      </vt:variant>
      <vt:variant>
        <vt:lpwstr/>
      </vt:variant>
      <vt:variant>
        <vt:lpwstr>_Toc327439454</vt:lpwstr>
      </vt:variant>
      <vt:variant>
        <vt:i4>1900595</vt:i4>
      </vt:variant>
      <vt:variant>
        <vt:i4>2531</vt:i4>
      </vt:variant>
      <vt:variant>
        <vt:i4>0</vt:i4>
      </vt:variant>
      <vt:variant>
        <vt:i4>5</vt:i4>
      </vt:variant>
      <vt:variant>
        <vt:lpwstr/>
      </vt:variant>
      <vt:variant>
        <vt:lpwstr>_Toc327439453</vt:lpwstr>
      </vt:variant>
      <vt:variant>
        <vt:i4>1900595</vt:i4>
      </vt:variant>
      <vt:variant>
        <vt:i4>2525</vt:i4>
      </vt:variant>
      <vt:variant>
        <vt:i4>0</vt:i4>
      </vt:variant>
      <vt:variant>
        <vt:i4>5</vt:i4>
      </vt:variant>
      <vt:variant>
        <vt:lpwstr/>
      </vt:variant>
      <vt:variant>
        <vt:lpwstr>_Toc327439452</vt:lpwstr>
      </vt:variant>
      <vt:variant>
        <vt:i4>1900595</vt:i4>
      </vt:variant>
      <vt:variant>
        <vt:i4>2519</vt:i4>
      </vt:variant>
      <vt:variant>
        <vt:i4>0</vt:i4>
      </vt:variant>
      <vt:variant>
        <vt:i4>5</vt:i4>
      </vt:variant>
      <vt:variant>
        <vt:lpwstr/>
      </vt:variant>
      <vt:variant>
        <vt:lpwstr>_Toc327439451</vt:lpwstr>
      </vt:variant>
      <vt:variant>
        <vt:i4>1900595</vt:i4>
      </vt:variant>
      <vt:variant>
        <vt:i4>2513</vt:i4>
      </vt:variant>
      <vt:variant>
        <vt:i4>0</vt:i4>
      </vt:variant>
      <vt:variant>
        <vt:i4>5</vt:i4>
      </vt:variant>
      <vt:variant>
        <vt:lpwstr/>
      </vt:variant>
      <vt:variant>
        <vt:lpwstr>_Toc327439450</vt:lpwstr>
      </vt:variant>
      <vt:variant>
        <vt:i4>1835059</vt:i4>
      </vt:variant>
      <vt:variant>
        <vt:i4>2507</vt:i4>
      </vt:variant>
      <vt:variant>
        <vt:i4>0</vt:i4>
      </vt:variant>
      <vt:variant>
        <vt:i4>5</vt:i4>
      </vt:variant>
      <vt:variant>
        <vt:lpwstr/>
      </vt:variant>
      <vt:variant>
        <vt:lpwstr>_Toc327439449</vt:lpwstr>
      </vt:variant>
      <vt:variant>
        <vt:i4>1835059</vt:i4>
      </vt:variant>
      <vt:variant>
        <vt:i4>2501</vt:i4>
      </vt:variant>
      <vt:variant>
        <vt:i4>0</vt:i4>
      </vt:variant>
      <vt:variant>
        <vt:i4>5</vt:i4>
      </vt:variant>
      <vt:variant>
        <vt:lpwstr/>
      </vt:variant>
      <vt:variant>
        <vt:lpwstr>_Toc327439448</vt:lpwstr>
      </vt:variant>
      <vt:variant>
        <vt:i4>1835059</vt:i4>
      </vt:variant>
      <vt:variant>
        <vt:i4>2495</vt:i4>
      </vt:variant>
      <vt:variant>
        <vt:i4>0</vt:i4>
      </vt:variant>
      <vt:variant>
        <vt:i4>5</vt:i4>
      </vt:variant>
      <vt:variant>
        <vt:lpwstr/>
      </vt:variant>
      <vt:variant>
        <vt:lpwstr>_Toc327439447</vt:lpwstr>
      </vt:variant>
      <vt:variant>
        <vt:i4>1835059</vt:i4>
      </vt:variant>
      <vt:variant>
        <vt:i4>2489</vt:i4>
      </vt:variant>
      <vt:variant>
        <vt:i4>0</vt:i4>
      </vt:variant>
      <vt:variant>
        <vt:i4>5</vt:i4>
      </vt:variant>
      <vt:variant>
        <vt:lpwstr/>
      </vt:variant>
      <vt:variant>
        <vt:lpwstr>_Toc327439446</vt:lpwstr>
      </vt:variant>
      <vt:variant>
        <vt:i4>1835059</vt:i4>
      </vt:variant>
      <vt:variant>
        <vt:i4>2483</vt:i4>
      </vt:variant>
      <vt:variant>
        <vt:i4>0</vt:i4>
      </vt:variant>
      <vt:variant>
        <vt:i4>5</vt:i4>
      </vt:variant>
      <vt:variant>
        <vt:lpwstr/>
      </vt:variant>
      <vt:variant>
        <vt:lpwstr>_Toc327439445</vt:lpwstr>
      </vt:variant>
      <vt:variant>
        <vt:i4>1835059</vt:i4>
      </vt:variant>
      <vt:variant>
        <vt:i4>2477</vt:i4>
      </vt:variant>
      <vt:variant>
        <vt:i4>0</vt:i4>
      </vt:variant>
      <vt:variant>
        <vt:i4>5</vt:i4>
      </vt:variant>
      <vt:variant>
        <vt:lpwstr/>
      </vt:variant>
      <vt:variant>
        <vt:lpwstr>_Toc327439444</vt:lpwstr>
      </vt:variant>
      <vt:variant>
        <vt:i4>1835059</vt:i4>
      </vt:variant>
      <vt:variant>
        <vt:i4>2471</vt:i4>
      </vt:variant>
      <vt:variant>
        <vt:i4>0</vt:i4>
      </vt:variant>
      <vt:variant>
        <vt:i4>5</vt:i4>
      </vt:variant>
      <vt:variant>
        <vt:lpwstr/>
      </vt:variant>
      <vt:variant>
        <vt:lpwstr>_Toc327439443</vt:lpwstr>
      </vt:variant>
      <vt:variant>
        <vt:i4>1835059</vt:i4>
      </vt:variant>
      <vt:variant>
        <vt:i4>2465</vt:i4>
      </vt:variant>
      <vt:variant>
        <vt:i4>0</vt:i4>
      </vt:variant>
      <vt:variant>
        <vt:i4>5</vt:i4>
      </vt:variant>
      <vt:variant>
        <vt:lpwstr/>
      </vt:variant>
      <vt:variant>
        <vt:lpwstr>_Toc327439442</vt:lpwstr>
      </vt:variant>
      <vt:variant>
        <vt:i4>1835059</vt:i4>
      </vt:variant>
      <vt:variant>
        <vt:i4>2459</vt:i4>
      </vt:variant>
      <vt:variant>
        <vt:i4>0</vt:i4>
      </vt:variant>
      <vt:variant>
        <vt:i4>5</vt:i4>
      </vt:variant>
      <vt:variant>
        <vt:lpwstr/>
      </vt:variant>
      <vt:variant>
        <vt:lpwstr>_Toc327439441</vt:lpwstr>
      </vt:variant>
      <vt:variant>
        <vt:i4>1835059</vt:i4>
      </vt:variant>
      <vt:variant>
        <vt:i4>2453</vt:i4>
      </vt:variant>
      <vt:variant>
        <vt:i4>0</vt:i4>
      </vt:variant>
      <vt:variant>
        <vt:i4>5</vt:i4>
      </vt:variant>
      <vt:variant>
        <vt:lpwstr/>
      </vt:variant>
      <vt:variant>
        <vt:lpwstr>_Toc327439440</vt:lpwstr>
      </vt:variant>
      <vt:variant>
        <vt:i4>1769523</vt:i4>
      </vt:variant>
      <vt:variant>
        <vt:i4>2447</vt:i4>
      </vt:variant>
      <vt:variant>
        <vt:i4>0</vt:i4>
      </vt:variant>
      <vt:variant>
        <vt:i4>5</vt:i4>
      </vt:variant>
      <vt:variant>
        <vt:lpwstr/>
      </vt:variant>
      <vt:variant>
        <vt:lpwstr>_Toc327439439</vt:lpwstr>
      </vt:variant>
      <vt:variant>
        <vt:i4>1769523</vt:i4>
      </vt:variant>
      <vt:variant>
        <vt:i4>2441</vt:i4>
      </vt:variant>
      <vt:variant>
        <vt:i4>0</vt:i4>
      </vt:variant>
      <vt:variant>
        <vt:i4>5</vt:i4>
      </vt:variant>
      <vt:variant>
        <vt:lpwstr/>
      </vt:variant>
      <vt:variant>
        <vt:lpwstr>_Toc327439438</vt:lpwstr>
      </vt:variant>
      <vt:variant>
        <vt:i4>1769523</vt:i4>
      </vt:variant>
      <vt:variant>
        <vt:i4>2435</vt:i4>
      </vt:variant>
      <vt:variant>
        <vt:i4>0</vt:i4>
      </vt:variant>
      <vt:variant>
        <vt:i4>5</vt:i4>
      </vt:variant>
      <vt:variant>
        <vt:lpwstr/>
      </vt:variant>
      <vt:variant>
        <vt:lpwstr>_Toc327439437</vt:lpwstr>
      </vt:variant>
      <vt:variant>
        <vt:i4>1769523</vt:i4>
      </vt:variant>
      <vt:variant>
        <vt:i4>2429</vt:i4>
      </vt:variant>
      <vt:variant>
        <vt:i4>0</vt:i4>
      </vt:variant>
      <vt:variant>
        <vt:i4>5</vt:i4>
      </vt:variant>
      <vt:variant>
        <vt:lpwstr/>
      </vt:variant>
      <vt:variant>
        <vt:lpwstr>_Toc327439436</vt:lpwstr>
      </vt:variant>
      <vt:variant>
        <vt:i4>1769523</vt:i4>
      </vt:variant>
      <vt:variant>
        <vt:i4>2423</vt:i4>
      </vt:variant>
      <vt:variant>
        <vt:i4>0</vt:i4>
      </vt:variant>
      <vt:variant>
        <vt:i4>5</vt:i4>
      </vt:variant>
      <vt:variant>
        <vt:lpwstr/>
      </vt:variant>
      <vt:variant>
        <vt:lpwstr>_Toc327439435</vt:lpwstr>
      </vt:variant>
      <vt:variant>
        <vt:i4>1769523</vt:i4>
      </vt:variant>
      <vt:variant>
        <vt:i4>2417</vt:i4>
      </vt:variant>
      <vt:variant>
        <vt:i4>0</vt:i4>
      </vt:variant>
      <vt:variant>
        <vt:i4>5</vt:i4>
      </vt:variant>
      <vt:variant>
        <vt:lpwstr/>
      </vt:variant>
      <vt:variant>
        <vt:lpwstr>_Toc327439434</vt:lpwstr>
      </vt:variant>
      <vt:variant>
        <vt:i4>1769523</vt:i4>
      </vt:variant>
      <vt:variant>
        <vt:i4>2411</vt:i4>
      </vt:variant>
      <vt:variant>
        <vt:i4>0</vt:i4>
      </vt:variant>
      <vt:variant>
        <vt:i4>5</vt:i4>
      </vt:variant>
      <vt:variant>
        <vt:lpwstr/>
      </vt:variant>
      <vt:variant>
        <vt:lpwstr>_Toc327439433</vt:lpwstr>
      </vt:variant>
      <vt:variant>
        <vt:i4>1769523</vt:i4>
      </vt:variant>
      <vt:variant>
        <vt:i4>2405</vt:i4>
      </vt:variant>
      <vt:variant>
        <vt:i4>0</vt:i4>
      </vt:variant>
      <vt:variant>
        <vt:i4>5</vt:i4>
      </vt:variant>
      <vt:variant>
        <vt:lpwstr/>
      </vt:variant>
      <vt:variant>
        <vt:lpwstr>_Toc327439432</vt:lpwstr>
      </vt:variant>
      <vt:variant>
        <vt:i4>1769523</vt:i4>
      </vt:variant>
      <vt:variant>
        <vt:i4>2399</vt:i4>
      </vt:variant>
      <vt:variant>
        <vt:i4>0</vt:i4>
      </vt:variant>
      <vt:variant>
        <vt:i4>5</vt:i4>
      </vt:variant>
      <vt:variant>
        <vt:lpwstr/>
      </vt:variant>
      <vt:variant>
        <vt:lpwstr>_Toc327439431</vt:lpwstr>
      </vt:variant>
      <vt:variant>
        <vt:i4>1769523</vt:i4>
      </vt:variant>
      <vt:variant>
        <vt:i4>2393</vt:i4>
      </vt:variant>
      <vt:variant>
        <vt:i4>0</vt:i4>
      </vt:variant>
      <vt:variant>
        <vt:i4>5</vt:i4>
      </vt:variant>
      <vt:variant>
        <vt:lpwstr/>
      </vt:variant>
      <vt:variant>
        <vt:lpwstr>_Toc327439430</vt:lpwstr>
      </vt:variant>
      <vt:variant>
        <vt:i4>1703987</vt:i4>
      </vt:variant>
      <vt:variant>
        <vt:i4>2387</vt:i4>
      </vt:variant>
      <vt:variant>
        <vt:i4>0</vt:i4>
      </vt:variant>
      <vt:variant>
        <vt:i4>5</vt:i4>
      </vt:variant>
      <vt:variant>
        <vt:lpwstr/>
      </vt:variant>
      <vt:variant>
        <vt:lpwstr>_Toc327439429</vt:lpwstr>
      </vt:variant>
      <vt:variant>
        <vt:i4>1703987</vt:i4>
      </vt:variant>
      <vt:variant>
        <vt:i4>2381</vt:i4>
      </vt:variant>
      <vt:variant>
        <vt:i4>0</vt:i4>
      </vt:variant>
      <vt:variant>
        <vt:i4>5</vt:i4>
      </vt:variant>
      <vt:variant>
        <vt:lpwstr/>
      </vt:variant>
      <vt:variant>
        <vt:lpwstr>_Toc327439428</vt:lpwstr>
      </vt:variant>
      <vt:variant>
        <vt:i4>1703987</vt:i4>
      </vt:variant>
      <vt:variant>
        <vt:i4>2375</vt:i4>
      </vt:variant>
      <vt:variant>
        <vt:i4>0</vt:i4>
      </vt:variant>
      <vt:variant>
        <vt:i4>5</vt:i4>
      </vt:variant>
      <vt:variant>
        <vt:lpwstr/>
      </vt:variant>
      <vt:variant>
        <vt:lpwstr>_Toc327439427</vt:lpwstr>
      </vt:variant>
      <vt:variant>
        <vt:i4>1703987</vt:i4>
      </vt:variant>
      <vt:variant>
        <vt:i4>2369</vt:i4>
      </vt:variant>
      <vt:variant>
        <vt:i4>0</vt:i4>
      </vt:variant>
      <vt:variant>
        <vt:i4>5</vt:i4>
      </vt:variant>
      <vt:variant>
        <vt:lpwstr/>
      </vt:variant>
      <vt:variant>
        <vt:lpwstr>_Toc327439426</vt:lpwstr>
      </vt:variant>
      <vt:variant>
        <vt:i4>1703987</vt:i4>
      </vt:variant>
      <vt:variant>
        <vt:i4>2363</vt:i4>
      </vt:variant>
      <vt:variant>
        <vt:i4>0</vt:i4>
      </vt:variant>
      <vt:variant>
        <vt:i4>5</vt:i4>
      </vt:variant>
      <vt:variant>
        <vt:lpwstr/>
      </vt:variant>
      <vt:variant>
        <vt:lpwstr>_Toc327439425</vt:lpwstr>
      </vt:variant>
      <vt:variant>
        <vt:i4>1703987</vt:i4>
      </vt:variant>
      <vt:variant>
        <vt:i4>2357</vt:i4>
      </vt:variant>
      <vt:variant>
        <vt:i4>0</vt:i4>
      </vt:variant>
      <vt:variant>
        <vt:i4>5</vt:i4>
      </vt:variant>
      <vt:variant>
        <vt:lpwstr/>
      </vt:variant>
      <vt:variant>
        <vt:lpwstr>_Toc327439424</vt:lpwstr>
      </vt:variant>
      <vt:variant>
        <vt:i4>1703987</vt:i4>
      </vt:variant>
      <vt:variant>
        <vt:i4>2351</vt:i4>
      </vt:variant>
      <vt:variant>
        <vt:i4>0</vt:i4>
      </vt:variant>
      <vt:variant>
        <vt:i4>5</vt:i4>
      </vt:variant>
      <vt:variant>
        <vt:lpwstr/>
      </vt:variant>
      <vt:variant>
        <vt:lpwstr>_Toc327439423</vt:lpwstr>
      </vt:variant>
      <vt:variant>
        <vt:i4>1703987</vt:i4>
      </vt:variant>
      <vt:variant>
        <vt:i4>2345</vt:i4>
      </vt:variant>
      <vt:variant>
        <vt:i4>0</vt:i4>
      </vt:variant>
      <vt:variant>
        <vt:i4>5</vt:i4>
      </vt:variant>
      <vt:variant>
        <vt:lpwstr/>
      </vt:variant>
      <vt:variant>
        <vt:lpwstr>_Toc327439422</vt:lpwstr>
      </vt:variant>
      <vt:variant>
        <vt:i4>1703987</vt:i4>
      </vt:variant>
      <vt:variant>
        <vt:i4>2339</vt:i4>
      </vt:variant>
      <vt:variant>
        <vt:i4>0</vt:i4>
      </vt:variant>
      <vt:variant>
        <vt:i4>5</vt:i4>
      </vt:variant>
      <vt:variant>
        <vt:lpwstr/>
      </vt:variant>
      <vt:variant>
        <vt:lpwstr>_Toc327439421</vt:lpwstr>
      </vt:variant>
      <vt:variant>
        <vt:i4>1703987</vt:i4>
      </vt:variant>
      <vt:variant>
        <vt:i4>2333</vt:i4>
      </vt:variant>
      <vt:variant>
        <vt:i4>0</vt:i4>
      </vt:variant>
      <vt:variant>
        <vt:i4>5</vt:i4>
      </vt:variant>
      <vt:variant>
        <vt:lpwstr/>
      </vt:variant>
      <vt:variant>
        <vt:lpwstr>_Toc327439420</vt:lpwstr>
      </vt:variant>
      <vt:variant>
        <vt:i4>1638451</vt:i4>
      </vt:variant>
      <vt:variant>
        <vt:i4>2327</vt:i4>
      </vt:variant>
      <vt:variant>
        <vt:i4>0</vt:i4>
      </vt:variant>
      <vt:variant>
        <vt:i4>5</vt:i4>
      </vt:variant>
      <vt:variant>
        <vt:lpwstr/>
      </vt:variant>
      <vt:variant>
        <vt:lpwstr>_Toc327439419</vt:lpwstr>
      </vt:variant>
      <vt:variant>
        <vt:i4>1638451</vt:i4>
      </vt:variant>
      <vt:variant>
        <vt:i4>2321</vt:i4>
      </vt:variant>
      <vt:variant>
        <vt:i4>0</vt:i4>
      </vt:variant>
      <vt:variant>
        <vt:i4>5</vt:i4>
      </vt:variant>
      <vt:variant>
        <vt:lpwstr/>
      </vt:variant>
      <vt:variant>
        <vt:lpwstr>_Toc327439418</vt:lpwstr>
      </vt:variant>
      <vt:variant>
        <vt:i4>1638451</vt:i4>
      </vt:variant>
      <vt:variant>
        <vt:i4>2315</vt:i4>
      </vt:variant>
      <vt:variant>
        <vt:i4>0</vt:i4>
      </vt:variant>
      <vt:variant>
        <vt:i4>5</vt:i4>
      </vt:variant>
      <vt:variant>
        <vt:lpwstr/>
      </vt:variant>
      <vt:variant>
        <vt:lpwstr>_Toc327439417</vt:lpwstr>
      </vt:variant>
      <vt:variant>
        <vt:i4>1638451</vt:i4>
      </vt:variant>
      <vt:variant>
        <vt:i4>2309</vt:i4>
      </vt:variant>
      <vt:variant>
        <vt:i4>0</vt:i4>
      </vt:variant>
      <vt:variant>
        <vt:i4>5</vt:i4>
      </vt:variant>
      <vt:variant>
        <vt:lpwstr/>
      </vt:variant>
      <vt:variant>
        <vt:lpwstr>_Toc327439416</vt:lpwstr>
      </vt:variant>
      <vt:variant>
        <vt:i4>1638451</vt:i4>
      </vt:variant>
      <vt:variant>
        <vt:i4>2303</vt:i4>
      </vt:variant>
      <vt:variant>
        <vt:i4>0</vt:i4>
      </vt:variant>
      <vt:variant>
        <vt:i4>5</vt:i4>
      </vt:variant>
      <vt:variant>
        <vt:lpwstr/>
      </vt:variant>
      <vt:variant>
        <vt:lpwstr>_Toc327439415</vt:lpwstr>
      </vt:variant>
      <vt:variant>
        <vt:i4>1638451</vt:i4>
      </vt:variant>
      <vt:variant>
        <vt:i4>2297</vt:i4>
      </vt:variant>
      <vt:variant>
        <vt:i4>0</vt:i4>
      </vt:variant>
      <vt:variant>
        <vt:i4>5</vt:i4>
      </vt:variant>
      <vt:variant>
        <vt:lpwstr/>
      </vt:variant>
      <vt:variant>
        <vt:lpwstr>_Toc327439414</vt:lpwstr>
      </vt:variant>
      <vt:variant>
        <vt:i4>1638451</vt:i4>
      </vt:variant>
      <vt:variant>
        <vt:i4>2291</vt:i4>
      </vt:variant>
      <vt:variant>
        <vt:i4>0</vt:i4>
      </vt:variant>
      <vt:variant>
        <vt:i4>5</vt:i4>
      </vt:variant>
      <vt:variant>
        <vt:lpwstr/>
      </vt:variant>
      <vt:variant>
        <vt:lpwstr>_Toc327439413</vt:lpwstr>
      </vt:variant>
      <vt:variant>
        <vt:i4>1638451</vt:i4>
      </vt:variant>
      <vt:variant>
        <vt:i4>2285</vt:i4>
      </vt:variant>
      <vt:variant>
        <vt:i4>0</vt:i4>
      </vt:variant>
      <vt:variant>
        <vt:i4>5</vt:i4>
      </vt:variant>
      <vt:variant>
        <vt:lpwstr/>
      </vt:variant>
      <vt:variant>
        <vt:lpwstr>_Toc327439412</vt:lpwstr>
      </vt:variant>
      <vt:variant>
        <vt:i4>1638451</vt:i4>
      </vt:variant>
      <vt:variant>
        <vt:i4>2279</vt:i4>
      </vt:variant>
      <vt:variant>
        <vt:i4>0</vt:i4>
      </vt:variant>
      <vt:variant>
        <vt:i4>5</vt:i4>
      </vt:variant>
      <vt:variant>
        <vt:lpwstr/>
      </vt:variant>
      <vt:variant>
        <vt:lpwstr>_Toc327439411</vt:lpwstr>
      </vt:variant>
      <vt:variant>
        <vt:i4>1638451</vt:i4>
      </vt:variant>
      <vt:variant>
        <vt:i4>2273</vt:i4>
      </vt:variant>
      <vt:variant>
        <vt:i4>0</vt:i4>
      </vt:variant>
      <vt:variant>
        <vt:i4>5</vt:i4>
      </vt:variant>
      <vt:variant>
        <vt:lpwstr/>
      </vt:variant>
      <vt:variant>
        <vt:lpwstr>_Toc327439410</vt:lpwstr>
      </vt:variant>
      <vt:variant>
        <vt:i4>1572915</vt:i4>
      </vt:variant>
      <vt:variant>
        <vt:i4>2267</vt:i4>
      </vt:variant>
      <vt:variant>
        <vt:i4>0</vt:i4>
      </vt:variant>
      <vt:variant>
        <vt:i4>5</vt:i4>
      </vt:variant>
      <vt:variant>
        <vt:lpwstr/>
      </vt:variant>
      <vt:variant>
        <vt:lpwstr>_Toc327439409</vt:lpwstr>
      </vt:variant>
      <vt:variant>
        <vt:i4>1572915</vt:i4>
      </vt:variant>
      <vt:variant>
        <vt:i4>2261</vt:i4>
      </vt:variant>
      <vt:variant>
        <vt:i4>0</vt:i4>
      </vt:variant>
      <vt:variant>
        <vt:i4>5</vt:i4>
      </vt:variant>
      <vt:variant>
        <vt:lpwstr/>
      </vt:variant>
      <vt:variant>
        <vt:lpwstr>_Toc327439408</vt:lpwstr>
      </vt:variant>
      <vt:variant>
        <vt:i4>1572915</vt:i4>
      </vt:variant>
      <vt:variant>
        <vt:i4>2255</vt:i4>
      </vt:variant>
      <vt:variant>
        <vt:i4>0</vt:i4>
      </vt:variant>
      <vt:variant>
        <vt:i4>5</vt:i4>
      </vt:variant>
      <vt:variant>
        <vt:lpwstr/>
      </vt:variant>
      <vt:variant>
        <vt:lpwstr>_Toc327439407</vt:lpwstr>
      </vt:variant>
      <vt:variant>
        <vt:i4>1572915</vt:i4>
      </vt:variant>
      <vt:variant>
        <vt:i4>2249</vt:i4>
      </vt:variant>
      <vt:variant>
        <vt:i4>0</vt:i4>
      </vt:variant>
      <vt:variant>
        <vt:i4>5</vt:i4>
      </vt:variant>
      <vt:variant>
        <vt:lpwstr/>
      </vt:variant>
      <vt:variant>
        <vt:lpwstr>_Toc327439406</vt:lpwstr>
      </vt:variant>
      <vt:variant>
        <vt:i4>1572915</vt:i4>
      </vt:variant>
      <vt:variant>
        <vt:i4>2243</vt:i4>
      </vt:variant>
      <vt:variant>
        <vt:i4>0</vt:i4>
      </vt:variant>
      <vt:variant>
        <vt:i4>5</vt:i4>
      </vt:variant>
      <vt:variant>
        <vt:lpwstr/>
      </vt:variant>
      <vt:variant>
        <vt:lpwstr>_Toc327439405</vt:lpwstr>
      </vt:variant>
      <vt:variant>
        <vt:i4>1572915</vt:i4>
      </vt:variant>
      <vt:variant>
        <vt:i4>2237</vt:i4>
      </vt:variant>
      <vt:variant>
        <vt:i4>0</vt:i4>
      </vt:variant>
      <vt:variant>
        <vt:i4>5</vt:i4>
      </vt:variant>
      <vt:variant>
        <vt:lpwstr/>
      </vt:variant>
      <vt:variant>
        <vt:lpwstr>_Toc327439404</vt:lpwstr>
      </vt:variant>
      <vt:variant>
        <vt:i4>1572915</vt:i4>
      </vt:variant>
      <vt:variant>
        <vt:i4>2231</vt:i4>
      </vt:variant>
      <vt:variant>
        <vt:i4>0</vt:i4>
      </vt:variant>
      <vt:variant>
        <vt:i4>5</vt:i4>
      </vt:variant>
      <vt:variant>
        <vt:lpwstr/>
      </vt:variant>
      <vt:variant>
        <vt:lpwstr>_Toc327439403</vt:lpwstr>
      </vt:variant>
      <vt:variant>
        <vt:i4>1572915</vt:i4>
      </vt:variant>
      <vt:variant>
        <vt:i4>2225</vt:i4>
      </vt:variant>
      <vt:variant>
        <vt:i4>0</vt:i4>
      </vt:variant>
      <vt:variant>
        <vt:i4>5</vt:i4>
      </vt:variant>
      <vt:variant>
        <vt:lpwstr/>
      </vt:variant>
      <vt:variant>
        <vt:lpwstr>_Toc327439402</vt:lpwstr>
      </vt:variant>
      <vt:variant>
        <vt:i4>1572915</vt:i4>
      </vt:variant>
      <vt:variant>
        <vt:i4>2219</vt:i4>
      </vt:variant>
      <vt:variant>
        <vt:i4>0</vt:i4>
      </vt:variant>
      <vt:variant>
        <vt:i4>5</vt:i4>
      </vt:variant>
      <vt:variant>
        <vt:lpwstr/>
      </vt:variant>
      <vt:variant>
        <vt:lpwstr>_Toc327439401</vt:lpwstr>
      </vt:variant>
      <vt:variant>
        <vt:i4>1572915</vt:i4>
      </vt:variant>
      <vt:variant>
        <vt:i4>2213</vt:i4>
      </vt:variant>
      <vt:variant>
        <vt:i4>0</vt:i4>
      </vt:variant>
      <vt:variant>
        <vt:i4>5</vt:i4>
      </vt:variant>
      <vt:variant>
        <vt:lpwstr/>
      </vt:variant>
      <vt:variant>
        <vt:lpwstr>_Toc327439400</vt:lpwstr>
      </vt:variant>
      <vt:variant>
        <vt:i4>1114164</vt:i4>
      </vt:variant>
      <vt:variant>
        <vt:i4>2207</vt:i4>
      </vt:variant>
      <vt:variant>
        <vt:i4>0</vt:i4>
      </vt:variant>
      <vt:variant>
        <vt:i4>5</vt:i4>
      </vt:variant>
      <vt:variant>
        <vt:lpwstr/>
      </vt:variant>
      <vt:variant>
        <vt:lpwstr>_Toc327439399</vt:lpwstr>
      </vt:variant>
      <vt:variant>
        <vt:i4>1114164</vt:i4>
      </vt:variant>
      <vt:variant>
        <vt:i4>2201</vt:i4>
      </vt:variant>
      <vt:variant>
        <vt:i4>0</vt:i4>
      </vt:variant>
      <vt:variant>
        <vt:i4>5</vt:i4>
      </vt:variant>
      <vt:variant>
        <vt:lpwstr/>
      </vt:variant>
      <vt:variant>
        <vt:lpwstr>_Toc327439398</vt:lpwstr>
      </vt:variant>
      <vt:variant>
        <vt:i4>1114164</vt:i4>
      </vt:variant>
      <vt:variant>
        <vt:i4>2195</vt:i4>
      </vt:variant>
      <vt:variant>
        <vt:i4>0</vt:i4>
      </vt:variant>
      <vt:variant>
        <vt:i4>5</vt:i4>
      </vt:variant>
      <vt:variant>
        <vt:lpwstr/>
      </vt:variant>
      <vt:variant>
        <vt:lpwstr>_Toc327439397</vt:lpwstr>
      </vt:variant>
      <vt:variant>
        <vt:i4>1114164</vt:i4>
      </vt:variant>
      <vt:variant>
        <vt:i4>2189</vt:i4>
      </vt:variant>
      <vt:variant>
        <vt:i4>0</vt:i4>
      </vt:variant>
      <vt:variant>
        <vt:i4>5</vt:i4>
      </vt:variant>
      <vt:variant>
        <vt:lpwstr/>
      </vt:variant>
      <vt:variant>
        <vt:lpwstr>_Toc327439396</vt:lpwstr>
      </vt:variant>
      <vt:variant>
        <vt:i4>1114164</vt:i4>
      </vt:variant>
      <vt:variant>
        <vt:i4>2183</vt:i4>
      </vt:variant>
      <vt:variant>
        <vt:i4>0</vt:i4>
      </vt:variant>
      <vt:variant>
        <vt:i4>5</vt:i4>
      </vt:variant>
      <vt:variant>
        <vt:lpwstr/>
      </vt:variant>
      <vt:variant>
        <vt:lpwstr>_Toc327439395</vt:lpwstr>
      </vt:variant>
      <vt:variant>
        <vt:i4>1114164</vt:i4>
      </vt:variant>
      <vt:variant>
        <vt:i4>2177</vt:i4>
      </vt:variant>
      <vt:variant>
        <vt:i4>0</vt:i4>
      </vt:variant>
      <vt:variant>
        <vt:i4>5</vt:i4>
      </vt:variant>
      <vt:variant>
        <vt:lpwstr/>
      </vt:variant>
      <vt:variant>
        <vt:lpwstr>_Toc327439394</vt:lpwstr>
      </vt:variant>
      <vt:variant>
        <vt:i4>1114164</vt:i4>
      </vt:variant>
      <vt:variant>
        <vt:i4>2171</vt:i4>
      </vt:variant>
      <vt:variant>
        <vt:i4>0</vt:i4>
      </vt:variant>
      <vt:variant>
        <vt:i4>5</vt:i4>
      </vt:variant>
      <vt:variant>
        <vt:lpwstr/>
      </vt:variant>
      <vt:variant>
        <vt:lpwstr>_Toc327439393</vt:lpwstr>
      </vt:variant>
      <vt:variant>
        <vt:i4>1114164</vt:i4>
      </vt:variant>
      <vt:variant>
        <vt:i4>2165</vt:i4>
      </vt:variant>
      <vt:variant>
        <vt:i4>0</vt:i4>
      </vt:variant>
      <vt:variant>
        <vt:i4>5</vt:i4>
      </vt:variant>
      <vt:variant>
        <vt:lpwstr/>
      </vt:variant>
      <vt:variant>
        <vt:lpwstr>_Toc327439392</vt:lpwstr>
      </vt:variant>
      <vt:variant>
        <vt:i4>1114164</vt:i4>
      </vt:variant>
      <vt:variant>
        <vt:i4>2159</vt:i4>
      </vt:variant>
      <vt:variant>
        <vt:i4>0</vt:i4>
      </vt:variant>
      <vt:variant>
        <vt:i4>5</vt:i4>
      </vt:variant>
      <vt:variant>
        <vt:lpwstr/>
      </vt:variant>
      <vt:variant>
        <vt:lpwstr>_Toc327439391</vt:lpwstr>
      </vt:variant>
      <vt:variant>
        <vt:i4>1114164</vt:i4>
      </vt:variant>
      <vt:variant>
        <vt:i4>2153</vt:i4>
      </vt:variant>
      <vt:variant>
        <vt:i4>0</vt:i4>
      </vt:variant>
      <vt:variant>
        <vt:i4>5</vt:i4>
      </vt:variant>
      <vt:variant>
        <vt:lpwstr/>
      </vt:variant>
      <vt:variant>
        <vt:lpwstr>_Toc327439390</vt:lpwstr>
      </vt:variant>
      <vt:variant>
        <vt:i4>1048628</vt:i4>
      </vt:variant>
      <vt:variant>
        <vt:i4>2147</vt:i4>
      </vt:variant>
      <vt:variant>
        <vt:i4>0</vt:i4>
      </vt:variant>
      <vt:variant>
        <vt:i4>5</vt:i4>
      </vt:variant>
      <vt:variant>
        <vt:lpwstr/>
      </vt:variant>
      <vt:variant>
        <vt:lpwstr>_Toc327439389</vt:lpwstr>
      </vt:variant>
      <vt:variant>
        <vt:i4>1048628</vt:i4>
      </vt:variant>
      <vt:variant>
        <vt:i4>2141</vt:i4>
      </vt:variant>
      <vt:variant>
        <vt:i4>0</vt:i4>
      </vt:variant>
      <vt:variant>
        <vt:i4>5</vt:i4>
      </vt:variant>
      <vt:variant>
        <vt:lpwstr/>
      </vt:variant>
      <vt:variant>
        <vt:lpwstr>_Toc327439388</vt:lpwstr>
      </vt:variant>
      <vt:variant>
        <vt:i4>1048628</vt:i4>
      </vt:variant>
      <vt:variant>
        <vt:i4>2135</vt:i4>
      </vt:variant>
      <vt:variant>
        <vt:i4>0</vt:i4>
      </vt:variant>
      <vt:variant>
        <vt:i4>5</vt:i4>
      </vt:variant>
      <vt:variant>
        <vt:lpwstr/>
      </vt:variant>
      <vt:variant>
        <vt:lpwstr>_Toc327439387</vt:lpwstr>
      </vt:variant>
      <vt:variant>
        <vt:i4>1048628</vt:i4>
      </vt:variant>
      <vt:variant>
        <vt:i4>2129</vt:i4>
      </vt:variant>
      <vt:variant>
        <vt:i4>0</vt:i4>
      </vt:variant>
      <vt:variant>
        <vt:i4>5</vt:i4>
      </vt:variant>
      <vt:variant>
        <vt:lpwstr/>
      </vt:variant>
      <vt:variant>
        <vt:lpwstr>_Toc327439386</vt:lpwstr>
      </vt:variant>
      <vt:variant>
        <vt:i4>1048628</vt:i4>
      </vt:variant>
      <vt:variant>
        <vt:i4>2123</vt:i4>
      </vt:variant>
      <vt:variant>
        <vt:i4>0</vt:i4>
      </vt:variant>
      <vt:variant>
        <vt:i4>5</vt:i4>
      </vt:variant>
      <vt:variant>
        <vt:lpwstr/>
      </vt:variant>
      <vt:variant>
        <vt:lpwstr>_Toc327439385</vt:lpwstr>
      </vt:variant>
      <vt:variant>
        <vt:i4>1048628</vt:i4>
      </vt:variant>
      <vt:variant>
        <vt:i4>2117</vt:i4>
      </vt:variant>
      <vt:variant>
        <vt:i4>0</vt:i4>
      </vt:variant>
      <vt:variant>
        <vt:i4>5</vt:i4>
      </vt:variant>
      <vt:variant>
        <vt:lpwstr/>
      </vt:variant>
      <vt:variant>
        <vt:lpwstr>_Toc327439384</vt:lpwstr>
      </vt:variant>
      <vt:variant>
        <vt:i4>1048628</vt:i4>
      </vt:variant>
      <vt:variant>
        <vt:i4>2111</vt:i4>
      </vt:variant>
      <vt:variant>
        <vt:i4>0</vt:i4>
      </vt:variant>
      <vt:variant>
        <vt:i4>5</vt:i4>
      </vt:variant>
      <vt:variant>
        <vt:lpwstr/>
      </vt:variant>
      <vt:variant>
        <vt:lpwstr>_Toc327439383</vt:lpwstr>
      </vt:variant>
      <vt:variant>
        <vt:i4>1048628</vt:i4>
      </vt:variant>
      <vt:variant>
        <vt:i4>2105</vt:i4>
      </vt:variant>
      <vt:variant>
        <vt:i4>0</vt:i4>
      </vt:variant>
      <vt:variant>
        <vt:i4>5</vt:i4>
      </vt:variant>
      <vt:variant>
        <vt:lpwstr/>
      </vt:variant>
      <vt:variant>
        <vt:lpwstr>_Toc327439382</vt:lpwstr>
      </vt:variant>
      <vt:variant>
        <vt:i4>1048628</vt:i4>
      </vt:variant>
      <vt:variant>
        <vt:i4>2099</vt:i4>
      </vt:variant>
      <vt:variant>
        <vt:i4>0</vt:i4>
      </vt:variant>
      <vt:variant>
        <vt:i4>5</vt:i4>
      </vt:variant>
      <vt:variant>
        <vt:lpwstr/>
      </vt:variant>
      <vt:variant>
        <vt:lpwstr>_Toc327439381</vt:lpwstr>
      </vt:variant>
      <vt:variant>
        <vt:i4>1048628</vt:i4>
      </vt:variant>
      <vt:variant>
        <vt:i4>2093</vt:i4>
      </vt:variant>
      <vt:variant>
        <vt:i4>0</vt:i4>
      </vt:variant>
      <vt:variant>
        <vt:i4>5</vt:i4>
      </vt:variant>
      <vt:variant>
        <vt:lpwstr/>
      </vt:variant>
      <vt:variant>
        <vt:lpwstr>_Toc327439380</vt:lpwstr>
      </vt:variant>
      <vt:variant>
        <vt:i4>2031668</vt:i4>
      </vt:variant>
      <vt:variant>
        <vt:i4>2087</vt:i4>
      </vt:variant>
      <vt:variant>
        <vt:i4>0</vt:i4>
      </vt:variant>
      <vt:variant>
        <vt:i4>5</vt:i4>
      </vt:variant>
      <vt:variant>
        <vt:lpwstr/>
      </vt:variant>
      <vt:variant>
        <vt:lpwstr>_Toc327439379</vt:lpwstr>
      </vt:variant>
      <vt:variant>
        <vt:i4>2031668</vt:i4>
      </vt:variant>
      <vt:variant>
        <vt:i4>2081</vt:i4>
      </vt:variant>
      <vt:variant>
        <vt:i4>0</vt:i4>
      </vt:variant>
      <vt:variant>
        <vt:i4>5</vt:i4>
      </vt:variant>
      <vt:variant>
        <vt:lpwstr/>
      </vt:variant>
      <vt:variant>
        <vt:lpwstr>_Toc327439378</vt:lpwstr>
      </vt:variant>
      <vt:variant>
        <vt:i4>2031668</vt:i4>
      </vt:variant>
      <vt:variant>
        <vt:i4>2075</vt:i4>
      </vt:variant>
      <vt:variant>
        <vt:i4>0</vt:i4>
      </vt:variant>
      <vt:variant>
        <vt:i4>5</vt:i4>
      </vt:variant>
      <vt:variant>
        <vt:lpwstr/>
      </vt:variant>
      <vt:variant>
        <vt:lpwstr>_Toc327439377</vt:lpwstr>
      </vt:variant>
      <vt:variant>
        <vt:i4>2031668</vt:i4>
      </vt:variant>
      <vt:variant>
        <vt:i4>2069</vt:i4>
      </vt:variant>
      <vt:variant>
        <vt:i4>0</vt:i4>
      </vt:variant>
      <vt:variant>
        <vt:i4>5</vt:i4>
      </vt:variant>
      <vt:variant>
        <vt:lpwstr/>
      </vt:variant>
      <vt:variant>
        <vt:lpwstr>_Toc327439376</vt:lpwstr>
      </vt:variant>
      <vt:variant>
        <vt:i4>2031668</vt:i4>
      </vt:variant>
      <vt:variant>
        <vt:i4>2063</vt:i4>
      </vt:variant>
      <vt:variant>
        <vt:i4>0</vt:i4>
      </vt:variant>
      <vt:variant>
        <vt:i4>5</vt:i4>
      </vt:variant>
      <vt:variant>
        <vt:lpwstr/>
      </vt:variant>
      <vt:variant>
        <vt:lpwstr>_Toc327439375</vt:lpwstr>
      </vt:variant>
      <vt:variant>
        <vt:i4>2031668</vt:i4>
      </vt:variant>
      <vt:variant>
        <vt:i4>2057</vt:i4>
      </vt:variant>
      <vt:variant>
        <vt:i4>0</vt:i4>
      </vt:variant>
      <vt:variant>
        <vt:i4>5</vt:i4>
      </vt:variant>
      <vt:variant>
        <vt:lpwstr/>
      </vt:variant>
      <vt:variant>
        <vt:lpwstr>_Toc327439374</vt:lpwstr>
      </vt:variant>
      <vt:variant>
        <vt:i4>2031668</vt:i4>
      </vt:variant>
      <vt:variant>
        <vt:i4>2051</vt:i4>
      </vt:variant>
      <vt:variant>
        <vt:i4>0</vt:i4>
      </vt:variant>
      <vt:variant>
        <vt:i4>5</vt:i4>
      </vt:variant>
      <vt:variant>
        <vt:lpwstr/>
      </vt:variant>
      <vt:variant>
        <vt:lpwstr>_Toc327439373</vt:lpwstr>
      </vt:variant>
      <vt:variant>
        <vt:i4>2031668</vt:i4>
      </vt:variant>
      <vt:variant>
        <vt:i4>2045</vt:i4>
      </vt:variant>
      <vt:variant>
        <vt:i4>0</vt:i4>
      </vt:variant>
      <vt:variant>
        <vt:i4>5</vt:i4>
      </vt:variant>
      <vt:variant>
        <vt:lpwstr/>
      </vt:variant>
      <vt:variant>
        <vt:lpwstr>_Toc327439372</vt:lpwstr>
      </vt:variant>
      <vt:variant>
        <vt:i4>2031668</vt:i4>
      </vt:variant>
      <vt:variant>
        <vt:i4>2039</vt:i4>
      </vt:variant>
      <vt:variant>
        <vt:i4>0</vt:i4>
      </vt:variant>
      <vt:variant>
        <vt:i4>5</vt:i4>
      </vt:variant>
      <vt:variant>
        <vt:lpwstr/>
      </vt:variant>
      <vt:variant>
        <vt:lpwstr>_Toc327439371</vt:lpwstr>
      </vt:variant>
      <vt:variant>
        <vt:i4>2031668</vt:i4>
      </vt:variant>
      <vt:variant>
        <vt:i4>2033</vt:i4>
      </vt:variant>
      <vt:variant>
        <vt:i4>0</vt:i4>
      </vt:variant>
      <vt:variant>
        <vt:i4>5</vt:i4>
      </vt:variant>
      <vt:variant>
        <vt:lpwstr/>
      </vt:variant>
      <vt:variant>
        <vt:lpwstr>_Toc327439370</vt:lpwstr>
      </vt:variant>
      <vt:variant>
        <vt:i4>1966132</vt:i4>
      </vt:variant>
      <vt:variant>
        <vt:i4>2027</vt:i4>
      </vt:variant>
      <vt:variant>
        <vt:i4>0</vt:i4>
      </vt:variant>
      <vt:variant>
        <vt:i4>5</vt:i4>
      </vt:variant>
      <vt:variant>
        <vt:lpwstr/>
      </vt:variant>
      <vt:variant>
        <vt:lpwstr>_Toc327439369</vt:lpwstr>
      </vt:variant>
      <vt:variant>
        <vt:i4>1966132</vt:i4>
      </vt:variant>
      <vt:variant>
        <vt:i4>2021</vt:i4>
      </vt:variant>
      <vt:variant>
        <vt:i4>0</vt:i4>
      </vt:variant>
      <vt:variant>
        <vt:i4>5</vt:i4>
      </vt:variant>
      <vt:variant>
        <vt:lpwstr/>
      </vt:variant>
      <vt:variant>
        <vt:lpwstr>_Toc327439368</vt:lpwstr>
      </vt:variant>
      <vt:variant>
        <vt:i4>1966132</vt:i4>
      </vt:variant>
      <vt:variant>
        <vt:i4>2015</vt:i4>
      </vt:variant>
      <vt:variant>
        <vt:i4>0</vt:i4>
      </vt:variant>
      <vt:variant>
        <vt:i4>5</vt:i4>
      </vt:variant>
      <vt:variant>
        <vt:lpwstr/>
      </vt:variant>
      <vt:variant>
        <vt:lpwstr>_Toc327439367</vt:lpwstr>
      </vt:variant>
      <vt:variant>
        <vt:i4>1966132</vt:i4>
      </vt:variant>
      <vt:variant>
        <vt:i4>2009</vt:i4>
      </vt:variant>
      <vt:variant>
        <vt:i4>0</vt:i4>
      </vt:variant>
      <vt:variant>
        <vt:i4>5</vt:i4>
      </vt:variant>
      <vt:variant>
        <vt:lpwstr/>
      </vt:variant>
      <vt:variant>
        <vt:lpwstr>_Toc327439366</vt:lpwstr>
      </vt:variant>
      <vt:variant>
        <vt:i4>1966132</vt:i4>
      </vt:variant>
      <vt:variant>
        <vt:i4>2003</vt:i4>
      </vt:variant>
      <vt:variant>
        <vt:i4>0</vt:i4>
      </vt:variant>
      <vt:variant>
        <vt:i4>5</vt:i4>
      </vt:variant>
      <vt:variant>
        <vt:lpwstr/>
      </vt:variant>
      <vt:variant>
        <vt:lpwstr>_Toc327439365</vt:lpwstr>
      </vt:variant>
      <vt:variant>
        <vt:i4>1966132</vt:i4>
      </vt:variant>
      <vt:variant>
        <vt:i4>1997</vt:i4>
      </vt:variant>
      <vt:variant>
        <vt:i4>0</vt:i4>
      </vt:variant>
      <vt:variant>
        <vt:i4>5</vt:i4>
      </vt:variant>
      <vt:variant>
        <vt:lpwstr/>
      </vt:variant>
      <vt:variant>
        <vt:lpwstr>_Toc327439364</vt:lpwstr>
      </vt:variant>
      <vt:variant>
        <vt:i4>1966132</vt:i4>
      </vt:variant>
      <vt:variant>
        <vt:i4>1991</vt:i4>
      </vt:variant>
      <vt:variant>
        <vt:i4>0</vt:i4>
      </vt:variant>
      <vt:variant>
        <vt:i4>5</vt:i4>
      </vt:variant>
      <vt:variant>
        <vt:lpwstr/>
      </vt:variant>
      <vt:variant>
        <vt:lpwstr>_Toc327439363</vt:lpwstr>
      </vt:variant>
      <vt:variant>
        <vt:i4>1966132</vt:i4>
      </vt:variant>
      <vt:variant>
        <vt:i4>1985</vt:i4>
      </vt:variant>
      <vt:variant>
        <vt:i4>0</vt:i4>
      </vt:variant>
      <vt:variant>
        <vt:i4>5</vt:i4>
      </vt:variant>
      <vt:variant>
        <vt:lpwstr/>
      </vt:variant>
      <vt:variant>
        <vt:lpwstr>_Toc327439362</vt:lpwstr>
      </vt:variant>
      <vt:variant>
        <vt:i4>1966132</vt:i4>
      </vt:variant>
      <vt:variant>
        <vt:i4>1979</vt:i4>
      </vt:variant>
      <vt:variant>
        <vt:i4>0</vt:i4>
      </vt:variant>
      <vt:variant>
        <vt:i4>5</vt:i4>
      </vt:variant>
      <vt:variant>
        <vt:lpwstr/>
      </vt:variant>
      <vt:variant>
        <vt:lpwstr>_Toc327439361</vt:lpwstr>
      </vt:variant>
      <vt:variant>
        <vt:i4>1966132</vt:i4>
      </vt:variant>
      <vt:variant>
        <vt:i4>1973</vt:i4>
      </vt:variant>
      <vt:variant>
        <vt:i4>0</vt:i4>
      </vt:variant>
      <vt:variant>
        <vt:i4>5</vt:i4>
      </vt:variant>
      <vt:variant>
        <vt:lpwstr/>
      </vt:variant>
      <vt:variant>
        <vt:lpwstr>_Toc327439360</vt:lpwstr>
      </vt:variant>
      <vt:variant>
        <vt:i4>1900596</vt:i4>
      </vt:variant>
      <vt:variant>
        <vt:i4>1967</vt:i4>
      </vt:variant>
      <vt:variant>
        <vt:i4>0</vt:i4>
      </vt:variant>
      <vt:variant>
        <vt:i4>5</vt:i4>
      </vt:variant>
      <vt:variant>
        <vt:lpwstr/>
      </vt:variant>
      <vt:variant>
        <vt:lpwstr>_Toc327439359</vt:lpwstr>
      </vt:variant>
      <vt:variant>
        <vt:i4>1900596</vt:i4>
      </vt:variant>
      <vt:variant>
        <vt:i4>1961</vt:i4>
      </vt:variant>
      <vt:variant>
        <vt:i4>0</vt:i4>
      </vt:variant>
      <vt:variant>
        <vt:i4>5</vt:i4>
      </vt:variant>
      <vt:variant>
        <vt:lpwstr/>
      </vt:variant>
      <vt:variant>
        <vt:lpwstr>_Toc327439358</vt:lpwstr>
      </vt:variant>
      <vt:variant>
        <vt:i4>1900596</vt:i4>
      </vt:variant>
      <vt:variant>
        <vt:i4>1955</vt:i4>
      </vt:variant>
      <vt:variant>
        <vt:i4>0</vt:i4>
      </vt:variant>
      <vt:variant>
        <vt:i4>5</vt:i4>
      </vt:variant>
      <vt:variant>
        <vt:lpwstr/>
      </vt:variant>
      <vt:variant>
        <vt:lpwstr>_Toc327439357</vt:lpwstr>
      </vt:variant>
      <vt:variant>
        <vt:i4>1900596</vt:i4>
      </vt:variant>
      <vt:variant>
        <vt:i4>1949</vt:i4>
      </vt:variant>
      <vt:variant>
        <vt:i4>0</vt:i4>
      </vt:variant>
      <vt:variant>
        <vt:i4>5</vt:i4>
      </vt:variant>
      <vt:variant>
        <vt:lpwstr/>
      </vt:variant>
      <vt:variant>
        <vt:lpwstr>_Toc327439356</vt:lpwstr>
      </vt:variant>
      <vt:variant>
        <vt:i4>1900596</vt:i4>
      </vt:variant>
      <vt:variant>
        <vt:i4>1943</vt:i4>
      </vt:variant>
      <vt:variant>
        <vt:i4>0</vt:i4>
      </vt:variant>
      <vt:variant>
        <vt:i4>5</vt:i4>
      </vt:variant>
      <vt:variant>
        <vt:lpwstr/>
      </vt:variant>
      <vt:variant>
        <vt:lpwstr>_Toc327439355</vt:lpwstr>
      </vt:variant>
      <vt:variant>
        <vt:i4>1900596</vt:i4>
      </vt:variant>
      <vt:variant>
        <vt:i4>1937</vt:i4>
      </vt:variant>
      <vt:variant>
        <vt:i4>0</vt:i4>
      </vt:variant>
      <vt:variant>
        <vt:i4>5</vt:i4>
      </vt:variant>
      <vt:variant>
        <vt:lpwstr/>
      </vt:variant>
      <vt:variant>
        <vt:lpwstr>_Toc327439354</vt:lpwstr>
      </vt:variant>
      <vt:variant>
        <vt:i4>1900596</vt:i4>
      </vt:variant>
      <vt:variant>
        <vt:i4>1931</vt:i4>
      </vt:variant>
      <vt:variant>
        <vt:i4>0</vt:i4>
      </vt:variant>
      <vt:variant>
        <vt:i4>5</vt:i4>
      </vt:variant>
      <vt:variant>
        <vt:lpwstr/>
      </vt:variant>
      <vt:variant>
        <vt:lpwstr>_Toc327439353</vt:lpwstr>
      </vt:variant>
      <vt:variant>
        <vt:i4>1900596</vt:i4>
      </vt:variant>
      <vt:variant>
        <vt:i4>1925</vt:i4>
      </vt:variant>
      <vt:variant>
        <vt:i4>0</vt:i4>
      </vt:variant>
      <vt:variant>
        <vt:i4>5</vt:i4>
      </vt:variant>
      <vt:variant>
        <vt:lpwstr/>
      </vt:variant>
      <vt:variant>
        <vt:lpwstr>_Toc327439352</vt:lpwstr>
      </vt:variant>
      <vt:variant>
        <vt:i4>1900596</vt:i4>
      </vt:variant>
      <vt:variant>
        <vt:i4>1919</vt:i4>
      </vt:variant>
      <vt:variant>
        <vt:i4>0</vt:i4>
      </vt:variant>
      <vt:variant>
        <vt:i4>5</vt:i4>
      </vt:variant>
      <vt:variant>
        <vt:lpwstr/>
      </vt:variant>
      <vt:variant>
        <vt:lpwstr>_Toc327439351</vt:lpwstr>
      </vt:variant>
      <vt:variant>
        <vt:i4>1900596</vt:i4>
      </vt:variant>
      <vt:variant>
        <vt:i4>1913</vt:i4>
      </vt:variant>
      <vt:variant>
        <vt:i4>0</vt:i4>
      </vt:variant>
      <vt:variant>
        <vt:i4>5</vt:i4>
      </vt:variant>
      <vt:variant>
        <vt:lpwstr/>
      </vt:variant>
      <vt:variant>
        <vt:lpwstr>_Toc327439350</vt:lpwstr>
      </vt:variant>
      <vt:variant>
        <vt:i4>1835060</vt:i4>
      </vt:variant>
      <vt:variant>
        <vt:i4>1907</vt:i4>
      </vt:variant>
      <vt:variant>
        <vt:i4>0</vt:i4>
      </vt:variant>
      <vt:variant>
        <vt:i4>5</vt:i4>
      </vt:variant>
      <vt:variant>
        <vt:lpwstr/>
      </vt:variant>
      <vt:variant>
        <vt:lpwstr>_Toc327439349</vt:lpwstr>
      </vt:variant>
      <vt:variant>
        <vt:i4>1835060</vt:i4>
      </vt:variant>
      <vt:variant>
        <vt:i4>1901</vt:i4>
      </vt:variant>
      <vt:variant>
        <vt:i4>0</vt:i4>
      </vt:variant>
      <vt:variant>
        <vt:i4>5</vt:i4>
      </vt:variant>
      <vt:variant>
        <vt:lpwstr/>
      </vt:variant>
      <vt:variant>
        <vt:lpwstr>_Toc327439348</vt:lpwstr>
      </vt:variant>
      <vt:variant>
        <vt:i4>1835060</vt:i4>
      </vt:variant>
      <vt:variant>
        <vt:i4>1895</vt:i4>
      </vt:variant>
      <vt:variant>
        <vt:i4>0</vt:i4>
      </vt:variant>
      <vt:variant>
        <vt:i4>5</vt:i4>
      </vt:variant>
      <vt:variant>
        <vt:lpwstr/>
      </vt:variant>
      <vt:variant>
        <vt:lpwstr>_Toc327439347</vt:lpwstr>
      </vt:variant>
      <vt:variant>
        <vt:i4>1835060</vt:i4>
      </vt:variant>
      <vt:variant>
        <vt:i4>1889</vt:i4>
      </vt:variant>
      <vt:variant>
        <vt:i4>0</vt:i4>
      </vt:variant>
      <vt:variant>
        <vt:i4>5</vt:i4>
      </vt:variant>
      <vt:variant>
        <vt:lpwstr/>
      </vt:variant>
      <vt:variant>
        <vt:lpwstr>_Toc327439346</vt:lpwstr>
      </vt:variant>
      <vt:variant>
        <vt:i4>1835060</vt:i4>
      </vt:variant>
      <vt:variant>
        <vt:i4>1883</vt:i4>
      </vt:variant>
      <vt:variant>
        <vt:i4>0</vt:i4>
      </vt:variant>
      <vt:variant>
        <vt:i4>5</vt:i4>
      </vt:variant>
      <vt:variant>
        <vt:lpwstr/>
      </vt:variant>
      <vt:variant>
        <vt:lpwstr>_Toc327439345</vt:lpwstr>
      </vt:variant>
      <vt:variant>
        <vt:i4>1835060</vt:i4>
      </vt:variant>
      <vt:variant>
        <vt:i4>1877</vt:i4>
      </vt:variant>
      <vt:variant>
        <vt:i4>0</vt:i4>
      </vt:variant>
      <vt:variant>
        <vt:i4>5</vt:i4>
      </vt:variant>
      <vt:variant>
        <vt:lpwstr/>
      </vt:variant>
      <vt:variant>
        <vt:lpwstr>_Toc327439344</vt:lpwstr>
      </vt:variant>
      <vt:variant>
        <vt:i4>1835060</vt:i4>
      </vt:variant>
      <vt:variant>
        <vt:i4>1871</vt:i4>
      </vt:variant>
      <vt:variant>
        <vt:i4>0</vt:i4>
      </vt:variant>
      <vt:variant>
        <vt:i4>5</vt:i4>
      </vt:variant>
      <vt:variant>
        <vt:lpwstr/>
      </vt:variant>
      <vt:variant>
        <vt:lpwstr>_Toc327439343</vt:lpwstr>
      </vt:variant>
      <vt:variant>
        <vt:i4>1835060</vt:i4>
      </vt:variant>
      <vt:variant>
        <vt:i4>1865</vt:i4>
      </vt:variant>
      <vt:variant>
        <vt:i4>0</vt:i4>
      </vt:variant>
      <vt:variant>
        <vt:i4>5</vt:i4>
      </vt:variant>
      <vt:variant>
        <vt:lpwstr/>
      </vt:variant>
      <vt:variant>
        <vt:lpwstr>_Toc327439342</vt:lpwstr>
      </vt:variant>
      <vt:variant>
        <vt:i4>1835060</vt:i4>
      </vt:variant>
      <vt:variant>
        <vt:i4>1859</vt:i4>
      </vt:variant>
      <vt:variant>
        <vt:i4>0</vt:i4>
      </vt:variant>
      <vt:variant>
        <vt:i4>5</vt:i4>
      </vt:variant>
      <vt:variant>
        <vt:lpwstr/>
      </vt:variant>
      <vt:variant>
        <vt:lpwstr>_Toc327439341</vt:lpwstr>
      </vt:variant>
      <vt:variant>
        <vt:i4>1835060</vt:i4>
      </vt:variant>
      <vt:variant>
        <vt:i4>1853</vt:i4>
      </vt:variant>
      <vt:variant>
        <vt:i4>0</vt:i4>
      </vt:variant>
      <vt:variant>
        <vt:i4>5</vt:i4>
      </vt:variant>
      <vt:variant>
        <vt:lpwstr/>
      </vt:variant>
      <vt:variant>
        <vt:lpwstr>_Toc327439340</vt:lpwstr>
      </vt:variant>
      <vt:variant>
        <vt:i4>1769524</vt:i4>
      </vt:variant>
      <vt:variant>
        <vt:i4>1847</vt:i4>
      </vt:variant>
      <vt:variant>
        <vt:i4>0</vt:i4>
      </vt:variant>
      <vt:variant>
        <vt:i4>5</vt:i4>
      </vt:variant>
      <vt:variant>
        <vt:lpwstr/>
      </vt:variant>
      <vt:variant>
        <vt:lpwstr>_Toc327439339</vt:lpwstr>
      </vt:variant>
      <vt:variant>
        <vt:i4>1769524</vt:i4>
      </vt:variant>
      <vt:variant>
        <vt:i4>1841</vt:i4>
      </vt:variant>
      <vt:variant>
        <vt:i4>0</vt:i4>
      </vt:variant>
      <vt:variant>
        <vt:i4>5</vt:i4>
      </vt:variant>
      <vt:variant>
        <vt:lpwstr/>
      </vt:variant>
      <vt:variant>
        <vt:lpwstr>_Toc327439338</vt:lpwstr>
      </vt:variant>
      <vt:variant>
        <vt:i4>1769524</vt:i4>
      </vt:variant>
      <vt:variant>
        <vt:i4>1835</vt:i4>
      </vt:variant>
      <vt:variant>
        <vt:i4>0</vt:i4>
      </vt:variant>
      <vt:variant>
        <vt:i4>5</vt:i4>
      </vt:variant>
      <vt:variant>
        <vt:lpwstr/>
      </vt:variant>
      <vt:variant>
        <vt:lpwstr>_Toc327439337</vt:lpwstr>
      </vt:variant>
      <vt:variant>
        <vt:i4>1769524</vt:i4>
      </vt:variant>
      <vt:variant>
        <vt:i4>1829</vt:i4>
      </vt:variant>
      <vt:variant>
        <vt:i4>0</vt:i4>
      </vt:variant>
      <vt:variant>
        <vt:i4>5</vt:i4>
      </vt:variant>
      <vt:variant>
        <vt:lpwstr/>
      </vt:variant>
      <vt:variant>
        <vt:lpwstr>_Toc327439336</vt:lpwstr>
      </vt:variant>
      <vt:variant>
        <vt:i4>1769524</vt:i4>
      </vt:variant>
      <vt:variant>
        <vt:i4>1823</vt:i4>
      </vt:variant>
      <vt:variant>
        <vt:i4>0</vt:i4>
      </vt:variant>
      <vt:variant>
        <vt:i4>5</vt:i4>
      </vt:variant>
      <vt:variant>
        <vt:lpwstr/>
      </vt:variant>
      <vt:variant>
        <vt:lpwstr>_Toc327439335</vt:lpwstr>
      </vt:variant>
      <vt:variant>
        <vt:i4>1769524</vt:i4>
      </vt:variant>
      <vt:variant>
        <vt:i4>1817</vt:i4>
      </vt:variant>
      <vt:variant>
        <vt:i4>0</vt:i4>
      </vt:variant>
      <vt:variant>
        <vt:i4>5</vt:i4>
      </vt:variant>
      <vt:variant>
        <vt:lpwstr/>
      </vt:variant>
      <vt:variant>
        <vt:lpwstr>_Toc327439334</vt:lpwstr>
      </vt:variant>
      <vt:variant>
        <vt:i4>1769524</vt:i4>
      </vt:variant>
      <vt:variant>
        <vt:i4>1811</vt:i4>
      </vt:variant>
      <vt:variant>
        <vt:i4>0</vt:i4>
      </vt:variant>
      <vt:variant>
        <vt:i4>5</vt:i4>
      </vt:variant>
      <vt:variant>
        <vt:lpwstr/>
      </vt:variant>
      <vt:variant>
        <vt:lpwstr>_Toc327439333</vt:lpwstr>
      </vt:variant>
      <vt:variant>
        <vt:i4>1769524</vt:i4>
      </vt:variant>
      <vt:variant>
        <vt:i4>1805</vt:i4>
      </vt:variant>
      <vt:variant>
        <vt:i4>0</vt:i4>
      </vt:variant>
      <vt:variant>
        <vt:i4>5</vt:i4>
      </vt:variant>
      <vt:variant>
        <vt:lpwstr/>
      </vt:variant>
      <vt:variant>
        <vt:lpwstr>_Toc327439332</vt:lpwstr>
      </vt:variant>
      <vt:variant>
        <vt:i4>1769524</vt:i4>
      </vt:variant>
      <vt:variant>
        <vt:i4>1799</vt:i4>
      </vt:variant>
      <vt:variant>
        <vt:i4>0</vt:i4>
      </vt:variant>
      <vt:variant>
        <vt:i4>5</vt:i4>
      </vt:variant>
      <vt:variant>
        <vt:lpwstr/>
      </vt:variant>
      <vt:variant>
        <vt:lpwstr>_Toc327439331</vt:lpwstr>
      </vt:variant>
      <vt:variant>
        <vt:i4>1769524</vt:i4>
      </vt:variant>
      <vt:variant>
        <vt:i4>1793</vt:i4>
      </vt:variant>
      <vt:variant>
        <vt:i4>0</vt:i4>
      </vt:variant>
      <vt:variant>
        <vt:i4>5</vt:i4>
      </vt:variant>
      <vt:variant>
        <vt:lpwstr/>
      </vt:variant>
      <vt:variant>
        <vt:lpwstr>_Toc327439330</vt:lpwstr>
      </vt:variant>
      <vt:variant>
        <vt:i4>1703988</vt:i4>
      </vt:variant>
      <vt:variant>
        <vt:i4>1787</vt:i4>
      </vt:variant>
      <vt:variant>
        <vt:i4>0</vt:i4>
      </vt:variant>
      <vt:variant>
        <vt:i4>5</vt:i4>
      </vt:variant>
      <vt:variant>
        <vt:lpwstr/>
      </vt:variant>
      <vt:variant>
        <vt:lpwstr>_Toc327439329</vt:lpwstr>
      </vt:variant>
      <vt:variant>
        <vt:i4>1703988</vt:i4>
      </vt:variant>
      <vt:variant>
        <vt:i4>1781</vt:i4>
      </vt:variant>
      <vt:variant>
        <vt:i4>0</vt:i4>
      </vt:variant>
      <vt:variant>
        <vt:i4>5</vt:i4>
      </vt:variant>
      <vt:variant>
        <vt:lpwstr/>
      </vt:variant>
      <vt:variant>
        <vt:lpwstr>_Toc327439328</vt:lpwstr>
      </vt:variant>
      <vt:variant>
        <vt:i4>1703988</vt:i4>
      </vt:variant>
      <vt:variant>
        <vt:i4>1775</vt:i4>
      </vt:variant>
      <vt:variant>
        <vt:i4>0</vt:i4>
      </vt:variant>
      <vt:variant>
        <vt:i4>5</vt:i4>
      </vt:variant>
      <vt:variant>
        <vt:lpwstr/>
      </vt:variant>
      <vt:variant>
        <vt:lpwstr>_Toc327439327</vt:lpwstr>
      </vt:variant>
      <vt:variant>
        <vt:i4>1703988</vt:i4>
      </vt:variant>
      <vt:variant>
        <vt:i4>1769</vt:i4>
      </vt:variant>
      <vt:variant>
        <vt:i4>0</vt:i4>
      </vt:variant>
      <vt:variant>
        <vt:i4>5</vt:i4>
      </vt:variant>
      <vt:variant>
        <vt:lpwstr/>
      </vt:variant>
      <vt:variant>
        <vt:lpwstr>_Toc327439326</vt:lpwstr>
      </vt:variant>
      <vt:variant>
        <vt:i4>1703988</vt:i4>
      </vt:variant>
      <vt:variant>
        <vt:i4>1763</vt:i4>
      </vt:variant>
      <vt:variant>
        <vt:i4>0</vt:i4>
      </vt:variant>
      <vt:variant>
        <vt:i4>5</vt:i4>
      </vt:variant>
      <vt:variant>
        <vt:lpwstr/>
      </vt:variant>
      <vt:variant>
        <vt:lpwstr>_Toc327439325</vt:lpwstr>
      </vt:variant>
      <vt:variant>
        <vt:i4>1703988</vt:i4>
      </vt:variant>
      <vt:variant>
        <vt:i4>1757</vt:i4>
      </vt:variant>
      <vt:variant>
        <vt:i4>0</vt:i4>
      </vt:variant>
      <vt:variant>
        <vt:i4>5</vt:i4>
      </vt:variant>
      <vt:variant>
        <vt:lpwstr/>
      </vt:variant>
      <vt:variant>
        <vt:lpwstr>_Toc327439324</vt:lpwstr>
      </vt:variant>
      <vt:variant>
        <vt:i4>1703988</vt:i4>
      </vt:variant>
      <vt:variant>
        <vt:i4>1751</vt:i4>
      </vt:variant>
      <vt:variant>
        <vt:i4>0</vt:i4>
      </vt:variant>
      <vt:variant>
        <vt:i4>5</vt:i4>
      </vt:variant>
      <vt:variant>
        <vt:lpwstr/>
      </vt:variant>
      <vt:variant>
        <vt:lpwstr>_Toc327439323</vt:lpwstr>
      </vt:variant>
      <vt:variant>
        <vt:i4>1703988</vt:i4>
      </vt:variant>
      <vt:variant>
        <vt:i4>1745</vt:i4>
      </vt:variant>
      <vt:variant>
        <vt:i4>0</vt:i4>
      </vt:variant>
      <vt:variant>
        <vt:i4>5</vt:i4>
      </vt:variant>
      <vt:variant>
        <vt:lpwstr/>
      </vt:variant>
      <vt:variant>
        <vt:lpwstr>_Toc327439322</vt:lpwstr>
      </vt:variant>
      <vt:variant>
        <vt:i4>1703988</vt:i4>
      </vt:variant>
      <vt:variant>
        <vt:i4>1739</vt:i4>
      </vt:variant>
      <vt:variant>
        <vt:i4>0</vt:i4>
      </vt:variant>
      <vt:variant>
        <vt:i4>5</vt:i4>
      </vt:variant>
      <vt:variant>
        <vt:lpwstr/>
      </vt:variant>
      <vt:variant>
        <vt:lpwstr>_Toc327439321</vt:lpwstr>
      </vt:variant>
      <vt:variant>
        <vt:i4>1703988</vt:i4>
      </vt:variant>
      <vt:variant>
        <vt:i4>1733</vt:i4>
      </vt:variant>
      <vt:variant>
        <vt:i4>0</vt:i4>
      </vt:variant>
      <vt:variant>
        <vt:i4>5</vt:i4>
      </vt:variant>
      <vt:variant>
        <vt:lpwstr/>
      </vt:variant>
      <vt:variant>
        <vt:lpwstr>_Toc327439320</vt:lpwstr>
      </vt:variant>
      <vt:variant>
        <vt:i4>1638452</vt:i4>
      </vt:variant>
      <vt:variant>
        <vt:i4>1727</vt:i4>
      </vt:variant>
      <vt:variant>
        <vt:i4>0</vt:i4>
      </vt:variant>
      <vt:variant>
        <vt:i4>5</vt:i4>
      </vt:variant>
      <vt:variant>
        <vt:lpwstr/>
      </vt:variant>
      <vt:variant>
        <vt:lpwstr>_Toc327439319</vt:lpwstr>
      </vt:variant>
      <vt:variant>
        <vt:i4>1638452</vt:i4>
      </vt:variant>
      <vt:variant>
        <vt:i4>1721</vt:i4>
      </vt:variant>
      <vt:variant>
        <vt:i4>0</vt:i4>
      </vt:variant>
      <vt:variant>
        <vt:i4>5</vt:i4>
      </vt:variant>
      <vt:variant>
        <vt:lpwstr/>
      </vt:variant>
      <vt:variant>
        <vt:lpwstr>_Toc327439318</vt:lpwstr>
      </vt:variant>
      <vt:variant>
        <vt:i4>1638452</vt:i4>
      </vt:variant>
      <vt:variant>
        <vt:i4>1715</vt:i4>
      </vt:variant>
      <vt:variant>
        <vt:i4>0</vt:i4>
      </vt:variant>
      <vt:variant>
        <vt:i4>5</vt:i4>
      </vt:variant>
      <vt:variant>
        <vt:lpwstr/>
      </vt:variant>
      <vt:variant>
        <vt:lpwstr>_Toc327439317</vt:lpwstr>
      </vt:variant>
      <vt:variant>
        <vt:i4>1638452</vt:i4>
      </vt:variant>
      <vt:variant>
        <vt:i4>1709</vt:i4>
      </vt:variant>
      <vt:variant>
        <vt:i4>0</vt:i4>
      </vt:variant>
      <vt:variant>
        <vt:i4>5</vt:i4>
      </vt:variant>
      <vt:variant>
        <vt:lpwstr/>
      </vt:variant>
      <vt:variant>
        <vt:lpwstr>_Toc327439316</vt:lpwstr>
      </vt:variant>
      <vt:variant>
        <vt:i4>1638452</vt:i4>
      </vt:variant>
      <vt:variant>
        <vt:i4>1703</vt:i4>
      </vt:variant>
      <vt:variant>
        <vt:i4>0</vt:i4>
      </vt:variant>
      <vt:variant>
        <vt:i4>5</vt:i4>
      </vt:variant>
      <vt:variant>
        <vt:lpwstr/>
      </vt:variant>
      <vt:variant>
        <vt:lpwstr>_Toc327439315</vt:lpwstr>
      </vt:variant>
      <vt:variant>
        <vt:i4>1638452</vt:i4>
      </vt:variant>
      <vt:variant>
        <vt:i4>1697</vt:i4>
      </vt:variant>
      <vt:variant>
        <vt:i4>0</vt:i4>
      </vt:variant>
      <vt:variant>
        <vt:i4>5</vt:i4>
      </vt:variant>
      <vt:variant>
        <vt:lpwstr/>
      </vt:variant>
      <vt:variant>
        <vt:lpwstr>_Toc327439314</vt:lpwstr>
      </vt:variant>
      <vt:variant>
        <vt:i4>1638452</vt:i4>
      </vt:variant>
      <vt:variant>
        <vt:i4>1691</vt:i4>
      </vt:variant>
      <vt:variant>
        <vt:i4>0</vt:i4>
      </vt:variant>
      <vt:variant>
        <vt:i4>5</vt:i4>
      </vt:variant>
      <vt:variant>
        <vt:lpwstr/>
      </vt:variant>
      <vt:variant>
        <vt:lpwstr>_Toc327439313</vt:lpwstr>
      </vt:variant>
      <vt:variant>
        <vt:i4>1638452</vt:i4>
      </vt:variant>
      <vt:variant>
        <vt:i4>1685</vt:i4>
      </vt:variant>
      <vt:variant>
        <vt:i4>0</vt:i4>
      </vt:variant>
      <vt:variant>
        <vt:i4>5</vt:i4>
      </vt:variant>
      <vt:variant>
        <vt:lpwstr/>
      </vt:variant>
      <vt:variant>
        <vt:lpwstr>_Toc327439312</vt:lpwstr>
      </vt:variant>
      <vt:variant>
        <vt:i4>1638452</vt:i4>
      </vt:variant>
      <vt:variant>
        <vt:i4>1679</vt:i4>
      </vt:variant>
      <vt:variant>
        <vt:i4>0</vt:i4>
      </vt:variant>
      <vt:variant>
        <vt:i4>5</vt:i4>
      </vt:variant>
      <vt:variant>
        <vt:lpwstr/>
      </vt:variant>
      <vt:variant>
        <vt:lpwstr>_Toc327439311</vt:lpwstr>
      </vt:variant>
      <vt:variant>
        <vt:i4>1638452</vt:i4>
      </vt:variant>
      <vt:variant>
        <vt:i4>1673</vt:i4>
      </vt:variant>
      <vt:variant>
        <vt:i4>0</vt:i4>
      </vt:variant>
      <vt:variant>
        <vt:i4>5</vt:i4>
      </vt:variant>
      <vt:variant>
        <vt:lpwstr/>
      </vt:variant>
      <vt:variant>
        <vt:lpwstr>_Toc327439310</vt:lpwstr>
      </vt:variant>
      <vt:variant>
        <vt:i4>1572916</vt:i4>
      </vt:variant>
      <vt:variant>
        <vt:i4>1667</vt:i4>
      </vt:variant>
      <vt:variant>
        <vt:i4>0</vt:i4>
      </vt:variant>
      <vt:variant>
        <vt:i4>5</vt:i4>
      </vt:variant>
      <vt:variant>
        <vt:lpwstr/>
      </vt:variant>
      <vt:variant>
        <vt:lpwstr>_Toc327439309</vt:lpwstr>
      </vt:variant>
      <vt:variant>
        <vt:i4>1572916</vt:i4>
      </vt:variant>
      <vt:variant>
        <vt:i4>1661</vt:i4>
      </vt:variant>
      <vt:variant>
        <vt:i4>0</vt:i4>
      </vt:variant>
      <vt:variant>
        <vt:i4>5</vt:i4>
      </vt:variant>
      <vt:variant>
        <vt:lpwstr/>
      </vt:variant>
      <vt:variant>
        <vt:lpwstr>_Toc327439308</vt:lpwstr>
      </vt:variant>
      <vt:variant>
        <vt:i4>1572916</vt:i4>
      </vt:variant>
      <vt:variant>
        <vt:i4>1655</vt:i4>
      </vt:variant>
      <vt:variant>
        <vt:i4>0</vt:i4>
      </vt:variant>
      <vt:variant>
        <vt:i4>5</vt:i4>
      </vt:variant>
      <vt:variant>
        <vt:lpwstr/>
      </vt:variant>
      <vt:variant>
        <vt:lpwstr>_Toc327439307</vt:lpwstr>
      </vt:variant>
      <vt:variant>
        <vt:i4>1572916</vt:i4>
      </vt:variant>
      <vt:variant>
        <vt:i4>1649</vt:i4>
      </vt:variant>
      <vt:variant>
        <vt:i4>0</vt:i4>
      </vt:variant>
      <vt:variant>
        <vt:i4>5</vt:i4>
      </vt:variant>
      <vt:variant>
        <vt:lpwstr/>
      </vt:variant>
      <vt:variant>
        <vt:lpwstr>_Toc327439306</vt:lpwstr>
      </vt:variant>
      <vt:variant>
        <vt:i4>1572916</vt:i4>
      </vt:variant>
      <vt:variant>
        <vt:i4>1643</vt:i4>
      </vt:variant>
      <vt:variant>
        <vt:i4>0</vt:i4>
      </vt:variant>
      <vt:variant>
        <vt:i4>5</vt:i4>
      </vt:variant>
      <vt:variant>
        <vt:lpwstr/>
      </vt:variant>
      <vt:variant>
        <vt:lpwstr>_Toc327439305</vt:lpwstr>
      </vt:variant>
      <vt:variant>
        <vt:i4>1572916</vt:i4>
      </vt:variant>
      <vt:variant>
        <vt:i4>1637</vt:i4>
      </vt:variant>
      <vt:variant>
        <vt:i4>0</vt:i4>
      </vt:variant>
      <vt:variant>
        <vt:i4>5</vt:i4>
      </vt:variant>
      <vt:variant>
        <vt:lpwstr/>
      </vt:variant>
      <vt:variant>
        <vt:lpwstr>_Toc327439304</vt:lpwstr>
      </vt:variant>
      <vt:variant>
        <vt:i4>1572916</vt:i4>
      </vt:variant>
      <vt:variant>
        <vt:i4>1631</vt:i4>
      </vt:variant>
      <vt:variant>
        <vt:i4>0</vt:i4>
      </vt:variant>
      <vt:variant>
        <vt:i4>5</vt:i4>
      </vt:variant>
      <vt:variant>
        <vt:lpwstr/>
      </vt:variant>
      <vt:variant>
        <vt:lpwstr>_Toc327439303</vt:lpwstr>
      </vt:variant>
      <vt:variant>
        <vt:i4>1572916</vt:i4>
      </vt:variant>
      <vt:variant>
        <vt:i4>1625</vt:i4>
      </vt:variant>
      <vt:variant>
        <vt:i4>0</vt:i4>
      </vt:variant>
      <vt:variant>
        <vt:i4>5</vt:i4>
      </vt:variant>
      <vt:variant>
        <vt:lpwstr/>
      </vt:variant>
      <vt:variant>
        <vt:lpwstr>_Toc327439302</vt:lpwstr>
      </vt:variant>
      <vt:variant>
        <vt:i4>1572916</vt:i4>
      </vt:variant>
      <vt:variant>
        <vt:i4>1619</vt:i4>
      </vt:variant>
      <vt:variant>
        <vt:i4>0</vt:i4>
      </vt:variant>
      <vt:variant>
        <vt:i4>5</vt:i4>
      </vt:variant>
      <vt:variant>
        <vt:lpwstr/>
      </vt:variant>
      <vt:variant>
        <vt:lpwstr>_Toc327439301</vt:lpwstr>
      </vt:variant>
      <vt:variant>
        <vt:i4>1572916</vt:i4>
      </vt:variant>
      <vt:variant>
        <vt:i4>1613</vt:i4>
      </vt:variant>
      <vt:variant>
        <vt:i4>0</vt:i4>
      </vt:variant>
      <vt:variant>
        <vt:i4>5</vt:i4>
      </vt:variant>
      <vt:variant>
        <vt:lpwstr/>
      </vt:variant>
      <vt:variant>
        <vt:lpwstr>_Toc327439300</vt:lpwstr>
      </vt:variant>
      <vt:variant>
        <vt:i4>1114165</vt:i4>
      </vt:variant>
      <vt:variant>
        <vt:i4>1607</vt:i4>
      </vt:variant>
      <vt:variant>
        <vt:i4>0</vt:i4>
      </vt:variant>
      <vt:variant>
        <vt:i4>5</vt:i4>
      </vt:variant>
      <vt:variant>
        <vt:lpwstr/>
      </vt:variant>
      <vt:variant>
        <vt:lpwstr>_Toc327439299</vt:lpwstr>
      </vt:variant>
      <vt:variant>
        <vt:i4>1114165</vt:i4>
      </vt:variant>
      <vt:variant>
        <vt:i4>1601</vt:i4>
      </vt:variant>
      <vt:variant>
        <vt:i4>0</vt:i4>
      </vt:variant>
      <vt:variant>
        <vt:i4>5</vt:i4>
      </vt:variant>
      <vt:variant>
        <vt:lpwstr/>
      </vt:variant>
      <vt:variant>
        <vt:lpwstr>_Toc327439298</vt:lpwstr>
      </vt:variant>
      <vt:variant>
        <vt:i4>1114165</vt:i4>
      </vt:variant>
      <vt:variant>
        <vt:i4>1595</vt:i4>
      </vt:variant>
      <vt:variant>
        <vt:i4>0</vt:i4>
      </vt:variant>
      <vt:variant>
        <vt:i4>5</vt:i4>
      </vt:variant>
      <vt:variant>
        <vt:lpwstr/>
      </vt:variant>
      <vt:variant>
        <vt:lpwstr>_Toc327439297</vt:lpwstr>
      </vt:variant>
      <vt:variant>
        <vt:i4>1114165</vt:i4>
      </vt:variant>
      <vt:variant>
        <vt:i4>1589</vt:i4>
      </vt:variant>
      <vt:variant>
        <vt:i4>0</vt:i4>
      </vt:variant>
      <vt:variant>
        <vt:i4>5</vt:i4>
      </vt:variant>
      <vt:variant>
        <vt:lpwstr/>
      </vt:variant>
      <vt:variant>
        <vt:lpwstr>_Toc327439296</vt:lpwstr>
      </vt:variant>
      <vt:variant>
        <vt:i4>1114165</vt:i4>
      </vt:variant>
      <vt:variant>
        <vt:i4>1583</vt:i4>
      </vt:variant>
      <vt:variant>
        <vt:i4>0</vt:i4>
      </vt:variant>
      <vt:variant>
        <vt:i4>5</vt:i4>
      </vt:variant>
      <vt:variant>
        <vt:lpwstr/>
      </vt:variant>
      <vt:variant>
        <vt:lpwstr>_Toc327439295</vt:lpwstr>
      </vt:variant>
      <vt:variant>
        <vt:i4>1114165</vt:i4>
      </vt:variant>
      <vt:variant>
        <vt:i4>1577</vt:i4>
      </vt:variant>
      <vt:variant>
        <vt:i4>0</vt:i4>
      </vt:variant>
      <vt:variant>
        <vt:i4>5</vt:i4>
      </vt:variant>
      <vt:variant>
        <vt:lpwstr/>
      </vt:variant>
      <vt:variant>
        <vt:lpwstr>_Toc327439294</vt:lpwstr>
      </vt:variant>
      <vt:variant>
        <vt:i4>1114165</vt:i4>
      </vt:variant>
      <vt:variant>
        <vt:i4>1571</vt:i4>
      </vt:variant>
      <vt:variant>
        <vt:i4>0</vt:i4>
      </vt:variant>
      <vt:variant>
        <vt:i4>5</vt:i4>
      </vt:variant>
      <vt:variant>
        <vt:lpwstr/>
      </vt:variant>
      <vt:variant>
        <vt:lpwstr>_Toc327439293</vt:lpwstr>
      </vt:variant>
      <vt:variant>
        <vt:i4>1114165</vt:i4>
      </vt:variant>
      <vt:variant>
        <vt:i4>1565</vt:i4>
      </vt:variant>
      <vt:variant>
        <vt:i4>0</vt:i4>
      </vt:variant>
      <vt:variant>
        <vt:i4>5</vt:i4>
      </vt:variant>
      <vt:variant>
        <vt:lpwstr/>
      </vt:variant>
      <vt:variant>
        <vt:lpwstr>_Toc327439292</vt:lpwstr>
      </vt:variant>
      <vt:variant>
        <vt:i4>1114165</vt:i4>
      </vt:variant>
      <vt:variant>
        <vt:i4>1559</vt:i4>
      </vt:variant>
      <vt:variant>
        <vt:i4>0</vt:i4>
      </vt:variant>
      <vt:variant>
        <vt:i4>5</vt:i4>
      </vt:variant>
      <vt:variant>
        <vt:lpwstr/>
      </vt:variant>
      <vt:variant>
        <vt:lpwstr>_Toc327439291</vt:lpwstr>
      </vt:variant>
      <vt:variant>
        <vt:i4>1114165</vt:i4>
      </vt:variant>
      <vt:variant>
        <vt:i4>1553</vt:i4>
      </vt:variant>
      <vt:variant>
        <vt:i4>0</vt:i4>
      </vt:variant>
      <vt:variant>
        <vt:i4>5</vt:i4>
      </vt:variant>
      <vt:variant>
        <vt:lpwstr/>
      </vt:variant>
      <vt:variant>
        <vt:lpwstr>_Toc327439290</vt:lpwstr>
      </vt:variant>
      <vt:variant>
        <vt:i4>1048629</vt:i4>
      </vt:variant>
      <vt:variant>
        <vt:i4>1547</vt:i4>
      </vt:variant>
      <vt:variant>
        <vt:i4>0</vt:i4>
      </vt:variant>
      <vt:variant>
        <vt:i4>5</vt:i4>
      </vt:variant>
      <vt:variant>
        <vt:lpwstr/>
      </vt:variant>
      <vt:variant>
        <vt:lpwstr>_Toc327439289</vt:lpwstr>
      </vt:variant>
      <vt:variant>
        <vt:i4>1048629</vt:i4>
      </vt:variant>
      <vt:variant>
        <vt:i4>1541</vt:i4>
      </vt:variant>
      <vt:variant>
        <vt:i4>0</vt:i4>
      </vt:variant>
      <vt:variant>
        <vt:i4>5</vt:i4>
      </vt:variant>
      <vt:variant>
        <vt:lpwstr/>
      </vt:variant>
      <vt:variant>
        <vt:lpwstr>_Toc327439288</vt:lpwstr>
      </vt:variant>
      <vt:variant>
        <vt:i4>1048629</vt:i4>
      </vt:variant>
      <vt:variant>
        <vt:i4>1535</vt:i4>
      </vt:variant>
      <vt:variant>
        <vt:i4>0</vt:i4>
      </vt:variant>
      <vt:variant>
        <vt:i4>5</vt:i4>
      </vt:variant>
      <vt:variant>
        <vt:lpwstr/>
      </vt:variant>
      <vt:variant>
        <vt:lpwstr>_Toc327439287</vt:lpwstr>
      </vt:variant>
      <vt:variant>
        <vt:i4>1048629</vt:i4>
      </vt:variant>
      <vt:variant>
        <vt:i4>1529</vt:i4>
      </vt:variant>
      <vt:variant>
        <vt:i4>0</vt:i4>
      </vt:variant>
      <vt:variant>
        <vt:i4>5</vt:i4>
      </vt:variant>
      <vt:variant>
        <vt:lpwstr/>
      </vt:variant>
      <vt:variant>
        <vt:lpwstr>_Toc327439286</vt:lpwstr>
      </vt:variant>
      <vt:variant>
        <vt:i4>1048629</vt:i4>
      </vt:variant>
      <vt:variant>
        <vt:i4>1523</vt:i4>
      </vt:variant>
      <vt:variant>
        <vt:i4>0</vt:i4>
      </vt:variant>
      <vt:variant>
        <vt:i4>5</vt:i4>
      </vt:variant>
      <vt:variant>
        <vt:lpwstr/>
      </vt:variant>
      <vt:variant>
        <vt:lpwstr>_Toc327439285</vt:lpwstr>
      </vt:variant>
      <vt:variant>
        <vt:i4>1048629</vt:i4>
      </vt:variant>
      <vt:variant>
        <vt:i4>1517</vt:i4>
      </vt:variant>
      <vt:variant>
        <vt:i4>0</vt:i4>
      </vt:variant>
      <vt:variant>
        <vt:i4>5</vt:i4>
      </vt:variant>
      <vt:variant>
        <vt:lpwstr/>
      </vt:variant>
      <vt:variant>
        <vt:lpwstr>_Toc327439284</vt:lpwstr>
      </vt:variant>
      <vt:variant>
        <vt:i4>1048629</vt:i4>
      </vt:variant>
      <vt:variant>
        <vt:i4>1511</vt:i4>
      </vt:variant>
      <vt:variant>
        <vt:i4>0</vt:i4>
      </vt:variant>
      <vt:variant>
        <vt:i4>5</vt:i4>
      </vt:variant>
      <vt:variant>
        <vt:lpwstr/>
      </vt:variant>
      <vt:variant>
        <vt:lpwstr>_Toc327439283</vt:lpwstr>
      </vt:variant>
      <vt:variant>
        <vt:i4>1048629</vt:i4>
      </vt:variant>
      <vt:variant>
        <vt:i4>1505</vt:i4>
      </vt:variant>
      <vt:variant>
        <vt:i4>0</vt:i4>
      </vt:variant>
      <vt:variant>
        <vt:i4>5</vt:i4>
      </vt:variant>
      <vt:variant>
        <vt:lpwstr/>
      </vt:variant>
      <vt:variant>
        <vt:lpwstr>_Toc327439282</vt:lpwstr>
      </vt:variant>
      <vt:variant>
        <vt:i4>1048629</vt:i4>
      </vt:variant>
      <vt:variant>
        <vt:i4>1499</vt:i4>
      </vt:variant>
      <vt:variant>
        <vt:i4>0</vt:i4>
      </vt:variant>
      <vt:variant>
        <vt:i4>5</vt:i4>
      </vt:variant>
      <vt:variant>
        <vt:lpwstr/>
      </vt:variant>
      <vt:variant>
        <vt:lpwstr>_Toc327439281</vt:lpwstr>
      </vt:variant>
      <vt:variant>
        <vt:i4>1048629</vt:i4>
      </vt:variant>
      <vt:variant>
        <vt:i4>1493</vt:i4>
      </vt:variant>
      <vt:variant>
        <vt:i4>0</vt:i4>
      </vt:variant>
      <vt:variant>
        <vt:i4>5</vt:i4>
      </vt:variant>
      <vt:variant>
        <vt:lpwstr/>
      </vt:variant>
      <vt:variant>
        <vt:lpwstr>_Toc327439280</vt:lpwstr>
      </vt:variant>
      <vt:variant>
        <vt:i4>2031669</vt:i4>
      </vt:variant>
      <vt:variant>
        <vt:i4>1487</vt:i4>
      </vt:variant>
      <vt:variant>
        <vt:i4>0</vt:i4>
      </vt:variant>
      <vt:variant>
        <vt:i4>5</vt:i4>
      </vt:variant>
      <vt:variant>
        <vt:lpwstr/>
      </vt:variant>
      <vt:variant>
        <vt:lpwstr>_Toc327439279</vt:lpwstr>
      </vt:variant>
      <vt:variant>
        <vt:i4>2031669</vt:i4>
      </vt:variant>
      <vt:variant>
        <vt:i4>1481</vt:i4>
      </vt:variant>
      <vt:variant>
        <vt:i4>0</vt:i4>
      </vt:variant>
      <vt:variant>
        <vt:i4>5</vt:i4>
      </vt:variant>
      <vt:variant>
        <vt:lpwstr/>
      </vt:variant>
      <vt:variant>
        <vt:lpwstr>_Toc327439278</vt:lpwstr>
      </vt:variant>
      <vt:variant>
        <vt:i4>2031669</vt:i4>
      </vt:variant>
      <vt:variant>
        <vt:i4>1475</vt:i4>
      </vt:variant>
      <vt:variant>
        <vt:i4>0</vt:i4>
      </vt:variant>
      <vt:variant>
        <vt:i4>5</vt:i4>
      </vt:variant>
      <vt:variant>
        <vt:lpwstr/>
      </vt:variant>
      <vt:variant>
        <vt:lpwstr>_Toc327439277</vt:lpwstr>
      </vt:variant>
      <vt:variant>
        <vt:i4>2031669</vt:i4>
      </vt:variant>
      <vt:variant>
        <vt:i4>1469</vt:i4>
      </vt:variant>
      <vt:variant>
        <vt:i4>0</vt:i4>
      </vt:variant>
      <vt:variant>
        <vt:i4>5</vt:i4>
      </vt:variant>
      <vt:variant>
        <vt:lpwstr/>
      </vt:variant>
      <vt:variant>
        <vt:lpwstr>_Toc327439276</vt:lpwstr>
      </vt:variant>
      <vt:variant>
        <vt:i4>2031669</vt:i4>
      </vt:variant>
      <vt:variant>
        <vt:i4>1463</vt:i4>
      </vt:variant>
      <vt:variant>
        <vt:i4>0</vt:i4>
      </vt:variant>
      <vt:variant>
        <vt:i4>5</vt:i4>
      </vt:variant>
      <vt:variant>
        <vt:lpwstr/>
      </vt:variant>
      <vt:variant>
        <vt:lpwstr>_Toc327439275</vt:lpwstr>
      </vt:variant>
      <vt:variant>
        <vt:i4>2031669</vt:i4>
      </vt:variant>
      <vt:variant>
        <vt:i4>1457</vt:i4>
      </vt:variant>
      <vt:variant>
        <vt:i4>0</vt:i4>
      </vt:variant>
      <vt:variant>
        <vt:i4>5</vt:i4>
      </vt:variant>
      <vt:variant>
        <vt:lpwstr/>
      </vt:variant>
      <vt:variant>
        <vt:lpwstr>_Toc327439274</vt:lpwstr>
      </vt:variant>
      <vt:variant>
        <vt:i4>2031669</vt:i4>
      </vt:variant>
      <vt:variant>
        <vt:i4>1451</vt:i4>
      </vt:variant>
      <vt:variant>
        <vt:i4>0</vt:i4>
      </vt:variant>
      <vt:variant>
        <vt:i4>5</vt:i4>
      </vt:variant>
      <vt:variant>
        <vt:lpwstr/>
      </vt:variant>
      <vt:variant>
        <vt:lpwstr>_Toc327439273</vt:lpwstr>
      </vt:variant>
      <vt:variant>
        <vt:i4>2031669</vt:i4>
      </vt:variant>
      <vt:variant>
        <vt:i4>1445</vt:i4>
      </vt:variant>
      <vt:variant>
        <vt:i4>0</vt:i4>
      </vt:variant>
      <vt:variant>
        <vt:i4>5</vt:i4>
      </vt:variant>
      <vt:variant>
        <vt:lpwstr/>
      </vt:variant>
      <vt:variant>
        <vt:lpwstr>_Toc327439272</vt:lpwstr>
      </vt:variant>
      <vt:variant>
        <vt:i4>2031669</vt:i4>
      </vt:variant>
      <vt:variant>
        <vt:i4>1439</vt:i4>
      </vt:variant>
      <vt:variant>
        <vt:i4>0</vt:i4>
      </vt:variant>
      <vt:variant>
        <vt:i4>5</vt:i4>
      </vt:variant>
      <vt:variant>
        <vt:lpwstr/>
      </vt:variant>
      <vt:variant>
        <vt:lpwstr>_Toc327439271</vt:lpwstr>
      </vt:variant>
      <vt:variant>
        <vt:i4>2031669</vt:i4>
      </vt:variant>
      <vt:variant>
        <vt:i4>1433</vt:i4>
      </vt:variant>
      <vt:variant>
        <vt:i4>0</vt:i4>
      </vt:variant>
      <vt:variant>
        <vt:i4>5</vt:i4>
      </vt:variant>
      <vt:variant>
        <vt:lpwstr/>
      </vt:variant>
      <vt:variant>
        <vt:lpwstr>_Toc327439270</vt:lpwstr>
      </vt:variant>
      <vt:variant>
        <vt:i4>1966133</vt:i4>
      </vt:variant>
      <vt:variant>
        <vt:i4>1427</vt:i4>
      </vt:variant>
      <vt:variant>
        <vt:i4>0</vt:i4>
      </vt:variant>
      <vt:variant>
        <vt:i4>5</vt:i4>
      </vt:variant>
      <vt:variant>
        <vt:lpwstr/>
      </vt:variant>
      <vt:variant>
        <vt:lpwstr>_Toc327439269</vt:lpwstr>
      </vt:variant>
      <vt:variant>
        <vt:i4>1966133</vt:i4>
      </vt:variant>
      <vt:variant>
        <vt:i4>1421</vt:i4>
      </vt:variant>
      <vt:variant>
        <vt:i4>0</vt:i4>
      </vt:variant>
      <vt:variant>
        <vt:i4>5</vt:i4>
      </vt:variant>
      <vt:variant>
        <vt:lpwstr/>
      </vt:variant>
      <vt:variant>
        <vt:lpwstr>_Toc327439268</vt:lpwstr>
      </vt:variant>
      <vt:variant>
        <vt:i4>1966133</vt:i4>
      </vt:variant>
      <vt:variant>
        <vt:i4>1415</vt:i4>
      </vt:variant>
      <vt:variant>
        <vt:i4>0</vt:i4>
      </vt:variant>
      <vt:variant>
        <vt:i4>5</vt:i4>
      </vt:variant>
      <vt:variant>
        <vt:lpwstr/>
      </vt:variant>
      <vt:variant>
        <vt:lpwstr>_Toc327439267</vt:lpwstr>
      </vt:variant>
      <vt:variant>
        <vt:i4>1966133</vt:i4>
      </vt:variant>
      <vt:variant>
        <vt:i4>1409</vt:i4>
      </vt:variant>
      <vt:variant>
        <vt:i4>0</vt:i4>
      </vt:variant>
      <vt:variant>
        <vt:i4>5</vt:i4>
      </vt:variant>
      <vt:variant>
        <vt:lpwstr/>
      </vt:variant>
      <vt:variant>
        <vt:lpwstr>_Toc327439266</vt:lpwstr>
      </vt:variant>
      <vt:variant>
        <vt:i4>1966133</vt:i4>
      </vt:variant>
      <vt:variant>
        <vt:i4>1403</vt:i4>
      </vt:variant>
      <vt:variant>
        <vt:i4>0</vt:i4>
      </vt:variant>
      <vt:variant>
        <vt:i4>5</vt:i4>
      </vt:variant>
      <vt:variant>
        <vt:lpwstr/>
      </vt:variant>
      <vt:variant>
        <vt:lpwstr>_Toc327439265</vt:lpwstr>
      </vt:variant>
      <vt:variant>
        <vt:i4>1966133</vt:i4>
      </vt:variant>
      <vt:variant>
        <vt:i4>1397</vt:i4>
      </vt:variant>
      <vt:variant>
        <vt:i4>0</vt:i4>
      </vt:variant>
      <vt:variant>
        <vt:i4>5</vt:i4>
      </vt:variant>
      <vt:variant>
        <vt:lpwstr/>
      </vt:variant>
      <vt:variant>
        <vt:lpwstr>_Toc327439264</vt:lpwstr>
      </vt:variant>
      <vt:variant>
        <vt:i4>1966133</vt:i4>
      </vt:variant>
      <vt:variant>
        <vt:i4>1391</vt:i4>
      </vt:variant>
      <vt:variant>
        <vt:i4>0</vt:i4>
      </vt:variant>
      <vt:variant>
        <vt:i4>5</vt:i4>
      </vt:variant>
      <vt:variant>
        <vt:lpwstr/>
      </vt:variant>
      <vt:variant>
        <vt:lpwstr>_Toc327439263</vt:lpwstr>
      </vt:variant>
      <vt:variant>
        <vt:i4>1966133</vt:i4>
      </vt:variant>
      <vt:variant>
        <vt:i4>1385</vt:i4>
      </vt:variant>
      <vt:variant>
        <vt:i4>0</vt:i4>
      </vt:variant>
      <vt:variant>
        <vt:i4>5</vt:i4>
      </vt:variant>
      <vt:variant>
        <vt:lpwstr/>
      </vt:variant>
      <vt:variant>
        <vt:lpwstr>_Toc327439262</vt:lpwstr>
      </vt:variant>
      <vt:variant>
        <vt:i4>1966133</vt:i4>
      </vt:variant>
      <vt:variant>
        <vt:i4>1379</vt:i4>
      </vt:variant>
      <vt:variant>
        <vt:i4>0</vt:i4>
      </vt:variant>
      <vt:variant>
        <vt:i4>5</vt:i4>
      </vt:variant>
      <vt:variant>
        <vt:lpwstr/>
      </vt:variant>
      <vt:variant>
        <vt:lpwstr>_Toc327439261</vt:lpwstr>
      </vt:variant>
      <vt:variant>
        <vt:i4>1966133</vt:i4>
      </vt:variant>
      <vt:variant>
        <vt:i4>1373</vt:i4>
      </vt:variant>
      <vt:variant>
        <vt:i4>0</vt:i4>
      </vt:variant>
      <vt:variant>
        <vt:i4>5</vt:i4>
      </vt:variant>
      <vt:variant>
        <vt:lpwstr/>
      </vt:variant>
      <vt:variant>
        <vt:lpwstr>_Toc327439260</vt:lpwstr>
      </vt:variant>
      <vt:variant>
        <vt:i4>1900597</vt:i4>
      </vt:variant>
      <vt:variant>
        <vt:i4>1367</vt:i4>
      </vt:variant>
      <vt:variant>
        <vt:i4>0</vt:i4>
      </vt:variant>
      <vt:variant>
        <vt:i4>5</vt:i4>
      </vt:variant>
      <vt:variant>
        <vt:lpwstr/>
      </vt:variant>
      <vt:variant>
        <vt:lpwstr>_Toc327439259</vt:lpwstr>
      </vt:variant>
      <vt:variant>
        <vt:i4>1900597</vt:i4>
      </vt:variant>
      <vt:variant>
        <vt:i4>1361</vt:i4>
      </vt:variant>
      <vt:variant>
        <vt:i4>0</vt:i4>
      </vt:variant>
      <vt:variant>
        <vt:i4>5</vt:i4>
      </vt:variant>
      <vt:variant>
        <vt:lpwstr/>
      </vt:variant>
      <vt:variant>
        <vt:lpwstr>_Toc327439258</vt:lpwstr>
      </vt:variant>
      <vt:variant>
        <vt:i4>1900597</vt:i4>
      </vt:variant>
      <vt:variant>
        <vt:i4>1355</vt:i4>
      </vt:variant>
      <vt:variant>
        <vt:i4>0</vt:i4>
      </vt:variant>
      <vt:variant>
        <vt:i4>5</vt:i4>
      </vt:variant>
      <vt:variant>
        <vt:lpwstr/>
      </vt:variant>
      <vt:variant>
        <vt:lpwstr>_Toc327439257</vt:lpwstr>
      </vt:variant>
      <vt:variant>
        <vt:i4>1900597</vt:i4>
      </vt:variant>
      <vt:variant>
        <vt:i4>1349</vt:i4>
      </vt:variant>
      <vt:variant>
        <vt:i4>0</vt:i4>
      </vt:variant>
      <vt:variant>
        <vt:i4>5</vt:i4>
      </vt:variant>
      <vt:variant>
        <vt:lpwstr/>
      </vt:variant>
      <vt:variant>
        <vt:lpwstr>_Toc327439256</vt:lpwstr>
      </vt:variant>
      <vt:variant>
        <vt:i4>1900597</vt:i4>
      </vt:variant>
      <vt:variant>
        <vt:i4>1343</vt:i4>
      </vt:variant>
      <vt:variant>
        <vt:i4>0</vt:i4>
      </vt:variant>
      <vt:variant>
        <vt:i4>5</vt:i4>
      </vt:variant>
      <vt:variant>
        <vt:lpwstr/>
      </vt:variant>
      <vt:variant>
        <vt:lpwstr>_Toc327439255</vt:lpwstr>
      </vt:variant>
      <vt:variant>
        <vt:i4>1900597</vt:i4>
      </vt:variant>
      <vt:variant>
        <vt:i4>1337</vt:i4>
      </vt:variant>
      <vt:variant>
        <vt:i4>0</vt:i4>
      </vt:variant>
      <vt:variant>
        <vt:i4>5</vt:i4>
      </vt:variant>
      <vt:variant>
        <vt:lpwstr/>
      </vt:variant>
      <vt:variant>
        <vt:lpwstr>_Toc327439254</vt:lpwstr>
      </vt:variant>
      <vt:variant>
        <vt:i4>1900597</vt:i4>
      </vt:variant>
      <vt:variant>
        <vt:i4>1331</vt:i4>
      </vt:variant>
      <vt:variant>
        <vt:i4>0</vt:i4>
      </vt:variant>
      <vt:variant>
        <vt:i4>5</vt:i4>
      </vt:variant>
      <vt:variant>
        <vt:lpwstr/>
      </vt:variant>
      <vt:variant>
        <vt:lpwstr>_Toc327439253</vt:lpwstr>
      </vt:variant>
      <vt:variant>
        <vt:i4>1900597</vt:i4>
      </vt:variant>
      <vt:variant>
        <vt:i4>1325</vt:i4>
      </vt:variant>
      <vt:variant>
        <vt:i4>0</vt:i4>
      </vt:variant>
      <vt:variant>
        <vt:i4>5</vt:i4>
      </vt:variant>
      <vt:variant>
        <vt:lpwstr/>
      </vt:variant>
      <vt:variant>
        <vt:lpwstr>_Toc327439252</vt:lpwstr>
      </vt:variant>
      <vt:variant>
        <vt:i4>1900597</vt:i4>
      </vt:variant>
      <vt:variant>
        <vt:i4>1319</vt:i4>
      </vt:variant>
      <vt:variant>
        <vt:i4>0</vt:i4>
      </vt:variant>
      <vt:variant>
        <vt:i4>5</vt:i4>
      </vt:variant>
      <vt:variant>
        <vt:lpwstr/>
      </vt:variant>
      <vt:variant>
        <vt:lpwstr>_Toc327439251</vt:lpwstr>
      </vt:variant>
      <vt:variant>
        <vt:i4>1900597</vt:i4>
      </vt:variant>
      <vt:variant>
        <vt:i4>1313</vt:i4>
      </vt:variant>
      <vt:variant>
        <vt:i4>0</vt:i4>
      </vt:variant>
      <vt:variant>
        <vt:i4>5</vt:i4>
      </vt:variant>
      <vt:variant>
        <vt:lpwstr/>
      </vt:variant>
      <vt:variant>
        <vt:lpwstr>_Toc327439250</vt:lpwstr>
      </vt:variant>
      <vt:variant>
        <vt:i4>1835061</vt:i4>
      </vt:variant>
      <vt:variant>
        <vt:i4>1307</vt:i4>
      </vt:variant>
      <vt:variant>
        <vt:i4>0</vt:i4>
      </vt:variant>
      <vt:variant>
        <vt:i4>5</vt:i4>
      </vt:variant>
      <vt:variant>
        <vt:lpwstr/>
      </vt:variant>
      <vt:variant>
        <vt:lpwstr>_Toc327439249</vt:lpwstr>
      </vt:variant>
      <vt:variant>
        <vt:i4>1835061</vt:i4>
      </vt:variant>
      <vt:variant>
        <vt:i4>1301</vt:i4>
      </vt:variant>
      <vt:variant>
        <vt:i4>0</vt:i4>
      </vt:variant>
      <vt:variant>
        <vt:i4>5</vt:i4>
      </vt:variant>
      <vt:variant>
        <vt:lpwstr/>
      </vt:variant>
      <vt:variant>
        <vt:lpwstr>_Toc327439248</vt:lpwstr>
      </vt:variant>
      <vt:variant>
        <vt:i4>1835061</vt:i4>
      </vt:variant>
      <vt:variant>
        <vt:i4>1295</vt:i4>
      </vt:variant>
      <vt:variant>
        <vt:i4>0</vt:i4>
      </vt:variant>
      <vt:variant>
        <vt:i4>5</vt:i4>
      </vt:variant>
      <vt:variant>
        <vt:lpwstr/>
      </vt:variant>
      <vt:variant>
        <vt:lpwstr>_Toc327439247</vt:lpwstr>
      </vt:variant>
      <vt:variant>
        <vt:i4>1835061</vt:i4>
      </vt:variant>
      <vt:variant>
        <vt:i4>1289</vt:i4>
      </vt:variant>
      <vt:variant>
        <vt:i4>0</vt:i4>
      </vt:variant>
      <vt:variant>
        <vt:i4>5</vt:i4>
      </vt:variant>
      <vt:variant>
        <vt:lpwstr/>
      </vt:variant>
      <vt:variant>
        <vt:lpwstr>_Toc327439246</vt:lpwstr>
      </vt:variant>
      <vt:variant>
        <vt:i4>1835061</vt:i4>
      </vt:variant>
      <vt:variant>
        <vt:i4>1283</vt:i4>
      </vt:variant>
      <vt:variant>
        <vt:i4>0</vt:i4>
      </vt:variant>
      <vt:variant>
        <vt:i4>5</vt:i4>
      </vt:variant>
      <vt:variant>
        <vt:lpwstr/>
      </vt:variant>
      <vt:variant>
        <vt:lpwstr>_Toc327439245</vt:lpwstr>
      </vt:variant>
      <vt:variant>
        <vt:i4>1835061</vt:i4>
      </vt:variant>
      <vt:variant>
        <vt:i4>1277</vt:i4>
      </vt:variant>
      <vt:variant>
        <vt:i4>0</vt:i4>
      </vt:variant>
      <vt:variant>
        <vt:i4>5</vt:i4>
      </vt:variant>
      <vt:variant>
        <vt:lpwstr/>
      </vt:variant>
      <vt:variant>
        <vt:lpwstr>_Toc327439244</vt:lpwstr>
      </vt:variant>
      <vt:variant>
        <vt:i4>1835061</vt:i4>
      </vt:variant>
      <vt:variant>
        <vt:i4>1271</vt:i4>
      </vt:variant>
      <vt:variant>
        <vt:i4>0</vt:i4>
      </vt:variant>
      <vt:variant>
        <vt:i4>5</vt:i4>
      </vt:variant>
      <vt:variant>
        <vt:lpwstr/>
      </vt:variant>
      <vt:variant>
        <vt:lpwstr>_Toc327439243</vt:lpwstr>
      </vt:variant>
      <vt:variant>
        <vt:i4>1835061</vt:i4>
      </vt:variant>
      <vt:variant>
        <vt:i4>1265</vt:i4>
      </vt:variant>
      <vt:variant>
        <vt:i4>0</vt:i4>
      </vt:variant>
      <vt:variant>
        <vt:i4>5</vt:i4>
      </vt:variant>
      <vt:variant>
        <vt:lpwstr/>
      </vt:variant>
      <vt:variant>
        <vt:lpwstr>_Toc327439242</vt:lpwstr>
      </vt:variant>
      <vt:variant>
        <vt:i4>1835061</vt:i4>
      </vt:variant>
      <vt:variant>
        <vt:i4>1259</vt:i4>
      </vt:variant>
      <vt:variant>
        <vt:i4>0</vt:i4>
      </vt:variant>
      <vt:variant>
        <vt:i4>5</vt:i4>
      </vt:variant>
      <vt:variant>
        <vt:lpwstr/>
      </vt:variant>
      <vt:variant>
        <vt:lpwstr>_Toc327439241</vt:lpwstr>
      </vt:variant>
      <vt:variant>
        <vt:i4>1835061</vt:i4>
      </vt:variant>
      <vt:variant>
        <vt:i4>1253</vt:i4>
      </vt:variant>
      <vt:variant>
        <vt:i4>0</vt:i4>
      </vt:variant>
      <vt:variant>
        <vt:i4>5</vt:i4>
      </vt:variant>
      <vt:variant>
        <vt:lpwstr/>
      </vt:variant>
      <vt:variant>
        <vt:lpwstr>_Toc327439240</vt:lpwstr>
      </vt:variant>
      <vt:variant>
        <vt:i4>1769525</vt:i4>
      </vt:variant>
      <vt:variant>
        <vt:i4>1247</vt:i4>
      </vt:variant>
      <vt:variant>
        <vt:i4>0</vt:i4>
      </vt:variant>
      <vt:variant>
        <vt:i4>5</vt:i4>
      </vt:variant>
      <vt:variant>
        <vt:lpwstr/>
      </vt:variant>
      <vt:variant>
        <vt:lpwstr>_Toc327439239</vt:lpwstr>
      </vt:variant>
      <vt:variant>
        <vt:i4>1769525</vt:i4>
      </vt:variant>
      <vt:variant>
        <vt:i4>1241</vt:i4>
      </vt:variant>
      <vt:variant>
        <vt:i4>0</vt:i4>
      </vt:variant>
      <vt:variant>
        <vt:i4>5</vt:i4>
      </vt:variant>
      <vt:variant>
        <vt:lpwstr/>
      </vt:variant>
      <vt:variant>
        <vt:lpwstr>_Toc327439238</vt:lpwstr>
      </vt:variant>
      <vt:variant>
        <vt:i4>1769525</vt:i4>
      </vt:variant>
      <vt:variant>
        <vt:i4>1235</vt:i4>
      </vt:variant>
      <vt:variant>
        <vt:i4>0</vt:i4>
      </vt:variant>
      <vt:variant>
        <vt:i4>5</vt:i4>
      </vt:variant>
      <vt:variant>
        <vt:lpwstr/>
      </vt:variant>
      <vt:variant>
        <vt:lpwstr>_Toc327439237</vt:lpwstr>
      </vt:variant>
      <vt:variant>
        <vt:i4>1769525</vt:i4>
      </vt:variant>
      <vt:variant>
        <vt:i4>1229</vt:i4>
      </vt:variant>
      <vt:variant>
        <vt:i4>0</vt:i4>
      </vt:variant>
      <vt:variant>
        <vt:i4>5</vt:i4>
      </vt:variant>
      <vt:variant>
        <vt:lpwstr/>
      </vt:variant>
      <vt:variant>
        <vt:lpwstr>_Toc327439236</vt:lpwstr>
      </vt:variant>
      <vt:variant>
        <vt:i4>1769525</vt:i4>
      </vt:variant>
      <vt:variant>
        <vt:i4>1223</vt:i4>
      </vt:variant>
      <vt:variant>
        <vt:i4>0</vt:i4>
      </vt:variant>
      <vt:variant>
        <vt:i4>5</vt:i4>
      </vt:variant>
      <vt:variant>
        <vt:lpwstr/>
      </vt:variant>
      <vt:variant>
        <vt:lpwstr>_Toc327439235</vt:lpwstr>
      </vt:variant>
      <vt:variant>
        <vt:i4>1769525</vt:i4>
      </vt:variant>
      <vt:variant>
        <vt:i4>1217</vt:i4>
      </vt:variant>
      <vt:variant>
        <vt:i4>0</vt:i4>
      </vt:variant>
      <vt:variant>
        <vt:i4>5</vt:i4>
      </vt:variant>
      <vt:variant>
        <vt:lpwstr/>
      </vt:variant>
      <vt:variant>
        <vt:lpwstr>_Toc327439234</vt:lpwstr>
      </vt:variant>
      <vt:variant>
        <vt:i4>1769525</vt:i4>
      </vt:variant>
      <vt:variant>
        <vt:i4>1211</vt:i4>
      </vt:variant>
      <vt:variant>
        <vt:i4>0</vt:i4>
      </vt:variant>
      <vt:variant>
        <vt:i4>5</vt:i4>
      </vt:variant>
      <vt:variant>
        <vt:lpwstr/>
      </vt:variant>
      <vt:variant>
        <vt:lpwstr>_Toc327439233</vt:lpwstr>
      </vt:variant>
      <vt:variant>
        <vt:i4>1769525</vt:i4>
      </vt:variant>
      <vt:variant>
        <vt:i4>1205</vt:i4>
      </vt:variant>
      <vt:variant>
        <vt:i4>0</vt:i4>
      </vt:variant>
      <vt:variant>
        <vt:i4>5</vt:i4>
      </vt:variant>
      <vt:variant>
        <vt:lpwstr/>
      </vt:variant>
      <vt:variant>
        <vt:lpwstr>_Toc327439232</vt:lpwstr>
      </vt:variant>
      <vt:variant>
        <vt:i4>1769525</vt:i4>
      </vt:variant>
      <vt:variant>
        <vt:i4>1199</vt:i4>
      </vt:variant>
      <vt:variant>
        <vt:i4>0</vt:i4>
      </vt:variant>
      <vt:variant>
        <vt:i4>5</vt:i4>
      </vt:variant>
      <vt:variant>
        <vt:lpwstr/>
      </vt:variant>
      <vt:variant>
        <vt:lpwstr>_Toc327439231</vt:lpwstr>
      </vt:variant>
      <vt:variant>
        <vt:i4>1769525</vt:i4>
      </vt:variant>
      <vt:variant>
        <vt:i4>1193</vt:i4>
      </vt:variant>
      <vt:variant>
        <vt:i4>0</vt:i4>
      </vt:variant>
      <vt:variant>
        <vt:i4>5</vt:i4>
      </vt:variant>
      <vt:variant>
        <vt:lpwstr/>
      </vt:variant>
      <vt:variant>
        <vt:lpwstr>_Toc327439230</vt:lpwstr>
      </vt:variant>
      <vt:variant>
        <vt:i4>1703989</vt:i4>
      </vt:variant>
      <vt:variant>
        <vt:i4>1187</vt:i4>
      </vt:variant>
      <vt:variant>
        <vt:i4>0</vt:i4>
      </vt:variant>
      <vt:variant>
        <vt:i4>5</vt:i4>
      </vt:variant>
      <vt:variant>
        <vt:lpwstr/>
      </vt:variant>
      <vt:variant>
        <vt:lpwstr>_Toc327439229</vt:lpwstr>
      </vt:variant>
      <vt:variant>
        <vt:i4>1703989</vt:i4>
      </vt:variant>
      <vt:variant>
        <vt:i4>1181</vt:i4>
      </vt:variant>
      <vt:variant>
        <vt:i4>0</vt:i4>
      </vt:variant>
      <vt:variant>
        <vt:i4>5</vt:i4>
      </vt:variant>
      <vt:variant>
        <vt:lpwstr/>
      </vt:variant>
      <vt:variant>
        <vt:lpwstr>_Toc327439228</vt:lpwstr>
      </vt:variant>
      <vt:variant>
        <vt:i4>1703989</vt:i4>
      </vt:variant>
      <vt:variant>
        <vt:i4>1175</vt:i4>
      </vt:variant>
      <vt:variant>
        <vt:i4>0</vt:i4>
      </vt:variant>
      <vt:variant>
        <vt:i4>5</vt:i4>
      </vt:variant>
      <vt:variant>
        <vt:lpwstr/>
      </vt:variant>
      <vt:variant>
        <vt:lpwstr>_Toc327439227</vt:lpwstr>
      </vt:variant>
      <vt:variant>
        <vt:i4>1703989</vt:i4>
      </vt:variant>
      <vt:variant>
        <vt:i4>1169</vt:i4>
      </vt:variant>
      <vt:variant>
        <vt:i4>0</vt:i4>
      </vt:variant>
      <vt:variant>
        <vt:i4>5</vt:i4>
      </vt:variant>
      <vt:variant>
        <vt:lpwstr/>
      </vt:variant>
      <vt:variant>
        <vt:lpwstr>_Toc327439226</vt:lpwstr>
      </vt:variant>
      <vt:variant>
        <vt:i4>1703989</vt:i4>
      </vt:variant>
      <vt:variant>
        <vt:i4>1163</vt:i4>
      </vt:variant>
      <vt:variant>
        <vt:i4>0</vt:i4>
      </vt:variant>
      <vt:variant>
        <vt:i4>5</vt:i4>
      </vt:variant>
      <vt:variant>
        <vt:lpwstr/>
      </vt:variant>
      <vt:variant>
        <vt:lpwstr>_Toc327439225</vt:lpwstr>
      </vt:variant>
      <vt:variant>
        <vt:i4>1703989</vt:i4>
      </vt:variant>
      <vt:variant>
        <vt:i4>1157</vt:i4>
      </vt:variant>
      <vt:variant>
        <vt:i4>0</vt:i4>
      </vt:variant>
      <vt:variant>
        <vt:i4>5</vt:i4>
      </vt:variant>
      <vt:variant>
        <vt:lpwstr/>
      </vt:variant>
      <vt:variant>
        <vt:lpwstr>_Toc327439224</vt:lpwstr>
      </vt:variant>
      <vt:variant>
        <vt:i4>1703989</vt:i4>
      </vt:variant>
      <vt:variant>
        <vt:i4>1151</vt:i4>
      </vt:variant>
      <vt:variant>
        <vt:i4>0</vt:i4>
      </vt:variant>
      <vt:variant>
        <vt:i4>5</vt:i4>
      </vt:variant>
      <vt:variant>
        <vt:lpwstr/>
      </vt:variant>
      <vt:variant>
        <vt:lpwstr>_Toc327439223</vt:lpwstr>
      </vt:variant>
      <vt:variant>
        <vt:i4>1703989</vt:i4>
      </vt:variant>
      <vt:variant>
        <vt:i4>1145</vt:i4>
      </vt:variant>
      <vt:variant>
        <vt:i4>0</vt:i4>
      </vt:variant>
      <vt:variant>
        <vt:i4>5</vt:i4>
      </vt:variant>
      <vt:variant>
        <vt:lpwstr/>
      </vt:variant>
      <vt:variant>
        <vt:lpwstr>_Toc327439222</vt:lpwstr>
      </vt:variant>
      <vt:variant>
        <vt:i4>1703989</vt:i4>
      </vt:variant>
      <vt:variant>
        <vt:i4>1139</vt:i4>
      </vt:variant>
      <vt:variant>
        <vt:i4>0</vt:i4>
      </vt:variant>
      <vt:variant>
        <vt:i4>5</vt:i4>
      </vt:variant>
      <vt:variant>
        <vt:lpwstr/>
      </vt:variant>
      <vt:variant>
        <vt:lpwstr>_Toc327439221</vt:lpwstr>
      </vt:variant>
      <vt:variant>
        <vt:i4>1703989</vt:i4>
      </vt:variant>
      <vt:variant>
        <vt:i4>1133</vt:i4>
      </vt:variant>
      <vt:variant>
        <vt:i4>0</vt:i4>
      </vt:variant>
      <vt:variant>
        <vt:i4>5</vt:i4>
      </vt:variant>
      <vt:variant>
        <vt:lpwstr/>
      </vt:variant>
      <vt:variant>
        <vt:lpwstr>_Toc327439220</vt:lpwstr>
      </vt:variant>
      <vt:variant>
        <vt:i4>1638453</vt:i4>
      </vt:variant>
      <vt:variant>
        <vt:i4>1127</vt:i4>
      </vt:variant>
      <vt:variant>
        <vt:i4>0</vt:i4>
      </vt:variant>
      <vt:variant>
        <vt:i4>5</vt:i4>
      </vt:variant>
      <vt:variant>
        <vt:lpwstr/>
      </vt:variant>
      <vt:variant>
        <vt:lpwstr>_Toc327439219</vt:lpwstr>
      </vt:variant>
      <vt:variant>
        <vt:i4>1638453</vt:i4>
      </vt:variant>
      <vt:variant>
        <vt:i4>1121</vt:i4>
      </vt:variant>
      <vt:variant>
        <vt:i4>0</vt:i4>
      </vt:variant>
      <vt:variant>
        <vt:i4>5</vt:i4>
      </vt:variant>
      <vt:variant>
        <vt:lpwstr/>
      </vt:variant>
      <vt:variant>
        <vt:lpwstr>_Toc327439218</vt:lpwstr>
      </vt:variant>
      <vt:variant>
        <vt:i4>1638453</vt:i4>
      </vt:variant>
      <vt:variant>
        <vt:i4>1115</vt:i4>
      </vt:variant>
      <vt:variant>
        <vt:i4>0</vt:i4>
      </vt:variant>
      <vt:variant>
        <vt:i4>5</vt:i4>
      </vt:variant>
      <vt:variant>
        <vt:lpwstr/>
      </vt:variant>
      <vt:variant>
        <vt:lpwstr>_Toc327439217</vt:lpwstr>
      </vt:variant>
      <vt:variant>
        <vt:i4>1638453</vt:i4>
      </vt:variant>
      <vt:variant>
        <vt:i4>1109</vt:i4>
      </vt:variant>
      <vt:variant>
        <vt:i4>0</vt:i4>
      </vt:variant>
      <vt:variant>
        <vt:i4>5</vt:i4>
      </vt:variant>
      <vt:variant>
        <vt:lpwstr/>
      </vt:variant>
      <vt:variant>
        <vt:lpwstr>_Toc327439216</vt:lpwstr>
      </vt:variant>
      <vt:variant>
        <vt:i4>1638453</vt:i4>
      </vt:variant>
      <vt:variant>
        <vt:i4>1103</vt:i4>
      </vt:variant>
      <vt:variant>
        <vt:i4>0</vt:i4>
      </vt:variant>
      <vt:variant>
        <vt:i4>5</vt:i4>
      </vt:variant>
      <vt:variant>
        <vt:lpwstr/>
      </vt:variant>
      <vt:variant>
        <vt:lpwstr>_Toc327439215</vt:lpwstr>
      </vt:variant>
      <vt:variant>
        <vt:i4>1638453</vt:i4>
      </vt:variant>
      <vt:variant>
        <vt:i4>1097</vt:i4>
      </vt:variant>
      <vt:variant>
        <vt:i4>0</vt:i4>
      </vt:variant>
      <vt:variant>
        <vt:i4>5</vt:i4>
      </vt:variant>
      <vt:variant>
        <vt:lpwstr/>
      </vt:variant>
      <vt:variant>
        <vt:lpwstr>_Toc327439214</vt:lpwstr>
      </vt:variant>
      <vt:variant>
        <vt:i4>1638453</vt:i4>
      </vt:variant>
      <vt:variant>
        <vt:i4>1091</vt:i4>
      </vt:variant>
      <vt:variant>
        <vt:i4>0</vt:i4>
      </vt:variant>
      <vt:variant>
        <vt:i4>5</vt:i4>
      </vt:variant>
      <vt:variant>
        <vt:lpwstr/>
      </vt:variant>
      <vt:variant>
        <vt:lpwstr>_Toc327439213</vt:lpwstr>
      </vt:variant>
      <vt:variant>
        <vt:i4>1638453</vt:i4>
      </vt:variant>
      <vt:variant>
        <vt:i4>1085</vt:i4>
      </vt:variant>
      <vt:variant>
        <vt:i4>0</vt:i4>
      </vt:variant>
      <vt:variant>
        <vt:i4>5</vt:i4>
      </vt:variant>
      <vt:variant>
        <vt:lpwstr/>
      </vt:variant>
      <vt:variant>
        <vt:lpwstr>_Toc327439212</vt:lpwstr>
      </vt:variant>
      <vt:variant>
        <vt:i4>1638453</vt:i4>
      </vt:variant>
      <vt:variant>
        <vt:i4>1079</vt:i4>
      </vt:variant>
      <vt:variant>
        <vt:i4>0</vt:i4>
      </vt:variant>
      <vt:variant>
        <vt:i4>5</vt:i4>
      </vt:variant>
      <vt:variant>
        <vt:lpwstr/>
      </vt:variant>
      <vt:variant>
        <vt:lpwstr>_Toc327439211</vt:lpwstr>
      </vt:variant>
      <vt:variant>
        <vt:i4>1638453</vt:i4>
      </vt:variant>
      <vt:variant>
        <vt:i4>1073</vt:i4>
      </vt:variant>
      <vt:variant>
        <vt:i4>0</vt:i4>
      </vt:variant>
      <vt:variant>
        <vt:i4>5</vt:i4>
      </vt:variant>
      <vt:variant>
        <vt:lpwstr/>
      </vt:variant>
      <vt:variant>
        <vt:lpwstr>_Toc327439210</vt:lpwstr>
      </vt:variant>
      <vt:variant>
        <vt:i4>1572917</vt:i4>
      </vt:variant>
      <vt:variant>
        <vt:i4>1067</vt:i4>
      </vt:variant>
      <vt:variant>
        <vt:i4>0</vt:i4>
      </vt:variant>
      <vt:variant>
        <vt:i4>5</vt:i4>
      </vt:variant>
      <vt:variant>
        <vt:lpwstr/>
      </vt:variant>
      <vt:variant>
        <vt:lpwstr>_Toc327439209</vt:lpwstr>
      </vt:variant>
      <vt:variant>
        <vt:i4>1572917</vt:i4>
      </vt:variant>
      <vt:variant>
        <vt:i4>1061</vt:i4>
      </vt:variant>
      <vt:variant>
        <vt:i4>0</vt:i4>
      </vt:variant>
      <vt:variant>
        <vt:i4>5</vt:i4>
      </vt:variant>
      <vt:variant>
        <vt:lpwstr/>
      </vt:variant>
      <vt:variant>
        <vt:lpwstr>_Toc327439208</vt:lpwstr>
      </vt:variant>
      <vt:variant>
        <vt:i4>1572917</vt:i4>
      </vt:variant>
      <vt:variant>
        <vt:i4>1055</vt:i4>
      </vt:variant>
      <vt:variant>
        <vt:i4>0</vt:i4>
      </vt:variant>
      <vt:variant>
        <vt:i4>5</vt:i4>
      </vt:variant>
      <vt:variant>
        <vt:lpwstr/>
      </vt:variant>
      <vt:variant>
        <vt:lpwstr>_Toc327439207</vt:lpwstr>
      </vt:variant>
      <vt:variant>
        <vt:i4>1572917</vt:i4>
      </vt:variant>
      <vt:variant>
        <vt:i4>1049</vt:i4>
      </vt:variant>
      <vt:variant>
        <vt:i4>0</vt:i4>
      </vt:variant>
      <vt:variant>
        <vt:i4>5</vt:i4>
      </vt:variant>
      <vt:variant>
        <vt:lpwstr/>
      </vt:variant>
      <vt:variant>
        <vt:lpwstr>_Toc327439206</vt:lpwstr>
      </vt:variant>
      <vt:variant>
        <vt:i4>1572917</vt:i4>
      </vt:variant>
      <vt:variant>
        <vt:i4>1043</vt:i4>
      </vt:variant>
      <vt:variant>
        <vt:i4>0</vt:i4>
      </vt:variant>
      <vt:variant>
        <vt:i4>5</vt:i4>
      </vt:variant>
      <vt:variant>
        <vt:lpwstr/>
      </vt:variant>
      <vt:variant>
        <vt:lpwstr>_Toc327439205</vt:lpwstr>
      </vt:variant>
      <vt:variant>
        <vt:i4>1572917</vt:i4>
      </vt:variant>
      <vt:variant>
        <vt:i4>1037</vt:i4>
      </vt:variant>
      <vt:variant>
        <vt:i4>0</vt:i4>
      </vt:variant>
      <vt:variant>
        <vt:i4>5</vt:i4>
      </vt:variant>
      <vt:variant>
        <vt:lpwstr/>
      </vt:variant>
      <vt:variant>
        <vt:lpwstr>_Toc327439204</vt:lpwstr>
      </vt:variant>
      <vt:variant>
        <vt:i4>1572917</vt:i4>
      </vt:variant>
      <vt:variant>
        <vt:i4>1031</vt:i4>
      </vt:variant>
      <vt:variant>
        <vt:i4>0</vt:i4>
      </vt:variant>
      <vt:variant>
        <vt:i4>5</vt:i4>
      </vt:variant>
      <vt:variant>
        <vt:lpwstr/>
      </vt:variant>
      <vt:variant>
        <vt:lpwstr>_Toc327439203</vt:lpwstr>
      </vt:variant>
      <vt:variant>
        <vt:i4>1572917</vt:i4>
      </vt:variant>
      <vt:variant>
        <vt:i4>1025</vt:i4>
      </vt:variant>
      <vt:variant>
        <vt:i4>0</vt:i4>
      </vt:variant>
      <vt:variant>
        <vt:i4>5</vt:i4>
      </vt:variant>
      <vt:variant>
        <vt:lpwstr/>
      </vt:variant>
      <vt:variant>
        <vt:lpwstr>_Toc327439202</vt:lpwstr>
      </vt:variant>
      <vt:variant>
        <vt:i4>1572917</vt:i4>
      </vt:variant>
      <vt:variant>
        <vt:i4>1019</vt:i4>
      </vt:variant>
      <vt:variant>
        <vt:i4>0</vt:i4>
      </vt:variant>
      <vt:variant>
        <vt:i4>5</vt:i4>
      </vt:variant>
      <vt:variant>
        <vt:lpwstr/>
      </vt:variant>
      <vt:variant>
        <vt:lpwstr>_Toc327439201</vt:lpwstr>
      </vt:variant>
      <vt:variant>
        <vt:i4>1572917</vt:i4>
      </vt:variant>
      <vt:variant>
        <vt:i4>1013</vt:i4>
      </vt:variant>
      <vt:variant>
        <vt:i4>0</vt:i4>
      </vt:variant>
      <vt:variant>
        <vt:i4>5</vt:i4>
      </vt:variant>
      <vt:variant>
        <vt:lpwstr/>
      </vt:variant>
      <vt:variant>
        <vt:lpwstr>_Toc327439200</vt:lpwstr>
      </vt:variant>
      <vt:variant>
        <vt:i4>1114166</vt:i4>
      </vt:variant>
      <vt:variant>
        <vt:i4>1007</vt:i4>
      </vt:variant>
      <vt:variant>
        <vt:i4>0</vt:i4>
      </vt:variant>
      <vt:variant>
        <vt:i4>5</vt:i4>
      </vt:variant>
      <vt:variant>
        <vt:lpwstr/>
      </vt:variant>
      <vt:variant>
        <vt:lpwstr>_Toc327439199</vt:lpwstr>
      </vt:variant>
      <vt:variant>
        <vt:i4>1114166</vt:i4>
      </vt:variant>
      <vt:variant>
        <vt:i4>1001</vt:i4>
      </vt:variant>
      <vt:variant>
        <vt:i4>0</vt:i4>
      </vt:variant>
      <vt:variant>
        <vt:i4>5</vt:i4>
      </vt:variant>
      <vt:variant>
        <vt:lpwstr/>
      </vt:variant>
      <vt:variant>
        <vt:lpwstr>_Toc327439198</vt:lpwstr>
      </vt:variant>
      <vt:variant>
        <vt:i4>1114166</vt:i4>
      </vt:variant>
      <vt:variant>
        <vt:i4>995</vt:i4>
      </vt:variant>
      <vt:variant>
        <vt:i4>0</vt:i4>
      </vt:variant>
      <vt:variant>
        <vt:i4>5</vt:i4>
      </vt:variant>
      <vt:variant>
        <vt:lpwstr/>
      </vt:variant>
      <vt:variant>
        <vt:lpwstr>_Toc327439197</vt:lpwstr>
      </vt:variant>
      <vt:variant>
        <vt:i4>1114166</vt:i4>
      </vt:variant>
      <vt:variant>
        <vt:i4>989</vt:i4>
      </vt:variant>
      <vt:variant>
        <vt:i4>0</vt:i4>
      </vt:variant>
      <vt:variant>
        <vt:i4>5</vt:i4>
      </vt:variant>
      <vt:variant>
        <vt:lpwstr/>
      </vt:variant>
      <vt:variant>
        <vt:lpwstr>_Toc327439196</vt:lpwstr>
      </vt:variant>
      <vt:variant>
        <vt:i4>1114166</vt:i4>
      </vt:variant>
      <vt:variant>
        <vt:i4>983</vt:i4>
      </vt:variant>
      <vt:variant>
        <vt:i4>0</vt:i4>
      </vt:variant>
      <vt:variant>
        <vt:i4>5</vt:i4>
      </vt:variant>
      <vt:variant>
        <vt:lpwstr/>
      </vt:variant>
      <vt:variant>
        <vt:lpwstr>_Toc327439195</vt:lpwstr>
      </vt:variant>
      <vt:variant>
        <vt:i4>1114166</vt:i4>
      </vt:variant>
      <vt:variant>
        <vt:i4>977</vt:i4>
      </vt:variant>
      <vt:variant>
        <vt:i4>0</vt:i4>
      </vt:variant>
      <vt:variant>
        <vt:i4>5</vt:i4>
      </vt:variant>
      <vt:variant>
        <vt:lpwstr/>
      </vt:variant>
      <vt:variant>
        <vt:lpwstr>_Toc327439194</vt:lpwstr>
      </vt:variant>
      <vt:variant>
        <vt:i4>1114166</vt:i4>
      </vt:variant>
      <vt:variant>
        <vt:i4>971</vt:i4>
      </vt:variant>
      <vt:variant>
        <vt:i4>0</vt:i4>
      </vt:variant>
      <vt:variant>
        <vt:i4>5</vt:i4>
      </vt:variant>
      <vt:variant>
        <vt:lpwstr/>
      </vt:variant>
      <vt:variant>
        <vt:lpwstr>_Toc327439193</vt:lpwstr>
      </vt:variant>
      <vt:variant>
        <vt:i4>1114166</vt:i4>
      </vt:variant>
      <vt:variant>
        <vt:i4>965</vt:i4>
      </vt:variant>
      <vt:variant>
        <vt:i4>0</vt:i4>
      </vt:variant>
      <vt:variant>
        <vt:i4>5</vt:i4>
      </vt:variant>
      <vt:variant>
        <vt:lpwstr/>
      </vt:variant>
      <vt:variant>
        <vt:lpwstr>_Toc327439192</vt:lpwstr>
      </vt:variant>
      <vt:variant>
        <vt:i4>1114166</vt:i4>
      </vt:variant>
      <vt:variant>
        <vt:i4>959</vt:i4>
      </vt:variant>
      <vt:variant>
        <vt:i4>0</vt:i4>
      </vt:variant>
      <vt:variant>
        <vt:i4>5</vt:i4>
      </vt:variant>
      <vt:variant>
        <vt:lpwstr/>
      </vt:variant>
      <vt:variant>
        <vt:lpwstr>_Toc327439191</vt:lpwstr>
      </vt:variant>
      <vt:variant>
        <vt:i4>1114166</vt:i4>
      </vt:variant>
      <vt:variant>
        <vt:i4>953</vt:i4>
      </vt:variant>
      <vt:variant>
        <vt:i4>0</vt:i4>
      </vt:variant>
      <vt:variant>
        <vt:i4>5</vt:i4>
      </vt:variant>
      <vt:variant>
        <vt:lpwstr/>
      </vt:variant>
      <vt:variant>
        <vt:lpwstr>_Toc327439190</vt:lpwstr>
      </vt:variant>
      <vt:variant>
        <vt:i4>1048630</vt:i4>
      </vt:variant>
      <vt:variant>
        <vt:i4>947</vt:i4>
      </vt:variant>
      <vt:variant>
        <vt:i4>0</vt:i4>
      </vt:variant>
      <vt:variant>
        <vt:i4>5</vt:i4>
      </vt:variant>
      <vt:variant>
        <vt:lpwstr/>
      </vt:variant>
      <vt:variant>
        <vt:lpwstr>_Toc327439189</vt:lpwstr>
      </vt:variant>
      <vt:variant>
        <vt:i4>1048630</vt:i4>
      </vt:variant>
      <vt:variant>
        <vt:i4>941</vt:i4>
      </vt:variant>
      <vt:variant>
        <vt:i4>0</vt:i4>
      </vt:variant>
      <vt:variant>
        <vt:i4>5</vt:i4>
      </vt:variant>
      <vt:variant>
        <vt:lpwstr/>
      </vt:variant>
      <vt:variant>
        <vt:lpwstr>_Toc327439188</vt:lpwstr>
      </vt:variant>
      <vt:variant>
        <vt:i4>1048630</vt:i4>
      </vt:variant>
      <vt:variant>
        <vt:i4>935</vt:i4>
      </vt:variant>
      <vt:variant>
        <vt:i4>0</vt:i4>
      </vt:variant>
      <vt:variant>
        <vt:i4>5</vt:i4>
      </vt:variant>
      <vt:variant>
        <vt:lpwstr/>
      </vt:variant>
      <vt:variant>
        <vt:lpwstr>_Toc327439187</vt:lpwstr>
      </vt:variant>
      <vt:variant>
        <vt:i4>1048630</vt:i4>
      </vt:variant>
      <vt:variant>
        <vt:i4>929</vt:i4>
      </vt:variant>
      <vt:variant>
        <vt:i4>0</vt:i4>
      </vt:variant>
      <vt:variant>
        <vt:i4>5</vt:i4>
      </vt:variant>
      <vt:variant>
        <vt:lpwstr/>
      </vt:variant>
      <vt:variant>
        <vt:lpwstr>_Toc327439186</vt:lpwstr>
      </vt:variant>
      <vt:variant>
        <vt:i4>1048630</vt:i4>
      </vt:variant>
      <vt:variant>
        <vt:i4>923</vt:i4>
      </vt:variant>
      <vt:variant>
        <vt:i4>0</vt:i4>
      </vt:variant>
      <vt:variant>
        <vt:i4>5</vt:i4>
      </vt:variant>
      <vt:variant>
        <vt:lpwstr/>
      </vt:variant>
      <vt:variant>
        <vt:lpwstr>_Toc327439185</vt:lpwstr>
      </vt:variant>
      <vt:variant>
        <vt:i4>1048630</vt:i4>
      </vt:variant>
      <vt:variant>
        <vt:i4>917</vt:i4>
      </vt:variant>
      <vt:variant>
        <vt:i4>0</vt:i4>
      </vt:variant>
      <vt:variant>
        <vt:i4>5</vt:i4>
      </vt:variant>
      <vt:variant>
        <vt:lpwstr/>
      </vt:variant>
      <vt:variant>
        <vt:lpwstr>_Toc327439184</vt:lpwstr>
      </vt:variant>
      <vt:variant>
        <vt:i4>1048630</vt:i4>
      </vt:variant>
      <vt:variant>
        <vt:i4>911</vt:i4>
      </vt:variant>
      <vt:variant>
        <vt:i4>0</vt:i4>
      </vt:variant>
      <vt:variant>
        <vt:i4>5</vt:i4>
      </vt:variant>
      <vt:variant>
        <vt:lpwstr/>
      </vt:variant>
      <vt:variant>
        <vt:lpwstr>_Toc327439183</vt:lpwstr>
      </vt:variant>
      <vt:variant>
        <vt:i4>1048630</vt:i4>
      </vt:variant>
      <vt:variant>
        <vt:i4>905</vt:i4>
      </vt:variant>
      <vt:variant>
        <vt:i4>0</vt:i4>
      </vt:variant>
      <vt:variant>
        <vt:i4>5</vt:i4>
      </vt:variant>
      <vt:variant>
        <vt:lpwstr/>
      </vt:variant>
      <vt:variant>
        <vt:lpwstr>_Toc327439182</vt:lpwstr>
      </vt:variant>
      <vt:variant>
        <vt:i4>1048630</vt:i4>
      </vt:variant>
      <vt:variant>
        <vt:i4>899</vt:i4>
      </vt:variant>
      <vt:variant>
        <vt:i4>0</vt:i4>
      </vt:variant>
      <vt:variant>
        <vt:i4>5</vt:i4>
      </vt:variant>
      <vt:variant>
        <vt:lpwstr/>
      </vt:variant>
      <vt:variant>
        <vt:lpwstr>_Toc327439181</vt:lpwstr>
      </vt:variant>
      <vt:variant>
        <vt:i4>1048630</vt:i4>
      </vt:variant>
      <vt:variant>
        <vt:i4>893</vt:i4>
      </vt:variant>
      <vt:variant>
        <vt:i4>0</vt:i4>
      </vt:variant>
      <vt:variant>
        <vt:i4>5</vt:i4>
      </vt:variant>
      <vt:variant>
        <vt:lpwstr/>
      </vt:variant>
      <vt:variant>
        <vt:lpwstr>_Toc327439180</vt:lpwstr>
      </vt:variant>
      <vt:variant>
        <vt:i4>2031670</vt:i4>
      </vt:variant>
      <vt:variant>
        <vt:i4>887</vt:i4>
      </vt:variant>
      <vt:variant>
        <vt:i4>0</vt:i4>
      </vt:variant>
      <vt:variant>
        <vt:i4>5</vt:i4>
      </vt:variant>
      <vt:variant>
        <vt:lpwstr/>
      </vt:variant>
      <vt:variant>
        <vt:lpwstr>_Toc327439179</vt:lpwstr>
      </vt:variant>
      <vt:variant>
        <vt:i4>2031670</vt:i4>
      </vt:variant>
      <vt:variant>
        <vt:i4>881</vt:i4>
      </vt:variant>
      <vt:variant>
        <vt:i4>0</vt:i4>
      </vt:variant>
      <vt:variant>
        <vt:i4>5</vt:i4>
      </vt:variant>
      <vt:variant>
        <vt:lpwstr/>
      </vt:variant>
      <vt:variant>
        <vt:lpwstr>_Toc327439178</vt:lpwstr>
      </vt:variant>
      <vt:variant>
        <vt:i4>2031670</vt:i4>
      </vt:variant>
      <vt:variant>
        <vt:i4>875</vt:i4>
      </vt:variant>
      <vt:variant>
        <vt:i4>0</vt:i4>
      </vt:variant>
      <vt:variant>
        <vt:i4>5</vt:i4>
      </vt:variant>
      <vt:variant>
        <vt:lpwstr/>
      </vt:variant>
      <vt:variant>
        <vt:lpwstr>_Toc327439177</vt:lpwstr>
      </vt:variant>
      <vt:variant>
        <vt:i4>2031670</vt:i4>
      </vt:variant>
      <vt:variant>
        <vt:i4>869</vt:i4>
      </vt:variant>
      <vt:variant>
        <vt:i4>0</vt:i4>
      </vt:variant>
      <vt:variant>
        <vt:i4>5</vt:i4>
      </vt:variant>
      <vt:variant>
        <vt:lpwstr/>
      </vt:variant>
      <vt:variant>
        <vt:lpwstr>_Toc327439176</vt:lpwstr>
      </vt:variant>
      <vt:variant>
        <vt:i4>2031670</vt:i4>
      </vt:variant>
      <vt:variant>
        <vt:i4>863</vt:i4>
      </vt:variant>
      <vt:variant>
        <vt:i4>0</vt:i4>
      </vt:variant>
      <vt:variant>
        <vt:i4>5</vt:i4>
      </vt:variant>
      <vt:variant>
        <vt:lpwstr/>
      </vt:variant>
      <vt:variant>
        <vt:lpwstr>_Toc327439175</vt:lpwstr>
      </vt:variant>
      <vt:variant>
        <vt:i4>2031670</vt:i4>
      </vt:variant>
      <vt:variant>
        <vt:i4>857</vt:i4>
      </vt:variant>
      <vt:variant>
        <vt:i4>0</vt:i4>
      </vt:variant>
      <vt:variant>
        <vt:i4>5</vt:i4>
      </vt:variant>
      <vt:variant>
        <vt:lpwstr/>
      </vt:variant>
      <vt:variant>
        <vt:lpwstr>_Toc327439174</vt:lpwstr>
      </vt:variant>
      <vt:variant>
        <vt:i4>2031670</vt:i4>
      </vt:variant>
      <vt:variant>
        <vt:i4>851</vt:i4>
      </vt:variant>
      <vt:variant>
        <vt:i4>0</vt:i4>
      </vt:variant>
      <vt:variant>
        <vt:i4>5</vt:i4>
      </vt:variant>
      <vt:variant>
        <vt:lpwstr/>
      </vt:variant>
      <vt:variant>
        <vt:lpwstr>_Toc327439173</vt:lpwstr>
      </vt:variant>
      <vt:variant>
        <vt:i4>2031670</vt:i4>
      </vt:variant>
      <vt:variant>
        <vt:i4>845</vt:i4>
      </vt:variant>
      <vt:variant>
        <vt:i4>0</vt:i4>
      </vt:variant>
      <vt:variant>
        <vt:i4>5</vt:i4>
      </vt:variant>
      <vt:variant>
        <vt:lpwstr/>
      </vt:variant>
      <vt:variant>
        <vt:lpwstr>_Toc327439172</vt:lpwstr>
      </vt:variant>
      <vt:variant>
        <vt:i4>2031670</vt:i4>
      </vt:variant>
      <vt:variant>
        <vt:i4>839</vt:i4>
      </vt:variant>
      <vt:variant>
        <vt:i4>0</vt:i4>
      </vt:variant>
      <vt:variant>
        <vt:i4>5</vt:i4>
      </vt:variant>
      <vt:variant>
        <vt:lpwstr/>
      </vt:variant>
      <vt:variant>
        <vt:lpwstr>_Toc327439171</vt:lpwstr>
      </vt:variant>
      <vt:variant>
        <vt:i4>2031670</vt:i4>
      </vt:variant>
      <vt:variant>
        <vt:i4>833</vt:i4>
      </vt:variant>
      <vt:variant>
        <vt:i4>0</vt:i4>
      </vt:variant>
      <vt:variant>
        <vt:i4>5</vt:i4>
      </vt:variant>
      <vt:variant>
        <vt:lpwstr/>
      </vt:variant>
      <vt:variant>
        <vt:lpwstr>_Toc327439170</vt:lpwstr>
      </vt:variant>
      <vt:variant>
        <vt:i4>1966134</vt:i4>
      </vt:variant>
      <vt:variant>
        <vt:i4>827</vt:i4>
      </vt:variant>
      <vt:variant>
        <vt:i4>0</vt:i4>
      </vt:variant>
      <vt:variant>
        <vt:i4>5</vt:i4>
      </vt:variant>
      <vt:variant>
        <vt:lpwstr/>
      </vt:variant>
      <vt:variant>
        <vt:lpwstr>_Toc327439169</vt:lpwstr>
      </vt:variant>
      <vt:variant>
        <vt:i4>1966134</vt:i4>
      </vt:variant>
      <vt:variant>
        <vt:i4>821</vt:i4>
      </vt:variant>
      <vt:variant>
        <vt:i4>0</vt:i4>
      </vt:variant>
      <vt:variant>
        <vt:i4>5</vt:i4>
      </vt:variant>
      <vt:variant>
        <vt:lpwstr/>
      </vt:variant>
      <vt:variant>
        <vt:lpwstr>_Toc327439168</vt:lpwstr>
      </vt:variant>
      <vt:variant>
        <vt:i4>1966134</vt:i4>
      </vt:variant>
      <vt:variant>
        <vt:i4>815</vt:i4>
      </vt:variant>
      <vt:variant>
        <vt:i4>0</vt:i4>
      </vt:variant>
      <vt:variant>
        <vt:i4>5</vt:i4>
      </vt:variant>
      <vt:variant>
        <vt:lpwstr/>
      </vt:variant>
      <vt:variant>
        <vt:lpwstr>_Toc327439167</vt:lpwstr>
      </vt:variant>
      <vt:variant>
        <vt:i4>1966134</vt:i4>
      </vt:variant>
      <vt:variant>
        <vt:i4>809</vt:i4>
      </vt:variant>
      <vt:variant>
        <vt:i4>0</vt:i4>
      </vt:variant>
      <vt:variant>
        <vt:i4>5</vt:i4>
      </vt:variant>
      <vt:variant>
        <vt:lpwstr/>
      </vt:variant>
      <vt:variant>
        <vt:lpwstr>_Toc327439166</vt:lpwstr>
      </vt:variant>
      <vt:variant>
        <vt:i4>1966134</vt:i4>
      </vt:variant>
      <vt:variant>
        <vt:i4>803</vt:i4>
      </vt:variant>
      <vt:variant>
        <vt:i4>0</vt:i4>
      </vt:variant>
      <vt:variant>
        <vt:i4>5</vt:i4>
      </vt:variant>
      <vt:variant>
        <vt:lpwstr/>
      </vt:variant>
      <vt:variant>
        <vt:lpwstr>_Toc327439165</vt:lpwstr>
      </vt:variant>
      <vt:variant>
        <vt:i4>1966134</vt:i4>
      </vt:variant>
      <vt:variant>
        <vt:i4>797</vt:i4>
      </vt:variant>
      <vt:variant>
        <vt:i4>0</vt:i4>
      </vt:variant>
      <vt:variant>
        <vt:i4>5</vt:i4>
      </vt:variant>
      <vt:variant>
        <vt:lpwstr/>
      </vt:variant>
      <vt:variant>
        <vt:lpwstr>_Toc327439164</vt:lpwstr>
      </vt:variant>
      <vt:variant>
        <vt:i4>1966134</vt:i4>
      </vt:variant>
      <vt:variant>
        <vt:i4>791</vt:i4>
      </vt:variant>
      <vt:variant>
        <vt:i4>0</vt:i4>
      </vt:variant>
      <vt:variant>
        <vt:i4>5</vt:i4>
      </vt:variant>
      <vt:variant>
        <vt:lpwstr/>
      </vt:variant>
      <vt:variant>
        <vt:lpwstr>_Toc327439163</vt:lpwstr>
      </vt:variant>
      <vt:variant>
        <vt:i4>1966134</vt:i4>
      </vt:variant>
      <vt:variant>
        <vt:i4>785</vt:i4>
      </vt:variant>
      <vt:variant>
        <vt:i4>0</vt:i4>
      </vt:variant>
      <vt:variant>
        <vt:i4>5</vt:i4>
      </vt:variant>
      <vt:variant>
        <vt:lpwstr/>
      </vt:variant>
      <vt:variant>
        <vt:lpwstr>_Toc327439162</vt:lpwstr>
      </vt:variant>
      <vt:variant>
        <vt:i4>1966134</vt:i4>
      </vt:variant>
      <vt:variant>
        <vt:i4>779</vt:i4>
      </vt:variant>
      <vt:variant>
        <vt:i4>0</vt:i4>
      </vt:variant>
      <vt:variant>
        <vt:i4>5</vt:i4>
      </vt:variant>
      <vt:variant>
        <vt:lpwstr/>
      </vt:variant>
      <vt:variant>
        <vt:lpwstr>_Toc327439161</vt:lpwstr>
      </vt:variant>
      <vt:variant>
        <vt:i4>1966134</vt:i4>
      </vt:variant>
      <vt:variant>
        <vt:i4>773</vt:i4>
      </vt:variant>
      <vt:variant>
        <vt:i4>0</vt:i4>
      </vt:variant>
      <vt:variant>
        <vt:i4>5</vt:i4>
      </vt:variant>
      <vt:variant>
        <vt:lpwstr/>
      </vt:variant>
      <vt:variant>
        <vt:lpwstr>_Toc327439160</vt:lpwstr>
      </vt:variant>
      <vt:variant>
        <vt:i4>1900598</vt:i4>
      </vt:variant>
      <vt:variant>
        <vt:i4>767</vt:i4>
      </vt:variant>
      <vt:variant>
        <vt:i4>0</vt:i4>
      </vt:variant>
      <vt:variant>
        <vt:i4>5</vt:i4>
      </vt:variant>
      <vt:variant>
        <vt:lpwstr/>
      </vt:variant>
      <vt:variant>
        <vt:lpwstr>_Toc327439159</vt:lpwstr>
      </vt:variant>
      <vt:variant>
        <vt:i4>1900598</vt:i4>
      </vt:variant>
      <vt:variant>
        <vt:i4>761</vt:i4>
      </vt:variant>
      <vt:variant>
        <vt:i4>0</vt:i4>
      </vt:variant>
      <vt:variant>
        <vt:i4>5</vt:i4>
      </vt:variant>
      <vt:variant>
        <vt:lpwstr/>
      </vt:variant>
      <vt:variant>
        <vt:lpwstr>_Toc327439158</vt:lpwstr>
      </vt:variant>
      <vt:variant>
        <vt:i4>1900598</vt:i4>
      </vt:variant>
      <vt:variant>
        <vt:i4>755</vt:i4>
      </vt:variant>
      <vt:variant>
        <vt:i4>0</vt:i4>
      </vt:variant>
      <vt:variant>
        <vt:i4>5</vt:i4>
      </vt:variant>
      <vt:variant>
        <vt:lpwstr/>
      </vt:variant>
      <vt:variant>
        <vt:lpwstr>_Toc327439157</vt:lpwstr>
      </vt:variant>
      <vt:variant>
        <vt:i4>1900598</vt:i4>
      </vt:variant>
      <vt:variant>
        <vt:i4>749</vt:i4>
      </vt:variant>
      <vt:variant>
        <vt:i4>0</vt:i4>
      </vt:variant>
      <vt:variant>
        <vt:i4>5</vt:i4>
      </vt:variant>
      <vt:variant>
        <vt:lpwstr/>
      </vt:variant>
      <vt:variant>
        <vt:lpwstr>_Toc327439156</vt:lpwstr>
      </vt:variant>
      <vt:variant>
        <vt:i4>1900598</vt:i4>
      </vt:variant>
      <vt:variant>
        <vt:i4>743</vt:i4>
      </vt:variant>
      <vt:variant>
        <vt:i4>0</vt:i4>
      </vt:variant>
      <vt:variant>
        <vt:i4>5</vt:i4>
      </vt:variant>
      <vt:variant>
        <vt:lpwstr/>
      </vt:variant>
      <vt:variant>
        <vt:lpwstr>_Toc327439155</vt:lpwstr>
      </vt:variant>
      <vt:variant>
        <vt:i4>1900598</vt:i4>
      </vt:variant>
      <vt:variant>
        <vt:i4>737</vt:i4>
      </vt:variant>
      <vt:variant>
        <vt:i4>0</vt:i4>
      </vt:variant>
      <vt:variant>
        <vt:i4>5</vt:i4>
      </vt:variant>
      <vt:variant>
        <vt:lpwstr/>
      </vt:variant>
      <vt:variant>
        <vt:lpwstr>_Toc327439154</vt:lpwstr>
      </vt:variant>
      <vt:variant>
        <vt:i4>1900598</vt:i4>
      </vt:variant>
      <vt:variant>
        <vt:i4>731</vt:i4>
      </vt:variant>
      <vt:variant>
        <vt:i4>0</vt:i4>
      </vt:variant>
      <vt:variant>
        <vt:i4>5</vt:i4>
      </vt:variant>
      <vt:variant>
        <vt:lpwstr/>
      </vt:variant>
      <vt:variant>
        <vt:lpwstr>_Toc327439153</vt:lpwstr>
      </vt:variant>
      <vt:variant>
        <vt:i4>1900598</vt:i4>
      </vt:variant>
      <vt:variant>
        <vt:i4>725</vt:i4>
      </vt:variant>
      <vt:variant>
        <vt:i4>0</vt:i4>
      </vt:variant>
      <vt:variant>
        <vt:i4>5</vt:i4>
      </vt:variant>
      <vt:variant>
        <vt:lpwstr/>
      </vt:variant>
      <vt:variant>
        <vt:lpwstr>_Toc327439152</vt:lpwstr>
      </vt:variant>
      <vt:variant>
        <vt:i4>1900598</vt:i4>
      </vt:variant>
      <vt:variant>
        <vt:i4>719</vt:i4>
      </vt:variant>
      <vt:variant>
        <vt:i4>0</vt:i4>
      </vt:variant>
      <vt:variant>
        <vt:i4>5</vt:i4>
      </vt:variant>
      <vt:variant>
        <vt:lpwstr/>
      </vt:variant>
      <vt:variant>
        <vt:lpwstr>_Toc327439151</vt:lpwstr>
      </vt:variant>
      <vt:variant>
        <vt:i4>1900598</vt:i4>
      </vt:variant>
      <vt:variant>
        <vt:i4>713</vt:i4>
      </vt:variant>
      <vt:variant>
        <vt:i4>0</vt:i4>
      </vt:variant>
      <vt:variant>
        <vt:i4>5</vt:i4>
      </vt:variant>
      <vt:variant>
        <vt:lpwstr/>
      </vt:variant>
      <vt:variant>
        <vt:lpwstr>_Toc327439150</vt:lpwstr>
      </vt:variant>
      <vt:variant>
        <vt:i4>1835062</vt:i4>
      </vt:variant>
      <vt:variant>
        <vt:i4>707</vt:i4>
      </vt:variant>
      <vt:variant>
        <vt:i4>0</vt:i4>
      </vt:variant>
      <vt:variant>
        <vt:i4>5</vt:i4>
      </vt:variant>
      <vt:variant>
        <vt:lpwstr/>
      </vt:variant>
      <vt:variant>
        <vt:lpwstr>_Toc327439149</vt:lpwstr>
      </vt:variant>
      <vt:variant>
        <vt:i4>1835062</vt:i4>
      </vt:variant>
      <vt:variant>
        <vt:i4>701</vt:i4>
      </vt:variant>
      <vt:variant>
        <vt:i4>0</vt:i4>
      </vt:variant>
      <vt:variant>
        <vt:i4>5</vt:i4>
      </vt:variant>
      <vt:variant>
        <vt:lpwstr/>
      </vt:variant>
      <vt:variant>
        <vt:lpwstr>_Toc327439148</vt:lpwstr>
      </vt:variant>
      <vt:variant>
        <vt:i4>1835062</vt:i4>
      </vt:variant>
      <vt:variant>
        <vt:i4>695</vt:i4>
      </vt:variant>
      <vt:variant>
        <vt:i4>0</vt:i4>
      </vt:variant>
      <vt:variant>
        <vt:i4>5</vt:i4>
      </vt:variant>
      <vt:variant>
        <vt:lpwstr/>
      </vt:variant>
      <vt:variant>
        <vt:lpwstr>_Toc327439147</vt:lpwstr>
      </vt:variant>
      <vt:variant>
        <vt:i4>1835062</vt:i4>
      </vt:variant>
      <vt:variant>
        <vt:i4>689</vt:i4>
      </vt:variant>
      <vt:variant>
        <vt:i4>0</vt:i4>
      </vt:variant>
      <vt:variant>
        <vt:i4>5</vt:i4>
      </vt:variant>
      <vt:variant>
        <vt:lpwstr/>
      </vt:variant>
      <vt:variant>
        <vt:lpwstr>_Toc327439146</vt:lpwstr>
      </vt:variant>
      <vt:variant>
        <vt:i4>1835062</vt:i4>
      </vt:variant>
      <vt:variant>
        <vt:i4>683</vt:i4>
      </vt:variant>
      <vt:variant>
        <vt:i4>0</vt:i4>
      </vt:variant>
      <vt:variant>
        <vt:i4>5</vt:i4>
      </vt:variant>
      <vt:variant>
        <vt:lpwstr/>
      </vt:variant>
      <vt:variant>
        <vt:lpwstr>_Toc327439145</vt:lpwstr>
      </vt:variant>
      <vt:variant>
        <vt:i4>1835062</vt:i4>
      </vt:variant>
      <vt:variant>
        <vt:i4>677</vt:i4>
      </vt:variant>
      <vt:variant>
        <vt:i4>0</vt:i4>
      </vt:variant>
      <vt:variant>
        <vt:i4>5</vt:i4>
      </vt:variant>
      <vt:variant>
        <vt:lpwstr/>
      </vt:variant>
      <vt:variant>
        <vt:lpwstr>_Toc327439144</vt:lpwstr>
      </vt:variant>
      <vt:variant>
        <vt:i4>1835062</vt:i4>
      </vt:variant>
      <vt:variant>
        <vt:i4>671</vt:i4>
      </vt:variant>
      <vt:variant>
        <vt:i4>0</vt:i4>
      </vt:variant>
      <vt:variant>
        <vt:i4>5</vt:i4>
      </vt:variant>
      <vt:variant>
        <vt:lpwstr/>
      </vt:variant>
      <vt:variant>
        <vt:lpwstr>_Toc327439143</vt:lpwstr>
      </vt:variant>
      <vt:variant>
        <vt:i4>1835062</vt:i4>
      </vt:variant>
      <vt:variant>
        <vt:i4>665</vt:i4>
      </vt:variant>
      <vt:variant>
        <vt:i4>0</vt:i4>
      </vt:variant>
      <vt:variant>
        <vt:i4>5</vt:i4>
      </vt:variant>
      <vt:variant>
        <vt:lpwstr/>
      </vt:variant>
      <vt:variant>
        <vt:lpwstr>_Toc327439142</vt:lpwstr>
      </vt:variant>
      <vt:variant>
        <vt:i4>1835062</vt:i4>
      </vt:variant>
      <vt:variant>
        <vt:i4>659</vt:i4>
      </vt:variant>
      <vt:variant>
        <vt:i4>0</vt:i4>
      </vt:variant>
      <vt:variant>
        <vt:i4>5</vt:i4>
      </vt:variant>
      <vt:variant>
        <vt:lpwstr/>
      </vt:variant>
      <vt:variant>
        <vt:lpwstr>_Toc327439141</vt:lpwstr>
      </vt:variant>
      <vt:variant>
        <vt:i4>1835062</vt:i4>
      </vt:variant>
      <vt:variant>
        <vt:i4>653</vt:i4>
      </vt:variant>
      <vt:variant>
        <vt:i4>0</vt:i4>
      </vt:variant>
      <vt:variant>
        <vt:i4>5</vt:i4>
      </vt:variant>
      <vt:variant>
        <vt:lpwstr/>
      </vt:variant>
      <vt:variant>
        <vt:lpwstr>_Toc327439140</vt:lpwstr>
      </vt:variant>
      <vt:variant>
        <vt:i4>1769526</vt:i4>
      </vt:variant>
      <vt:variant>
        <vt:i4>647</vt:i4>
      </vt:variant>
      <vt:variant>
        <vt:i4>0</vt:i4>
      </vt:variant>
      <vt:variant>
        <vt:i4>5</vt:i4>
      </vt:variant>
      <vt:variant>
        <vt:lpwstr/>
      </vt:variant>
      <vt:variant>
        <vt:lpwstr>_Toc327439139</vt:lpwstr>
      </vt:variant>
      <vt:variant>
        <vt:i4>1769526</vt:i4>
      </vt:variant>
      <vt:variant>
        <vt:i4>641</vt:i4>
      </vt:variant>
      <vt:variant>
        <vt:i4>0</vt:i4>
      </vt:variant>
      <vt:variant>
        <vt:i4>5</vt:i4>
      </vt:variant>
      <vt:variant>
        <vt:lpwstr/>
      </vt:variant>
      <vt:variant>
        <vt:lpwstr>_Toc327439138</vt:lpwstr>
      </vt:variant>
      <vt:variant>
        <vt:i4>1769526</vt:i4>
      </vt:variant>
      <vt:variant>
        <vt:i4>635</vt:i4>
      </vt:variant>
      <vt:variant>
        <vt:i4>0</vt:i4>
      </vt:variant>
      <vt:variant>
        <vt:i4>5</vt:i4>
      </vt:variant>
      <vt:variant>
        <vt:lpwstr/>
      </vt:variant>
      <vt:variant>
        <vt:lpwstr>_Toc327439137</vt:lpwstr>
      </vt:variant>
      <vt:variant>
        <vt:i4>1769526</vt:i4>
      </vt:variant>
      <vt:variant>
        <vt:i4>629</vt:i4>
      </vt:variant>
      <vt:variant>
        <vt:i4>0</vt:i4>
      </vt:variant>
      <vt:variant>
        <vt:i4>5</vt:i4>
      </vt:variant>
      <vt:variant>
        <vt:lpwstr/>
      </vt:variant>
      <vt:variant>
        <vt:lpwstr>_Toc327439136</vt:lpwstr>
      </vt:variant>
      <vt:variant>
        <vt:i4>1769526</vt:i4>
      </vt:variant>
      <vt:variant>
        <vt:i4>623</vt:i4>
      </vt:variant>
      <vt:variant>
        <vt:i4>0</vt:i4>
      </vt:variant>
      <vt:variant>
        <vt:i4>5</vt:i4>
      </vt:variant>
      <vt:variant>
        <vt:lpwstr/>
      </vt:variant>
      <vt:variant>
        <vt:lpwstr>_Toc327439135</vt:lpwstr>
      </vt:variant>
      <vt:variant>
        <vt:i4>1769526</vt:i4>
      </vt:variant>
      <vt:variant>
        <vt:i4>617</vt:i4>
      </vt:variant>
      <vt:variant>
        <vt:i4>0</vt:i4>
      </vt:variant>
      <vt:variant>
        <vt:i4>5</vt:i4>
      </vt:variant>
      <vt:variant>
        <vt:lpwstr/>
      </vt:variant>
      <vt:variant>
        <vt:lpwstr>_Toc327439134</vt:lpwstr>
      </vt:variant>
      <vt:variant>
        <vt:i4>1769526</vt:i4>
      </vt:variant>
      <vt:variant>
        <vt:i4>611</vt:i4>
      </vt:variant>
      <vt:variant>
        <vt:i4>0</vt:i4>
      </vt:variant>
      <vt:variant>
        <vt:i4>5</vt:i4>
      </vt:variant>
      <vt:variant>
        <vt:lpwstr/>
      </vt:variant>
      <vt:variant>
        <vt:lpwstr>_Toc327439133</vt:lpwstr>
      </vt:variant>
      <vt:variant>
        <vt:i4>1769526</vt:i4>
      </vt:variant>
      <vt:variant>
        <vt:i4>605</vt:i4>
      </vt:variant>
      <vt:variant>
        <vt:i4>0</vt:i4>
      </vt:variant>
      <vt:variant>
        <vt:i4>5</vt:i4>
      </vt:variant>
      <vt:variant>
        <vt:lpwstr/>
      </vt:variant>
      <vt:variant>
        <vt:lpwstr>_Toc327439132</vt:lpwstr>
      </vt:variant>
      <vt:variant>
        <vt:i4>1769526</vt:i4>
      </vt:variant>
      <vt:variant>
        <vt:i4>599</vt:i4>
      </vt:variant>
      <vt:variant>
        <vt:i4>0</vt:i4>
      </vt:variant>
      <vt:variant>
        <vt:i4>5</vt:i4>
      </vt:variant>
      <vt:variant>
        <vt:lpwstr/>
      </vt:variant>
      <vt:variant>
        <vt:lpwstr>_Toc327439131</vt:lpwstr>
      </vt:variant>
      <vt:variant>
        <vt:i4>1769526</vt:i4>
      </vt:variant>
      <vt:variant>
        <vt:i4>593</vt:i4>
      </vt:variant>
      <vt:variant>
        <vt:i4>0</vt:i4>
      </vt:variant>
      <vt:variant>
        <vt:i4>5</vt:i4>
      </vt:variant>
      <vt:variant>
        <vt:lpwstr/>
      </vt:variant>
      <vt:variant>
        <vt:lpwstr>_Toc327439130</vt:lpwstr>
      </vt:variant>
      <vt:variant>
        <vt:i4>1703990</vt:i4>
      </vt:variant>
      <vt:variant>
        <vt:i4>587</vt:i4>
      </vt:variant>
      <vt:variant>
        <vt:i4>0</vt:i4>
      </vt:variant>
      <vt:variant>
        <vt:i4>5</vt:i4>
      </vt:variant>
      <vt:variant>
        <vt:lpwstr/>
      </vt:variant>
      <vt:variant>
        <vt:lpwstr>_Toc327439129</vt:lpwstr>
      </vt:variant>
      <vt:variant>
        <vt:i4>1703990</vt:i4>
      </vt:variant>
      <vt:variant>
        <vt:i4>581</vt:i4>
      </vt:variant>
      <vt:variant>
        <vt:i4>0</vt:i4>
      </vt:variant>
      <vt:variant>
        <vt:i4>5</vt:i4>
      </vt:variant>
      <vt:variant>
        <vt:lpwstr/>
      </vt:variant>
      <vt:variant>
        <vt:lpwstr>_Toc327439128</vt:lpwstr>
      </vt:variant>
      <vt:variant>
        <vt:i4>1703990</vt:i4>
      </vt:variant>
      <vt:variant>
        <vt:i4>575</vt:i4>
      </vt:variant>
      <vt:variant>
        <vt:i4>0</vt:i4>
      </vt:variant>
      <vt:variant>
        <vt:i4>5</vt:i4>
      </vt:variant>
      <vt:variant>
        <vt:lpwstr/>
      </vt:variant>
      <vt:variant>
        <vt:lpwstr>_Toc327439127</vt:lpwstr>
      </vt:variant>
      <vt:variant>
        <vt:i4>1703990</vt:i4>
      </vt:variant>
      <vt:variant>
        <vt:i4>569</vt:i4>
      </vt:variant>
      <vt:variant>
        <vt:i4>0</vt:i4>
      </vt:variant>
      <vt:variant>
        <vt:i4>5</vt:i4>
      </vt:variant>
      <vt:variant>
        <vt:lpwstr/>
      </vt:variant>
      <vt:variant>
        <vt:lpwstr>_Toc327439126</vt:lpwstr>
      </vt:variant>
      <vt:variant>
        <vt:i4>1703990</vt:i4>
      </vt:variant>
      <vt:variant>
        <vt:i4>563</vt:i4>
      </vt:variant>
      <vt:variant>
        <vt:i4>0</vt:i4>
      </vt:variant>
      <vt:variant>
        <vt:i4>5</vt:i4>
      </vt:variant>
      <vt:variant>
        <vt:lpwstr/>
      </vt:variant>
      <vt:variant>
        <vt:lpwstr>_Toc327439125</vt:lpwstr>
      </vt:variant>
      <vt:variant>
        <vt:i4>1703990</vt:i4>
      </vt:variant>
      <vt:variant>
        <vt:i4>557</vt:i4>
      </vt:variant>
      <vt:variant>
        <vt:i4>0</vt:i4>
      </vt:variant>
      <vt:variant>
        <vt:i4>5</vt:i4>
      </vt:variant>
      <vt:variant>
        <vt:lpwstr/>
      </vt:variant>
      <vt:variant>
        <vt:lpwstr>_Toc327439124</vt:lpwstr>
      </vt:variant>
      <vt:variant>
        <vt:i4>1703990</vt:i4>
      </vt:variant>
      <vt:variant>
        <vt:i4>551</vt:i4>
      </vt:variant>
      <vt:variant>
        <vt:i4>0</vt:i4>
      </vt:variant>
      <vt:variant>
        <vt:i4>5</vt:i4>
      </vt:variant>
      <vt:variant>
        <vt:lpwstr/>
      </vt:variant>
      <vt:variant>
        <vt:lpwstr>_Toc327439123</vt:lpwstr>
      </vt:variant>
      <vt:variant>
        <vt:i4>1703990</vt:i4>
      </vt:variant>
      <vt:variant>
        <vt:i4>545</vt:i4>
      </vt:variant>
      <vt:variant>
        <vt:i4>0</vt:i4>
      </vt:variant>
      <vt:variant>
        <vt:i4>5</vt:i4>
      </vt:variant>
      <vt:variant>
        <vt:lpwstr/>
      </vt:variant>
      <vt:variant>
        <vt:lpwstr>_Toc327439122</vt:lpwstr>
      </vt:variant>
      <vt:variant>
        <vt:i4>1703990</vt:i4>
      </vt:variant>
      <vt:variant>
        <vt:i4>539</vt:i4>
      </vt:variant>
      <vt:variant>
        <vt:i4>0</vt:i4>
      </vt:variant>
      <vt:variant>
        <vt:i4>5</vt:i4>
      </vt:variant>
      <vt:variant>
        <vt:lpwstr/>
      </vt:variant>
      <vt:variant>
        <vt:lpwstr>_Toc327439121</vt:lpwstr>
      </vt:variant>
      <vt:variant>
        <vt:i4>1703990</vt:i4>
      </vt:variant>
      <vt:variant>
        <vt:i4>533</vt:i4>
      </vt:variant>
      <vt:variant>
        <vt:i4>0</vt:i4>
      </vt:variant>
      <vt:variant>
        <vt:i4>5</vt:i4>
      </vt:variant>
      <vt:variant>
        <vt:lpwstr/>
      </vt:variant>
      <vt:variant>
        <vt:lpwstr>_Toc327439120</vt:lpwstr>
      </vt:variant>
      <vt:variant>
        <vt:i4>1638454</vt:i4>
      </vt:variant>
      <vt:variant>
        <vt:i4>527</vt:i4>
      </vt:variant>
      <vt:variant>
        <vt:i4>0</vt:i4>
      </vt:variant>
      <vt:variant>
        <vt:i4>5</vt:i4>
      </vt:variant>
      <vt:variant>
        <vt:lpwstr/>
      </vt:variant>
      <vt:variant>
        <vt:lpwstr>_Toc327439119</vt:lpwstr>
      </vt:variant>
      <vt:variant>
        <vt:i4>1638454</vt:i4>
      </vt:variant>
      <vt:variant>
        <vt:i4>521</vt:i4>
      </vt:variant>
      <vt:variant>
        <vt:i4>0</vt:i4>
      </vt:variant>
      <vt:variant>
        <vt:i4>5</vt:i4>
      </vt:variant>
      <vt:variant>
        <vt:lpwstr/>
      </vt:variant>
      <vt:variant>
        <vt:lpwstr>_Toc327439118</vt:lpwstr>
      </vt:variant>
      <vt:variant>
        <vt:i4>1638454</vt:i4>
      </vt:variant>
      <vt:variant>
        <vt:i4>515</vt:i4>
      </vt:variant>
      <vt:variant>
        <vt:i4>0</vt:i4>
      </vt:variant>
      <vt:variant>
        <vt:i4>5</vt:i4>
      </vt:variant>
      <vt:variant>
        <vt:lpwstr/>
      </vt:variant>
      <vt:variant>
        <vt:lpwstr>_Toc327439117</vt:lpwstr>
      </vt:variant>
      <vt:variant>
        <vt:i4>1638454</vt:i4>
      </vt:variant>
      <vt:variant>
        <vt:i4>509</vt:i4>
      </vt:variant>
      <vt:variant>
        <vt:i4>0</vt:i4>
      </vt:variant>
      <vt:variant>
        <vt:i4>5</vt:i4>
      </vt:variant>
      <vt:variant>
        <vt:lpwstr/>
      </vt:variant>
      <vt:variant>
        <vt:lpwstr>_Toc327439116</vt:lpwstr>
      </vt:variant>
      <vt:variant>
        <vt:i4>1638454</vt:i4>
      </vt:variant>
      <vt:variant>
        <vt:i4>503</vt:i4>
      </vt:variant>
      <vt:variant>
        <vt:i4>0</vt:i4>
      </vt:variant>
      <vt:variant>
        <vt:i4>5</vt:i4>
      </vt:variant>
      <vt:variant>
        <vt:lpwstr/>
      </vt:variant>
      <vt:variant>
        <vt:lpwstr>_Toc327439115</vt:lpwstr>
      </vt:variant>
      <vt:variant>
        <vt:i4>1638454</vt:i4>
      </vt:variant>
      <vt:variant>
        <vt:i4>497</vt:i4>
      </vt:variant>
      <vt:variant>
        <vt:i4>0</vt:i4>
      </vt:variant>
      <vt:variant>
        <vt:i4>5</vt:i4>
      </vt:variant>
      <vt:variant>
        <vt:lpwstr/>
      </vt:variant>
      <vt:variant>
        <vt:lpwstr>_Toc327439114</vt:lpwstr>
      </vt:variant>
      <vt:variant>
        <vt:i4>1638454</vt:i4>
      </vt:variant>
      <vt:variant>
        <vt:i4>491</vt:i4>
      </vt:variant>
      <vt:variant>
        <vt:i4>0</vt:i4>
      </vt:variant>
      <vt:variant>
        <vt:i4>5</vt:i4>
      </vt:variant>
      <vt:variant>
        <vt:lpwstr/>
      </vt:variant>
      <vt:variant>
        <vt:lpwstr>_Toc327439113</vt:lpwstr>
      </vt:variant>
      <vt:variant>
        <vt:i4>1638454</vt:i4>
      </vt:variant>
      <vt:variant>
        <vt:i4>485</vt:i4>
      </vt:variant>
      <vt:variant>
        <vt:i4>0</vt:i4>
      </vt:variant>
      <vt:variant>
        <vt:i4>5</vt:i4>
      </vt:variant>
      <vt:variant>
        <vt:lpwstr/>
      </vt:variant>
      <vt:variant>
        <vt:lpwstr>_Toc327439112</vt:lpwstr>
      </vt:variant>
      <vt:variant>
        <vt:i4>1638454</vt:i4>
      </vt:variant>
      <vt:variant>
        <vt:i4>479</vt:i4>
      </vt:variant>
      <vt:variant>
        <vt:i4>0</vt:i4>
      </vt:variant>
      <vt:variant>
        <vt:i4>5</vt:i4>
      </vt:variant>
      <vt:variant>
        <vt:lpwstr/>
      </vt:variant>
      <vt:variant>
        <vt:lpwstr>_Toc327439111</vt:lpwstr>
      </vt:variant>
      <vt:variant>
        <vt:i4>1638454</vt:i4>
      </vt:variant>
      <vt:variant>
        <vt:i4>473</vt:i4>
      </vt:variant>
      <vt:variant>
        <vt:i4>0</vt:i4>
      </vt:variant>
      <vt:variant>
        <vt:i4>5</vt:i4>
      </vt:variant>
      <vt:variant>
        <vt:lpwstr/>
      </vt:variant>
      <vt:variant>
        <vt:lpwstr>_Toc327439110</vt:lpwstr>
      </vt:variant>
      <vt:variant>
        <vt:i4>1572918</vt:i4>
      </vt:variant>
      <vt:variant>
        <vt:i4>467</vt:i4>
      </vt:variant>
      <vt:variant>
        <vt:i4>0</vt:i4>
      </vt:variant>
      <vt:variant>
        <vt:i4>5</vt:i4>
      </vt:variant>
      <vt:variant>
        <vt:lpwstr/>
      </vt:variant>
      <vt:variant>
        <vt:lpwstr>_Toc327439109</vt:lpwstr>
      </vt:variant>
      <vt:variant>
        <vt:i4>1572918</vt:i4>
      </vt:variant>
      <vt:variant>
        <vt:i4>461</vt:i4>
      </vt:variant>
      <vt:variant>
        <vt:i4>0</vt:i4>
      </vt:variant>
      <vt:variant>
        <vt:i4>5</vt:i4>
      </vt:variant>
      <vt:variant>
        <vt:lpwstr/>
      </vt:variant>
      <vt:variant>
        <vt:lpwstr>_Toc327439108</vt:lpwstr>
      </vt:variant>
      <vt:variant>
        <vt:i4>1572918</vt:i4>
      </vt:variant>
      <vt:variant>
        <vt:i4>455</vt:i4>
      </vt:variant>
      <vt:variant>
        <vt:i4>0</vt:i4>
      </vt:variant>
      <vt:variant>
        <vt:i4>5</vt:i4>
      </vt:variant>
      <vt:variant>
        <vt:lpwstr/>
      </vt:variant>
      <vt:variant>
        <vt:lpwstr>_Toc327439107</vt:lpwstr>
      </vt:variant>
      <vt:variant>
        <vt:i4>1572918</vt:i4>
      </vt:variant>
      <vt:variant>
        <vt:i4>449</vt:i4>
      </vt:variant>
      <vt:variant>
        <vt:i4>0</vt:i4>
      </vt:variant>
      <vt:variant>
        <vt:i4>5</vt:i4>
      </vt:variant>
      <vt:variant>
        <vt:lpwstr/>
      </vt:variant>
      <vt:variant>
        <vt:lpwstr>_Toc327439106</vt:lpwstr>
      </vt:variant>
      <vt:variant>
        <vt:i4>1572918</vt:i4>
      </vt:variant>
      <vt:variant>
        <vt:i4>443</vt:i4>
      </vt:variant>
      <vt:variant>
        <vt:i4>0</vt:i4>
      </vt:variant>
      <vt:variant>
        <vt:i4>5</vt:i4>
      </vt:variant>
      <vt:variant>
        <vt:lpwstr/>
      </vt:variant>
      <vt:variant>
        <vt:lpwstr>_Toc327439105</vt:lpwstr>
      </vt:variant>
      <vt:variant>
        <vt:i4>1572918</vt:i4>
      </vt:variant>
      <vt:variant>
        <vt:i4>437</vt:i4>
      </vt:variant>
      <vt:variant>
        <vt:i4>0</vt:i4>
      </vt:variant>
      <vt:variant>
        <vt:i4>5</vt:i4>
      </vt:variant>
      <vt:variant>
        <vt:lpwstr/>
      </vt:variant>
      <vt:variant>
        <vt:lpwstr>_Toc327439104</vt:lpwstr>
      </vt:variant>
      <vt:variant>
        <vt:i4>1572918</vt:i4>
      </vt:variant>
      <vt:variant>
        <vt:i4>431</vt:i4>
      </vt:variant>
      <vt:variant>
        <vt:i4>0</vt:i4>
      </vt:variant>
      <vt:variant>
        <vt:i4>5</vt:i4>
      </vt:variant>
      <vt:variant>
        <vt:lpwstr/>
      </vt:variant>
      <vt:variant>
        <vt:lpwstr>_Toc327439103</vt:lpwstr>
      </vt:variant>
      <vt:variant>
        <vt:i4>1572918</vt:i4>
      </vt:variant>
      <vt:variant>
        <vt:i4>425</vt:i4>
      </vt:variant>
      <vt:variant>
        <vt:i4>0</vt:i4>
      </vt:variant>
      <vt:variant>
        <vt:i4>5</vt:i4>
      </vt:variant>
      <vt:variant>
        <vt:lpwstr/>
      </vt:variant>
      <vt:variant>
        <vt:lpwstr>_Toc327439102</vt:lpwstr>
      </vt:variant>
      <vt:variant>
        <vt:i4>1572918</vt:i4>
      </vt:variant>
      <vt:variant>
        <vt:i4>419</vt:i4>
      </vt:variant>
      <vt:variant>
        <vt:i4>0</vt:i4>
      </vt:variant>
      <vt:variant>
        <vt:i4>5</vt:i4>
      </vt:variant>
      <vt:variant>
        <vt:lpwstr/>
      </vt:variant>
      <vt:variant>
        <vt:lpwstr>_Toc327439101</vt:lpwstr>
      </vt:variant>
      <vt:variant>
        <vt:i4>1572918</vt:i4>
      </vt:variant>
      <vt:variant>
        <vt:i4>413</vt:i4>
      </vt:variant>
      <vt:variant>
        <vt:i4>0</vt:i4>
      </vt:variant>
      <vt:variant>
        <vt:i4>5</vt:i4>
      </vt:variant>
      <vt:variant>
        <vt:lpwstr/>
      </vt:variant>
      <vt:variant>
        <vt:lpwstr>_Toc327439100</vt:lpwstr>
      </vt:variant>
      <vt:variant>
        <vt:i4>1114167</vt:i4>
      </vt:variant>
      <vt:variant>
        <vt:i4>407</vt:i4>
      </vt:variant>
      <vt:variant>
        <vt:i4>0</vt:i4>
      </vt:variant>
      <vt:variant>
        <vt:i4>5</vt:i4>
      </vt:variant>
      <vt:variant>
        <vt:lpwstr/>
      </vt:variant>
      <vt:variant>
        <vt:lpwstr>_Toc327439099</vt:lpwstr>
      </vt:variant>
      <vt:variant>
        <vt:i4>1114167</vt:i4>
      </vt:variant>
      <vt:variant>
        <vt:i4>401</vt:i4>
      </vt:variant>
      <vt:variant>
        <vt:i4>0</vt:i4>
      </vt:variant>
      <vt:variant>
        <vt:i4>5</vt:i4>
      </vt:variant>
      <vt:variant>
        <vt:lpwstr/>
      </vt:variant>
      <vt:variant>
        <vt:lpwstr>_Toc327439098</vt:lpwstr>
      </vt:variant>
      <vt:variant>
        <vt:i4>1114167</vt:i4>
      </vt:variant>
      <vt:variant>
        <vt:i4>395</vt:i4>
      </vt:variant>
      <vt:variant>
        <vt:i4>0</vt:i4>
      </vt:variant>
      <vt:variant>
        <vt:i4>5</vt:i4>
      </vt:variant>
      <vt:variant>
        <vt:lpwstr/>
      </vt:variant>
      <vt:variant>
        <vt:lpwstr>_Toc327439097</vt:lpwstr>
      </vt:variant>
      <vt:variant>
        <vt:i4>1114167</vt:i4>
      </vt:variant>
      <vt:variant>
        <vt:i4>389</vt:i4>
      </vt:variant>
      <vt:variant>
        <vt:i4>0</vt:i4>
      </vt:variant>
      <vt:variant>
        <vt:i4>5</vt:i4>
      </vt:variant>
      <vt:variant>
        <vt:lpwstr/>
      </vt:variant>
      <vt:variant>
        <vt:lpwstr>_Toc327439096</vt:lpwstr>
      </vt:variant>
      <vt:variant>
        <vt:i4>1114167</vt:i4>
      </vt:variant>
      <vt:variant>
        <vt:i4>383</vt:i4>
      </vt:variant>
      <vt:variant>
        <vt:i4>0</vt:i4>
      </vt:variant>
      <vt:variant>
        <vt:i4>5</vt:i4>
      </vt:variant>
      <vt:variant>
        <vt:lpwstr/>
      </vt:variant>
      <vt:variant>
        <vt:lpwstr>_Toc327439095</vt:lpwstr>
      </vt:variant>
      <vt:variant>
        <vt:i4>1114167</vt:i4>
      </vt:variant>
      <vt:variant>
        <vt:i4>377</vt:i4>
      </vt:variant>
      <vt:variant>
        <vt:i4>0</vt:i4>
      </vt:variant>
      <vt:variant>
        <vt:i4>5</vt:i4>
      </vt:variant>
      <vt:variant>
        <vt:lpwstr/>
      </vt:variant>
      <vt:variant>
        <vt:lpwstr>_Toc327439094</vt:lpwstr>
      </vt:variant>
      <vt:variant>
        <vt:i4>1114167</vt:i4>
      </vt:variant>
      <vt:variant>
        <vt:i4>371</vt:i4>
      </vt:variant>
      <vt:variant>
        <vt:i4>0</vt:i4>
      </vt:variant>
      <vt:variant>
        <vt:i4>5</vt:i4>
      </vt:variant>
      <vt:variant>
        <vt:lpwstr/>
      </vt:variant>
      <vt:variant>
        <vt:lpwstr>_Toc327439093</vt:lpwstr>
      </vt:variant>
      <vt:variant>
        <vt:i4>1114167</vt:i4>
      </vt:variant>
      <vt:variant>
        <vt:i4>365</vt:i4>
      </vt:variant>
      <vt:variant>
        <vt:i4>0</vt:i4>
      </vt:variant>
      <vt:variant>
        <vt:i4>5</vt:i4>
      </vt:variant>
      <vt:variant>
        <vt:lpwstr/>
      </vt:variant>
      <vt:variant>
        <vt:lpwstr>_Toc327439092</vt:lpwstr>
      </vt:variant>
      <vt:variant>
        <vt:i4>1114167</vt:i4>
      </vt:variant>
      <vt:variant>
        <vt:i4>359</vt:i4>
      </vt:variant>
      <vt:variant>
        <vt:i4>0</vt:i4>
      </vt:variant>
      <vt:variant>
        <vt:i4>5</vt:i4>
      </vt:variant>
      <vt:variant>
        <vt:lpwstr/>
      </vt:variant>
      <vt:variant>
        <vt:lpwstr>_Toc327439091</vt:lpwstr>
      </vt:variant>
      <vt:variant>
        <vt:i4>1114167</vt:i4>
      </vt:variant>
      <vt:variant>
        <vt:i4>353</vt:i4>
      </vt:variant>
      <vt:variant>
        <vt:i4>0</vt:i4>
      </vt:variant>
      <vt:variant>
        <vt:i4>5</vt:i4>
      </vt:variant>
      <vt:variant>
        <vt:lpwstr/>
      </vt:variant>
      <vt:variant>
        <vt:lpwstr>_Toc327439090</vt:lpwstr>
      </vt:variant>
      <vt:variant>
        <vt:i4>1048631</vt:i4>
      </vt:variant>
      <vt:variant>
        <vt:i4>347</vt:i4>
      </vt:variant>
      <vt:variant>
        <vt:i4>0</vt:i4>
      </vt:variant>
      <vt:variant>
        <vt:i4>5</vt:i4>
      </vt:variant>
      <vt:variant>
        <vt:lpwstr/>
      </vt:variant>
      <vt:variant>
        <vt:lpwstr>_Toc327439089</vt:lpwstr>
      </vt:variant>
      <vt:variant>
        <vt:i4>1048631</vt:i4>
      </vt:variant>
      <vt:variant>
        <vt:i4>341</vt:i4>
      </vt:variant>
      <vt:variant>
        <vt:i4>0</vt:i4>
      </vt:variant>
      <vt:variant>
        <vt:i4>5</vt:i4>
      </vt:variant>
      <vt:variant>
        <vt:lpwstr/>
      </vt:variant>
      <vt:variant>
        <vt:lpwstr>_Toc327439088</vt:lpwstr>
      </vt:variant>
      <vt:variant>
        <vt:i4>1048631</vt:i4>
      </vt:variant>
      <vt:variant>
        <vt:i4>335</vt:i4>
      </vt:variant>
      <vt:variant>
        <vt:i4>0</vt:i4>
      </vt:variant>
      <vt:variant>
        <vt:i4>5</vt:i4>
      </vt:variant>
      <vt:variant>
        <vt:lpwstr/>
      </vt:variant>
      <vt:variant>
        <vt:lpwstr>_Toc327439087</vt:lpwstr>
      </vt:variant>
      <vt:variant>
        <vt:i4>1048631</vt:i4>
      </vt:variant>
      <vt:variant>
        <vt:i4>329</vt:i4>
      </vt:variant>
      <vt:variant>
        <vt:i4>0</vt:i4>
      </vt:variant>
      <vt:variant>
        <vt:i4>5</vt:i4>
      </vt:variant>
      <vt:variant>
        <vt:lpwstr/>
      </vt:variant>
      <vt:variant>
        <vt:lpwstr>_Toc327439086</vt:lpwstr>
      </vt:variant>
      <vt:variant>
        <vt:i4>1048631</vt:i4>
      </vt:variant>
      <vt:variant>
        <vt:i4>323</vt:i4>
      </vt:variant>
      <vt:variant>
        <vt:i4>0</vt:i4>
      </vt:variant>
      <vt:variant>
        <vt:i4>5</vt:i4>
      </vt:variant>
      <vt:variant>
        <vt:lpwstr/>
      </vt:variant>
      <vt:variant>
        <vt:lpwstr>_Toc327439085</vt:lpwstr>
      </vt:variant>
      <vt:variant>
        <vt:i4>1048631</vt:i4>
      </vt:variant>
      <vt:variant>
        <vt:i4>317</vt:i4>
      </vt:variant>
      <vt:variant>
        <vt:i4>0</vt:i4>
      </vt:variant>
      <vt:variant>
        <vt:i4>5</vt:i4>
      </vt:variant>
      <vt:variant>
        <vt:lpwstr/>
      </vt:variant>
      <vt:variant>
        <vt:lpwstr>_Toc327439084</vt:lpwstr>
      </vt:variant>
      <vt:variant>
        <vt:i4>1048631</vt:i4>
      </vt:variant>
      <vt:variant>
        <vt:i4>311</vt:i4>
      </vt:variant>
      <vt:variant>
        <vt:i4>0</vt:i4>
      </vt:variant>
      <vt:variant>
        <vt:i4>5</vt:i4>
      </vt:variant>
      <vt:variant>
        <vt:lpwstr/>
      </vt:variant>
      <vt:variant>
        <vt:lpwstr>_Toc327439083</vt:lpwstr>
      </vt:variant>
      <vt:variant>
        <vt:i4>1048631</vt:i4>
      </vt:variant>
      <vt:variant>
        <vt:i4>305</vt:i4>
      </vt:variant>
      <vt:variant>
        <vt:i4>0</vt:i4>
      </vt:variant>
      <vt:variant>
        <vt:i4>5</vt:i4>
      </vt:variant>
      <vt:variant>
        <vt:lpwstr/>
      </vt:variant>
      <vt:variant>
        <vt:lpwstr>_Toc327439082</vt:lpwstr>
      </vt:variant>
      <vt:variant>
        <vt:i4>1048631</vt:i4>
      </vt:variant>
      <vt:variant>
        <vt:i4>299</vt:i4>
      </vt:variant>
      <vt:variant>
        <vt:i4>0</vt:i4>
      </vt:variant>
      <vt:variant>
        <vt:i4>5</vt:i4>
      </vt:variant>
      <vt:variant>
        <vt:lpwstr/>
      </vt:variant>
      <vt:variant>
        <vt:lpwstr>_Toc327439081</vt:lpwstr>
      </vt:variant>
      <vt:variant>
        <vt:i4>1048631</vt:i4>
      </vt:variant>
      <vt:variant>
        <vt:i4>293</vt:i4>
      </vt:variant>
      <vt:variant>
        <vt:i4>0</vt:i4>
      </vt:variant>
      <vt:variant>
        <vt:i4>5</vt:i4>
      </vt:variant>
      <vt:variant>
        <vt:lpwstr/>
      </vt:variant>
      <vt:variant>
        <vt:lpwstr>_Toc327439080</vt:lpwstr>
      </vt:variant>
      <vt:variant>
        <vt:i4>2031671</vt:i4>
      </vt:variant>
      <vt:variant>
        <vt:i4>287</vt:i4>
      </vt:variant>
      <vt:variant>
        <vt:i4>0</vt:i4>
      </vt:variant>
      <vt:variant>
        <vt:i4>5</vt:i4>
      </vt:variant>
      <vt:variant>
        <vt:lpwstr/>
      </vt:variant>
      <vt:variant>
        <vt:lpwstr>_Toc327439079</vt:lpwstr>
      </vt:variant>
      <vt:variant>
        <vt:i4>2031671</vt:i4>
      </vt:variant>
      <vt:variant>
        <vt:i4>281</vt:i4>
      </vt:variant>
      <vt:variant>
        <vt:i4>0</vt:i4>
      </vt:variant>
      <vt:variant>
        <vt:i4>5</vt:i4>
      </vt:variant>
      <vt:variant>
        <vt:lpwstr/>
      </vt:variant>
      <vt:variant>
        <vt:lpwstr>_Toc327439078</vt:lpwstr>
      </vt:variant>
      <vt:variant>
        <vt:i4>2031671</vt:i4>
      </vt:variant>
      <vt:variant>
        <vt:i4>275</vt:i4>
      </vt:variant>
      <vt:variant>
        <vt:i4>0</vt:i4>
      </vt:variant>
      <vt:variant>
        <vt:i4>5</vt:i4>
      </vt:variant>
      <vt:variant>
        <vt:lpwstr/>
      </vt:variant>
      <vt:variant>
        <vt:lpwstr>_Toc327439077</vt:lpwstr>
      </vt:variant>
      <vt:variant>
        <vt:i4>2031671</vt:i4>
      </vt:variant>
      <vt:variant>
        <vt:i4>269</vt:i4>
      </vt:variant>
      <vt:variant>
        <vt:i4>0</vt:i4>
      </vt:variant>
      <vt:variant>
        <vt:i4>5</vt:i4>
      </vt:variant>
      <vt:variant>
        <vt:lpwstr/>
      </vt:variant>
      <vt:variant>
        <vt:lpwstr>_Toc327439076</vt:lpwstr>
      </vt:variant>
      <vt:variant>
        <vt:i4>2031671</vt:i4>
      </vt:variant>
      <vt:variant>
        <vt:i4>263</vt:i4>
      </vt:variant>
      <vt:variant>
        <vt:i4>0</vt:i4>
      </vt:variant>
      <vt:variant>
        <vt:i4>5</vt:i4>
      </vt:variant>
      <vt:variant>
        <vt:lpwstr/>
      </vt:variant>
      <vt:variant>
        <vt:lpwstr>_Toc327439075</vt:lpwstr>
      </vt:variant>
      <vt:variant>
        <vt:i4>2031671</vt:i4>
      </vt:variant>
      <vt:variant>
        <vt:i4>257</vt:i4>
      </vt:variant>
      <vt:variant>
        <vt:i4>0</vt:i4>
      </vt:variant>
      <vt:variant>
        <vt:i4>5</vt:i4>
      </vt:variant>
      <vt:variant>
        <vt:lpwstr/>
      </vt:variant>
      <vt:variant>
        <vt:lpwstr>_Toc327439074</vt:lpwstr>
      </vt:variant>
      <vt:variant>
        <vt:i4>2031671</vt:i4>
      </vt:variant>
      <vt:variant>
        <vt:i4>251</vt:i4>
      </vt:variant>
      <vt:variant>
        <vt:i4>0</vt:i4>
      </vt:variant>
      <vt:variant>
        <vt:i4>5</vt:i4>
      </vt:variant>
      <vt:variant>
        <vt:lpwstr/>
      </vt:variant>
      <vt:variant>
        <vt:lpwstr>_Toc327439073</vt:lpwstr>
      </vt:variant>
      <vt:variant>
        <vt:i4>2031671</vt:i4>
      </vt:variant>
      <vt:variant>
        <vt:i4>245</vt:i4>
      </vt:variant>
      <vt:variant>
        <vt:i4>0</vt:i4>
      </vt:variant>
      <vt:variant>
        <vt:i4>5</vt:i4>
      </vt:variant>
      <vt:variant>
        <vt:lpwstr/>
      </vt:variant>
      <vt:variant>
        <vt:lpwstr>_Toc327439072</vt:lpwstr>
      </vt:variant>
      <vt:variant>
        <vt:i4>2031671</vt:i4>
      </vt:variant>
      <vt:variant>
        <vt:i4>239</vt:i4>
      </vt:variant>
      <vt:variant>
        <vt:i4>0</vt:i4>
      </vt:variant>
      <vt:variant>
        <vt:i4>5</vt:i4>
      </vt:variant>
      <vt:variant>
        <vt:lpwstr/>
      </vt:variant>
      <vt:variant>
        <vt:lpwstr>_Toc327439071</vt:lpwstr>
      </vt:variant>
      <vt:variant>
        <vt:i4>2031671</vt:i4>
      </vt:variant>
      <vt:variant>
        <vt:i4>233</vt:i4>
      </vt:variant>
      <vt:variant>
        <vt:i4>0</vt:i4>
      </vt:variant>
      <vt:variant>
        <vt:i4>5</vt:i4>
      </vt:variant>
      <vt:variant>
        <vt:lpwstr/>
      </vt:variant>
      <vt:variant>
        <vt:lpwstr>_Toc327439070</vt:lpwstr>
      </vt:variant>
      <vt:variant>
        <vt:i4>1966135</vt:i4>
      </vt:variant>
      <vt:variant>
        <vt:i4>227</vt:i4>
      </vt:variant>
      <vt:variant>
        <vt:i4>0</vt:i4>
      </vt:variant>
      <vt:variant>
        <vt:i4>5</vt:i4>
      </vt:variant>
      <vt:variant>
        <vt:lpwstr/>
      </vt:variant>
      <vt:variant>
        <vt:lpwstr>_Toc327439069</vt:lpwstr>
      </vt:variant>
      <vt:variant>
        <vt:i4>1966135</vt:i4>
      </vt:variant>
      <vt:variant>
        <vt:i4>221</vt:i4>
      </vt:variant>
      <vt:variant>
        <vt:i4>0</vt:i4>
      </vt:variant>
      <vt:variant>
        <vt:i4>5</vt:i4>
      </vt:variant>
      <vt:variant>
        <vt:lpwstr/>
      </vt:variant>
      <vt:variant>
        <vt:lpwstr>_Toc327439068</vt:lpwstr>
      </vt:variant>
      <vt:variant>
        <vt:i4>1966135</vt:i4>
      </vt:variant>
      <vt:variant>
        <vt:i4>215</vt:i4>
      </vt:variant>
      <vt:variant>
        <vt:i4>0</vt:i4>
      </vt:variant>
      <vt:variant>
        <vt:i4>5</vt:i4>
      </vt:variant>
      <vt:variant>
        <vt:lpwstr/>
      </vt:variant>
      <vt:variant>
        <vt:lpwstr>_Toc327439067</vt:lpwstr>
      </vt:variant>
      <vt:variant>
        <vt:i4>1966135</vt:i4>
      </vt:variant>
      <vt:variant>
        <vt:i4>209</vt:i4>
      </vt:variant>
      <vt:variant>
        <vt:i4>0</vt:i4>
      </vt:variant>
      <vt:variant>
        <vt:i4>5</vt:i4>
      </vt:variant>
      <vt:variant>
        <vt:lpwstr/>
      </vt:variant>
      <vt:variant>
        <vt:lpwstr>_Toc327439066</vt:lpwstr>
      </vt:variant>
      <vt:variant>
        <vt:i4>1966135</vt:i4>
      </vt:variant>
      <vt:variant>
        <vt:i4>203</vt:i4>
      </vt:variant>
      <vt:variant>
        <vt:i4>0</vt:i4>
      </vt:variant>
      <vt:variant>
        <vt:i4>5</vt:i4>
      </vt:variant>
      <vt:variant>
        <vt:lpwstr/>
      </vt:variant>
      <vt:variant>
        <vt:lpwstr>_Toc327439065</vt:lpwstr>
      </vt:variant>
      <vt:variant>
        <vt:i4>1966135</vt:i4>
      </vt:variant>
      <vt:variant>
        <vt:i4>197</vt:i4>
      </vt:variant>
      <vt:variant>
        <vt:i4>0</vt:i4>
      </vt:variant>
      <vt:variant>
        <vt:i4>5</vt:i4>
      </vt:variant>
      <vt:variant>
        <vt:lpwstr/>
      </vt:variant>
      <vt:variant>
        <vt:lpwstr>_Toc327439064</vt:lpwstr>
      </vt:variant>
      <vt:variant>
        <vt:i4>1966135</vt:i4>
      </vt:variant>
      <vt:variant>
        <vt:i4>191</vt:i4>
      </vt:variant>
      <vt:variant>
        <vt:i4>0</vt:i4>
      </vt:variant>
      <vt:variant>
        <vt:i4>5</vt:i4>
      </vt:variant>
      <vt:variant>
        <vt:lpwstr/>
      </vt:variant>
      <vt:variant>
        <vt:lpwstr>_Toc327439063</vt:lpwstr>
      </vt:variant>
      <vt:variant>
        <vt:i4>1966135</vt:i4>
      </vt:variant>
      <vt:variant>
        <vt:i4>185</vt:i4>
      </vt:variant>
      <vt:variant>
        <vt:i4>0</vt:i4>
      </vt:variant>
      <vt:variant>
        <vt:i4>5</vt:i4>
      </vt:variant>
      <vt:variant>
        <vt:lpwstr/>
      </vt:variant>
      <vt:variant>
        <vt:lpwstr>_Toc327439062</vt:lpwstr>
      </vt:variant>
      <vt:variant>
        <vt:i4>1966135</vt:i4>
      </vt:variant>
      <vt:variant>
        <vt:i4>179</vt:i4>
      </vt:variant>
      <vt:variant>
        <vt:i4>0</vt:i4>
      </vt:variant>
      <vt:variant>
        <vt:i4>5</vt:i4>
      </vt:variant>
      <vt:variant>
        <vt:lpwstr/>
      </vt:variant>
      <vt:variant>
        <vt:lpwstr>_Toc327439061</vt:lpwstr>
      </vt:variant>
      <vt:variant>
        <vt:i4>1966135</vt:i4>
      </vt:variant>
      <vt:variant>
        <vt:i4>173</vt:i4>
      </vt:variant>
      <vt:variant>
        <vt:i4>0</vt:i4>
      </vt:variant>
      <vt:variant>
        <vt:i4>5</vt:i4>
      </vt:variant>
      <vt:variant>
        <vt:lpwstr/>
      </vt:variant>
      <vt:variant>
        <vt:lpwstr>_Toc327439060</vt:lpwstr>
      </vt:variant>
      <vt:variant>
        <vt:i4>1900599</vt:i4>
      </vt:variant>
      <vt:variant>
        <vt:i4>167</vt:i4>
      </vt:variant>
      <vt:variant>
        <vt:i4>0</vt:i4>
      </vt:variant>
      <vt:variant>
        <vt:i4>5</vt:i4>
      </vt:variant>
      <vt:variant>
        <vt:lpwstr/>
      </vt:variant>
      <vt:variant>
        <vt:lpwstr>_Toc327439059</vt:lpwstr>
      </vt:variant>
      <vt:variant>
        <vt:i4>1900599</vt:i4>
      </vt:variant>
      <vt:variant>
        <vt:i4>161</vt:i4>
      </vt:variant>
      <vt:variant>
        <vt:i4>0</vt:i4>
      </vt:variant>
      <vt:variant>
        <vt:i4>5</vt:i4>
      </vt:variant>
      <vt:variant>
        <vt:lpwstr/>
      </vt:variant>
      <vt:variant>
        <vt:lpwstr>_Toc327439058</vt:lpwstr>
      </vt:variant>
      <vt:variant>
        <vt:i4>1900599</vt:i4>
      </vt:variant>
      <vt:variant>
        <vt:i4>155</vt:i4>
      </vt:variant>
      <vt:variant>
        <vt:i4>0</vt:i4>
      </vt:variant>
      <vt:variant>
        <vt:i4>5</vt:i4>
      </vt:variant>
      <vt:variant>
        <vt:lpwstr/>
      </vt:variant>
      <vt:variant>
        <vt:lpwstr>_Toc327439057</vt:lpwstr>
      </vt:variant>
      <vt:variant>
        <vt:i4>1900599</vt:i4>
      </vt:variant>
      <vt:variant>
        <vt:i4>149</vt:i4>
      </vt:variant>
      <vt:variant>
        <vt:i4>0</vt:i4>
      </vt:variant>
      <vt:variant>
        <vt:i4>5</vt:i4>
      </vt:variant>
      <vt:variant>
        <vt:lpwstr/>
      </vt:variant>
      <vt:variant>
        <vt:lpwstr>_Toc327439056</vt:lpwstr>
      </vt:variant>
      <vt:variant>
        <vt:i4>1900599</vt:i4>
      </vt:variant>
      <vt:variant>
        <vt:i4>143</vt:i4>
      </vt:variant>
      <vt:variant>
        <vt:i4>0</vt:i4>
      </vt:variant>
      <vt:variant>
        <vt:i4>5</vt:i4>
      </vt:variant>
      <vt:variant>
        <vt:lpwstr/>
      </vt:variant>
      <vt:variant>
        <vt:lpwstr>_Toc327439055</vt:lpwstr>
      </vt:variant>
      <vt:variant>
        <vt:i4>1900599</vt:i4>
      </vt:variant>
      <vt:variant>
        <vt:i4>137</vt:i4>
      </vt:variant>
      <vt:variant>
        <vt:i4>0</vt:i4>
      </vt:variant>
      <vt:variant>
        <vt:i4>5</vt:i4>
      </vt:variant>
      <vt:variant>
        <vt:lpwstr/>
      </vt:variant>
      <vt:variant>
        <vt:lpwstr>_Toc327439054</vt:lpwstr>
      </vt:variant>
      <vt:variant>
        <vt:i4>1900599</vt:i4>
      </vt:variant>
      <vt:variant>
        <vt:i4>131</vt:i4>
      </vt:variant>
      <vt:variant>
        <vt:i4>0</vt:i4>
      </vt:variant>
      <vt:variant>
        <vt:i4>5</vt:i4>
      </vt:variant>
      <vt:variant>
        <vt:lpwstr/>
      </vt:variant>
      <vt:variant>
        <vt:lpwstr>_Toc327439053</vt:lpwstr>
      </vt:variant>
      <vt:variant>
        <vt:i4>1900599</vt:i4>
      </vt:variant>
      <vt:variant>
        <vt:i4>125</vt:i4>
      </vt:variant>
      <vt:variant>
        <vt:i4>0</vt:i4>
      </vt:variant>
      <vt:variant>
        <vt:i4>5</vt:i4>
      </vt:variant>
      <vt:variant>
        <vt:lpwstr/>
      </vt:variant>
      <vt:variant>
        <vt:lpwstr>_Toc327439052</vt:lpwstr>
      </vt:variant>
      <vt:variant>
        <vt:i4>1900599</vt:i4>
      </vt:variant>
      <vt:variant>
        <vt:i4>119</vt:i4>
      </vt:variant>
      <vt:variant>
        <vt:i4>0</vt:i4>
      </vt:variant>
      <vt:variant>
        <vt:i4>5</vt:i4>
      </vt:variant>
      <vt:variant>
        <vt:lpwstr/>
      </vt:variant>
      <vt:variant>
        <vt:lpwstr>_Toc327439051</vt:lpwstr>
      </vt:variant>
      <vt:variant>
        <vt:i4>1900599</vt:i4>
      </vt:variant>
      <vt:variant>
        <vt:i4>113</vt:i4>
      </vt:variant>
      <vt:variant>
        <vt:i4>0</vt:i4>
      </vt:variant>
      <vt:variant>
        <vt:i4>5</vt:i4>
      </vt:variant>
      <vt:variant>
        <vt:lpwstr/>
      </vt:variant>
      <vt:variant>
        <vt:lpwstr>_Toc327439050</vt:lpwstr>
      </vt:variant>
      <vt:variant>
        <vt:i4>1835063</vt:i4>
      </vt:variant>
      <vt:variant>
        <vt:i4>107</vt:i4>
      </vt:variant>
      <vt:variant>
        <vt:i4>0</vt:i4>
      </vt:variant>
      <vt:variant>
        <vt:i4>5</vt:i4>
      </vt:variant>
      <vt:variant>
        <vt:lpwstr/>
      </vt:variant>
      <vt:variant>
        <vt:lpwstr>_Toc327439049</vt:lpwstr>
      </vt:variant>
      <vt:variant>
        <vt:i4>1835063</vt:i4>
      </vt:variant>
      <vt:variant>
        <vt:i4>101</vt:i4>
      </vt:variant>
      <vt:variant>
        <vt:i4>0</vt:i4>
      </vt:variant>
      <vt:variant>
        <vt:i4>5</vt:i4>
      </vt:variant>
      <vt:variant>
        <vt:lpwstr/>
      </vt:variant>
      <vt:variant>
        <vt:lpwstr>_Toc327439048</vt:lpwstr>
      </vt:variant>
      <vt:variant>
        <vt:i4>1835063</vt:i4>
      </vt:variant>
      <vt:variant>
        <vt:i4>95</vt:i4>
      </vt:variant>
      <vt:variant>
        <vt:i4>0</vt:i4>
      </vt:variant>
      <vt:variant>
        <vt:i4>5</vt:i4>
      </vt:variant>
      <vt:variant>
        <vt:lpwstr/>
      </vt:variant>
      <vt:variant>
        <vt:lpwstr>_Toc327439047</vt:lpwstr>
      </vt:variant>
      <vt:variant>
        <vt:i4>1835063</vt:i4>
      </vt:variant>
      <vt:variant>
        <vt:i4>89</vt:i4>
      </vt:variant>
      <vt:variant>
        <vt:i4>0</vt:i4>
      </vt:variant>
      <vt:variant>
        <vt:i4>5</vt:i4>
      </vt:variant>
      <vt:variant>
        <vt:lpwstr/>
      </vt:variant>
      <vt:variant>
        <vt:lpwstr>_Toc327439046</vt:lpwstr>
      </vt:variant>
      <vt:variant>
        <vt:i4>1835063</vt:i4>
      </vt:variant>
      <vt:variant>
        <vt:i4>83</vt:i4>
      </vt:variant>
      <vt:variant>
        <vt:i4>0</vt:i4>
      </vt:variant>
      <vt:variant>
        <vt:i4>5</vt:i4>
      </vt:variant>
      <vt:variant>
        <vt:lpwstr/>
      </vt:variant>
      <vt:variant>
        <vt:lpwstr>_Toc327439045</vt:lpwstr>
      </vt:variant>
      <vt:variant>
        <vt:i4>1835063</vt:i4>
      </vt:variant>
      <vt:variant>
        <vt:i4>77</vt:i4>
      </vt:variant>
      <vt:variant>
        <vt:i4>0</vt:i4>
      </vt:variant>
      <vt:variant>
        <vt:i4>5</vt:i4>
      </vt:variant>
      <vt:variant>
        <vt:lpwstr/>
      </vt:variant>
      <vt:variant>
        <vt:lpwstr>_Toc327439044</vt:lpwstr>
      </vt:variant>
      <vt:variant>
        <vt:i4>1835063</vt:i4>
      </vt:variant>
      <vt:variant>
        <vt:i4>71</vt:i4>
      </vt:variant>
      <vt:variant>
        <vt:i4>0</vt:i4>
      </vt:variant>
      <vt:variant>
        <vt:i4>5</vt:i4>
      </vt:variant>
      <vt:variant>
        <vt:lpwstr/>
      </vt:variant>
      <vt:variant>
        <vt:lpwstr>_Toc327439043</vt:lpwstr>
      </vt:variant>
      <vt:variant>
        <vt:i4>1835063</vt:i4>
      </vt:variant>
      <vt:variant>
        <vt:i4>65</vt:i4>
      </vt:variant>
      <vt:variant>
        <vt:i4>0</vt:i4>
      </vt:variant>
      <vt:variant>
        <vt:i4>5</vt:i4>
      </vt:variant>
      <vt:variant>
        <vt:lpwstr/>
      </vt:variant>
      <vt:variant>
        <vt:lpwstr>_Toc327439042</vt:lpwstr>
      </vt:variant>
      <vt:variant>
        <vt:i4>1835063</vt:i4>
      </vt:variant>
      <vt:variant>
        <vt:i4>59</vt:i4>
      </vt:variant>
      <vt:variant>
        <vt:i4>0</vt:i4>
      </vt:variant>
      <vt:variant>
        <vt:i4>5</vt:i4>
      </vt:variant>
      <vt:variant>
        <vt:lpwstr/>
      </vt:variant>
      <vt:variant>
        <vt:lpwstr>_Toc327439041</vt:lpwstr>
      </vt:variant>
      <vt:variant>
        <vt:i4>1835063</vt:i4>
      </vt:variant>
      <vt:variant>
        <vt:i4>53</vt:i4>
      </vt:variant>
      <vt:variant>
        <vt:i4>0</vt:i4>
      </vt:variant>
      <vt:variant>
        <vt:i4>5</vt:i4>
      </vt:variant>
      <vt:variant>
        <vt:lpwstr/>
      </vt:variant>
      <vt:variant>
        <vt:lpwstr>_Toc327439040</vt:lpwstr>
      </vt:variant>
      <vt:variant>
        <vt:i4>1769527</vt:i4>
      </vt:variant>
      <vt:variant>
        <vt:i4>47</vt:i4>
      </vt:variant>
      <vt:variant>
        <vt:i4>0</vt:i4>
      </vt:variant>
      <vt:variant>
        <vt:i4>5</vt:i4>
      </vt:variant>
      <vt:variant>
        <vt:lpwstr/>
      </vt:variant>
      <vt:variant>
        <vt:lpwstr>_Toc327439039</vt:lpwstr>
      </vt:variant>
      <vt:variant>
        <vt:i4>1769527</vt:i4>
      </vt:variant>
      <vt:variant>
        <vt:i4>41</vt:i4>
      </vt:variant>
      <vt:variant>
        <vt:i4>0</vt:i4>
      </vt:variant>
      <vt:variant>
        <vt:i4>5</vt:i4>
      </vt:variant>
      <vt:variant>
        <vt:lpwstr/>
      </vt:variant>
      <vt:variant>
        <vt:lpwstr>_Toc327439038</vt:lpwstr>
      </vt:variant>
      <vt:variant>
        <vt:i4>1769527</vt:i4>
      </vt:variant>
      <vt:variant>
        <vt:i4>35</vt:i4>
      </vt:variant>
      <vt:variant>
        <vt:i4>0</vt:i4>
      </vt:variant>
      <vt:variant>
        <vt:i4>5</vt:i4>
      </vt:variant>
      <vt:variant>
        <vt:lpwstr/>
      </vt:variant>
      <vt:variant>
        <vt:lpwstr>_Toc327439037</vt:lpwstr>
      </vt:variant>
      <vt:variant>
        <vt:i4>1769527</vt:i4>
      </vt:variant>
      <vt:variant>
        <vt:i4>29</vt:i4>
      </vt:variant>
      <vt:variant>
        <vt:i4>0</vt:i4>
      </vt:variant>
      <vt:variant>
        <vt:i4>5</vt:i4>
      </vt:variant>
      <vt:variant>
        <vt:lpwstr/>
      </vt:variant>
      <vt:variant>
        <vt:lpwstr>_Toc327439036</vt:lpwstr>
      </vt:variant>
      <vt:variant>
        <vt:i4>1769527</vt:i4>
      </vt:variant>
      <vt:variant>
        <vt:i4>23</vt:i4>
      </vt:variant>
      <vt:variant>
        <vt:i4>0</vt:i4>
      </vt:variant>
      <vt:variant>
        <vt:i4>5</vt:i4>
      </vt:variant>
      <vt:variant>
        <vt:lpwstr/>
      </vt:variant>
      <vt:variant>
        <vt:lpwstr>_Toc327439035</vt:lpwstr>
      </vt:variant>
      <vt:variant>
        <vt:i4>1769527</vt:i4>
      </vt:variant>
      <vt:variant>
        <vt:i4>17</vt:i4>
      </vt:variant>
      <vt:variant>
        <vt:i4>0</vt:i4>
      </vt:variant>
      <vt:variant>
        <vt:i4>5</vt:i4>
      </vt:variant>
      <vt:variant>
        <vt:lpwstr/>
      </vt:variant>
      <vt:variant>
        <vt:lpwstr>_Toc327439034</vt:lpwstr>
      </vt:variant>
      <vt:variant>
        <vt:i4>1769527</vt:i4>
      </vt:variant>
      <vt:variant>
        <vt:i4>11</vt:i4>
      </vt:variant>
      <vt:variant>
        <vt:i4>0</vt:i4>
      </vt:variant>
      <vt:variant>
        <vt:i4>5</vt:i4>
      </vt:variant>
      <vt:variant>
        <vt:lpwstr/>
      </vt:variant>
      <vt:variant>
        <vt:lpwstr>_Toc327439033</vt:lpwstr>
      </vt:variant>
      <vt:variant>
        <vt:i4>1769527</vt:i4>
      </vt:variant>
      <vt:variant>
        <vt:i4>5</vt:i4>
      </vt:variant>
      <vt:variant>
        <vt:i4>0</vt:i4>
      </vt:variant>
      <vt:variant>
        <vt:i4>5</vt:i4>
      </vt:variant>
      <vt:variant>
        <vt:lpwstr/>
      </vt:variant>
      <vt:variant>
        <vt:lpwstr>_Toc327439032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v-ama</dc:creator>
  <cp:lastModifiedBy>v-ama</cp:lastModifiedBy>
  <cp:revision>3</cp:revision>
  <cp:lastPrinted>2012-06-27T15:51:00Z</cp:lastPrinted>
  <dcterms:created xsi:type="dcterms:W3CDTF">2012-06-29T23:22:00Z</dcterms:created>
  <dcterms:modified xsi:type="dcterms:W3CDTF">2012-06-29T23:27:00Z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