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6E7" w:rsidRPr="00654393" w:rsidRDefault="00B64EAD" w:rsidP="005366E7">
      <w:pPr>
        <w:pStyle w:val="ProductList-Body"/>
        <w:shd w:val="clear" w:color="auto" w:fill="00188F"/>
        <w:ind w:right="8640"/>
        <w:rPr>
          <w:rFonts w:asciiTheme="majorHAnsi" w:hAnsiTheme="majorHAnsi"/>
          <w:color w:val="FFFFFF" w:themeColor="background1"/>
          <w:sz w:val="32"/>
          <w:szCs w:val="32"/>
          <w:lang w:val="es-ES"/>
        </w:rPr>
      </w:pPr>
      <w:bookmarkStart w:id="0" w:name="CoverPage"/>
      <w:r>
        <w:rPr>
          <w:rFonts w:asciiTheme="majorHAnsi" w:hAnsiTheme="majorHAnsi"/>
          <w:color w:val="FFFFFF" w:themeColor="background1"/>
          <w:sz w:val="32"/>
          <w:szCs w:val="32"/>
        </w:rPr>
        <w:tab/>
      </w:r>
      <w:bookmarkEnd w:id="0"/>
      <w:r w:rsidR="005366E7" w:rsidRPr="00654393">
        <w:rPr>
          <w:rFonts w:asciiTheme="majorHAnsi" w:hAnsiTheme="majorHAnsi"/>
          <w:color w:val="FFFFFF" w:themeColor="background1"/>
          <w:sz w:val="32"/>
          <w:szCs w:val="32"/>
          <w:lang w:val="es-ES"/>
        </w:rPr>
        <w:t>V</w:t>
      </w:r>
      <w:bookmarkStart w:id="1" w:name="_GoBack"/>
      <w:bookmarkEnd w:id="1"/>
      <w:r w:rsidR="005366E7" w:rsidRPr="00654393">
        <w:rPr>
          <w:rFonts w:asciiTheme="majorHAnsi" w:hAnsiTheme="majorHAnsi"/>
          <w:color w:val="FFFFFF" w:themeColor="background1"/>
          <w:sz w:val="32"/>
          <w:szCs w:val="32"/>
          <w:lang w:val="es-ES"/>
        </w:rPr>
        <w:t>olume</w:t>
      </w:r>
    </w:p>
    <w:p w:rsidR="00395CB2" w:rsidRPr="00B64EAD" w:rsidRDefault="005366E7" w:rsidP="005366E7">
      <w:pPr>
        <w:pStyle w:val="ProductList-Body"/>
        <w:shd w:val="clear" w:color="auto" w:fill="00188F"/>
        <w:spacing w:after="900"/>
        <w:ind w:right="8640"/>
        <w:rPr>
          <w:rFonts w:asciiTheme="majorHAnsi" w:hAnsiTheme="majorHAnsi"/>
          <w:color w:val="FFFFFF" w:themeColor="background1"/>
          <w:sz w:val="32"/>
          <w:szCs w:val="32"/>
        </w:rPr>
      </w:pPr>
      <w:r w:rsidRPr="00654393">
        <w:rPr>
          <w:rFonts w:asciiTheme="majorHAnsi" w:hAnsiTheme="majorHAnsi"/>
          <w:color w:val="FFFFFF" w:themeColor="background1"/>
          <w:sz w:val="32"/>
          <w:szCs w:val="32"/>
          <w:lang w:val="es-ES"/>
        </w:rPr>
        <w:tab/>
        <w:t>Licensing</w:t>
      </w:r>
    </w:p>
    <w:p w:rsidR="00F20AFE" w:rsidRPr="00DC097C" w:rsidRDefault="00F20AFE" w:rsidP="009E770E">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Productos</w:t>
      </w:r>
    </w:p>
    <w:p w:rsidR="00F80A49" w:rsidRPr="00F80A49" w:rsidRDefault="00F80A49" w:rsidP="00A52E5D">
      <w:pPr>
        <w:pStyle w:val="ProductList-Body"/>
        <w:shd w:val="clear" w:color="auto" w:fill="0072C6"/>
        <w:tabs>
          <w:tab w:val="clear" w:pos="158"/>
          <w:tab w:val="left" w:pos="360"/>
        </w:tabs>
        <w:ind w:left="360" w:right="1800" w:hanging="36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noviembre de</w:t>
      </w:r>
      <w:r w:rsidR="00A52E5D">
        <w:rPr>
          <w:rFonts w:asciiTheme="majorHAnsi" w:hAnsiTheme="majorHAnsi"/>
          <w:color w:val="FFFFFF" w:themeColor="background1"/>
          <w:sz w:val="96"/>
          <w:szCs w:val="96"/>
        </w:rPr>
        <w:t> </w:t>
      </w:r>
      <w:r>
        <w:rPr>
          <w:rFonts w:asciiTheme="majorHAnsi" w:hAnsiTheme="majorHAnsi"/>
          <w:color w:val="FFFFFF" w:themeColor="background1"/>
          <w:sz w:val="96"/>
          <w:szCs w:val="96"/>
        </w:rPr>
        <w:t>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Tabla de contenido</w:t>
      </w:r>
      <w:bookmarkEnd w:id="2"/>
    </w:p>
    <w:p w:rsidR="00CB675E" w:rsidRDefault="007B07E8">
      <w:pPr>
        <w:pStyle w:val="TOC1"/>
        <w:tabs>
          <w:tab w:val="right" w:leader="dot" w:pos="5030"/>
        </w:tabs>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67290" w:history="1">
        <w:r w:rsidR="00CB675E" w:rsidRPr="00B554EB">
          <w:rPr>
            <w:rStyle w:val="Hyperlink"/>
            <w:noProof/>
          </w:rPr>
          <w:t>Introducción</w:t>
        </w:r>
        <w:r w:rsidR="00CB675E">
          <w:rPr>
            <w:noProof/>
            <w:webHidden/>
          </w:rPr>
          <w:tab/>
        </w:r>
        <w:r w:rsidR="00CB675E">
          <w:rPr>
            <w:noProof/>
            <w:webHidden/>
          </w:rPr>
          <w:fldChar w:fldCharType="begin"/>
        </w:r>
        <w:r w:rsidR="00CB675E">
          <w:rPr>
            <w:noProof/>
            <w:webHidden/>
          </w:rPr>
          <w:instrText xml:space="preserve"> PAGEREF _Toc402267290 \h </w:instrText>
        </w:r>
        <w:r w:rsidR="00CB675E">
          <w:rPr>
            <w:noProof/>
            <w:webHidden/>
          </w:rPr>
        </w:r>
        <w:r w:rsidR="00CB675E">
          <w:rPr>
            <w:noProof/>
            <w:webHidden/>
          </w:rPr>
          <w:fldChar w:fldCharType="separate"/>
        </w:r>
        <w:r w:rsidR="00CB675E">
          <w:rPr>
            <w:noProof/>
            <w:webHidden/>
          </w:rPr>
          <w:t>7</w:t>
        </w:r>
        <w:r w:rsidR="00CB675E">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1" w:history="1">
        <w:r w:rsidRPr="00B554EB">
          <w:rPr>
            <w:rStyle w:val="Hyperlink"/>
            <w:noProof/>
          </w:rPr>
          <w:t>Acerca de este documento</w:t>
        </w:r>
        <w:r>
          <w:rPr>
            <w:noProof/>
            <w:webHidden/>
          </w:rPr>
          <w:tab/>
        </w:r>
        <w:r>
          <w:rPr>
            <w:noProof/>
            <w:webHidden/>
          </w:rPr>
          <w:fldChar w:fldCharType="begin"/>
        </w:r>
        <w:r>
          <w:rPr>
            <w:noProof/>
            <w:webHidden/>
          </w:rPr>
          <w:instrText xml:space="preserve"> PAGEREF _Toc402267291 \h </w:instrText>
        </w:r>
        <w:r>
          <w:rPr>
            <w:noProof/>
            <w:webHidden/>
          </w:rPr>
        </w:r>
        <w:r>
          <w:rPr>
            <w:noProof/>
            <w:webHidden/>
          </w:rPr>
          <w:fldChar w:fldCharType="separate"/>
        </w:r>
        <w:r>
          <w:rPr>
            <w:noProof/>
            <w:webHidden/>
          </w:rPr>
          <w:t>7</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2" w:history="1">
        <w:r w:rsidRPr="00B554EB">
          <w:rPr>
            <w:rStyle w:val="Hyperlink"/>
            <w:noProof/>
          </w:rPr>
          <w:t>Cómo utilizar este documento</w:t>
        </w:r>
        <w:r>
          <w:rPr>
            <w:noProof/>
            <w:webHidden/>
          </w:rPr>
          <w:tab/>
        </w:r>
        <w:r>
          <w:rPr>
            <w:noProof/>
            <w:webHidden/>
          </w:rPr>
          <w:fldChar w:fldCharType="begin"/>
        </w:r>
        <w:r>
          <w:rPr>
            <w:noProof/>
            <w:webHidden/>
          </w:rPr>
          <w:instrText xml:space="preserve"> PAGEREF _Toc402267292 \h </w:instrText>
        </w:r>
        <w:r>
          <w:rPr>
            <w:noProof/>
            <w:webHidden/>
          </w:rPr>
        </w:r>
        <w:r>
          <w:rPr>
            <w:noProof/>
            <w:webHidden/>
          </w:rPr>
          <w:fldChar w:fldCharType="separate"/>
        </w:r>
        <w:r>
          <w:rPr>
            <w:noProof/>
            <w:webHidden/>
          </w:rPr>
          <w:t>7</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3" w:history="1">
        <w:r w:rsidRPr="00B554EB">
          <w:rPr>
            <w:rStyle w:val="Hyperlink"/>
            <w:noProof/>
          </w:rPr>
          <w:t>Clave de gráficos</w:t>
        </w:r>
        <w:r>
          <w:rPr>
            <w:noProof/>
            <w:webHidden/>
          </w:rPr>
          <w:tab/>
        </w:r>
        <w:r>
          <w:rPr>
            <w:noProof/>
            <w:webHidden/>
          </w:rPr>
          <w:fldChar w:fldCharType="begin"/>
        </w:r>
        <w:r>
          <w:rPr>
            <w:noProof/>
            <w:webHidden/>
          </w:rPr>
          <w:instrText xml:space="preserve"> PAGEREF _Toc402267293 \h </w:instrText>
        </w:r>
        <w:r>
          <w:rPr>
            <w:noProof/>
            <w:webHidden/>
          </w:rPr>
        </w:r>
        <w:r>
          <w:rPr>
            <w:noProof/>
            <w:webHidden/>
          </w:rPr>
          <w:fldChar w:fldCharType="separate"/>
        </w:r>
        <w:r>
          <w:rPr>
            <w:noProof/>
            <w:webHidden/>
          </w:rPr>
          <w:t>8</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4" w:history="1">
        <w:r w:rsidRPr="00B554EB">
          <w:rPr>
            <w:rStyle w:val="Hyperlink"/>
            <w:noProof/>
          </w:rPr>
          <w:t>Versiones anteriores</w:t>
        </w:r>
        <w:r>
          <w:rPr>
            <w:noProof/>
            <w:webHidden/>
          </w:rPr>
          <w:tab/>
        </w:r>
        <w:r>
          <w:rPr>
            <w:noProof/>
            <w:webHidden/>
          </w:rPr>
          <w:fldChar w:fldCharType="begin"/>
        </w:r>
        <w:r>
          <w:rPr>
            <w:noProof/>
            <w:webHidden/>
          </w:rPr>
          <w:instrText xml:space="preserve"> PAGEREF _Toc402267294 \h </w:instrText>
        </w:r>
        <w:r>
          <w:rPr>
            <w:noProof/>
            <w:webHidden/>
          </w:rPr>
        </w:r>
        <w:r>
          <w:rPr>
            <w:noProof/>
            <w:webHidden/>
          </w:rPr>
          <w:fldChar w:fldCharType="separate"/>
        </w:r>
        <w:r>
          <w:rPr>
            <w:noProof/>
            <w:webHidden/>
          </w:rPr>
          <w:t>10</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5" w:history="1">
        <w:r w:rsidRPr="00B554EB">
          <w:rPr>
            <w:rStyle w:val="Hyperlink"/>
            <w:noProof/>
          </w:rPr>
          <w:t>Aclaraciones y resumen de cambios</w:t>
        </w:r>
        <w:r>
          <w:rPr>
            <w:noProof/>
            <w:webHidden/>
          </w:rPr>
          <w:tab/>
        </w:r>
        <w:r>
          <w:rPr>
            <w:noProof/>
            <w:webHidden/>
          </w:rPr>
          <w:fldChar w:fldCharType="begin"/>
        </w:r>
        <w:r>
          <w:rPr>
            <w:noProof/>
            <w:webHidden/>
          </w:rPr>
          <w:instrText xml:space="preserve"> PAGEREF _Toc402267295 \h </w:instrText>
        </w:r>
        <w:r>
          <w:rPr>
            <w:noProof/>
            <w:webHidden/>
          </w:rPr>
        </w:r>
        <w:r>
          <w:rPr>
            <w:noProof/>
            <w:webHidden/>
          </w:rPr>
          <w:fldChar w:fldCharType="separate"/>
        </w:r>
        <w:r>
          <w:rPr>
            <w:noProof/>
            <w:webHidden/>
          </w:rPr>
          <w:t>10</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296" w:history="1">
        <w:r w:rsidRPr="00B554EB">
          <w:rPr>
            <w:rStyle w:val="Hyperlink"/>
            <w:noProof/>
          </w:rPr>
          <w:t>Software</w:t>
        </w:r>
        <w:r>
          <w:rPr>
            <w:noProof/>
            <w:webHidden/>
          </w:rPr>
          <w:tab/>
        </w:r>
        <w:r>
          <w:rPr>
            <w:noProof/>
            <w:webHidden/>
          </w:rPr>
          <w:fldChar w:fldCharType="begin"/>
        </w:r>
        <w:r>
          <w:rPr>
            <w:noProof/>
            <w:webHidden/>
          </w:rPr>
          <w:instrText xml:space="preserve"> PAGEREF _Toc402267296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7" w:history="1">
        <w:r w:rsidRPr="00B554EB">
          <w:rPr>
            <w:rStyle w:val="Hyperlink"/>
            <w:noProof/>
          </w:rPr>
          <w:t>AutoRoute</w:t>
        </w:r>
        <w:r>
          <w:rPr>
            <w:noProof/>
            <w:webHidden/>
          </w:rPr>
          <w:tab/>
        </w:r>
        <w:r>
          <w:rPr>
            <w:noProof/>
            <w:webHidden/>
          </w:rPr>
          <w:fldChar w:fldCharType="begin"/>
        </w:r>
        <w:r>
          <w:rPr>
            <w:noProof/>
            <w:webHidden/>
          </w:rPr>
          <w:instrText xml:space="preserve"> PAGEREF _Toc402267297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298" w:history="1">
        <w:r w:rsidRPr="00B554EB">
          <w:rPr>
            <w:rStyle w:val="Hyperlink"/>
            <w:noProof/>
          </w:rPr>
          <w:t>AutoRoute 2013</w:t>
        </w:r>
        <w:r>
          <w:rPr>
            <w:noProof/>
            <w:webHidden/>
          </w:rPr>
          <w:tab/>
        </w:r>
        <w:r>
          <w:rPr>
            <w:noProof/>
            <w:webHidden/>
          </w:rPr>
          <w:fldChar w:fldCharType="begin"/>
        </w:r>
        <w:r>
          <w:rPr>
            <w:noProof/>
            <w:webHidden/>
          </w:rPr>
          <w:instrText xml:space="preserve"> PAGEREF _Toc402267298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299" w:history="1">
        <w:r w:rsidRPr="00B554EB">
          <w:rPr>
            <w:rStyle w:val="Hyperlink"/>
            <w:noProof/>
          </w:rPr>
          <w:t>BizTalk Server</w:t>
        </w:r>
        <w:r>
          <w:rPr>
            <w:noProof/>
            <w:webHidden/>
          </w:rPr>
          <w:tab/>
        </w:r>
        <w:r>
          <w:rPr>
            <w:noProof/>
            <w:webHidden/>
          </w:rPr>
          <w:fldChar w:fldCharType="begin"/>
        </w:r>
        <w:r>
          <w:rPr>
            <w:noProof/>
            <w:webHidden/>
          </w:rPr>
          <w:instrText xml:space="preserve"> PAGEREF _Toc402267299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0" w:history="1">
        <w:r w:rsidRPr="00B554EB">
          <w:rPr>
            <w:rStyle w:val="Hyperlink"/>
            <w:noProof/>
          </w:rPr>
          <w:t>BizTalk Server 2013 R2 Branch Edition</w:t>
        </w:r>
        <w:r>
          <w:rPr>
            <w:noProof/>
            <w:webHidden/>
          </w:rPr>
          <w:tab/>
        </w:r>
        <w:r>
          <w:rPr>
            <w:noProof/>
            <w:webHidden/>
          </w:rPr>
          <w:fldChar w:fldCharType="begin"/>
        </w:r>
        <w:r>
          <w:rPr>
            <w:noProof/>
            <w:webHidden/>
          </w:rPr>
          <w:instrText xml:space="preserve"> PAGEREF _Toc402267300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1" w:history="1">
        <w:r w:rsidRPr="00B554EB">
          <w:rPr>
            <w:rStyle w:val="Hyperlink"/>
            <w:noProof/>
          </w:rPr>
          <w:t>BizTalk Server 2013 R2 Branch IDC</w:t>
        </w:r>
        <w:r>
          <w:rPr>
            <w:noProof/>
            <w:webHidden/>
          </w:rPr>
          <w:tab/>
        </w:r>
        <w:r>
          <w:rPr>
            <w:noProof/>
            <w:webHidden/>
          </w:rPr>
          <w:fldChar w:fldCharType="begin"/>
        </w:r>
        <w:r>
          <w:rPr>
            <w:noProof/>
            <w:webHidden/>
          </w:rPr>
          <w:instrText xml:space="preserve"> PAGEREF _Toc402267301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2" w:history="1">
        <w:r w:rsidRPr="00B554EB">
          <w:rPr>
            <w:rStyle w:val="Hyperlink"/>
            <w:noProof/>
          </w:rPr>
          <w:t>BizTalk Server 2013 R2 Developer</w:t>
        </w:r>
        <w:r>
          <w:rPr>
            <w:noProof/>
            <w:webHidden/>
          </w:rPr>
          <w:tab/>
        </w:r>
        <w:r>
          <w:rPr>
            <w:noProof/>
            <w:webHidden/>
          </w:rPr>
          <w:fldChar w:fldCharType="begin"/>
        </w:r>
        <w:r>
          <w:rPr>
            <w:noProof/>
            <w:webHidden/>
          </w:rPr>
          <w:instrText xml:space="preserve"> PAGEREF _Toc402267302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3" w:history="1">
        <w:r w:rsidRPr="00B554EB">
          <w:rPr>
            <w:rStyle w:val="Hyperlink"/>
            <w:noProof/>
          </w:rPr>
          <w:t>BizTalk Server 2013 R2 Enterprise Edition</w:t>
        </w:r>
        <w:r>
          <w:rPr>
            <w:noProof/>
            <w:webHidden/>
          </w:rPr>
          <w:tab/>
        </w:r>
        <w:r>
          <w:rPr>
            <w:noProof/>
            <w:webHidden/>
          </w:rPr>
          <w:fldChar w:fldCharType="begin"/>
        </w:r>
        <w:r>
          <w:rPr>
            <w:noProof/>
            <w:webHidden/>
          </w:rPr>
          <w:instrText xml:space="preserve"> PAGEREF _Toc402267303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4" w:history="1">
        <w:r w:rsidRPr="00B554EB">
          <w:rPr>
            <w:rStyle w:val="Hyperlink"/>
            <w:noProof/>
          </w:rPr>
          <w:t>BizTalk Server 2013 R2 Standard Edition</w:t>
        </w:r>
        <w:r>
          <w:rPr>
            <w:noProof/>
            <w:webHidden/>
          </w:rPr>
          <w:tab/>
        </w:r>
        <w:r>
          <w:rPr>
            <w:noProof/>
            <w:webHidden/>
          </w:rPr>
          <w:fldChar w:fldCharType="begin"/>
        </w:r>
        <w:r>
          <w:rPr>
            <w:noProof/>
            <w:webHidden/>
          </w:rPr>
          <w:instrText xml:space="preserve"> PAGEREF _Toc402267304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5" w:history="1">
        <w:r w:rsidRPr="00B554EB">
          <w:rPr>
            <w:rStyle w:val="Hyperlink"/>
            <w:noProof/>
          </w:rPr>
          <w:t>BizTalk Server 2013 R2 Standard Edition IDC</w:t>
        </w:r>
        <w:r>
          <w:rPr>
            <w:noProof/>
            <w:webHidden/>
          </w:rPr>
          <w:tab/>
        </w:r>
        <w:r>
          <w:rPr>
            <w:noProof/>
            <w:webHidden/>
          </w:rPr>
          <w:fldChar w:fldCharType="begin"/>
        </w:r>
        <w:r>
          <w:rPr>
            <w:noProof/>
            <w:webHidden/>
          </w:rPr>
          <w:instrText xml:space="preserve"> PAGEREF _Toc402267305 \h </w:instrText>
        </w:r>
        <w:r>
          <w:rPr>
            <w:noProof/>
            <w:webHidden/>
          </w:rPr>
        </w:r>
        <w:r>
          <w:rPr>
            <w:noProof/>
            <w:webHidden/>
          </w:rPr>
          <w:fldChar w:fldCharType="separate"/>
        </w:r>
        <w:r>
          <w:rPr>
            <w:noProof/>
            <w:webHidden/>
          </w:rPr>
          <w:t>11</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06" w:history="1">
        <w:r w:rsidRPr="00B554EB">
          <w:rPr>
            <w:rStyle w:val="Hyperlink"/>
            <w:noProof/>
          </w:rPr>
          <w:t>Core Infrastructure Server Suite</w:t>
        </w:r>
        <w:r>
          <w:rPr>
            <w:noProof/>
            <w:webHidden/>
          </w:rPr>
          <w:tab/>
        </w:r>
        <w:r>
          <w:rPr>
            <w:noProof/>
            <w:webHidden/>
          </w:rPr>
          <w:fldChar w:fldCharType="begin"/>
        </w:r>
        <w:r>
          <w:rPr>
            <w:noProof/>
            <w:webHidden/>
          </w:rPr>
          <w:instrText xml:space="preserve"> PAGEREF _Toc402267306 \h </w:instrText>
        </w:r>
        <w:r>
          <w:rPr>
            <w:noProof/>
            <w:webHidden/>
          </w:rPr>
        </w:r>
        <w:r>
          <w:rPr>
            <w:noProof/>
            <w:webHidden/>
          </w:rPr>
          <w:fldChar w:fldCharType="separate"/>
        </w:r>
        <w:r>
          <w:rPr>
            <w:noProof/>
            <w:webHidden/>
          </w:rPr>
          <w:t>12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7" w:history="1">
        <w:r w:rsidRPr="00B554EB">
          <w:rPr>
            <w:rStyle w:val="Hyperlink"/>
            <w:noProof/>
          </w:rPr>
          <w:t>Core Infrastructure Server Suite Datacenter</w:t>
        </w:r>
        <w:r>
          <w:rPr>
            <w:noProof/>
            <w:webHidden/>
          </w:rPr>
          <w:tab/>
        </w:r>
        <w:r>
          <w:rPr>
            <w:noProof/>
            <w:webHidden/>
          </w:rPr>
          <w:fldChar w:fldCharType="begin"/>
        </w:r>
        <w:r>
          <w:rPr>
            <w:noProof/>
            <w:webHidden/>
          </w:rPr>
          <w:instrText xml:space="preserve"> PAGEREF _Toc402267307 \h </w:instrText>
        </w:r>
        <w:r>
          <w:rPr>
            <w:noProof/>
            <w:webHidden/>
          </w:rPr>
        </w:r>
        <w:r>
          <w:rPr>
            <w:noProof/>
            <w:webHidden/>
          </w:rPr>
          <w:fldChar w:fldCharType="separate"/>
        </w:r>
        <w:r>
          <w:rPr>
            <w:noProof/>
            <w:webHidden/>
          </w:rPr>
          <w:t>12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8" w:history="1">
        <w:r w:rsidRPr="00B554EB">
          <w:rPr>
            <w:rStyle w:val="Hyperlink"/>
            <w:noProof/>
          </w:rPr>
          <w:t>Core Infrastructure Server Suite Enterprise</w:t>
        </w:r>
        <w:r>
          <w:rPr>
            <w:noProof/>
            <w:webHidden/>
          </w:rPr>
          <w:tab/>
        </w:r>
        <w:r>
          <w:rPr>
            <w:noProof/>
            <w:webHidden/>
          </w:rPr>
          <w:fldChar w:fldCharType="begin"/>
        </w:r>
        <w:r>
          <w:rPr>
            <w:noProof/>
            <w:webHidden/>
          </w:rPr>
          <w:instrText xml:space="preserve"> PAGEREF _Toc402267308 \h </w:instrText>
        </w:r>
        <w:r>
          <w:rPr>
            <w:noProof/>
            <w:webHidden/>
          </w:rPr>
        </w:r>
        <w:r>
          <w:rPr>
            <w:noProof/>
            <w:webHidden/>
          </w:rPr>
          <w:fldChar w:fldCharType="separate"/>
        </w:r>
        <w:r>
          <w:rPr>
            <w:noProof/>
            <w:webHidden/>
          </w:rPr>
          <w:t>12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09" w:history="1">
        <w:r w:rsidRPr="00B554EB">
          <w:rPr>
            <w:rStyle w:val="Hyperlink"/>
            <w:noProof/>
          </w:rPr>
          <w:t>Core Infrastructure Server Suite Standard</w:t>
        </w:r>
        <w:r>
          <w:rPr>
            <w:noProof/>
            <w:webHidden/>
          </w:rPr>
          <w:tab/>
        </w:r>
        <w:r>
          <w:rPr>
            <w:noProof/>
            <w:webHidden/>
          </w:rPr>
          <w:fldChar w:fldCharType="begin"/>
        </w:r>
        <w:r>
          <w:rPr>
            <w:noProof/>
            <w:webHidden/>
          </w:rPr>
          <w:instrText xml:space="preserve"> PAGEREF _Toc402267309 \h </w:instrText>
        </w:r>
        <w:r>
          <w:rPr>
            <w:noProof/>
            <w:webHidden/>
          </w:rPr>
        </w:r>
        <w:r>
          <w:rPr>
            <w:noProof/>
            <w:webHidden/>
          </w:rPr>
          <w:fldChar w:fldCharType="separate"/>
        </w:r>
        <w:r>
          <w:rPr>
            <w:noProof/>
            <w:webHidden/>
          </w:rPr>
          <w:t>12</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10" w:history="1">
        <w:r w:rsidRPr="00B554EB">
          <w:rPr>
            <w:rStyle w:val="Hyperlink"/>
            <w:noProof/>
          </w:rPr>
          <w:t>CAL Suite</w:t>
        </w:r>
        <w:r>
          <w:rPr>
            <w:noProof/>
            <w:webHidden/>
          </w:rPr>
          <w:tab/>
        </w:r>
        <w:r>
          <w:rPr>
            <w:noProof/>
            <w:webHidden/>
          </w:rPr>
          <w:fldChar w:fldCharType="begin"/>
        </w:r>
        <w:r>
          <w:rPr>
            <w:noProof/>
            <w:webHidden/>
          </w:rPr>
          <w:instrText xml:space="preserve"> PAGEREF _Toc402267310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1" w:history="1">
        <w:r w:rsidRPr="00B554EB">
          <w:rPr>
            <w:rStyle w:val="Hyperlink"/>
            <w:noProof/>
          </w:rPr>
          <w:t>Core CAL Suite (Dispositivo y Usuario)</w:t>
        </w:r>
        <w:r>
          <w:rPr>
            <w:noProof/>
            <w:webHidden/>
          </w:rPr>
          <w:tab/>
        </w:r>
        <w:r>
          <w:rPr>
            <w:noProof/>
            <w:webHidden/>
          </w:rPr>
          <w:fldChar w:fldCharType="begin"/>
        </w:r>
        <w:r>
          <w:rPr>
            <w:noProof/>
            <w:webHidden/>
          </w:rPr>
          <w:instrText xml:space="preserve"> PAGEREF _Toc402267311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2" w:history="1">
        <w:r w:rsidRPr="00B554EB">
          <w:rPr>
            <w:rStyle w:val="Hyperlink"/>
            <w:noProof/>
          </w:rPr>
          <w:t>Core CAL Suite Bridge para Office 365 (Dispositivo y Usuario)</w:t>
        </w:r>
        <w:r>
          <w:rPr>
            <w:noProof/>
            <w:webHidden/>
          </w:rPr>
          <w:tab/>
        </w:r>
        <w:r>
          <w:rPr>
            <w:noProof/>
            <w:webHidden/>
          </w:rPr>
          <w:fldChar w:fldCharType="begin"/>
        </w:r>
        <w:r>
          <w:rPr>
            <w:noProof/>
            <w:webHidden/>
          </w:rPr>
          <w:instrText xml:space="preserve"> PAGEREF _Toc402267312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3" w:history="1">
        <w:r w:rsidRPr="00B554EB">
          <w:rPr>
            <w:rStyle w:val="Hyperlink"/>
            <w:noProof/>
          </w:rPr>
          <w:t>Core CAL Suite Bridge para Office 365 y Microsoft Intune (Dispositivo y Usuario)</w:t>
        </w:r>
        <w:r>
          <w:rPr>
            <w:noProof/>
            <w:webHidden/>
          </w:rPr>
          <w:tab/>
        </w:r>
        <w:r>
          <w:rPr>
            <w:noProof/>
            <w:webHidden/>
          </w:rPr>
          <w:fldChar w:fldCharType="begin"/>
        </w:r>
        <w:r>
          <w:rPr>
            <w:noProof/>
            <w:webHidden/>
          </w:rPr>
          <w:instrText xml:space="preserve"> PAGEREF _Toc402267313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4" w:history="1">
        <w:r w:rsidRPr="00B554EB">
          <w:rPr>
            <w:rStyle w:val="Hyperlink"/>
            <w:noProof/>
          </w:rPr>
          <w:t>Core CAL Suite para Microsoft Intune (Dispositivo y Usuario)</w:t>
        </w:r>
        <w:r>
          <w:rPr>
            <w:noProof/>
            <w:webHidden/>
          </w:rPr>
          <w:tab/>
        </w:r>
        <w:r>
          <w:rPr>
            <w:noProof/>
            <w:webHidden/>
          </w:rPr>
          <w:fldChar w:fldCharType="begin"/>
        </w:r>
        <w:r>
          <w:rPr>
            <w:noProof/>
            <w:webHidden/>
          </w:rPr>
          <w:instrText xml:space="preserve"> PAGEREF _Toc402267314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5" w:history="1">
        <w:r w:rsidRPr="00B554EB">
          <w:rPr>
            <w:rStyle w:val="Hyperlink"/>
            <w:noProof/>
          </w:rPr>
          <w:t>Enterprise CAL Suite (Dispositivo y Usuario)</w:t>
        </w:r>
        <w:r>
          <w:rPr>
            <w:noProof/>
            <w:webHidden/>
          </w:rPr>
          <w:tab/>
        </w:r>
        <w:r>
          <w:rPr>
            <w:noProof/>
            <w:webHidden/>
          </w:rPr>
          <w:fldChar w:fldCharType="begin"/>
        </w:r>
        <w:r>
          <w:rPr>
            <w:noProof/>
            <w:webHidden/>
          </w:rPr>
          <w:instrText xml:space="preserve"> PAGEREF _Toc402267315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6" w:history="1">
        <w:r w:rsidRPr="00B554EB">
          <w:rPr>
            <w:rStyle w:val="Hyperlink"/>
            <w:noProof/>
          </w:rPr>
          <w:t>Enterprise CAL Suite Bridge para Office 365 (Dispositivo y Usuario)</w:t>
        </w:r>
        <w:r>
          <w:rPr>
            <w:noProof/>
            <w:webHidden/>
          </w:rPr>
          <w:tab/>
        </w:r>
        <w:r>
          <w:rPr>
            <w:noProof/>
            <w:webHidden/>
          </w:rPr>
          <w:fldChar w:fldCharType="begin"/>
        </w:r>
        <w:r>
          <w:rPr>
            <w:noProof/>
            <w:webHidden/>
          </w:rPr>
          <w:instrText xml:space="preserve"> PAGEREF _Toc402267316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7" w:history="1">
        <w:r w:rsidRPr="00B554EB">
          <w:rPr>
            <w:rStyle w:val="Hyperlink"/>
            <w:noProof/>
          </w:rPr>
          <w:t>Enterprise CAL Suite Bridge para Office 365 y Microsoft Intune (Dispositivo y Usuario)</w:t>
        </w:r>
        <w:r>
          <w:rPr>
            <w:noProof/>
            <w:webHidden/>
          </w:rPr>
          <w:tab/>
        </w:r>
        <w:r>
          <w:rPr>
            <w:noProof/>
            <w:webHidden/>
          </w:rPr>
          <w:fldChar w:fldCharType="begin"/>
        </w:r>
        <w:r>
          <w:rPr>
            <w:noProof/>
            <w:webHidden/>
          </w:rPr>
          <w:instrText xml:space="preserve"> PAGEREF _Toc402267317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18" w:history="1">
        <w:r w:rsidRPr="00B554EB">
          <w:rPr>
            <w:rStyle w:val="Hyperlink"/>
            <w:noProof/>
          </w:rPr>
          <w:t>Enterprise CAL Suite Bridge para Microsoft Intune (Dispositivo y Usuario)</w:t>
        </w:r>
        <w:r>
          <w:rPr>
            <w:noProof/>
            <w:webHidden/>
          </w:rPr>
          <w:tab/>
        </w:r>
        <w:r>
          <w:rPr>
            <w:noProof/>
            <w:webHidden/>
          </w:rPr>
          <w:fldChar w:fldCharType="begin"/>
        </w:r>
        <w:r>
          <w:rPr>
            <w:noProof/>
            <w:webHidden/>
          </w:rPr>
          <w:instrText xml:space="preserve"> PAGEREF _Toc402267318 \h </w:instrText>
        </w:r>
        <w:r>
          <w:rPr>
            <w:noProof/>
            <w:webHidden/>
          </w:rPr>
        </w:r>
        <w:r>
          <w:rPr>
            <w:noProof/>
            <w:webHidden/>
          </w:rPr>
          <w:fldChar w:fldCharType="separate"/>
        </w:r>
        <w:r>
          <w:rPr>
            <w:noProof/>
            <w:webHidden/>
          </w:rPr>
          <w:t>14</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19" w:history="1">
        <w:r w:rsidRPr="00B554EB">
          <w:rPr>
            <w:rStyle w:val="Hyperlink"/>
            <w:noProof/>
          </w:rPr>
          <w:t>Forefront</w:t>
        </w:r>
        <w:r>
          <w:rPr>
            <w:noProof/>
            <w:webHidden/>
          </w:rPr>
          <w:tab/>
        </w:r>
        <w:r>
          <w:rPr>
            <w:noProof/>
            <w:webHidden/>
          </w:rPr>
          <w:fldChar w:fldCharType="begin"/>
        </w:r>
        <w:r>
          <w:rPr>
            <w:noProof/>
            <w:webHidden/>
          </w:rPr>
          <w:instrText xml:space="preserve"> PAGEREF _Toc402267319 \h </w:instrText>
        </w:r>
        <w:r>
          <w:rPr>
            <w:noProof/>
            <w:webHidden/>
          </w:rPr>
        </w:r>
        <w:r>
          <w:rPr>
            <w:noProof/>
            <w:webHidden/>
          </w:rPr>
          <w:fldChar w:fldCharType="separate"/>
        </w:r>
        <w:r>
          <w:rPr>
            <w:noProof/>
            <w:webHidden/>
          </w:rPr>
          <w:t>15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0" w:history="1">
        <w:r w:rsidRPr="00B554EB">
          <w:rPr>
            <w:rStyle w:val="Hyperlink"/>
            <w:noProof/>
          </w:rPr>
          <w:t>Licencia CAL de Forefront Identity Manager 2010 R2 (Usuario)</w:t>
        </w:r>
        <w:r>
          <w:rPr>
            <w:noProof/>
            <w:webHidden/>
          </w:rPr>
          <w:tab/>
        </w:r>
        <w:r>
          <w:rPr>
            <w:noProof/>
            <w:webHidden/>
          </w:rPr>
          <w:fldChar w:fldCharType="begin"/>
        </w:r>
        <w:r>
          <w:rPr>
            <w:noProof/>
            <w:webHidden/>
          </w:rPr>
          <w:instrText xml:space="preserve"> PAGEREF _Toc402267320 \h </w:instrText>
        </w:r>
        <w:r>
          <w:rPr>
            <w:noProof/>
            <w:webHidden/>
          </w:rPr>
        </w:r>
        <w:r>
          <w:rPr>
            <w:noProof/>
            <w:webHidden/>
          </w:rPr>
          <w:fldChar w:fldCharType="separate"/>
        </w:r>
        <w:r>
          <w:rPr>
            <w:noProof/>
            <w:webHidden/>
          </w:rPr>
          <w:t>15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1" w:history="1">
        <w:r w:rsidRPr="00B554EB">
          <w:rPr>
            <w:rStyle w:val="Hyperlink"/>
            <w:noProof/>
          </w:rPr>
          <w:t>External Connector de Forefront Identity Manager 2010 R2</w:t>
        </w:r>
        <w:r>
          <w:rPr>
            <w:noProof/>
            <w:webHidden/>
          </w:rPr>
          <w:tab/>
        </w:r>
        <w:r>
          <w:rPr>
            <w:noProof/>
            <w:webHidden/>
          </w:rPr>
          <w:fldChar w:fldCharType="begin"/>
        </w:r>
        <w:r>
          <w:rPr>
            <w:noProof/>
            <w:webHidden/>
          </w:rPr>
          <w:instrText xml:space="preserve"> PAGEREF _Toc402267321 \h </w:instrText>
        </w:r>
        <w:r>
          <w:rPr>
            <w:noProof/>
            <w:webHidden/>
          </w:rPr>
        </w:r>
        <w:r>
          <w:rPr>
            <w:noProof/>
            <w:webHidden/>
          </w:rPr>
          <w:fldChar w:fldCharType="separate"/>
        </w:r>
        <w:r>
          <w:rPr>
            <w:noProof/>
            <w:webHidden/>
          </w:rPr>
          <w:t>15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2" w:history="1">
        <w:r w:rsidRPr="00B554EB">
          <w:rPr>
            <w:rStyle w:val="Hyperlink"/>
            <w:noProof/>
          </w:rPr>
          <w:t>Forefront Identity Manager 2010 R2 Server</w:t>
        </w:r>
        <w:r>
          <w:rPr>
            <w:noProof/>
            <w:webHidden/>
          </w:rPr>
          <w:tab/>
        </w:r>
        <w:r>
          <w:rPr>
            <w:noProof/>
            <w:webHidden/>
          </w:rPr>
          <w:fldChar w:fldCharType="begin"/>
        </w:r>
        <w:r>
          <w:rPr>
            <w:noProof/>
            <w:webHidden/>
          </w:rPr>
          <w:instrText xml:space="preserve"> PAGEREF _Toc402267322 \h </w:instrText>
        </w:r>
        <w:r>
          <w:rPr>
            <w:noProof/>
            <w:webHidden/>
          </w:rPr>
        </w:r>
        <w:r>
          <w:rPr>
            <w:noProof/>
            <w:webHidden/>
          </w:rPr>
          <w:fldChar w:fldCharType="separate"/>
        </w:r>
        <w:r>
          <w:rPr>
            <w:noProof/>
            <w:webHidden/>
          </w:rPr>
          <w:t>15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3" w:history="1">
        <w:r w:rsidRPr="00B554EB">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_Toc402267323 \h </w:instrText>
        </w:r>
        <w:r>
          <w:rPr>
            <w:noProof/>
            <w:webHidden/>
          </w:rPr>
        </w:r>
        <w:r>
          <w:rPr>
            <w:noProof/>
            <w:webHidden/>
          </w:rPr>
          <w:fldChar w:fldCharType="separate"/>
        </w:r>
        <w:r>
          <w:rPr>
            <w:noProof/>
            <w:webHidden/>
          </w:rPr>
          <w:t>15</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24" w:history="1">
        <w:r w:rsidRPr="00B554EB">
          <w:rPr>
            <w:rStyle w:val="Hyperlink"/>
            <w:noProof/>
          </w:rPr>
          <w:t>MapPoint</w:t>
        </w:r>
        <w:r>
          <w:rPr>
            <w:noProof/>
            <w:webHidden/>
          </w:rPr>
          <w:tab/>
        </w:r>
        <w:r>
          <w:rPr>
            <w:noProof/>
            <w:webHidden/>
          </w:rPr>
          <w:fldChar w:fldCharType="begin"/>
        </w:r>
        <w:r>
          <w:rPr>
            <w:noProof/>
            <w:webHidden/>
          </w:rPr>
          <w:instrText xml:space="preserve"> PAGEREF _Toc402267324 \h </w:instrText>
        </w:r>
        <w:r>
          <w:rPr>
            <w:noProof/>
            <w:webHidden/>
          </w:rPr>
        </w:r>
        <w:r>
          <w:rPr>
            <w:noProof/>
            <w:webHidden/>
          </w:rPr>
          <w:fldChar w:fldCharType="separate"/>
        </w:r>
        <w:r>
          <w:rPr>
            <w:noProof/>
            <w:webHidden/>
          </w:rPr>
          <w:t>16</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5" w:history="1">
        <w:r w:rsidRPr="00B554EB">
          <w:rPr>
            <w:rStyle w:val="Hyperlink"/>
            <w:noProof/>
          </w:rPr>
          <w:t>MapPoint 2013 para Windows</w:t>
        </w:r>
        <w:r>
          <w:rPr>
            <w:noProof/>
            <w:webHidden/>
          </w:rPr>
          <w:tab/>
        </w:r>
        <w:r>
          <w:rPr>
            <w:noProof/>
            <w:webHidden/>
          </w:rPr>
          <w:fldChar w:fldCharType="begin"/>
        </w:r>
        <w:r>
          <w:rPr>
            <w:noProof/>
            <w:webHidden/>
          </w:rPr>
          <w:instrText xml:space="preserve"> PAGEREF _Toc402267325 \h </w:instrText>
        </w:r>
        <w:r>
          <w:rPr>
            <w:noProof/>
            <w:webHidden/>
          </w:rPr>
        </w:r>
        <w:r>
          <w:rPr>
            <w:noProof/>
            <w:webHidden/>
          </w:rPr>
          <w:fldChar w:fldCharType="separate"/>
        </w:r>
        <w:r>
          <w:rPr>
            <w:noProof/>
            <w:webHidden/>
          </w:rPr>
          <w:t>16</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6" w:history="1">
        <w:r w:rsidRPr="00B554EB">
          <w:rPr>
            <w:rStyle w:val="Hyperlink"/>
            <w:noProof/>
          </w:rPr>
          <w:t>MapPoint Fleet Edition 2013</w:t>
        </w:r>
        <w:r>
          <w:rPr>
            <w:noProof/>
            <w:webHidden/>
          </w:rPr>
          <w:tab/>
        </w:r>
        <w:r>
          <w:rPr>
            <w:noProof/>
            <w:webHidden/>
          </w:rPr>
          <w:fldChar w:fldCharType="begin"/>
        </w:r>
        <w:r>
          <w:rPr>
            <w:noProof/>
            <w:webHidden/>
          </w:rPr>
          <w:instrText xml:space="preserve"> PAGEREF _Toc402267326 \h </w:instrText>
        </w:r>
        <w:r>
          <w:rPr>
            <w:noProof/>
            <w:webHidden/>
          </w:rPr>
        </w:r>
        <w:r>
          <w:rPr>
            <w:noProof/>
            <w:webHidden/>
          </w:rPr>
          <w:fldChar w:fldCharType="separate"/>
        </w:r>
        <w:r>
          <w:rPr>
            <w:noProof/>
            <w:webHidden/>
          </w:rPr>
          <w:t>16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27" w:history="1">
        <w:r w:rsidRPr="00B554EB">
          <w:rPr>
            <w:rStyle w:val="Hyperlink"/>
            <w:noProof/>
          </w:rPr>
          <w:t>Microsoft Desktop Optimization Pack</w:t>
        </w:r>
        <w:r>
          <w:rPr>
            <w:noProof/>
            <w:webHidden/>
          </w:rPr>
          <w:tab/>
        </w:r>
        <w:r>
          <w:rPr>
            <w:noProof/>
            <w:webHidden/>
          </w:rPr>
          <w:fldChar w:fldCharType="begin"/>
        </w:r>
        <w:r>
          <w:rPr>
            <w:noProof/>
            <w:webHidden/>
          </w:rPr>
          <w:instrText xml:space="preserve"> PAGEREF _Toc402267327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28" w:history="1">
        <w:r w:rsidRPr="00B554EB">
          <w:rPr>
            <w:rStyle w:val="Hyperlink"/>
            <w:noProof/>
          </w:rPr>
          <w:t>Microsoft Desktop Optimization Pack para SA</w:t>
        </w:r>
        <w:r>
          <w:rPr>
            <w:noProof/>
            <w:webHidden/>
          </w:rPr>
          <w:tab/>
        </w:r>
        <w:r>
          <w:rPr>
            <w:noProof/>
            <w:webHidden/>
          </w:rPr>
          <w:fldChar w:fldCharType="begin"/>
        </w:r>
        <w:r>
          <w:rPr>
            <w:noProof/>
            <w:webHidden/>
          </w:rPr>
          <w:instrText xml:space="preserve"> PAGEREF _Toc402267328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329" w:history="1">
        <w:r w:rsidRPr="00B554EB">
          <w:rPr>
            <w:rStyle w:val="Hyperlink"/>
            <w:noProof/>
          </w:rPr>
          <w:t>Microsoft Dynamics</w:t>
        </w:r>
        <w:r>
          <w:rPr>
            <w:noProof/>
            <w:webHidden/>
          </w:rPr>
          <w:tab/>
        </w:r>
        <w:r>
          <w:rPr>
            <w:noProof/>
            <w:webHidden/>
          </w:rPr>
          <w:fldChar w:fldCharType="begin"/>
        </w:r>
        <w:r>
          <w:rPr>
            <w:noProof/>
            <w:webHidden/>
          </w:rPr>
          <w:instrText xml:space="preserve"> PAGEREF _Toc402267329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30" w:history="1">
        <w:r w:rsidRPr="00B554EB">
          <w:rPr>
            <w:rStyle w:val="Hyperlink"/>
            <w:noProof/>
          </w:rPr>
          <w:t>Microsoft Dynamics AX</w:t>
        </w:r>
        <w:r>
          <w:rPr>
            <w:noProof/>
            <w:webHidden/>
          </w:rPr>
          <w:tab/>
        </w:r>
        <w:r>
          <w:rPr>
            <w:noProof/>
            <w:webHidden/>
          </w:rPr>
          <w:fldChar w:fldCharType="begin"/>
        </w:r>
        <w:r>
          <w:rPr>
            <w:noProof/>
            <w:webHidden/>
          </w:rPr>
          <w:instrText xml:space="preserve"> PAGEREF _Toc402267330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1" w:history="1">
        <w:r w:rsidRPr="00B554EB">
          <w:rPr>
            <w:rStyle w:val="Hyperlink"/>
            <w:noProof/>
          </w:rPr>
          <w:t>Microsoft Dynamics AX 2012 R3 Server</w:t>
        </w:r>
        <w:r>
          <w:rPr>
            <w:noProof/>
            <w:webHidden/>
          </w:rPr>
          <w:tab/>
        </w:r>
        <w:r>
          <w:rPr>
            <w:noProof/>
            <w:webHidden/>
          </w:rPr>
          <w:fldChar w:fldCharType="begin"/>
        </w:r>
        <w:r>
          <w:rPr>
            <w:noProof/>
            <w:webHidden/>
          </w:rPr>
          <w:instrText xml:space="preserve"> PAGEREF _Toc402267331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2" w:history="1">
        <w:r w:rsidRPr="00B554EB">
          <w:rPr>
            <w:rStyle w:val="Hyperlink"/>
            <w:noProof/>
          </w:rPr>
          <w:t>Microsoft Dynamics AX 2012 R3 Store Server</w:t>
        </w:r>
        <w:r>
          <w:rPr>
            <w:noProof/>
            <w:webHidden/>
          </w:rPr>
          <w:tab/>
        </w:r>
        <w:r>
          <w:rPr>
            <w:noProof/>
            <w:webHidden/>
          </w:rPr>
          <w:fldChar w:fldCharType="begin"/>
        </w:r>
        <w:r>
          <w:rPr>
            <w:noProof/>
            <w:webHidden/>
          </w:rPr>
          <w:instrText xml:space="preserve"> PAGEREF _Toc402267332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3" w:history="1">
        <w:r w:rsidRPr="00B554EB">
          <w:rPr>
            <w:rStyle w:val="Hyperlink"/>
            <w:noProof/>
          </w:rPr>
          <w:t>Microsoft Dynamics AX 2012 R3 Standard Commerce Server Core (Licencia por Núcleo para 2 paquetes)</w:t>
        </w:r>
        <w:r>
          <w:rPr>
            <w:noProof/>
            <w:webHidden/>
          </w:rPr>
          <w:tab/>
        </w:r>
        <w:r>
          <w:rPr>
            <w:noProof/>
            <w:webHidden/>
          </w:rPr>
          <w:fldChar w:fldCharType="begin"/>
        </w:r>
        <w:r>
          <w:rPr>
            <w:noProof/>
            <w:webHidden/>
          </w:rPr>
          <w:instrText xml:space="preserve"> PAGEREF _Toc402267333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4" w:history="1">
        <w:r w:rsidRPr="00B554EB">
          <w:rPr>
            <w:rStyle w:val="Hyperlink"/>
            <w:noProof/>
          </w:rPr>
          <w:t>Enterprise CAL de Microsoft Dynamics AX 2012 R3 (Dispositivo y Usuario)</w:t>
        </w:r>
        <w:r>
          <w:rPr>
            <w:noProof/>
            <w:webHidden/>
          </w:rPr>
          <w:tab/>
        </w:r>
        <w:r>
          <w:rPr>
            <w:noProof/>
            <w:webHidden/>
          </w:rPr>
          <w:fldChar w:fldCharType="begin"/>
        </w:r>
        <w:r>
          <w:rPr>
            <w:noProof/>
            <w:webHidden/>
          </w:rPr>
          <w:instrText xml:space="preserve"> PAGEREF _Toc402267334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5" w:history="1">
        <w:r w:rsidRPr="00B554EB">
          <w:rPr>
            <w:rStyle w:val="Hyperlink"/>
            <w:noProof/>
          </w:rPr>
          <w:t>Enterprise CAL Adicional de Microsoft Dynamics AX 2012 R3 (Dispositivo y Usuario)</w:t>
        </w:r>
        <w:r>
          <w:rPr>
            <w:noProof/>
            <w:webHidden/>
          </w:rPr>
          <w:tab/>
        </w:r>
        <w:r>
          <w:rPr>
            <w:noProof/>
            <w:webHidden/>
          </w:rPr>
          <w:fldChar w:fldCharType="begin"/>
        </w:r>
        <w:r>
          <w:rPr>
            <w:noProof/>
            <w:webHidden/>
          </w:rPr>
          <w:instrText xml:space="preserve"> PAGEREF _Toc402267335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6" w:history="1">
        <w:r w:rsidRPr="00B554EB">
          <w:rPr>
            <w:rStyle w:val="Hyperlink"/>
            <w:noProof/>
          </w:rPr>
          <w:t>CAL Funcional de Microsoft Dynamics AX 2012 R3 (Dispositivo y Usuario)</w:t>
        </w:r>
        <w:r>
          <w:rPr>
            <w:noProof/>
            <w:webHidden/>
          </w:rPr>
          <w:tab/>
        </w:r>
        <w:r>
          <w:rPr>
            <w:noProof/>
            <w:webHidden/>
          </w:rPr>
          <w:fldChar w:fldCharType="begin"/>
        </w:r>
        <w:r>
          <w:rPr>
            <w:noProof/>
            <w:webHidden/>
          </w:rPr>
          <w:instrText xml:space="preserve"> PAGEREF _Toc402267336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7" w:history="1">
        <w:r w:rsidRPr="00B554EB">
          <w:rPr>
            <w:rStyle w:val="Hyperlink"/>
            <w:noProof/>
          </w:rPr>
          <w:t>CAL Funcional Adicional de Microsoft Dynamics AX 2012 R3 (Dispositivo y Usuario)</w:t>
        </w:r>
        <w:r>
          <w:rPr>
            <w:noProof/>
            <w:webHidden/>
          </w:rPr>
          <w:tab/>
        </w:r>
        <w:r>
          <w:rPr>
            <w:noProof/>
            <w:webHidden/>
          </w:rPr>
          <w:fldChar w:fldCharType="begin"/>
        </w:r>
        <w:r>
          <w:rPr>
            <w:noProof/>
            <w:webHidden/>
          </w:rPr>
          <w:instrText xml:space="preserve"> PAGEREF _Toc402267337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8" w:history="1">
        <w:r w:rsidRPr="00B554EB">
          <w:rPr>
            <w:rStyle w:val="Hyperlink"/>
            <w:noProof/>
          </w:rPr>
          <w:t>CAL de Autoservicio de Microsoft Dynamics AX 2012 R3 (Dispositivo y Usuario)</w:t>
        </w:r>
        <w:r>
          <w:rPr>
            <w:noProof/>
            <w:webHidden/>
          </w:rPr>
          <w:tab/>
        </w:r>
        <w:r>
          <w:rPr>
            <w:noProof/>
            <w:webHidden/>
          </w:rPr>
          <w:fldChar w:fldCharType="begin"/>
        </w:r>
        <w:r>
          <w:rPr>
            <w:noProof/>
            <w:webHidden/>
          </w:rPr>
          <w:instrText xml:space="preserve"> PAGEREF _Toc402267338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39" w:history="1">
        <w:r w:rsidRPr="00B554EB">
          <w:rPr>
            <w:rStyle w:val="Hyperlink"/>
            <w:noProof/>
          </w:rPr>
          <w:t>CAL de Tarea de Microsoft Dynamics AX 2012 R3 (Dispositivo y Usuario)</w:t>
        </w:r>
        <w:r>
          <w:rPr>
            <w:noProof/>
            <w:webHidden/>
          </w:rPr>
          <w:tab/>
        </w:r>
        <w:r>
          <w:rPr>
            <w:noProof/>
            <w:webHidden/>
          </w:rPr>
          <w:fldChar w:fldCharType="begin"/>
        </w:r>
        <w:r>
          <w:rPr>
            <w:noProof/>
            <w:webHidden/>
          </w:rPr>
          <w:instrText xml:space="preserve"> PAGEREF _Toc402267339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0" w:history="1">
        <w:r w:rsidRPr="00B554EB">
          <w:rPr>
            <w:rStyle w:val="Hyperlink"/>
            <w:noProof/>
          </w:rPr>
          <w:t>CAL Adicional de Tarea de Microsoft Dynamics AX 2012 R3 (Dispositivo y Usuario)</w:t>
        </w:r>
        <w:r>
          <w:rPr>
            <w:noProof/>
            <w:webHidden/>
          </w:rPr>
          <w:tab/>
        </w:r>
        <w:r>
          <w:rPr>
            <w:noProof/>
            <w:webHidden/>
          </w:rPr>
          <w:fldChar w:fldCharType="begin"/>
        </w:r>
        <w:r>
          <w:rPr>
            <w:noProof/>
            <w:webHidden/>
          </w:rPr>
          <w:instrText xml:space="preserve"> PAGEREF _Toc402267340 \h </w:instrText>
        </w:r>
        <w:r>
          <w:rPr>
            <w:noProof/>
            <w:webHidden/>
          </w:rPr>
        </w:r>
        <w:r>
          <w:rPr>
            <w:noProof/>
            <w:webHidden/>
          </w:rPr>
          <w:fldChar w:fldCharType="separate"/>
        </w:r>
        <w:r>
          <w:rPr>
            <w:noProof/>
            <w:webHidden/>
          </w:rPr>
          <w:t>17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41" w:history="1">
        <w:r w:rsidRPr="00B554EB">
          <w:rPr>
            <w:rStyle w:val="Hyperlink"/>
            <w:noProof/>
          </w:rPr>
          <w:t>Microsoft Dynamics CRM</w:t>
        </w:r>
        <w:r>
          <w:rPr>
            <w:noProof/>
            <w:webHidden/>
          </w:rPr>
          <w:tab/>
        </w:r>
        <w:r>
          <w:rPr>
            <w:noProof/>
            <w:webHidden/>
          </w:rPr>
          <w:fldChar w:fldCharType="begin"/>
        </w:r>
        <w:r>
          <w:rPr>
            <w:noProof/>
            <w:webHidden/>
          </w:rPr>
          <w:instrText xml:space="preserve"> PAGEREF _Toc402267341 \h </w:instrText>
        </w:r>
        <w:r>
          <w:rPr>
            <w:noProof/>
            <w:webHidden/>
          </w:rPr>
        </w:r>
        <w:r>
          <w:rPr>
            <w:noProof/>
            <w:webHidden/>
          </w:rPr>
          <w:fldChar w:fldCharType="separate"/>
        </w:r>
        <w:r>
          <w:rPr>
            <w:noProof/>
            <w:webHidden/>
          </w:rPr>
          <w:t>18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2" w:history="1">
        <w:r w:rsidRPr="00B554EB">
          <w:rPr>
            <w:rStyle w:val="Hyperlink"/>
            <w:noProof/>
          </w:rPr>
          <w:t>Licencia CAL Básica de Microsoft Dynamics CRM (Dispositivo y Usuario)</w:t>
        </w:r>
        <w:r>
          <w:rPr>
            <w:noProof/>
            <w:webHidden/>
          </w:rPr>
          <w:tab/>
        </w:r>
        <w:r>
          <w:rPr>
            <w:noProof/>
            <w:webHidden/>
          </w:rPr>
          <w:fldChar w:fldCharType="begin"/>
        </w:r>
        <w:r>
          <w:rPr>
            <w:noProof/>
            <w:webHidden/>
          </w:rPr>
          <w:instrText xml:space="preserve"> PAGEREF _Toc402267342 \h </w:instrText>
        </w:r>
        <w:r>
          <w:rPr>
            <w:noProof/>
            <w:webHidden/>
          </w:rPr>
        </w:r>
        <w:r>
          <w:rPr>
            <w:noProof/>
            <w:webHidden/>
          </w:rPr>
          <w:fldChar w:fldCharType="separate"/>
        </w:r>
        <w:r>
          <w:rPr>
            <w:noProof/>
            <w:webHidden/>
          </w:rPr>
          <w:t>18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3" w:history="1">
        <w:r w:rsidRPr="00B554EB">
          <w:rPr>
            <w:rStyle w:val="Hyperlink"/>
            <w:noProof/>
          </w:rPr>
          <w:t>Licencia CAL Adicional de Uso Básico de Microsoft Dynamics CRM (Dispositivo y Usuario)</w:t>
        </w:r>
        <w:r>
          <w:rPr>
            <w:noProof/>
            <w:webHidden/>
          </w:rPr>
          <w:tab/>
        </w:r>
        <w:r>
          <w:rPr>
            <w:noProof/>
            <w:webHidden/>
          </w:rPr>
          <w:fldChar w:fldCharType="begin"/>
        </w:r>
        <w:r>
          <w:rPr>
            <w:noProof/>
            <w:webHidden/>
          </w:rPr>
          <w:instrText xml:space="preserve"> PAGEREF _Toc402267343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4" w:history="1">
        <w:r w:rsidRPr="00B554EB">
          <w:rPr>
            <w:rStyle w:val="Hyperlink"/>
            <w:noProof/>
          </w:rPr>
          <w:t>Licencia CAL Esencial de Microsoft Dynamics CRM (Dispositivo y Usuario)</w:t>
        </w:r>
        <w:r>
          <w:rPr>
            <w:noProof/>
            <w:webHidden/>
          </w:rPr>
          <w:tab/>
        </w:r>
        <w:r>
          <w:rPr>
            <w:noProof/>
            <w:webHidden/>
          </w:rPr>
          <w:fldChar w:fldCharType="begin"/>
        </w:r>
        <w:r>
          <w:rPr>
            <w:noProof/>
            <w:webHidden/>
          </w:rPr>
          <w:instrText xml:space="preserve"> PAGEREF _Toc402267344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5" w:history="1">
        <w:r w:rsidRPr="00B554EB">
          <w:rPr>
            <w:rStyle w:val="Hyperlink"/>
            <w:noProof/>
          </w:rPr>
          <w:t>Licencia CAL Profesional de Microsoft Dynamics CRM (Dispositivo y Usuario)</w:t>
        </w:r>
        <w:r>
          <w:rPr>
            <w:noProof/>
            <w:webHidden/>
          </w:rPr>
          <w:tab/>
        </w:r>
        <w:r>
          <w:rPr>
            <w:noProof/>
            <w:webHidden/>
          </w:rPr>
          <w:fldChar w:fldCharType="begin"/>
        </w:r>
        <w:r>
          <w:rPr>
            <w:noProof/>
            <w:webHidden/>
          </w:rPr>
          <w:instrText xml:space="preserve"> PAGEREF _Toc402267345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6" w:history="1">
        <w:r w:rsidRPr="00B554EB">
          <w:rPr>
            <w:rStyle w:val="Hyperlink"/>
            <w:noProof/>
          </w:rPr>
          <w:t>Licencia CAL Adicional de Uso Profesional de Microsoft Dynamics CRM (Dispositivo y Usuario)</w:t>
        </w:r>
        <w:r>
          <w:rPr>
            <w:noProof/>
            <w:webHidden/>
          </w:rPr>
          <w:tab/>
        </w:r>
        <w:r>
          <w:rPr>
            <w:noProof/>
            <w:webHidden/>
          </w:rPr>
          <w:fldChar w:fldCharType="begin"/>
        </w:r>
        <w:r>
          <w:rPr>
            <w:noProof/>
            <w:webHidden/>
          </w:rPr>
          <w:instrText xml:space="preserve"> PAGEREF _Toc402267346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7" w:history="1">
        <w:r w:rsidRPr="00B554EB">
          <w:rPr>
            <w:rStyle w:val="Hyperlink"/>
            <w:noProof/>
          </w:rPr>
          <w:t>Microsoft Dynamics CRM Server 2013</w:t>
        </w:r>
        <w:r>
          <w:rPr>
            <w:noProof/>
            <w:webHidden/>
          </w:rPr>
          <w:tab/>
        </w:r>
        <w:r>
          <w:rPr>
            <w:noProof/>
            <w:webHidden/>
          </w:rPr>
          <w:fldChar w:fldCharType="begin"/>
        </w:r>
        <w:r>
          <w:rPr>
            <w:noProof/>
            <w:webHidden/>
          </w:rPr>
          <w:instrText xml:space="preserve"> PAGEREF _Toc402267347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48" w:history="1">
        <w:r w:rsidRPr="00B554EB">
          <w:rPr>
            <w:rStyle w:val="Hyperlink"/>
            <w:noProof/>
          </w:rPr>
          <w:t>Microsoft Dynamics CRM Workgroup Server 2013</w:t>
        </w:r>
        <w:r>
          <w:rPr>
            <w:noProof/>
            <w:webHidden/>
          </w:rPr>
          <w:tab/>
        </w:r>
        <w:r>
          <w:rPr>
            <w:noProof/>
            <w:webHidden/>
          </w:rPr>
          <w:fldChar w:fldCharType="begin"/>
        </w:r>
        <w:r>
          <w:rPr>
            <w:noProof/>
            <w:webHidden/>
          </w:rPr>
          <w:instrText xml:space="preserve"> PAGEREF _Toc402267348 \h </w:instrText>
        </w:r>
        <w:r>
          <w:rPr>
            <w:noProof/>
            <w:webHidden/>
          </w:rPr>
        </w:r>
        <w:r>
          <w:rPr>
            <w:noProof/>
            <w:webHidden/>
          </w:rPr>
          <w:fldChar w:fldCharType="separate"/>
        </w:r>
        <w:r>
          <w:rPr>
            <w:noProof/>
            <w:webHidden/>
          </w:rPr>
          <w:t>19</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49" w:history="1">
        <w:r w:rsidRPr="00B554EB">
          <w:rPr>
            <w:rStyle w:val="Hyperlink"/>
            <w:noProof/>
          </w:rPr>
          <w:t>Aplicaciones de escritorio para Office</w:t>
        </w:r>
        <w:r>
          <w:rPr>
            <w:noProof/>
            <w:webHidden/>
          </w:rPr>
          <w:tab/>
        </w:r>
        <w:r>
          <w:rPr>
            <w:noProof/>
            <w:webHidden/>
          </w:rPr>
          <w:fldChar w:fldCharType="begin"/>
        </w:r>
        <w:r>
          <w:rPr>
            <w:noProof/>
            <w:webHidden/>
          </w:rPr>
          <w:instrText xml:space="preserve"> PAGEREF _Toc402267349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0" w:history="1">
        <w:r w:rsidRPr="00B554EB">
          <w:rPr>
            <w:rStyle w:val="Hyperlink"/>
            <w:noProof/>
          </w:rPr>
          <w:t>Access 2013</w:t>
        </w:r>
        <w:r>
          <w:rPr>
            <w:noProof/>
            <w:webHidden/>
          </w:rPr>
          <w:tab/>
        </w:r>
        <w:r>
          <w:rPr>
            <w:noProof/>
            <w:webHidden/>
          </w:rPr>
          <w:fldChar w:fldCharType="begin"/>
        </w:r>
        <w:r>
          <w:rPr>
            <w:noProof/>
            <w:webHidden/>
          </w:rPr>
          <w:instrText xml:space="preserve"> PAGEREF _Toc402267350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1" w:history="1">
        <w:r w:rsidRPr="00B554EB">
          <w:rPr>
            <w:rStyle w:val="Hyperlink"/>
            <w:noProof/>
          </w:rPr>
          <w:t>Excel 2013</w:t>
        </w:r>
        <w:r>
          <w:rPr>
            <w:noProof/>
            <w:webHidden/>
          </w:rPr>
          <w:tab/>
        </w:r>
        <w:r>
          <w:rPr>
            <w:noProof/>
            <w:webHidden/>
          </w:rPr>
          <w:fldChar w:fldCharType="begin"/>
        </w:r>
        <w:r>
          <w:rPr>
            <w:noProof/>
            <w:webHidden/>
          </w:rPr>
          <w:instrText xml:space="preserve"> PAGEREF _Toc402267351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2" w:history="1">
        <w:r w:rsidRPr="00B554EB">
          <w:rPr>
            <w:rStyle w:val="Hyperlink"/>
            <w:noProof/>
          </w:rPr>
          <w:t>InfoPath 2013</w:t>
        </w:r>
        <w:r>
          <w:rPr>
            <w:noProof/>
            <w:webHidden/>
          </w:rPr>
          <w:tab/>
        </w:r>
        <w:r>
          <w:rPr>
            <w:noProof/>
            <w:webHidden/>
          </w:rPr>
          <w:fldChar w:fldCharType="begin"/>
        </w:r>
        <w:r>
          <w:rPr>
            <w:noProof/>
            <w:webHidden/>
          </w:rPr>
          <w:instrText xml:space="preserve"> PAGEREF _Toc402267352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3" w:history="1">
        <w:r w:rsidRPr="00B554EB">
          <w:rPr>
            <w:rStyle w:val="Hyperlink"/>
            <w:noProof/>
          </w:rPr>
          <w:t>Lync 2013</w:t>
        </w:r>
        <w:r>
          <w:rPr>
            <w:noProof/>
            <w:webHidden/>
          </w:rPr>
          <w:tab/>
        </w:r>
        <w:r>
          <w:rPr>
            <w:noProof/>
            <w:webHidden/>
          </w:rPr>
          <w:fldChar w:fldCharType="begin"/>
        </w:r>
        <w:r>
          <w:rPr>
            <w:noProof/>
            <w:webHidden/>
          </w:rPr>
          <w:instrText xml:space="preserve"> PAGEREF _Toc402267353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4" w:history="1">
        <w:r w:rsidRPr="00B554EB">
          <w:rPr>
            <w:rStyle w:val="Hyperlink"/>
            <w:noProof/>
          </w:rPr>
          <w:t>Uso comercial de Office Home &amp; Student 2013 RT</w:t>
        </w:r>
        <w:r>
          <w:rPr>
            <w:noProof/>
            <w:webHidden/>
          </w:rPr>
          <w:tab/>
        </w:r>
        <w:r>
          <w:rPr>
            <w:noProof/>
            <w:webHidden/>
          </w:rPr>
          <w:fldChar w:fldCharType="begin"/>
        </w:r>
        <w:r>
          <w:rPr>
            <w:noProof/>
            <w:webHidden/>
          </w:rPr>
          <w:instrText xml:space="preserve"> PAGEREF _Toc402267354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5" w:history="1">
        <w:r w:rsidRPr="00B554EB">
          <w:rPr>
            <w:rStyle w:val="Hyperlink"/>
            <w:noProof/>
          </w:rPr>
          <w:t>Office Multi Language Pack 2013</w:t>
        </w:r>
        <w:r>
          <w:rPr>
            <w:noProof/>
            <w:webHidden/>
          </w:rPr>
          <w:tab/>
        </w:r>
        <w:r>
          <w:rPr>
            <w:noProof/>
            <w:webHidden/>
          </w:rPr>
          <w:fldChar w:fldCharType="begin"/>
        </w:r>
        <w:r>
          <w:rPr>
            <w:noProof/>
            <w:webHidden/>
          </w:rPr>
          <w:instrText xml:space="preserve"> PAGEREF _Toc402267355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6" w:history="1">
        <w:r w:rsidRPr="00B554EB">
          <w:rPr>
            <w:rStyle w:val="Hyperlink"/>
            <w:noProof/>
          </w:rPr>
          <w:t>Office Professional Plus 2013</w:t>
        </w:r>
        <w:r>
          <w:rPr>
            <w:noProof/>
            <w:webHidden/>
          </w:rPr>
          <w:tab/>
        </w:r>
        <w:r>
          <w:rPr>
            <w:noProof/>
            <w:webHidden/>
          </w:rPr>
          <w:fldChar w:fldCharType="begin"/>
        </w:r>
        <w:r>
          <w:rPr>
            <w:noProof/>
            <w:webHidden/>
          </w:rPr>
          <w:instrText xml:space="preserve"> PAGEREF _Toc402267356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7" w:history="1">
        <w:r w:rsidRPr="00B554EB">
          <w:rPr>
            <w:rStyle w:val="Hyperlink"/>
            <w:noProof/>
          </w:rPr>
          <w:t>Office Standard 2013</w:t>
        </w:r>
        <w:r>
          <w:rPr>
            <w:noProof/>
            <w:webHidden/>
          </w:rPr>
          <w:tab/>
        </w:r>
        <w:r>
          <w:rPr>
            <w:noProof/>
            <w:webHidden/>
          </w:rPr>
          <w:fldChar w:fldCharType="begin"/>
        </w:r>
        <w:r>
          <w:rPr>
            <w:noProof/>
            <w:webHidden/>
          </w:rPr>
          <w:instrText xml:space="preserve"> PAGEREF _Toc402267357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8" w:history="1">
        <w:r w:rsidRPr="00B554EB">
          <w:rPr>
            <w:rStyle w:val="Hyperlink"/>
            <w:noProof/>
          </w:rPr>
          <w:t>OneNote 2013</w:t>
        </w:r>
        <w:r>
          <w:rPr>
            <w:noProof/>
            <w:webHidden/>
          </w:rPr>
          <w:tab/>
        </w:r>
        <w:r>
          <w:rPr>
            <w:noProof/>
            <w:webHidden/>
          </w:rPr>
          <w:fldChar w:fldCharType="begin"/>
        </w:r>
        <w:r>
          <w:rPr>
            <w:noProof/>
            <w:webHidden/>
          </w:rPr>
          <w:instrText xml:space="preserve"> PAGEREF _Toc402267358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59" w:history="1">
        <w:r w:rsidRPr="00B554EB">
          <w:rPr>
            <w:rStyle w:val="Hyperlink"/>
            <w:noProof/>
          </w:rPr>
          <w:t>Outlook 2013</w:t>
        </w:r>
        <w:r>
          <w:rPr>
            <w:noProof/>
            <w:webHidden/>
          </w:rPr>
          <w:tab/>
        </w:r>
        <w:r>
          <w:rPr>
            <w:noProof/>
            <w:webHidden/>
          </w:rPr>
          <w:fldChar w:fldCharType="begin"/>
        </w:r>
        <w:r>
          <w:rPr>
            <w:noProof/>
            <w:webHidden/>
          </w:rPr>
          <w:instrText xml:space="preserve"> PAGEREF _Toc402267359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0" w:history="1">
        <w:r w:rsidRPr="00B554EB">
          <w:rPr>
            <w:rStyle w:val="Hyperlink"/>
            <w:noProof/>
          </w:rPr>
          <w:t>PowerPoint 2013</w:t>
        </w:r>
        <w:r>
          <w:rPr>
            <w:noProof/>
            <w:webHidden/>
          </w:rPr>
          <w:tab/>
        </w:r>
        <w:r>
          <w:rPr>
            <w:noProof/>
            <w:webHidden/>
          </w:rPr>
          <w:fldChar w:fldCharType="begin"/>
        </w:r>
        <w:r>
          <w:rPr>
            <w:noProof/>
            <w:webHidden/>
          </w:rPr>
          <w:instrText xml:space="preserve"> PAGEREF _Toc402267360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1" w:history="1">
        <w:r w:rsidRPr="00B554EB">
          <w:rPr>
            <w:rStyle w:val="Hyperlink"/>
            <w:noProof/>
          </w:rPr>
          <w:t>Project Professional 2013</w:t>
        </w:r>
        <w:r>
          <w:rPr>
            <w:noProof/>
            <w:webHidden/>
          </w:rPr>
          <w:tab/>
        </w:r>
        <w:r>
          <w:rPr>
            <w:noProof/>
            <w:webHidden/>
          </w:rPr>
          <w:fldChar w:fldCharType="begin"/>
        </w:r>
        <w:r>
          <w:rPr>
            <w:noProof/>
            <w:webHidden/>
          </w:rPr>
          <w:instrText xml:space="preserve"> PAGEREF _Toc402267361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2" w:history="1">
        <w:r w:rsidRPr="00B554EB">
          <w:rPr>
            <w:rStyle w:val="Hyperlink"/>
            <w:noProof/>
          </w:rPr>
          <w:t>Project Standard 2013</w:t>
        </w:r>
        <w:r>
          <w:rPr>
            <w:noProof/>
            <w:webHidden/>
          </w:rPr>
          <w:tab/>
        </w:r>
        <w:r>
          <w:rPr>
            <w:noProof/>
            <w:webHidden/>
          </w:rPr>
          <w:fldChar w:fldCharType="begin"/>
        </w:r>
        <w:r>
          <w:rPr>
            <w:noProof/>
            <w:webHidden/>
          </w:rPr>
          <w:instrText xml:space="preserve"> PAGEREF _Toc402267362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3" w:history="1">
        <w:r w:rsidRPr="00B554EB">
          <w:rPr>
            <w:rStyle w:val="Hyperlink"/>
            <w:noProof/>
          </w:rPr>
          <w:t>Publisher 2013</w:t>
        </w:r>
        <w:r>
          <w:rPr>
            <w:noProof/>
            <w:webHidden/>
          </w:rPr>
          <w:tab/>
        </w:r>
        <w:r>
          <w:rPr>
            <w:noProof/>
            <w:webHidden/>
          </w:rPr>
          <w:fldChar w:fldCharType="begin"/>
        </w:r>
        <w:r>
          <w:rPr>
            <w:noProof/>
            <w:webHidden/>
          </w:rPr>
          <w:instrText xml:space="preserve"> PAGEREF _Toc402267363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4" w:history="1">
        <w:r w:rsidRPr="00B554EB">
          <w:rPr>
            <w:rStyle w:val="Hyperlink"/>
            <w:noProof/>
          </w:rPr>
          <w:t>Visio 2013 Professional</w:t>
        </w:r>
        <w:r>
          <w:rPr>
            <w:noProof/>
            <w:webHidden/>
          </w:rPr>
          <w:tab/>
        </w:r>
        <w:r>
          <w:rPr>
            <w:noProof/>
            <w:webHidden/>
          </w:rPr>
          <w:fldChar w:fldCharType="begin"/>
        </w:r>
        <w:r>
          <w:rPr>
            <w:noProof/>
            <w:webHidden/>
          </w:rPr>
          <w:instrText xml:space="preserve"> PAGEREF _Toc402267364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5" w:history="1">
        <w:r w:rsidRPr="00B554EB">
          <w:rPr>
            <w:rStyle w:val="Hyperlink"/>
            <w:noProof/>
          </w:rPr>
          <w:t>Visio 2013 Standard</w:t>
        </w:r>
        <w:r>
          <w:rPr>
            <w:noProof/>
            <w:webHidden/>
          </w:rPr>
          <w:tab/>
        </w:r>
        <w:r>
          <w:rPr>
            <w:noProof/>
            <w:webHidden/>
          </w:rPr>
          <w:fldChar w:fldCharType="begin"/>
        </w:r>
        <w:r>
          <w:rPr>
            <w:noProof/>
            <w:webHidden/>
          </w:rPr>
          <w:instrText xml:space="preserve"> PAGEREF _Toc402267365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6" w:history="1">
        <w:r w:rsidRPr="00B554EB">
          <w:rPr>
            <w:rStyle w:val="Hyperlink"/>
            <w:noProof/>
          </w:rPr>
          <w:t>Word 2013</w:t>
        </w:r>
        <w:r>
          <w:rPr>
            <w:noProof/>
            <w:webHidden/>
          </w:rPr>
          <w:tab/>
        </w:r>
        <w:r>
          <w:rPr>
            <w:noProof/>
            <w:webHidden/>
          </w:rPr>
          <w:fldChar w:fldCharType="begin"/>
        </w:r>
        <w:r>
          <w:rPr>
            <w:noProof/>
            <w:webHidden/>
          </w:rPr>
          <w:instrText xml:space="preserve"> PAGEREF _Toc402267366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7" w:history="1">
        <w:r w:rsidRPr="00B554EB">
          <w:rPr>
            <w:rStyle w:val="Hyperlink"/>
            <w:noProof/>
          </w:rPr>
          <w:t>Licencias de Teletrabajo para Office Professional Plus 2013</w:t>
        </w:r>
        <w:r>
          <w:rPr>
            <w:noProof/>
            <w:webHidden/>
          </w:rPr>
          <w:tab/>
        </w:r>
        <w:r>
          <w:rPr>
            <w:noProof/>
            <w:webHidden/>
          </w:rPr>
          <w:fldChar w:fldCharType="begin"/>
        </w:r>
        <w:r>
          <w:rPr>
            <w:noProof/>
            <w:webHidden/>
          </w:rPr>
          <w:instrText xml:space="preserve"> PAGEREF _Toc402267367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68" w:history="1">
        <w:r w:rsidRPr="00B554EB">
          <w:rPr>
            <w:rStyle w:val="Hyperlink"/>
            <w:noProof/>
          </w:rPr>
          <w:t>Licencias de Teletrabajo para Office Standard 2013</w:t>
        </w:r>
        <w:r>
          <w:rPr>
            <w:noProof/>
            <w:webHidden/>
          </w:rPr>
          <w:tab/>
        </w:r>
        <w:r>
          <w:rPr>
            <w:noProof/>
            <w:webHidden/>
          </w:rPr>
          <w:fldChar w:fldCharType="begin"/>
        </w:r>
        <w:r>
          <w:rPr>
            <w:noProof/>
            <w:webHidden/>
          </w:rPr>
          <w:instrText xml:space="preserve"> PAGEREF _Toc402267368 \h </w:instrText>
        </w:r>
        <w:r>
          <w:rPr>
            <w:noProof/>
            <w:webHidden/>
          </w:rPr>
        </w:r>
        <w:r>
          <w:rPr>
            <w:noProof/>
            <w:webHidden/>
          </w:rPr>
          <w:fldChar w:fldCharType="separate"/>
        </w:r>
        <w:r>
          <w:rPr>
            <w:noProof/>
            <w:webHidden/>
          </w:rPr>
          <w:t>21</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69" w:history="1">
        <w:r w:rsidRPr="00B554EB">
          <w:rPr>
            <w:rStyle w:val="Hyperlink"/>
            <w:noProof/>
          </w:rPr>
          <w:t>Office para Mac</w:t>
        </w:r>
        <w:r>
          <w:rPr>
            <w:noProof/>
            <w:webHidden/>
          </w:rPr>
          <w:tab/>
        </w:r>
        <w:r>
          <w:rPr>
            <w:noProof/>
            <w:webHidden/>
          </w:rPr>
          <w:fldChar w:fldCharType="begin"/>
        </w:r>
        <w:r>
          <w:rPr>
            <w:noProof/>
            <w:webHidden/>
          </w:rPr>
          <w:instrText xml:space="preserve"> PAGEREF _Toc402267369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0" w:history="1">
        <w:r w:rsidRPr="00B554EB">
          <w:rPr>
            <w:rStyle w:val="Hyperlink"/>
            <w:noProof/>
          </w:rPr>
          <w:t>Excel para Mac 2011</w:t>
        </w:r>
        <w:r>
          <w:rPr>
            <w:noProof/>
            <w:webHidden/>
          </w:rPr>
          <w:tab/>
        </w:r>
        <w:r>
          <w:rPr>
            <w:noProof/>
            <w:webHidden/>
          </w:rPr>
          <w:fldChar w:fldCharType="begin"/>
        </w:r>
        <w:r>
          <w:rPr>
            <w:noProof/>
            <w:webHidden/>
          </w:rPr>
          <w:instrText xml:space="preserve"> PAGEREF _Toc402267370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1" w:history="1">
        <w:r w:rsidRPr="00B554EB">
          <w:rPr>
            <w:rStyle w:val="Hyperlink"/>
            <w:noProof/>
          </w:rPr>
          <w:t>Lync para Mac 2011</w:t>
        </w:r>
        <w:r>
          <w:rPr>
            <w:noProof/>
            <w:webHidden/>
          </w:rPr>
          <w:tab/>
        </w:r>
        <w:r>
          <w:rPr>
            <w:noProof/>
            <w:webHidden/>
          </w:rPr>
          <w:fldChar w:fldCharType="begin"/>
        </w:r>
        <w:r>
          <w:rPr>
            <w:noProof/>
            <w:webHidden/>
          </w:rPr>
          <w:instrText xml:space="preserve"> PAGEREF _Toc402267371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2" w:history="1">
        <w:r w:rsidRPr="00B554EB">
          <w:rPr>
            <w:rStyle w:val="Hyperlink"/>
            <w:noProof/>
          </w:rPr>
          <w:t>Office para Mac Standard 2011</w:t>
        </w:r>
        <w:r>
          <w:rPr>
            <w:noProof/>
            <w:webHidden/>
          </w:rPr>
          <w:tab/>
        </w:r>
        <w:r>
          <w:rPr>
            <w:noProof/>
            <w:webHidden/>
          </w:rPr>
          <w:fldChar w:fldCharType="begin"/>
        </w:r>
        <w:r>
          <w:rPr>
            <w:noProof/>
            <w:webHidden/>
          </w:rPr>
          <w:instrText xml:space="preserve"> PAGEREF _Toc402267372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3" w:history="1">
        <w:r w:rsidRPr="00B554EB">
          <w:rPr>
            <w:rStyle w:val="Hyperlink"/>
            <w:noProof/>
          </w:rPr>
          <w:t>Outlook para Mac 2011</w:t>
        </w:r>
        <w:r>
          <w:rPr>
            <w:noProof/>
            <w:webHidden/>
          </w:rPr>
          <w:tab/>
        </w:r>
        <w:r>
          <w:rPr>
            <w:noProof/>
            <w:webHidden/>
          </w:rPr>
          <w:fldChar w:fldCharType="begin"/>
        </w:r>
        <w:r>
          <w:rPr>
            <w:noProof/>
            <w:webHidden/>
          </w:rPr>
          <w:instrText xml:space="preserve"> PAGEREF _Toc402267373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4" w:history="1">
        <w:r w:rsidRPr="00B554EB">
          <w:rPr>
            <w:rStyle w:val="Hyperlink"/>
            <w:noProof/>
          </w:rPr>
          <w:t>PowerPoint para Mac 2011</w:t>
        </w:r>
        <w:r>
          <w:rPr>
            <w:noProof/>
            <w:webHidden/>
          </w:rPr>
          <w:tab/>
        </w:r>
        <w:r>
          <w:rPr>
            <w:noProof/>
            <w:webHidden/>
          </w:rPr>
          <w:fldChar w:fldCharType="begin"/>
        </w:r>
        <w:r>
          <w:rPr>
            <w:noProof/>
            <w:webHidden/>
          </w:rPr>
          <w:instrText xml:space="preserve"> PAGEREF _Toc402267374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5" w:history="1">
        <w:r w:rsidRPr="00B554EB">
          <w:rPr>
            <w:rStyle w:val="Hyperlink"/>
            <w:noProof/>
          </w:rPr>
          <w:t>Word para Mac 2011</w:t>
        </w:r>
        <w:r>
          <w:rPr>
            <w:noProof/>
            <w:webHidden/>
          </w:rPr>
          <w:tab/>
        </w:r>
        <w:r>
          <w:rPr>
            <w:noProof/>
            <w:webHidden/>
          </w:rPr>
          <w:fldChar w:fldCharType="begin"/>
        </w:r>
        <w:r>
          <w:rPr>
            <w:noProof/>
            <w:webHidden/>
          </w:rPr>
          <w:instrText xml:space="preserve"> PAGEREF _Toc402267375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76" w:history="1">
        <w:r w:rsidRPr="00B554EB">
          <w:rPr>
            <w:rStyle w:val="Hyperlink"/>
            <w:noProof/>
          </w:rPr>
          <w:t>Licencias de Teletrabajo para Mac 2011</w:t>
        </w:r>
        <w:r>
          <w:rPr>
            <w:noProof/>
            <w:webHidden/>
          </w:rPr>
          <w:tab/>
        </w:r>
        <w:r>
          <w:rPr>
            <w:noProof/>
            <w:webHidden/>
          </w:rPr>
          <w:fldChar w:fldCharType="begin"/>
        </w:r>
        <w:r>
          <w:rPr>
            <w:noProof/>
            <w:webHidden/>
          </w:rPr>
          <w:instrText xml:space="preserve"> PAGEREF _Toc402267376 \h </w:instrText>
        </w:r>
        <w:r>
          <w:rPr>
            <w:noProof/>
            <w:webHidden/>
          </w:rPr>
        </w:r>
        <w:r>
          <w:rPr>
            <w:noProof/>
            <w:webHidden/>
          </w:rPr>
          <w:fldChar w:fldCharType="separate"/>
        </w:r>
        <w:r>
          <w:rPr>
            <w:noProof/>
            <w:webHidden/>
          </w:rPr>
          <w:t>22</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377" w:history="1">
        <w:r w:rsidRPr="00B554EB">
          <w:rPr>
            <w:rStyle w:val="Hyperlink"/>
            <w:noProof/>
          </w:rPr>
          <w:t>Servidores de productividad de Office</w:t>
        </w:r>
        <w:r>
          <w:rPr>
            <w:noProof/>
            <w:webHidden/>
          </w:rPr>
          <w:tab/>
        </w:r>
        <w:r>
          <w:rPr>
            <w:noProof/>
            <w:webHidden/>
          </w:rPr>
          <w:fldChar w:fldCharType="begin"/>
        </w:r>
        <w:r>
          <w:rPr>
            <w:noProof/>
            <w:webHidden/>
          </w:rPr>
          <w:instrText xml:space="preserve"> PAGEREF _Toc402267377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78" w:history="1">
        <w:r w:rsidRPr="00B554EB">
          <w:rPr>
            <w:rStyle w:val="Hyperlink"/>
            <w:noProof/>
          </w:rPr>
          <w:t>Exchange Server</w:t>
        </w:r>
        <w:r>
          <w:rPr>
            <w:noProof/>
            <w:webHidden/>
          </w:rPr>
          <w:tab/>
        </w:r>
        <w:r>
          <w:rPr>
            <w:noProof/>
            <w:webHidden/>
          </w:rPr>
          <w:fldChar w:fldCharType="begin"/>
        </w:r>
        <w:r>
          <w:rPr>
            <w:noProof/>
            <w:webHidden/>
          </w:rPr>
          <w:instrText xml:space="preserve"> PAGEREF _Toc402267378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79" w:history="1">
        <w:r w:rsidRPr="00B554EB">
          <w:rPr>
            <w:rStyle w:val="Hyperlink"/>
            <w:noProof/>
          </w:rPr>
          <w:t>Exchange Server Enterprise 2013</w:t>
        </w:r>
        <w:r>
          <w:rPr>
            <w:noProof/>
            <w:webHidden/>
          </w:rPr>
          <w:tab/>
        </w:r>
        <w:r>
          <w:rPr>
            <w:noProof/>
            <w:webHidden/>
          </w:rPr>
          <w:fldChar w:fldCharType="begin"/>
        </w:r>
        <w:r>
          <w:rPr>
            <w:noProof/>
            <w:webHidden/>
          </w:rPr>
          <w:instrText xml:space="preserve"> PAGEREF _Toc402267379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0" w:history="1">
        <w:r w:rsidRPr="00B554EB">
          <w:rPr>
            <w:rStyle w:val="Hyperlink"/>
            <w:noProof/>
          </w:rPr>
          <w:t>Licencia CAL de Exchange Server Enterprise 2013 (Dispositivo y Usuario)</w:t>
        </w:r>
        <w:r>
          <w:rPr>
            <w:noProof/>
            <w:webHidden/>
          </w:rPr>
          <w:tab/>
        </w:r>
        <w:r>
          <w:rPr>
            <w:noProof/>
            <w:webHidden/>
          </w:rPr>
          <w:fldChar w:fldCharType="begin"/>
        </w:r>
        <w:r>
          <w:rPr>
            <w:noProof/>
            <w:webHidden/>
          </w:rPr>
          <w:instrText xml:space="preserve"> PAGEREF _Toc402267380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1" w:history="1">
        <w:r w:rsidRPr="00B554EB">
          <w:rPr>
            <w:rStyle w:val="Hyperlink"/>
            <w:noProof/>
          </w:rPr>
          <w:t>Exchange Server Standard 2013</w:t>
        </w:r>
        <w:r>
          <w:rPr>
            <w:noProof/>
            <w:webHidden/>
          </w:rPr>
          <w:tab/>
        </w:r>
        <w:r>
          <w:rPr>
            <w:noProof/>
            <w:webHidden/>
          </w:rPr>
          <w:fldChar w:fldCharType="begin"/>
        </w:r>
        <w:r>
          <w:rPr>
            <w:noProof/>
            <w:webHidden/>
          </w:rPr>
          <w:instrText xml:space="preserve"> PAGEREF _Toc402267381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2" w:history="1">
        <w:r w:rsidRPr="00B554EB">
          <w:rPr>
            <w:rStyle w:val="Hyperlink"/>
            <w:noProof/>
          </w:rPr>
          <w:t>Licencia CAL de Exchange Server Standard 2013 (Dispositivo y Usuario)</w:t>
        </w:r>
        <w:r>
          <w:rPr>
            <w:noProof/>
            <w:webHidden/>
          </w:rPr>
          <w:tab/>
        </w:r>
        <w:r>
          <w:rPr>
            <w:noProof/>
            <w:webHidden/>
          </w:rPr>
          <w:fldChar w:fldCharType="begin"/>
        </w:r>
        <w:r>
          <w:rPr>
            <w:noProof/>
            <w:webHidden/>
          </w:rPr>
          <w:instrText xml:space="preserve"> PAGEREF _Toc402267382 \h </w:instrText>
        </w:r>
        <w:r>
          <w:rPr>
            <w:noProof/>
            <w:webHidden/>
          </w:rPr>
        </w:r>
        <w:r>
          <w:rPr>
            <w:noProof/>
            <w:webHidden/>
          </w:rPr>
          <w:fldChar w:fldCharType="separate"/>
        </w:r>
        <w:r>
          <w:rPr>
            <w:noProof/>
            <w:webHidden/>
          </w:rPr>
          <w:t>23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83" w:history="1">
        <w:r w:rsidRPr="00B554EB">
          <w:rPr>
            <w:rStyle w:val="Hyperlink"/>
            <w:noProof/>
          </w:rPr>
          <w:t>Lync Server</w:t>
        </w:r>
        <w:r>
          <w:rPr>
            <w:noProof/>
            <w:webHidden/>
          </w:rPr>
          <w:tab/>
        </w:r>
        <w:r>
          <w:rPr>
            <w:noProof/>
            <w:webHidden/>
          </w:rPr>
          <w:fldChar w:fldCharType="begin"/>
        </w:r>
        <w:r>
          <w:rPr>
            <w:noProof/>
            <w:webHidden/>
          </w:rPr>
          <w:instrText xml:space="preserve"> PAGEREF _Toc402267383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4" w:history="1">
        <w:r w:rsidRPr="00B554EB">
          <w:rPr>
            <w:rStyle w:val="Hyperlink"/>
            <w:noProof/>
          </w:rPr>
          <w:t>Lync Server 2013</w:t>
        </w:r>
        <w:r>
          <w:rPr>
            <w:noProof/>
            <w:webHidden/>
          </w:rPr>
          <w:tab/>
        </w:r>
        <w:r>
          <w:rPr>
            <w:noProof/>
            <w:webHidden/>
          </w:rPr>
          <w:fldChar w:fldCharType="begin"/>
        </w:r>
        <w:r>
          <w:rPr>
            <w:noProof/>
            <w:webHidden/>
          </w:rPr>
          <w:instrText xml:space="preserve"> PAGEREF _Toc402267384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5" w:history="1">
        <w:r w:rsidRPr="00B554EB">
          <w:rPr>
            <w:rStyle w:val="Hyperlink"/>
            <w:noProof/>
          </w:rPr>
          <w:t>Enterprise CAL de Lync Server 2013 (Dispositivo y Usuario)</w:t>
        </w:r>
        <w:r>
          <w:rPr>
            <w:noProof/>
            <w:webHidden/>
          </w:rPr>
          <w:tab/>
        </w:r>
        <w:r>
          <w:rPr>
            <w:noProof/>
            <w:webHidden/>
          </w:rPr>
          <w:fldChar w:fldCharType="begin"/>
        </w:r>
        <w:r>
          <w:rPr>
            <w:noProof/>
            <w:webHidden/>
          </w:rPr>
          <w:instrText xml:space="preserve"> PAGEREF _Toc402267385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6" w:history="1">
        <w:r w:rsidRPr="00B554EB">
          <w:rPr>
            <w:rStyle w:val="Hyperlink"/>
            <w:noProof/>
          </w:rPr>
          <w:t>Licencia CAL de Lync Server 2013 Plus (Dispositivo y Usuario)</w:t>
        </w:r>
        <w:r>
          <w:rPr>
            <w:noProof/>
            <w:webHidden/>
          </w:rPr>
          <w:tab/>
        </w:r>
        <w:r>
          <w:rPr>
            <w:noProof/>
            <w:webHidden/>
          </w:rPr>
          <w:fldChar w:fldCharType="begin"/>
        </w:r>
        <w:r>
          <w:rPr>
            <w:noProof/>
            <w:webHidden/>
          </w:rPr>
          <w:instrText xml:space="preserve"> PAGEREF _Toc402267386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7" w:history="1">
        <w:r w:rsidRPr="00B554EB">
          <w:rPr>
            <w:rStyle w:val="Hyperlink"/>
            <w:noProof/>
          </w:rPr>
          <w:t>Licencia CAL de Lync Server 2013 Standard (Dispositivo y Usuario)</w:t>
        </w:r>
        <w:r>
          <w:rPr>
            <w:noProof/>
            <w:webHidden/>
          </w:rPr>
          <w:tab/>
        </w:r>
        <w:r>
          <w:rPr>
            <w:noProof/>
            <w:webHidden/>
          </w:rPr>
          <w:fldChar w:fldCharType="begin"/>
        </w:r>
        <w:r>
          <w:rPr>
            <w:noProof/>
            <w:webHidden/>
          </w:rPr>
          <w:instrText xml:space="preserve"> PAGEREF _Toc402267387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88" w:history="1">
        <w:r w:rsidRPr="00B554EB">
          <w:rPr>
            <w:rStyle w:val="Hyperlink"/>
            <w:noProof/>
          </w:rPr>
          <w:t>Project Server</w:t>
        </w:r>
        <w:r>
          <w:rPr>
            <w:noProof/>
            <w:webHidden/>
          </w:rPr>
          <w:tab/>
        </w:r>
        <w:r>
          <w:rPr>
            <w:noProof/>
            <w:webHidden/>
          </w:rPr>
          <w:fldChar w:fldCharType="begin"/>
        </w:r>
        <w:r>
          <w:rPr>
            <w:noProof/>
            <w:webHidden/>
          </w:rPr>
          <w:instrText xml:space="preserve"> PAGEREF _Toc402267388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89" w:history="1">
        <w:r w:rsidRPr="00B554EB">
          <w:rPr>
            <w:rStyle w:val="Hyperlink"/>
            <w:noProof/>
          </w:rPr>
          <w:t>Project Server 2013</w:t>
        </w:r>
        <w:r>
          <w:rPr>
            <w:noProof/>
            <w:webHidden/>
          </w:rPr>
          <w:tab/>
        </w:r>
        <w:r>
          <w:rPr>
            <w:noProof/>
            <w:webHidden/>
          </w:rPr>
          <w:fldChar w:fldCharType="begin"/>
        </w:r>
        <w:r>
          <w:rPr>
            <w:noProof/>
            <w:webHidden/>
          </w:rPr>
          <w:instrText xml:space="preserve"> PAGEREF _Toc402267389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90" w:history="1">
        <w:r w:rsidRPr="00B554EB">
          <w:rPr>
            <w:rStyle w:val="Hyperlink"/>
            <w:noProof/>
          </w:rPr>
          <w:t>Licencia CAL de Project Server 2013 (Dispositivo y Usuario)</w:t>
        </w:r>
        <w:r>
          <w:rPr>
            <w:noProof/>
            <w:webHidden/>
          </w:rPr>
          <w:tab/>
        </w:r>
        <w:r>
          <w:rPr>
            <w:noProof/>
            <w:webHidden/>
          </w:rPr>
          <w:fldChar w:fldCharType="begin"/>
        </w:r>
        <w:r>
          <w:rPr>
            <w:noProof/>
            <w:webHidden/>
          </w:rPr>
          <w:instrText xml:space="preserve"> PAGEREF _Toc402267390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391" w:history="1">
        <w:r w:rsidRPr="00B554EB">
          <w:rPr>
            <w:rStyle w:val="Hyperlink"/>
            <w:noProof/>
          </w:rPr>
          <w:t>SharePoint Server</w:t>
        </w:r>
        <w:r>
          <w:rPr>
            <w:noProof/>
            <w:webHidden/>
          </w:rPr>
          <w:tab/>
        </w:r>
        <w:r>
          <w:rPr>
            <w:noProof/>
            <w:webHidden/>
          </w:rPr>
          <w:fldChar w:fldCharType="begin"/>
        </w:r>
        <w:r>
          <w:rPr>
            <w:noProof/>
            <w:webHidden/>
          </w:rPr>
          <w:instrText xml:space="preserve"> PAGEREF _Toc402267391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92" w:history="1">
        <w:r w:rsidRPr="00B554EB">
          <w:rPr>
            <w:rStyle w:val="Hyperlink"/>
            <w:noProof/>
          </w:rPr>
          <w:t>Microsoft Office Audit y Control Management Server 2013</w:t>
        </w:r>
        <w:r>
          <w:rPr>
            <w:noProof/>
            <w:webHidden/>
          </w:rPr>
          <w:tab/>
        </w:r>
        <w:r>
          <w:rPr>
            <w:noProof/>
            <w:webHidden/>
          </w:rPr>
          <w:fldChar w:fldCharType="begin"/>
        </w:r>
        <w:r>
          <w:rPr>
            <w:noProof/>
            <w:webHidden/>
          </w:rPr>
          <w:instrText xml:space="preserve"> PAGEREF _Toc402267392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93" w:history="1">
        <w:r w:rsidRPr="00B554EB">
          <w:rPr>
            <w:rStyle w:val="Hyperlink"/>
            <w:noProof/>
          </w:rPr>
          <w:t>SharePoint Server 2013</w:t>
        </w:r>
        <w:r>
          <w:rPr>
            <w:noProof/>
            <w:webHidden/>
          </w:rPr>
          <w:tab/>
        </w:r>
        <w:r>
          <w:rPr>
            <w:noProof/>
            <w:webHidden/>
          </w:rPr>
          <w:fldChar w:fldCharType="begin"/>
        </w:r>
        <w:r>
          <w:rPr>
            <w:noProof/>
            <w:webHidden/>
          </w:rPr>
          <w:instrText xml:space="preserve"> PAGEREF _Toc402267393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94" w:history="1">
        <w:r w:rsidRPr="00B554EB">
          <w:rPr>
            <w:rStyle w:val="Hyperlink"/>
            <w:noProof/>
          </w:rPr>
          <w:t>Licencia CAL de SharePoint Server 2013 Enterprise (Dispositivo y Usuario)</w:t>
        </w:r>
        <w:r>
          <w:rPr>
            <w:noProof/>
            <w:webHidden/>
          </w:rPr>
          <w:tab/>
        </w:r>
        <w:r>
          <w:rPr>
            <w:noProof/>
            <w:webHidden/>
          </w:rPr>
          <w:fldChar w:fldCharType="begin"/>
        </w:r>
        <w:r>
          <w:rPr>
            <w:noProof/>
            <w:webHidden/>
          </w:rPr>
          <w:instrText xml:space="preserve"> PAGEREF _Toc402267394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395" w:history="1">
        <w:r w:rsidRPr="00B554EB">
          <w:rPr>
            <w:rStyle w:val="Hyperlink"/>
            <w:noProof/>
          </w:rPr>
          <w:t>Licencia CAL de Exchange Server Standard 2013 (Dispositivo y Usuario)</w:t>
        </w:r>
        <w:r>
          <w:rPr>
            <w:noProof/>
            <w:webHidden/>
          </w:rPr>
          <w:tab/>
        </w:r>
        <w:r>
          <w:rPr>
            <w:noProof/>
            <w:webHidden/>
          </w:rPr>
          <w:fldChar w:fldCharType="begin"/>
        </w:r>
        <w:r>
          <w:rPr>
            <w:noProof/>
            <w:webHidden/>
          </w:rPr>
          <w:instrText xml:space="preserve"> PAGEREF _Toc402267395 \h </w:instrText>
        </w:r>
        <w:r>
          <w:rPr>
            <w:noProof/>
            <w:webHidden/>
          </w:rPr>
        </w:r>
        <w:r>
          <w:rPr>
            <w:noProof/>
            <w:webHidden/>
          </w:rPr>
          <w:fldChar w:fldCharType="separate"/>
        </w:r>
        <w:r>
          <w:rPr>
            <w:noProof/>
            <w:webHidden/>
          </w:rPr>
          <w:t>24</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396" w:history="1">
        <w:r w:rsidRPr="00B554EB">
          <w:rPr>
            <w:rStyle w:val="Hyperlink"/>
            <w:noProof/>
          </w:rPr>
          <w:t>Derechos de Alquiler</w:t>
        </w:r>
        <w:r>
          <w:rPr>
            <w:noProof/>
            <w:webHidden/>
          </w:rPr>
          <w:tab/>
        </w:r>
        <w:r>
          <w:rPr>
            <w:noProof/>
            <w:webHidden/>
          </w:rPr>
          <w:fldChar w:fldCharType="begin"/>
        </w:r>
        <w:r>
          <w:rPr>
            <w:noProof/>
            <w:webHidden/>
          </w:rPr>
          <w:instrText xml:space="preserve"> PAGEREF _Toc402267396 \h </w:instrText>
        </w:r>
        <w:r>
          <w:rPr>
            <w:noProof/>
            <w:webHidden/>
          </w:rPr>
        </w:r>
        <w:r>
          <w:rPr>
            <w:noProof/>
            <w:webHidden/>
          </w:rPr>
          <w:fldChar w:fldCharType="separate"/>
        </w:r>
        <w:r>
          <w:rPr>
            <w:noProof/>
            <w:webHidden/>
          </w:rPr>
          <w:t>25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97" w:history="1">
        <w:r w:rsidRPr="00B554EB">
          <w:rPr>
            <w:rStyle w:val="Hyperlink"/>
            <w:noProof/>
          </w:rPr>
          <w:t>Derechos de alquiler para Office Professional Plus</w:t>
        </w:r>
        <w:r>
          <w:rPr>
            <w:noProof/>
            <w:webHidden/>
          </w:rPr>
          <w:tab/>
        </w:r>
        <w:r>
          <w:rPr>
            <w:noProof/>
            <w:webHidden/>
          </w:rPr>
          <w:fldChar w:fldCharType="begin"/>
        </w:r>
        <w:r>
          <w:rPr>
            <w:noProof/>
            <w:webHidden/>
          </w:rPr>
          <w:instrText xml:space="preserve"> PAGEREF _Toc402267397 \h </w:instrText>
        </w:r>
        <w:r>
          <w:rPr>
            <w:noProof/>
            <w:webHidden/>
          </w:rPr>
        </w:r>
        <w:r>
          <w:rPr>
            <w:noProof/>
            <w:webHidden/>
          </w:rPr>
          <w:fldChar w:fldCharType="separate"/>
        </w:r>
        <w:r>
          <w:rPr>
            <w:noProof/>
            <w:webHidden/>
          </w:rPr>
          <w:t>25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98" w:history="1">
        <w:r w:rsidRPr="00B554EB">
          <w:rPr>
            <w:rStyle w:val="Hyperlink"/>
            <w:noProof/>
          </w:rPr>
          <w:t>Derechos de Alquiler para Office Standard</w:t>
        </w:r>
        <w:r>
          <w:rPr>
            <w:noProof/>
            <w:webHidden/>
          </w:rPr>
          <w:tab/>
        </w:r>
        <w:r>
          <w:rPr>
            <w:noProof/>
            <w:webHidden/>
          </w:rPr>
          <w:fldChar w:fldCharType="begin"/>
        </w:r>
        <w:r>
          <w:rPr>
            <w:noProof/>
            <w:webHidden/>
          </w:rPr>
          <w:instrText xml:space="preserve"> PAGEREF _Toc402267398 \h </w:instrText>
        </w:r>
        <w:r>
          <w:rPr>
            <w:noProof/>
            <w:webHidden/>
          </w:rPr>
        </w:r>
        <w:r>
          <w:rPr>
            <w:noProof/>
            <w:webHidden/>
          </w:rPr>
          <w:fldChar w:fldCharType="separate"/>
        </w:r>
        <w:r>
          <w:rPr>
            <w:noProof/>
            <w:webHidden/>
          </w:rPr>
          <w:t>25</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399" w:history="1">
        <w:r w:rsidRPr="00B554EB">
          <w:rPr>
            <w:rStyle w:val="Hyperlink"/>
            <w:noProof/>
          </w:rPr>
          <w:t>Derechos de Alquiler para Windows</w:t>
        </w:r>
        <w:r>
          <w:rPr>
            <w:noProof/>
            <w:webHidden/>
          </w:rPr>
          <w:tab/>
        </w:r>
        <w:r>
          <w:rPr>
            <w:noProof/>
            <w:webHidden/>
          </w:rPr>
          <w:fldChar w:fldCharType="begin"/>
        </w:r>
        <w:r>
          <w:rPr>
            <w:noProof/>
            <w:webHidden/>
          </w:rPr>
          <w:instrText xml:space="preserve"> PAGEREF _Toc402267399 \h </w:instrText>
        </w:r>
        <w:r>
          <w:rPr>
            <w:noProof/>
            <w:webHidden/>
          </w:rPr>
        </w:r>
        <w:r>
          <w:rPr>
            <w:noProof/>
            <w:webHidden/>
          </w:rPr>
          <w:fldChar w:fldCharType="separate"/>
        </w:r>
        <w:r>
          <w:rPr>
            <w:noProof/>
            <w:webHidden/>
          </w:rPr>
          <w:t>25</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400" w:history="1">
        <w:r w:rsidRPr="00B554EB">
          <w:rPr>
            <w:rStyle w:val="Hyperlink"/>
            <w:noProof/>
          </w:rPr>
          <w:t>SQL</w:t>
        </w:r>
        <w:r>
          <w:rPr>
            <w:noProof/>
            <w:webHidden/>
          </w:rPr>
          <w:tab/>
        </w:r>
        <w:r>
          <w:rPr>
            <w:noProof/>
            <w:webHidden/>
          </w:rPr>
          <w:fldChar w:fldCharType="begin"/>
        </w:r>
        <w:r>
          <w:rPr>
            <w:noProof/>
            <w:webHidden/>
          </w:rPr>
          <w:instrText xml:space="preserve"> PAGEREF _Toc402267400 \h </w:instrText>
        </w:r>
        <w:r>
          <w:rPr>
            <w:noProof/>
            <w:webHidden/>
          </w:rPr>
        </w:r>
        <w:r>
          <w:rPr>
            <w:noProof/>
            <w:webHidden/>
          </w:rPr>
          <w:fldChar w:fldCharType="separate"/>
        </w:r>
        <w:r>
          <w:rPr>
            <w:noProof/>
            <w:webHidden/>
          </w:rPr>
          <w:t>26</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01" w:history="1">
        <w:r w:rsidRPr="00B554EB">
          <w:rPr>
            <w:rStyle w:val="Hyperlink"/>
            <w:noProof/>
          </w:rPr>
          <w:t>Business Intelligence Appliance</w:t>
        </w:r>
        <w:r>
          <w:rPr>
            <w:noProof/>
            <w:webHidden/>
          </w:rPr>
          <w:tab/>
        </w:r>
        <w:r>
          <w:rPr>
            <w:noProof/>
            <w:webHidden/>
          </w:rPr>
          <w:fldChar w:fldCharType="begin"/>
        </w:r>
        <w:r>
          <w:rPr>
            <w:noProof/>
            <w:webHidden/>
          </w:rPr>
          <w:instrText xml:space="preserve"> PAGEREF _Toc402267401 \h </w:instrText>
        </w:r>
        <w:r>
          <w:rPr>
            <w:noProof/>
            <w:webHidden/>
          </w:rPr>
        </w:r>
        <w:r>
          <w:rPr>
            <w:noProof/>
            <w:webHidden/>
          </w:rPr>
          <w:fldChar w:fldCharType="separate"/>
        </w:r>
        <w:r>
          <w:rPr>
            <w:noProof/>
            <w:webHidden/>
          </w:rPr>
          <w:t>26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2" w:history="1">
        <w:r w:rsidRPr="00B554EB">
          <w:rPr>
            <w:rStyle w:val="Hyperlink"/>
            <w:noProof/>
          </w:rPr>
          <w:t>Business Intelligence Appliance 2012</w:t>
        </w:r>
        <w:r>
          <w:rPr>
            <w:noProof/>
            <w:webHidden/>
          </w:rPr>
          <w:tab/>
        </w:r>
        <w:r>
          <w:rPr>
            <w:noProof/>
            <w:webHidden/>
          </w:rPr>
          <w:fldChar w:fldCharType="begin"/>
        </w:r>
        <w:r>
          <w:rPr>
            <w:noProof/>
            <w:webHidden/>
          </w:rPr>
          <w:instrText xml:space="preserve"> PAGEREF _Toc402267402 \h </w:instrText>
        </w:r>
        <w:r>
          <w:rPr>
            <w:noProof/>
            <w:webHidden/>
          </w:rPr>
        </w:r>
        <w:r>
          <w:rPr>
            <w:noProof/>
            <w:webHidden/>
          </w:rPr>
          <w:fldChar w:fldCharType="separate"/>
        </w:r>
        <w:r>
          <w:rPr>
            <w:noProof/>
            <w:webHidden/>
          </w:rPr>
          <w:t>26</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03" w:history="1">
        <w:r w:rsidRPr="00B554EB">
          <w:rPr>
            <w:rStyle w:val="Hyperlink"/>
            <w:noProof/>
          </w:rPr>
          <w:t>SQL Server</w:t>
        </w:r>
        <w:r>
          <w:rPr>
            <w:noProof/>
            <w:webHidden/>
          </w:rPr>
          <w:tab/>
        </w:r>
        <w:r>
          <w:rPr>
            <w:noProof/>
            <w:webHidden/>
          </w:rPr>
          <w:fldChar w:fldCharType="begin"/>
        </w:r>
        <w:r>
          <w:rPr>
            <w:noProof/>
            <w:webHidden/>
          </w:rPr>
          <w:instrText xml:space="preserve"> PAGEREF _Toc402267403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4" w:history="1">
        <w:r w:rsidRPr="00B554EB">
          <w:rPr>
            <w:rStyle w:val="Hyperlink"/>
            <w:noProof/>
          </w:rPr>
          <w:t>SQL Server 2014 Business Intelligence</w:t>
        </w:r>
        <w:r>
          <w:rPr>
            <w:noProof/>
            <w:webHidden/>
          </w:rPr>
          <w:tab/>
        </w:r>
        <w:r>
          <w:rPr>
            <w:noProof/>
            <w:webHidden/>
          </w:rPr>
          <w:fldChar w:fldCharType="begin"/>
        </w:r>
        <w:r>
          <w:rPr>
            <w:noProof/>
            <w:webHidden/>
          </w:rPr>
          <w:instrText xml:space="preserve"> PAGEREF _Toc402267404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5" w:history="1">
        <w:r w:rsidRPr="00B554EB">
          <w:rPr>
            <w:rStyle w:val="Hyperlink"/>
            <w:noProof/>
          </w:rPr>
          <w:t>Licencia CAL de SQL Server 2014 (Dispositivo y Usuario)</w:t>
        </w:r>
        <w:r>
          <w:rPr>
            <w:noProof/>
            <w:webHidden/>
          </w:rPr>
          <w:tab/>
        </w:r>
        <w:r>
          <w:rPr>
            <w:noProof/>
            <w:webHidden/>
          </w:rPr>
          <w:fldChar w:fldCharType="begin"/>
        </w:r>
        <w:r>
          <w:rPr>
            <w:noProof/>
            <w:webHidden/>
          </w:rPr>
          <w:instrText xml:space="preserve"> PAGEREF _Toc402267405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6" w:history="1">
        <w:r w:rsidRPr="00B554EB">
          <w:rPr>
            <w:rStyle w:val="Hyperlink"/>
            <w:noProof/>
          </w:rPr>
          <w:t>SQL Server 2014 Developer</w:t>
        </w:r>
        <w:r>
          <w:rPr>
            <w:noProof/>
            <w:webHidden/>
          </w:rPr>
          <w:tab/>
        </w:r>
        <w:r>
          <w:rPr>
            <w:noProof/>
            <w:webHidden/>
          </w:rPr>
          <w:fldChar w:fldCharType="begin"/>
        </w:r>
        <w:r>
          <w:rPr>
            <w:noProof/>
            <w:webHidden/>
          </w:rPr>
          <w:instrText xml:space="preserve"> PAGEREF _Toc402267406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7" w:history="1">
        <w:r w:rsidRPr="00B554EB">
          <w:rPr>
            <w:rStyle w:val="Hyperlink"/>
            <w:noProof/>
          </w:rPr>
          <w:t>SQL Server 2014 Enterprise</w:t>
        </w:r>
        <w:r>
          <w:rPr>
            <w:noProof/>
            <w:webHidden/>
          </w:rPr>
          <w:tab/>
        </w:r>
        <w:r>
          <w:rPr>
            <w:noProof/>
            <w:webHidden/>
          </w:rPr>
          <w:fldChar w:fldCharType="begin"/>
        </w:r>
        <w:r>
          <w:rPr>
            <w:noProof/>
            <w:webHidden/>
          </w:rPr>
          <w:instrText xml:space="preserve"> PAGEREF _Toc402267407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8" w:history="1">
        <w:r w:rsidRPr="00B554EB">
          <w:rPr>
            <w:rStyle w:val="Hyperlink"/>
            <w:noProof/>
          </w:rPr>
          <w:t>SQL Server 2014 Enterprise Core (Licencia por núcleo para 2 paquetes)</w:t>
        </w:r>
        <w:r>
          <w:rPr>
            <w:noProof/>
            <w:webHidden/>
          </w:rPr>
          <w:tab/>
        </w:r>
        <w:r>
          <w:rPr>
            <w:noProof/>
            <w:webHidden/>
          </w:rPr>
          <w:fldChar w:fldCharType="begin"/>
        </w:r>
        <w:r>
          <w:rPr>
            <w:noProof/>
            <w:webHidden/>
          </w:rPr>
          <w:instrText xml:space="preserve"> PAGEREF _Toc402267408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09" w:history="1">
        <w:r w:rsidRPr="00B554EB">
          <w:rPr>
            <w:rStyle w:val="Hyperlink"/>
            <w:noProof/>
          </w:rPr>
          <w:t>Almacenamiento de datos paralelos de SQL Server 2012</w:t>
        </w:r>
        <w:r>
          <w:rPr>
            <w:noProof/>
            <w:webHidden/>
          </w:rPr>
          <w:tab/>
        </w:r>
        <w:r>
          <w:rPr>
            <w:noProof/>
            <w:webHidden/>
          </w:rPr>
          <w:fldChar w:fldCharType="begin"/>
        </w:r>
        <w:r>
          <w:rPr>
            <w:noProof/>
            <w:webHidden/>
          </w:rPr>
          <w:instrText xml:space="preserve"> PAGEREF _Toc402267409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10" w:history="1">
        <w:r w:rsidRPr="00B554EB">
          <w:rPr>
            <w:rStyle w:val="Hyperlink"/>
            <w:noProof/>
          </w:rPr>
          <w:t>Desarrollador de almacenamiento de datos paralelos de SQL Server 2012</w:t>
        </w:r>
        <w:r>
          <w:rPr>
            <w:noProof/>
            <w:webHidden/>
          </w:rPr>
          <w:tab/>
        </w:r>
        <w:r>
          <w:rPr>
            <w:noProof/>
            <w:webHidden/>
          </w:rPr>
          <w:fldChar w:fldCharType="begin"/>
        </w:r>
        <w:r>
          <w:rPr>
            <w:noProof/>
            <w:webHidden/>
          </w:rPr>
          <w:instrText xml:space="preserve"> PAGEREF _Toc402267410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11" w:history="1">
        <w:r w:rsidRPr="00B554EB">
          <w:rPr>
            <w:rStyle w:val="Hyperlink"/>
            <w:noProof/>
          </w:rPr>
          <w:t>SQL Server 2014 Standard</w:t>
        </w:r>
        <w:r>
          <w:rPr>
            <w:noProof/>
            <w:webHidden/>
          </w:rPr>
          <w:tab/>
        </w:r>
        <w:r>
          <w:rPr>
            <w:noProof/>
            <w:webHidden/>
          </w:rPr>
          <w:fldChar w:fldCharType="begin"/>
        </w:r>
        <w:r>
          <w:rPr>
            <w:noProof/>
            <w:webHidden/>
          </w:rPr>
          <w:instrText xml:space="preserve"> PAGEREF _Toc402267411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12" w:history="1">
        <w:r w:rsidRPr="00B554EB">
          <w:rPr>
            <w:rStyle w:val="Hyperlink"/>
            <w:noProof/>
          </w:rPr>
          <w:t>SQL Server 2014 Standard Core (Licencia por núcleo para 2 paquetes)</w:t>
        </w:r>
        <w:r>
          <w:rPr>
            <w:noProof/>
            <w:webHidden/>
          </w:rPr>
          <w:tab/>
        </w:r>
        <w:r>
          <w:rPr>
            <w:noProof/>
            <w:webHidden/>
          </w:rPr>
          <w:fldChar w:fldCharType="begin"/>
        </w:r>
        <w:r>
          <w:rPr>
            <w:noProof/>
            <w:webHidden/>
          </w:rPr>
          <w:instrText xml:space="preserve"> PAGEREF _Toc402267412 \h </w:instrText>
        </w:r>
        <w:r>
          <w:rPr>
            <w:noProof/>
            <w:webHidden/>
          </w:rPr>
        </w:r>
        <w:r>
          <w:rPr>
            <w:noProof/>
            <w:webHidden/>
          </w:rPr>
          <w:fldChar w:fldCharType="separate"/>
        </w:r>
        <w:r>
          <w:rPr>
            <w:noProof/>
            <w:webHidden/>
          </w:rPr>
          <w:t>27</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413" w:history="1">
        <w:r w:rsidRPr="00B554EB">
          <w:rPr>
            <w:rStyle w:val="Hyperlink"/>
            <w:noProof/>
          </w:rPr>
          <w:t>Street and Trips</w:t>
        </w:r>
        <w:r>
          <w:rPr>
            <w:noProof/>
            <w:webHidden/>
          </w:rPr>
          <w:tab/>
        </w:r>
        <w:r>
          <w:rPr>
            <w:noProof/>
            <w:webHidden/>
          </w:rPr>
          <w:fldChar w:fldCharType="begin"/>
        </w:r>
        <w:r>
          <w:rPr>
            <w:noProof/>
            <w:webHidden/>
          </w:rPr>
          <w:instrText xml:space="preserve"> PAGEREF _Toc402267413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414" w:history="1">
        <w:r w:rsidRPr="00B554EB">
          <w:rPr>
            <w:rStyle w:val="Hyperlink"/>
            <w:noProof/>
          </w:rPr>
          <w:t>Street and Trips 2013</w:t>
        </w:r>
        <w:r>
          <w:rPr>
            <w:noProof/>
            <w:webHidden/>
          </w:rPr>
          <w:tab/>
        </w:r>
        <w:r>
          <w:rPr>
            <w:noProof/>
            <w:webHidden/>
          </w:rPr>
          <w:fldChar w:fldCharType="begin"/>
        </w:r>
        <w:r>
          <w:rPr>
            <w:noProof/>
            <w:webHidden/>
          </w:rPr>
          <w:instrText xml:space="preserve"> PAGEREF _Toc402267414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415" w:history="1">
        <w:r w:rsidRPr="00B554EB">
          <w:rPr>
            <w:rStyle w:val="Hyperlink"/>
            <w:noProof/>
          </w:rPr>
          <w:t>System Center</w:t>
        </w:r>
        <w:r>
          <w:rPr>
            <w:noProof/>
            <w:webHidden/>
          </w:rPr>
          <w:tab/>
        </w:r>
        <w:r>
          <w:rPr>
            <w:noProof/>
            <w:webHidden/>
          </w:rPr>
          <w:fldChar w:fldCharType="begin"/>
        </w:r>
        <w:r>
          <w:rPr>
            <w:noProof/>
            <w:webHidden/>
          </w:rPr>
          <w:instrText xml:space="preserve"> PAGEREF _Toc402267415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16" w:history="1">
        <w:r w:rsidRPr="00B554EB">
          <w:rPr>
            <w:rStyle w:val="Hyperlink"/>
            <w:noProof/>
          </w:rPr>
          <w:t>System Center Client Management Suite</w:t>
        </w:r>
        <w:r>
          <w:rPr>
            <w:noProof/>
            <w:webHidden/>
          </w:rPr>
          <w:tab/>
        </w:r>
        <w:r>
          <w:rPr>
            <w:noProof/>
            <w:webHidden/>
          </w:rPr>
          <w:fldChar w:fldCharType="begin"/>
        </w:r>
        <w:r>
          <w:rPr>
            <w:noProof/>
            <w:webHidden/>
          </w:rPr>
          <w:instrText xml:space="preserve"> PAGEREF _Toc402267416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17" w:history="1">
        <w:r w:rsidRPr="00B554EB">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_Toc402267417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18" w:history="1">
        <w:r w:rsidRPr="00B554EB">
          <w:rPr>
            <w:rStyle w:val="Hyperlink"/>
            <w:noProof/>
          </w:rPr>
          <w:t>System Center 2012 R2 Client Management Suite (ML de Cliente) (por Usuario)</w:t>
        </w:r>
        <w:r>
          <w:rPr>
            <w:noProof/>
            <w:webHidden/>
          </w:rPr>
          <w:tab/>
        </w:r>
        <w:r>
          <w:rPr>
            <w:noProof/>
            <w:webHidden/>
          </w:rPr>
          <w:fldChar w:fldCharType="begin"/>
        </w:r>
        <w:r>
          <w:rPr>
            <w:noProof/>
            <w:webHidden/>
          </w:rPr>
          <w:instrText xml:space="preserve"> PAGEREF _Toc402267418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19" w:history="1">
        <w:r w:rsidRPr="00B554EB">
          <w:rPr>
            <w:rStyle w:val="Hyperlink"/>
            <w:noProof/>
          </w:rPr>
          <w:t>System Center Configuration Manager</w:t>
        </w:r>
        <w:r>
          <w:rPr>
            <w:noProof/>
            <w:webHidden/>
          </w:rPr>
          <w:tab/>
        </w:r>
        <w:r>
          <w:rPr>
            <w:noProof/>
            <w:webHidden/>
          </w:rPr>
          <w:fldChar w:fldCharType="begin"/>
        </w:r>
        <w:r>
          <w:rPr>
            <w:noProof/>
            <w:webHidden/>
          </w:rPr>
          <w:instrText xml:space="preserve"> PAGEREF _Toc402267419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0" w:history="1">
        <w:r w:rsidRPr="00B554EB">
          <w:rPr>
            <w:rStyle w:val="Hyperlink"/>
            <w:noProof/>
          </w:rPr>
          <w:t>Licencia de Administración de System Center Configuration Manager 2007 R3 Enterprise Server</w:t>
        </w:r>
        <w:r>
          <w:rPr>
            <w:noProof/>
            <w:webHidden/>
          </w:rPr>
          <w:tab/>
        </w:r>
        <w:r>
          <w:rPr>
            <w:noProof/>
            <w:webHidden/>
          </w:rPr>
          <w:fldChar w:fldCharType="begin"/>
        </w:r>
        <w:r>
          <w:rPr>
            <w:noProof/>
            <w:webHidden/>
          </w:rPr>
          <w:instrText xml:space="preserve"> PAGEREF _Toc402267420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1" w:history="1">
        <w:r w:rsidRPr="00B554EB">
          <w:rPr>
            <w:rStyle w:val="Hyperlink"/>
            <w:noProof/>
          </w:rPr>
          <w:t>Licencia de Administración de System Center Configuration Manager 2007 R3 Standard Server (ML de Standard Server)</w:t>
        </w:r>
        <w:r>
          <w:rPr>
            <w:noProof/>
            <w:webHidden/>
          </w:rPr>
          <w:tab/>
        </w:r>
        <w:r>
          <w:rPr>
            <w:noProof/>
            <w:webHidden/>
          </w:rPr>
          <w:fldChar w:fldCharType="begin"/>
        </w:r>
        <w:r>
          <w:rPr>
            <w:noProof/>
            <w:webHidden/>
          </w:rPr>
          <w:instrText xml:space="preserve"> PAGEREF _Toc402267421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2" w:history="1">
        <w:r w:rsidRPr="00B554EB">
          <w:rPr>
            <w:rStyle w:val="Hyperlink"/>
            <w:noProof/>
          </w:rPr>
          <w:t>Licencia de Administración de Cliente de System Center 2012 R2 Configuration Manager (ML de Cliente) (solo para Estudiantes)</w:t>
        </w:r>
        <w:r>
          <w:rPr>
            <w:noProof/>
            <w:webHidden/>
          </w:rPr>
          <w:tab/>
        </w:r>
        <w:r>
          <w:rPr>
            <w:noProof/>
            <w:webHidden/>
          </w:rPr>
          <w:fldChar w:fldCharType="begin"/>
        </w:r>
        <w:r>
          <w:rPr>
            <w:noProof/>
            <w:webHidden/>
          </w:rPr>
          <w:instrText xml:space="preserve"> PAGEREF _Toc402267422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3" w:history="1">
        <w:r w:rsidRPr="00B554EB">
          <w:rPr>
            <w:rStyle w:val="Hyperlink"/>
            <w:noProof/>
          </w:rPr>
          <w:t>Licencia de Administración de Cliente de System Center Configuration Manager 2012 R2 (por OSE)</w:t>
        </w:r>
        <w:r>
          <w:rPr>
            <w:noProof/>
            <w:webHidden/>
          </w:rPr>
          <w:tab/>
        </w:r>
        <w:r>
          <w:rPr>
            <w:noProof/>
            <w:webHidden/>
          </w:rPr>
          <w:fldChar w:fldCharType="begin"/>
        </w:r>
        <w:r>
          <w:rPr>
            <w:noProof/>
            <w:webHidden/>
          </w:rPr>
          <w:instrText xml:space="preserve"> PAGEREF _Toc402267423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4" w:history="1">
        <w:r w:rsidRPr="00B554EB">
          <w:rPr>
            <w:rStyle w:val="Hyperlink"/>
            <w:noProof/>
          </w:rPr>
          <w:t>Licencia de Administración de Cliente de System Center Configuration Manager 2012 R2 (por Usuario)</w:t>
        </w:r>
        <w:r>
          <w:rPr>
            <w:noProof/>
            <w:webHidden/>
          </w:rPr>
          <w:tab/>
        </w:r>
        <w:r>
          <w:rPr>
            <w:noProof/>
            <w:webHidden/>
          </w:rPr>
          <w:fldChar w:fldCharType="begin"/>
        </w:r>
        <w:r>
          <w:rPr>
            <w:noProof/>
            <w:webHidden/>
          </w:rPr>
          <w:instrText xml:space="preserve"> PAGEREF _Toc402267424 \h </w:instrText>
        </w:r>
        <w:r>
          <w:rPr>
            <w:noProof/>
            <w:webHidden/>
          </w:rPr>
        </w:r>
        <w:r>
          <w:rPr>
            <w:noProof/>
            <w:webHidden/>
          </w:rPr>
          <w:fldChar w:fldCharType="separate"/>
        </w:r>
        <w:r>
          <w:rPr>
            <w:noProof/>
            <w:webHidden/>
          </w:rPr>
          <w:t>29</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25" w:history="1">
        <w:r w:rsidRPr="00B554EB">
          <w:rPr>
            <w:rStyle w:val="Hyperlink"/>
            <w:noProof/>
          </w:rPr>
          <w:t>System Center Data Protection Manager</w:t>
        </w:r>
        <w:r>
          <w:rPr>
            <w:noProof/>
            <w:webHidden/>
          </w:rPr>
          <w:tab/>
        </w:r>
        <w:r>
          <w:rPr>
            <w:noProof/>
            <w:webHidden/>
          </w:rPr>
          <w:fldChar w:fldCharType="begin"/>
        </w:r>
        <w:r>
          <w:rPr>
            <w:noProof/>
            <w:webHidden/>
          </w:rPr>
          <w:instrText xml:space="preserve"> PAGEREF _Toc402267425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6" w:history="1">
        <w:r w:rsidRPr="00B554EB">
          <w:rPr>
            <w:rStyle w:val="Hyperlink"/>
            <w:noProof/>
          </w:rPr>
          <w:t>Licencia de Administración de System Center Data Protection Manager 2010 Enterprise Server</w:t>
        </w:r>
        <w:r>
          <w:rPr>
            <w:noProof/>
            <w:webHidden/>
          </w:rPr>
          <w:tab/>
        </w:r>
        <w:r>
          <w:rPr>
            <w:noProof/>
            <w:webHidden/>
          </w:rPr>
          <w:fldChar w:fldCharType="begin"/>
        </w:r>
        <w:r>
          <w:rPr>
            <w:noProof/>
            <w:webHidden/>
          </w:rPr>
          <w:instrText xml:space="preserve"> PAGEREF _Toc402267426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7" w:history="1">
        <w:r w:rsidRPr="00B554EB">
          <w:rPr>
            <w:rStyle w:val="Hyperlink"/>
            <w:noProof/>
          </w:rPr>
          <w:t>Licencia de Administración de System Center Data Protection Manager 2010 Standard Server</w:t>
        </w:r>
        <w:r>
          <w:rPr>
            <w:noProof/>
            <w:webHidden/>
          </w:rPr>
          <w:tab/>
        </w:r>
        <w:r>
          <w:rPr>
            <w:noProof/>
            <w:webHidden/>
          </w:rPr>
          <w:fldChar w:fldCharType="begin"/>
        </w:r>
        <w:r>
          <w:rPr>
            <w:noProof/>
            <w:webHidden/>
          </w:rPr>
          <w:instrText xml:space="preserve"> PAGEREF _Toc402267427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28" w:history="1">
        <w:r w:rsidRPr="00B554EB">
          <w:rPr>
            <w:rStyle w:val="Hyperlink"/>
            <w:noProof/>
          </w:rPr>
          <w:t>System Center Operations Manager</w:t>
        </w:r>
        <w:r>
          <w:rPr>
            <w:noProof/>
            <w:webHidden/>
          </w:rPr>
          <w:tab/>
        </w:r>
        <w:r>
          <w:rPr>
            <w:noProof/>
            <w:webHidden/>
          </w:rPr>
          <w:fldChar w:fldCharType="begin"/>
        </w:r>
        <w:r>
          <w:rPr>
            <w:noProof/>
            <w:webHidden/>
          </w:rPr>
          <w:instrText xml:space="preserve"> PAGEREF _Toc402267428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29" w:history="1">
        <w:r w:rsidRPr="00B554EB">
          <w:rPr>
            <w:rStyle w:val="Hyperlink"/>
            <w:noProof/>
          </w:rPr>
          <w:t>Licencia de Administración de System Center Operations Manager 2007 R2 Enterprise Server</w:t>
        </w:r>
        <w:r>
          <w:rPr>
            <w:noProof/>
            <w:webHidden/>
          </w:rPr>
          <w:tab/>
        </w:r>
        <w:r>
          <w:rPr>
            <w:noProof/>
            <w:webHidden/>
          </w:rPr>
          <w:fldChar w:fldCharType="begin"/>
        </w:r>
        <w:r>
          <w:rPr>
            <w:noProof/>
            <w:webHidden/>
          </w:rPr>
          <w:instrText xml:space="preserve"> PAGEREF _Toc402267429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0" w:history="1">
        <w:r w:rsidRPr="00B554EB">
          <w:rPr>
            <w:rStyle w:val="Hyperlink"/>
            <w:noProof/>
          </w:rPr>
          <w:t>Licencia de Administración de System Center Operations Manager 2007 R2 Standard Server</w:t>
        </w:r>
        <w:r>
          <w:rPr>
            <w:noProof/>
            <w:webHidden/>
          </w:rPr>
          <w:tab/>
        </w:r>
        <w:r>
          <w:rPr>
            <w:noProof/>
            <w:webHidden/>
          </w:rPr>
          <w:fldChar w:fldCharType="begin"/>
        </w:r>
        <w:r>
          <w:rPr>
            <w:noProof/>
            <w:webHidden/>
          </w:rPr>
          <w:instrText xml:space="preserve"> PAGEREF _Toc402267430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1" w:history="1">
        <w:r w:rsidRPr="00B554EB">
          <w:rPr>
            <w:rStyle w:val="Hyperlink"/>
            <w:noProof/>
          </w:rPr>
          <w:t>Licencia de Administración de Cliente de System Center Operations Manager 2007 R2 por OSE</w:t>
        </w:r>
        <w:r>
          <w:rPr>
            <w:noProof/>
            <w:webHidden/>
          </w:rPr>
          <w:tab/>
        </w:r>
        <w:r>
          <w:rPr>
            <w:noProof/>
            <w:webHidden/>
          </w:rPr>
          <w:fldChar w:fldCharType="begin"/>
        </w:r>
        <w:r>
          <w:rPr>
            <w:noProof/>
            <w:webHidden/>
          </w:rPr>
          <w:instrText xml:space="preserve"> PAGEREF _Toc402267431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2" w:history="1">
        <w:r w:rsidRPr="00B554EB">
          <w:rPr>
            <w:rStyle w:val="Hyperlink"/>
            <w:noProof/>
          </w:rPr>
          <w:t>Licencia de Administración de Cliente de System Center Operations Manager 2007 R2 por Usuario</w:t>
        </w:r>
        <w:r>
          <w:rPr>
            <w:noProof/>
            <w:webHidden/>
          </w:rPr>
          <w:tab/>
        </w:r>
        <w:r>
          <w:rPr>
            <w:noProof/>
            <w:webHidden/>
          </w:rPr>
          <w:fldChar w:fldCharType="begin"/>
        </w:r>
        <w:r>
          <w:rPr>
            <w:noProof/>
            <w:webHidden/>
          </w:rPr>
          <w:instrText xml:space="preserve"> PAGEREF _Toc402267432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33" w:history="1">
        <w:r w:rsidRPr="00B554EB">
          <w:rPr>
            <w:rStyle w:val="Hyperlink"/>
            <w:noProof/>
          </w:rPr>
          <w:t>System Center Server</w:t>
        </w:r>
        <w:r>
          <w:rPr>
            <w:noProof/>
            <w:webHidden/>
          </w:rPr>
          <w:tab/>
        </w:r>
        <w:r>
          <w:rPr>
            <w:noProof/>
            <w:webHidden/>
          </w:rPr>
          <w:fldChar w:fldCharType="begin"/>
        </w:r>
        <w:r>
          <w:rPr>
            <w:noProof/>
            <w:webHidden/>
          </w:rPr>
          <w:instrText xml:space="preserve"> PAGEREF _Toc402267433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4" w:history="1">
        <w:r w:rsidRPr="00B554EB">
          <w:rPr>
            <w:rStyle w:val="Hyperlink"/>
            <w:noProof/>
          </w:rPr>
          <w:t>Licencia de Administración de System Center 2012 R2 Datacenter Server (2 procesadores)</w:t>
        </w:r>
        <w:r>
          <w:rPr>
            <w:noProof/>
            <w:webHidden/>
          </w:rPr>
          <w:tab/>
        </w:r>
        <w:r>
          <w:rPr>
            <w:noProof/>
            <w:webHidden/>
          </w:rPr>
          <w:fldChar w:fldCharType="begin"/>
        </w:r>
        <w:r>
          <w:rPr>
            <w:noProof/>
            <w:webHidden/>
          </w:rPr>
          <w:instrText xml:space="preserve"> PAGEREF _Toc402267434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5" w:history="1">
        <w:r w:rsidRPr="00B554EB">
          <w:rPr>
            <w:rStyle w:val="Hyperlink"/>
            <w:noProof/>
          </w:rPr>
          <w:t>Licencia de Administración de System Center 2012 R2 Standard Server (2 procesadores)</w:t>
        </w:r>
        <w:r>
          <w:rPr>
            <w:noProof/>
            <w:webHidden/>
          </w:rPr>
          <w:tab/>
        </w:r>
        <w:r>
          <w:rPr>
            <w:noProof/>
            <w:webHidden/>
          </w:rPr>
          <w:fldChar w:fldCharType="begin"/>
        </w:r>
        <w:r>
          <w:rPr>
            <w:noProof/>
            <w:webHidden/>
          </w:rPr>
          <w:instrText xml:space="preserve"> PAGEREF _Toc402267435 \h </w:instrText>
        </w:r>
        <w:r>
          <w:rPr>
            <w:noProof/>
            <w:webHidden/>
          </w:rPr>
        </w:r>
        <w:r>
          <w:rPr>
            <w:noProof/>
            <w:webHidden/>
          </w:rPr>
          <w:fldChar w:fldCharType="separate"/>
        </w:r>
        <w:r>
          <w:rPr>
            <w:noProof/>
            <w:webHidden/>
          </w:rPr>
          <w:t>30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36" w:history="1">
        <w:r w:rsidRPr="00B554EB">
          <w:rPr>
            <w:rStyle w:val="Hyperlink"/>
            <w:noProof/>
          </w:rPr>
          <w:t>System Center Server Management Suite</w:t>
        </w:r>
        <w:r>
          <w:rPr>
            <w:noProof/>
            <w:webHidden/>
          </w:rPr>
          <w:tab/>
        </w:r>
        <w:r>
          <w:rPr>
            <w:noProof/>
            <w:webHidden/>
          </w:rPr>
          <w:fldChar w:fldCharType="begin"/>
        </w:r>
        <w:r>
          <w:rPr>
            <w:noProof/>
            <w:webHidden/>
          </w:rPr>
          <w:instrText xml:space="preserve"> PAGEREF _Toc402267436 \h </w:instrText>
        </w:r>
        <w:r>
          <w:rPr>
            <w:noProof/>
            <w:webHidden/>
          </w:rPr>
        </w:r>
        <w:r>
          <w:rPr>
            <w:noProof/>
            <w:webHidden/>
          </w:rPr>
          <w:fldChar w:fldCharType="separate"/>
        </w:r>
        <w:r>
          <w:rPr>
            <w:noProof/>
            <w:webHidden/>
          </w:rPr>
          <w:t>31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7" w:history="1">
        <w:r w:rsidRPr="00B554EB">
          <w:rPr>
            <w:rStyle w:val="Hyperlink"/>
            <w:noProof/>
          </w:rPr>
          <w:t>System Center Server Management Suite Datacenter</w:t>
        </w:r>
        <w:r>
          <w:rPr>
            <w:noProof/>
            <w:webHidden/>
          </w:rPr>
          <w:tab/>
        </w:r>
        <w:r>
          <w:rPr>
            <w:noProof/>
            <w:webHidden/>
          </w:rPr>
          <w:fldChar w:fldCharType="begin"/>
        </w:r>
        <w:r>
          <w:rPr>
            <w:noProof/>
            <w:webHidden/>
          </w:rPr>
          <w:instrText xml:space="preserve"> PAGEREF _Toc402267437 \h </w:instrText>
        </w:r>
        <w:r>
          <w:rPr>
            <w:noProof/>
            <w:webHidden/>
          </w:rPr>
        </w:r>
        <w:r>
          <w:rPr>
            <w:noProof/>
            <w:webHidden/>
          </w:rPr>
          <w:fldChar w:fldCharType="separate"/>
        </w:r>
        <w:r>
          <w:rPr>
            <w:noProof/>
            <w:webHidden/>
          </w:rPr>
          <w:t>31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38" w:history="1">
        <w:r w:rsidRPr="00B554EB">
          <w:rPr>
            <w:rStyle w:val="Hyperlink"/>
            <w:noProof/>
          </w:rPr>
          <w:t>System Center Server Management Suite Enterprise</w:t>
        </w:r>
        <w:r>
          <w:rPr>
            <w:noProof/>
            <w:webHidden/>
          </w:rPr>
          <w:tab/>
        </w:r>
        <w:r>
          <w:rPr>
            <w:noProof/>
            <w:webHidden/>
          </w:rPr>
          <w:fldChar w:fldCharType="begin"/>
        </w:r>
        <w:r>
          <w:rPr>
            <w:noProof/>
            <w:webHidden/>
          </w:rPr>
          <w:instrText xml:space="preserve"> PAGEREF _Toc402267438 \h </w:instrText>
        </w:r>
        <w:r>
          <w:rPr>
            <w:noProof/>
            <w:webHidden/>
          </w:rPr>
        </w:r>
        <w:r>
          <w:rPr>
            <w:noProof/>
            <w:webHidden/>
          </w:rPr>
          <w:fldChar w:fldCharType="separate"/>
        </w:r>
        <w:r>
          <w:rPr>
            <w:noProof/>
            <w:webHidden/>
          </w:rPr>
          <w:t>31</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39" w:history="1">
        <w:r w:rsidRPr="00B554EB">
          <w:rPr>
            <w:rStyle w:val="Hyperlink"/>
            <w:noProof/>
          </w:rPr>
          <w:t>System Center Service Manager</w:t>
        </w:r>
        <w:r>
          <w:rPr>
            <w:noProof/>
            <w:webHidden/>
          </w:rPr>
          <w:tab/>
        </w:r>
        <w:r>
          <w:rPr>
            <w:noProof/>
            <w:webHidden/>
          </w:rPr>
          <w:fldChar w:fldCharType="begin"/>
        </w:r>
        <w:r>
          <w:rPr>
            <w:noProof/>
            <w:webHidden/>
          </w:rPr>
          <w:instrText xml:space="preserve"> PAGEREF _Toc402267439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40" w:history="1">
        <w:r w:rsidRPr="00B554EB">
          <w:rPr>
            <w:rStyle w:val="Hyperlink"/>
            <w:noProof/>
          </w:rPr>
          <w:t>Licencia de Administración de Cliente (ML de Cliente) de System Center Service Manager 2010 por OSE</w:t>
        </w:r>
        <w:r>
          <w:rPr>
            <w:noProof/>
            <w:webHidden/>
          </w:rPr>
          <w:tab/>
        </w:r>
        <w:r>
          <w:rPr>
            <w:noProof/>
            <w:webHidden/>
          </w:rPr>
          <w:fldChar w:fldCharType="begin"/>
        </w:r>
        <w:r>
          <w:rPr>
            <w:noProof/>
            <w:webHidden/>
          </w:rPr>
          <w:instrText xml:space="preserve"> PAGEREF _Toc402267440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41" w:history="1">
        <w:r w:rsidRPr="00B554EB">
          <w:rPr>
            <w:rStyle w:val="Hyperlink"/>
            <w:noProof/>
          </w:rPr>
          <w:t>Licencia de Administración de Cliente (ML de Cliente) de System Center Service Manager 2010 por Usuario</w:t>
        </w:r>
        <w:r>
          <w:rPr>
            <w:noProof/>
            <w:webHidden/>
          </w:rPr>
          <w:tab/>
        </w:r>
        <w:r>
          <w:rPr>
            <w:noProof/>
            <w:webHidden/>
          </w:rPr>
          <w:fldChar w:fldCharType="begin"/>
        </w:r>
        <w:r>
          <w:rPr>
            <w:noProof/>
            <w:webHidden/>
          </w:rPr>
          <w:instrText xml:space="preserve"> PAGEREF _Toc402267441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42" w:history="1">
        <w:r w:rsidRPr="00B554EB">
          <w:rPr>
            <w:rStyle w:val="Hyperlink"/>
            <w:noProof/>
          </w:rPr>
          <w:t>Licencia de Administración de Servidor (ML de Servidor) de System Center Service Manager 2010 por OSE</w:t>
        </w:r>
        <w:r>
          <w:rPr>
            <w:noProof/>
            <w:webHidden/>
          </w:rPr>
          <w:tab/>
        </w:r>
        <w:r>
          <w:rPr>
            <w:noProof/>
            <w:webHidden/>
          </w:rPr>
          <w:fldChar w:fldCharType="begin"/>
        </w:r>
        <w:r>
          <w:rPr>
            <w:noProof/>
            <w:webHidden/>
          </w:rPr>
          <w:instrText xml:space="preserve"> PAGEREF _Toc402267442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443" w:history="1">
        <w:r w:rsidRPr="00B554EB">
          <w:rPr>
            <w:rStyle w:val="Hyperlink"/>
            <w:noProof/>
          </w:rPr>
          <w:t>VDI Suite</w:t>
        </w:r>
        <w:r>
          <w:rPr>
            <w:noProof/>
            <w:webHidden/>
          </w:rPr>
          <w:tab/>
        </w:r>
        <w:r>
          <w:rPr>
            <w:noProof/>
            <w:webHidden/>
          </w:rPr>
          <w:fldChar w:fldCharType="begin"/>
        </w:r>
        <w:r>
          <w:rPr>
            <w:noProof/>
            <w:webHidden/>
          </w:rPr>
          <w:instrText xml:space="preserve"> PAGEREF _Toc402267443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444" w:history="1">
        <w:r w:rsidRPr="00B554EB">
          <w:rPr>
            <w:rStyle w:val="Hyperlink"/>
            <w:noProof/>
          </w:rPr>
          <w:t>VDI Suite</w:t>
        </w:r>
        <w:r>
          <w:rPr>
            <w:noProof/>
            <w:webHidden/>
          </w:rPr>
          <w:tab/>
        </w:r>
        <w:r>
          <w:rPr>
            <w:noProof/>
            <w:webHidden/>
          </w:rPr>
          <w:fldChar w:fldCharType="begin"/>
        </w:r>
        <w:r>
          <w:rPr>
            <w:noProof/>
            <w:webHidden/>
          </w:rPr>
          <w:instrText xml:space="preserve"> PAGEREF _Toc402267444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445" w:history="1">
        <w:r w:rsidRPr="00B554EB">
          <w:rPr>
            <w:rStyle w:val="Hyperlink"/>
            <w:noProof/>
          </w:rPr>
          <w:t>VDI Suite con MDOP</w:t>
        </w:r>
        <w:r>
          <w:rPr>
            <w:noProof/>
            <w:webHidden/>
          </w:rPr>
          <w:tab/>
        </w:r>
        <w:r>
          <w:rPr>
            <w:noProof/>
            <w:webHidden/>
          </w:rPr>
          <w:fldChar w:fldCharType="begin"/>
        </w:r>
        <w:r>
          <w:rPr>
            <w:noProof/>
            <w:webHidden/>
          </w:rPr>
          <w:instrText xml:space="preserve"> PAGEREF _Toc402267445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446" w:history="1">
        <w:r w:rsidRPr="00B554EB">
          <w:rPr>
            <w:rStyle w:val="Hyperlink"/>
            <w:noProof/>
          </w:rPr>
          <w:t>Visual Studio</w:t>
        </w:r>
        <w:r>
          <w:rPr>
            <w:noProof/>
            <w:webHidden/>
          </w:rPr>
          <w:tab/>
        </w:r>
        <w:r>
          <w:rPr>
            <w:noProof/>
            <w:webHidden/>
          </w:rPr>
          <w:fldChar w:fldCharType="begin"/>
        </w:r>
        <w:r>
          <w:rPr>
            <w:noProof/>
            <w:webHidden/>
          </w:rPr>
          <w:instrText xml:space="preserve"> PAGEREF _Toc402267446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47" w:history="1">
        <w:r w:rsidRPr="00B554EB">
          <w:rPr>
            <w:rStyle w:val="Hyperlink"/>
            <w:noProof/>
          </w:rPr>
          <w:t>Visual Studio</w:t>
        </w:r>
        <w:r>
          <w:rPr>
            <w:noProof/>
            <w:webHidden/>
          </w:rPr>
          <w:tab/>
        </w:r>
        <w:r>
          <w:rPr>
            <w:noProof/>
            <w:webHidden/>
          </w:rPr>
          <w:fldChar w:fldCharType="begin"/>
        </w:r>
        <w:r>
          <w:rPr>
            <w:noProof/>
            <w:webHidden/>
          </w:rPr>
          <w:instrText xml:space="preserve"> PAGEREF _Toc402267447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48" w:history="1">
        <w:r w:rsidRPr="00B554EB">
          <w:rPr>
            <w:rStyle w:val="Hyperlink"/>
            <w:noProof/>
          </w:rPr>
          <w:t>Sistemas Operativos MSDN</w:t>
        </w:r>
        <w:r>
          <w:rPr>
            <w:noProof/>
            <w:webHidden/>
          </w:rPr>
          <w:tab/>
        </w:r>
        <w:r>
          <w:rPr>
            <w:noProof/>
            <w:webHidden/>
          </w:rPr>
          <w:fldChar w:fldCharType="begin"/>
        </w:r>
        <w:r>
          <w:rPr>
            <w:noProof/>
            <w:webHidden/>
          </w:rPr>
          <w:instrText xml:space="preserve"> PAGEREF _Toc402267448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49" w:history="1">
        <w:r w:rsidRPr="00B554EB">
          <w:rPr>
            <w:rStyle w:val="Hyperlink"/>
            <w:noProof/>
          </w:rPr>
          <w:t>Plataformas MSDN</w:t>
        </w:r>
        <w:r>
          <w:rPr>
            <w:noProof/>
            <w:webHidden/>
          </w:rPr>
          <w:tab/>
        </w:r>
        <w:r>
          <w:rPr>
            <w:noProof/>
            <w:webHidden/>
          </w:rPr>
          <w:fldChar w:fldCharType="begin"/>
        </w:r>
        <w:r>
          <w:rPr>
            <w:noProof/>
            <w:webHidden/>
          </w:rPr>
          <w:instrText xml:space="preserve"> PAGEREF _Toc402267449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0" w:history="1">
        <w:r w:rsidRPr="00B554EB">
          <w:rPr>
            <w:rStyle w:val="Hyperlink"/>
            <w:noProof/>
          </w:rPr>
          <w:t>Visual Studio Professional 2013</w:t>
        </w:r>
        <w:r>
          <w:rPr>
            <w:noProof/>
            <w:webHidden/>
          </w:rPr>
          <w:tab/>
        </w:r>
        <w:r>
          <w:rPr>
            <w:noProof/>
            <w:webHidden/>
          </w:rPr>
          <w:fldChar w:fldCharType="begin"/>
        </w:r>
        <w:r>
          <w:rPr>
            <w:noProof/>
            <w:webHidden/>
          </w:rPr>
          <w:instrText xml:space="preserve"> PAGEREF _Toc402267450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1" w:history="1">
        <w:r w:rsidRPr="00B554EB">
          <w:rPr>
            <w:rStyle w:val="Hyperlink"/>
            <w:noProof/>
          </w:rPr>
          <w:t>Visual Studio Premium 2013 con MSDN</w:t>
        </w:r>
        <w:r>
          <w:rPr>
            <w:noProof/>
            <w:webHidden/>
          </w:rPr>
          <w:tab/>
        </w:r>
        <w:r>
          <w:rPr>
            <w:noProof/>
            <w:webHidden/>
          </w:rPr>
          <w:fldChar w:fldCharType="begin"/>
        </w:r>
        <w:r>
          <w:rPr>
            <w:noProof/>
            <w:webHidden/>
          </w:rPr>
          <w:instrText xml:space="preserve"> PAGEREF _Toc402267451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2" w:history="1">
        <w:r w:rsidRPr="00B554EB">
          <w:rPr>
            <w:rStyle w:val="Hyperlink"/>
            <w:noProof/>
          </w:rPr>
          <w:t>Visual Studio Professional 2013 con MSDN</w:t>
        </w:r>
        <w:r>
          <w:rPr>
            <w:noProof/>
            <w:webHidden/>
          </w:rPr>
          <w:tab/>
        </w:r>
        <w:r>
          <w:rPr>
            <w:noProof/>
            <w:webHidden/>
          </w:rPr>
          <w:fldChar w:fldCharType="begin"/>
        </w:r>
        <w:r>
          <w:rPr>
            <w:noProof/>
            <w:webHidden/>
          </w:rPr>
          <w:instrText xml:space="preserve"> PAGEREF _Toc402267452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3" w:history="1">
        <w:r w:rsidRPr="00B554EB">
          <w:rPr>
            <w:rStyle w:val="Hyperlink"/>
            <w:noProof/>
          </w:rPr>
          <w:t>Visual Studio Test Professional 2013 con MSDN</w:t>
        </w:r>
        <w:r>
          <w:rPr>
            <w:noProof/>
            <w:webHidden/>
          </w:rPr>
          <w:tab/>
        </w:r>
        <w:r>
          <w:rPr>
            <w:noProof/>
            <w:webHidden/>
          </w:rPr>
          <w:fldChar w:fldCharType="begin"/>
        </w:r>
        <w:r>
          <w:rPr>
            <w:noProof/>
            <w:webHidden/>
          </w:rPr>
          <w:instrText xml:space="preserve"> PAGEREF _Toc402267453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4" w:history="1">
        <w:r w:rsidRPr="00B554EB">
          <w:rPr>
            <w:rStyle w:val="Hyperlink"/>
            <w:noProof/>
          </w:rPr>
          <w:t>Visual Studio Ultimate 2013 con MSDN</w:t>
        </w:r>
        <w:r>
          <w:rPr>
            <w:noProof/>
            <w:webHidden/>
          </w:rPr>
          <w:tab/>
        </w:r>
        <w:r>
          <w:rPr>
            <w:noProof/>
            <w:webHidden/>
          </w:rPr>
          <w:fldChar w:fldCharType="begin"/>
        </w:r>
        <w:r>
          <w:rPr>
            <w:noProof/>
            <w:webHidden/>
          </w:rPr>
          <w:instrText xml:space="preserve"> PAGEREF _Toc402267454 \h </w:instrText>
        </w:r>
        <w:r>
          <w:rPr>
            <w:noProof/>
            <w:webHidden/>
          </w:rPr>
        </w:r>
        <w:r>
          <w:rPr>
            <w:noProof/>
            <w:webHidden/>
          </w:rPr>
          <w:fldChar w:fldCharType="separate"/>
        </w:r>
        <w:r>
          <w:rPr>
            <w:noProof/>
            <w:webHidden/>
          </w:rPr>
          <w:t>32</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55" w:history="1">
        <w:r w:rsidRPr="00B554EB">
          <w:rPr>
            <w:rStyle w:val="Hyperlink"/>
            <w:noProof/>
          </w:rPr>
          <w:t>Visual Studio Deployment</w:t>
        </w:r>
        <w:r>
          <w:rPr>
            <w:noProof/>
            <w:webHidden/>
          </w:rPr>
          <w:tab/>
        </w:r>
        <w:r>
          <w:rPr>
            <w:noProof/>
            <w:webHidden/>
          </w:rPr>
          <w:fldChar w:fldCharType="begin"/>
        </w:r>
        <w:r>
          <w:rPr>
            <w:noProof/>
            <w:webHidden/>
          </w:rPr>
          <w:instrText xml:space="preserve"> PAGEREF _Toc402267455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6" w:history="1">
        <w:r w:rsidRPr="00B554EB">
          <w:rPr>
            <w:rStyle w:val="Hyperlink"/>
            <w:noProof/>
          </w:rPr>
          <w:t>Visual Studio Deployment 2013 Datacenter</w:t>
        </w:r>
        <w:r>
          <w:rPr>
            <w:noProof/>
            <w:webHidden/>
          </w:rPr>
          <w:tab/>
        </w:r>
        <w:r>
          <w:rPr>
            <w:noProof/>
            <w:webHidden/>
          </w:rPr>
          <w:fldChar w:fldCharType="begin"/>
        </w:r>
        <w:r>
          <w:rPr>
            <w:noProof/>
            <w:webHidden/>
          </w:rPr>
          <w:instrText xml:space="preserve"> PAGEREF _Toc402267456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7" w:history="1">
        <w:r w:rsidRPr="00B554EB">
          <w:rPr>
            <w:rStyle w:val="Hyperlink"/>
            <w:noProof/>
          </w:rPr>
          <w:t>Visual Studio Deployment 2013 Standard</w:t>
        </w:r>
        <w:r>
          <w:rPr>
            <w:noProof/>
            <w:webHidden/>
          </w:rPr>
          <w:tab/>
        </w:r>
        <w:r>
          <w:rPr>
            <w:noProof/>
            <w:webHidden/>
          </w:rPr>
          <w:fldChar w:fldCharType="begin"/>
        </w:r>
        <w:r>
          <w:rPr>
            <w:noProof/>
            <w:webHidden/>
          </w:rPr>
          <w:instrText xml:space="preserve"> PAGEREF _Toc402267457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58" w:history="1">
        <w:r w:rsidRPr="00B554EB">
          <w:rPr>
            <w:rStyle w:val="Hyperlink"/>
            <w:noProof/>
          </w:rPr>
          <w:t>Visual Studio Team Foundation Server</w:t>
        </w:r>
        <w:r>
          <w:rPr>
            <w:noProof/>
            <w:webHidden/>
          </w:rPr>
          <w:tab/>
        </w:r>
        <w:r>
          <w:rPr>
            <w:noProof/>
            <w:webHidden/>
          </w:rPr>
          <w:fldChar w:fldCharType="begin"/>
        </w:r>
        <w:r>
          <w:rPr>
            <w:noProof/>
            <w:webHidden/>
          </w:rPr>
          <w:instrText xml:space="preserve"> PAGEREF _Toc402267458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59" w:history="1">
        <w:r w:rsidRPr="00B554EB">
          <w:rPr>
            <w:rStyle w:val="Hyperlink"/>
            <w:noProof/>
          </w:rPr>
          <w:t>Visual Studio Team Foundation Server 2013 con tecnología SQL Server 2010</w:t>
        </w:r>
        <w:r>
          <w:rPr>
            <w:noProof/>
            <w:webHidden/>
          </w:rPr>
          <w:tab/>
        </w:r>
        <w:r>
          <w:rPr>
            <w:noProof/>
            <w:webHidden/>
          </w:rPr>
          <w:fldChar w:fldCharType="begin"/>
        </w:r>
        <w:r>
          <w:rPr>
            <w:noProof/>
            <w:webHidden/>
          </w:rPr>
          <w:instrText xml:space="preserve"> PAGEREF _Toc402267459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0" w:history="1">
        <w:r w:rsidRPr="00B554EB">
          <w:rPr>
            <w:rStyle w:val="Hyperlink"/>
            <w:noProof/>
          </w:rPr>
          <w:t>Licencia CAL de Visual Studio Team Foundation Server 2013 (Dispositivo y Usuario)</w:t>
        </w:r>
        <w:r>
          <w:rPr>
            <w:noProof/>
            <w:webHidden/>
          </w:rPr>
          <w:tab/>
        </w:r>
        <w:r>
          <w:rPr>
            <w:noProof/>
            <w:webHidden/>
          </w:rPr>
          <w:fldChar w:fldCharType="begin"/>
        </w:r>
        <w:r>
          <w:rPr>
            <w:noProof/>
            <w:webHidden/>
          </w:rPr>
          <w:instrText xml:space="preserve"> PAGEREF _Toc402267460 \h </w:instrText>
        </w:r>
        <w:r>
          <w:rPr>
            <w:noProof/>
            <w:webHidden/>
          </w:rPr>
        </w:r>
        <w:r>
          <w:rPr>
            <w:noProof/>
            <w:webHidden/>
          </w:rPr>
          <w:fldChar w:fldCharType="separate"/>
        </w:r>
        <w:r>
          <w:rPr>
            <w:noProof/>
            <w:webHidden/>
          </w:rPr>
          <w:t>33</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461" w:history="1">
        <w:r w:rsidRPr="00B554EB">
          <w:rPr>
            <w:rStyle w:val="Hyperlink"/>
            <w:noProof/>
          </w:rPr>
          <w:t>Windows</w:t>
        </w:r>
        <w:r>
          <w:rPr>
            <w:noProof/>
            <w:webHidden/>
          </w:rPr>
          <w:tab/>
        </w:r>
        <w:r>
          <w:rPr>
            <w:noProof/>
            <w:webHidden/>
          </w:rPr>
          <w:fldChar w:fldCharType="begin"/>
        </w:r>
        <w:r>
          <w:rPr>
            <w:noProof/>
            <w:webHidden/>
          </w:rPr>
          <w:instrText xml:space="preserve"> PAGEREF _Toc402267461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62" w:history="1">
        <w:r w:rsidRPr="00B554EB">
          <w:rPr>
            <w:rStyle w:val="Hyperlink"/>
            <w:noProof/>
          </w:rPr>
          <w:t>Sistema operativo de sobremesa Windows</w:t>
        </w:r>
        <w:r>
          <w:rPr>
            <w:noProof/>
            <w:webHidden/>
          </w:rPr>
          <w:tab/>
        </w:r>
        <w:r>
          <w:rPr>
            <w:noProof/>
            <w:webHidden/>
          </w:rPr>
          <w:fldChar w:fldCharType="begin"/>
        </w:r>
        <w:r>
          <w:rPr>
            <w:noProof/>
            <w:webHidden/>
          </w:rPr>
          <w:instrText xml:space="preserve"> PAGEREF _Toc402267462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3" w:history="1">
        <w:r w:rsidRPr="00B554EB">
          <w:rPr>
            <w:rStyle w:val="Hyperlink"/>
            <w:noProof/>
          </w:rPr>
          <w:t>Suscripción a Windows Companion</w:t>
        </w:r>
        <w:r>
          <w:rPr>
            <w:noProof/>
            <w:webHidden/>
          </w:rPr>
          <w:tab/>
        </w:r>
        <w:r>
          <w:rPr>
            <w:noProof/>
            <w:webHidden/>
          </w:rPr>
          <w:fldChar w:fldCharType="begin"/>
        </w:r>
        <w:r>
          <w:rPr>
            <w:noProof/>
            <w:webHidden/>
          </w:rPr>
          <w:instrText xml:space="preserve"> PAGEREF _Toc402267463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4" w:history="1">
        <w:r w:rsidRPr="00B554EB">
          <w:rPr>
            <w:rStyle w:val="Hyperlink"/>
            <w:noProof/>
          </w:rPr>
          <w:t>Actualización de Windows Enterprise y SA para Partners in Learning</w:t>
        </w:r>
        <w:r>
          <w:rPr>
            <w:noProof/>
            <w:webHidden/>
          </w:rPr>
          <w:tab/>
        </w:r>
        <w:r>
          <w:rPr>
            <w:noProof/>
            <w:webHidden/>
          </w:rPr>
          <w:fldChar w:fldCharType="begin"/>
        </w:r>
        <w:r>
          <w:rPr>
            <w:noProof/>
            <w:webHidden/>
          </w:rPr>
          <w:instrText xml:space="preserve"> PAGEREF _Toc402267464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5" w:history="1">
        <w:r w:rsidRPr="00B554EB">
          <w:rPr>
            <w:rStyle w:val="Hyperlink"/>
            <w:noProof/>
          </w:rPr>
          <w:t>Instalación de Prueba de Windows 8.1 Enterprise</w:t>
        </w:r>
        <w:r>
          <w:rPr>
            <w:noProof/>
            <w:webHidden/>
          </w:rPr>
          <w:tab/>
        </w:r>
        <w:r>
          <w:rPr>
            <w:noProof/>
            <w:webHidden/>
          </w:rPr>
          <w:fldChar w:fldCharType="begin"/>
        </w:r>
        <w:r>
          <w:rPr>
            <w:noProof/>
            <w:webHidden/>
          </w:rPr>
          <w:instrText xml:space="preserve"> PAGEREF _Toc402267465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6" w:history="1">
        <w:r w:rsidRPr="00B554EB">
          <w:rPr>
            <w:rStyle w:val="Hyperlink"/>
            <w:noProof/>
          </w:rPr>
          <w:t>Actualización de Windows 8.1 Enterprise</w:t>
        </w:r>
        <w:r>
          <w:rPr>
            <w:noProof/>
            <w:webHidden/>
          </w:rPr>
          <w:tab/>
        </w:r>
        <w:r>
          <w:rPr>
            <w:noProof/>
            <w:webHidden/>
          </w:rPr>
          <w:fldChar w:fldCharType="begin"/>
        </w:r>
        <w:r>
          <w:rPr>
            <w:noProof/>
            <w:webHidden/>
          </w:rPr>
          <w:instrText xml:space="preserve"> PAGEREF _Toc402267466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7" w:history="1">
        <w:r w:rsidRPr="00B554EB">
          <w:rPr>
            <w:rStyle w:val="Hyperlink"/>
            <w:noProof/>
          </w:rPr>
          <w:t>Actualización de Windows 8.1 Enterprise y SA</w:t>
        </w:r>
        <w:r>
          <w:rPr>
            <w:noProof/>
            <w:webHidden/>
          </w:rPr>
          <w:tab/>
        </w:r>
        <w:r>
          <w:rPr>
            <w:noProof/>
            <w:webHidden/>
          </w:rPr>
          <w:fldChar w:fldCharType="begin"/>
        </w:r>
        <w:r>
          <w:rPr>
            <w:noProof/>
            <w:webHidden/>
          </w:rPr>
          <w:instrText xml:space="preserve"> PAGEREF _Toc402267467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8" w:history="1">
        <w:r w:rsidRPr="00B554EB">
          <w:rPr>
            <w:rStyle w:val="Hyperlink"/>
            <w:noProof/>
          </w:rPr>
          <w:t>Actualización de Windows 8.1 Enterprise y SA con MDOP</w:t>
        </w:r>
        <w:r>
          <w:rPr>
            <w:noProof/>
            <w:webHidden/>
          </w:rPr>
          <w:tab/>
        </w:r>
        <w:r>
          <w:rPr>
            <w:noProof/>
            <w:webHidden/>
          </w:rPr>
          <w:fldChar w:fldCharType="begin"/>
        </w:r>
        <w:r>
          <w:rPr>
            <w:noProof/>
            <w:webHidden/>
          </w:rPr>
          <w:instrText xml:space="preserve"> PAGEREF _Toc402267468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69" w:history="1">
        <w:r w:rsidRPr="00B554EB">
          <w:rPr>
            <w:rStyle w:val="Hyperlink"/>
            <w:noProof/>
          </w:rPr>
          <w:t>Actualización de Windows 8.1 Pro</w:t>
        </w:r>
        <w:r>
          <w:rPr>
            <w:noProof/>
            <w:webHidden/>
          </w:rPr>
          <w:tab/>
        </w:r>
        <w:r>
          <w:rPr>
            <w:noProof/>
            <w:webHidden/>
          </w:rPr>
          <w:fldChar w:fldCharType="begin"/>
        </w:r>
        <w:r>
          <w:rPr>
            <w:noProof/>
            <w:webHidden/>
          </w:rPr>
          <w:instrText xml:space="preserve"> PAGEREF _Toc402267469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0" w:history="1">
        <w:r w:rsidRPr="00B554EB">
          <w:rPr>
            <w:rStyle w:val="Hyperlink"/>
            <w:noProof/>
          </w:rPr>
          <w:t>Windows Virtual Desktop Access</w:t>
        </w:r>
        <w:r>
          <w:rPr>
            <w:noProof/>
            <w:webHidden/>
          </w:rPr>
          <w:tab/>
        </w:r>
        <w:r>
          <w:rPr>
            <w:noProof/>
            <w:webHidden/>
          </w:rPr>
          <w:fldChar w:fldCharType="begin"/>
        </w:r>
        <w:r>
          <w:rPr>
            <w:noProof/>
            <w:webHidden/>
          </w:rPr>
          <w:instrText xml:space="preserve"> PAGEREF _Toc402267470 \h </w:instrText>
        </w:r>
        <w:r>
          <w:rPr>
            <w:noProof/>
            <w:webHidden/>
          </w:rPr>
        </w:r>
        <w:r>
          <w:rPr>
            <w:noProof/>
            <w:webHidden/>
          </w:rPr>
          <w:fldChar w:fldCharType="separate"/>
        </w:r>
        <w:r>
          <w:rPr>
            <w:noProof/>
            <w:webHidden/>
          </w:rPr>
          <w:t>34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71" w:history="1">
        <w:r w:rsidRPr="00B554EB">
          <w:rPr>
            <w:rStyle w:val="Hyperlink"/>
            <w:noProof/>
          </w:rPr>
          <w:t>Windows Embedded Industry</w:t>
        </w:r>
        <w:r>
          <w:rPr>
            <w:noProof/>
            <w:webHidden/>
          </w:rPr>
          <w:tab/>
        </w:r>
        <w:r>
          <w:rPr>
            <w:noProof/>
            <w:webHidden/>
          </w:rPr>
          <w:fldChar w:fldCharType="begin"/>
        </w:r>
        <w:r>
          <w:rPr>
            <w:noProof/>
            <w:webHidden/>
          </w:rPr>
          <w:instrText xml:space="preserve"> PAGEREF _Toc402267471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2" w:history="1">
        <w:r w:rsidRPr="00B554EB">
          <w:rPr>
            <w:rStyle w:val="Hyperlink"/>
            <w:noProof/>
          </w:rPr>
          <w:t>Kit Enterprise de Windows Embedded 8 Standard (Paquete de 100)</w:t>
        </w:r>
        <w:r>
          <w:rPr>
            <w:noProof/>
            <w:webHidden/>
          </w:rPr>
          <w:tab/>
        </w:r>
        <w:r>
          <w:rPr>
            <w:noProof/>
            <w:webHidden/>
          </w:rPr>
          <w:fldChar w:fldCharType="begin"/>
        </w:r>
        <w:r>
          <w:rPr>
            <w:noProof/>
            <w:webHidden/>
          </w:rPr>
          <w:instrText xml:space="preserve"> PAGEREF _Toc402267472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3" w:history="1">
        <w:r w:rsidRPr="00B554EB">
          <w:rPr>
            <w:rStyle w:val="Hyperlink"/>
            <w:noProof/>
          </w:rPr>
          <w:t>Actualización de Windows Embedded 8.1 Industry Pro</w:t>
        </w:r>
        <w:r>
          <w:rPr>
            <w:noProof/>
            <w:webHidden/>
          </w:rPr>
          <w:tab/>
        </w:r>
        <w:r>
          <w:rPr>
            <w:noProof/>
            <w:webHidden/>
          </w:rPr>
          <w:fldChar w:fldCharType="begin"/>
        </w:r>
        <w:r>
          <w:rPr>
            <w:noProof/>
            <w:webHidden/>
          </w:rPr>
          <w:instrText xml:space="preserve"> PAGEREF _Toc402267473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4" w:history="1">
        <w:r w:rsidRPr="00B554EB">
          <w:rPr>
            <w:rStyle w:val="Hyperlink"/>
            <w:noProof/>
          </w:rPr>
          <w:t>Actualización de Windows Embedded 8.1 Industry Enterprise</w:t>
        </w:r>
        <w:r>
          <w:rPr>
            <w:noProof/>
            <w:webHidden/>
          </w:rPr>
          <w:tab/>
        </w:r>
        <w:r>
          <w:rPr>
            <w:noProof/>
            <w:webHidden/>
          </w:rPr>
          <w:fldChar w:fldCharType="begin"/>
        </w:r>
        <w:r>
          <w:rPr>
            <w:noProof/>
            <w:webHidden/>
          </w:rPr>
          <w:instrText xml:space="preserve"> PAGEREF _Toc402267474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5" w:history="1">
        <w:r w:rsidRPr="00B554EB">
          <w:rPr>
            <w:rStyle w:val="Hyperlink"/>
            <w:noProof/>
          </w:rPr>
          <w:t>Actualización de Windows Embedded 8.1 Industry Enterprise (Std, POSR, Ind Retail)</w:t>
        </w:r>
        <w:r>
          <w:rPr>
            <w:noProof/>
            <w:webHidden/>
          </w:rPr>
          <w:tab/>
        </w:r>
        <w:r>
          <w:rPr>
            <w:noProof/>
            <w:webHidden/>
          </w:rPr>
          <w:fldChar w:fldCharType="begin"/>
        </w:r>
        <w:r>
          <w:rPr>
            <w:noProof/>
            <w:webHidden/>
          </w:rPr>
          <w:instrText xml:space="preserve"> PAGEREF _Toc402267475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6" w:history="1">
        <w:r w:rsidRPr="00B554EB">
          <w:rPr>
            <w:rStyle w:val="Hyperlink"/>
            <w:noProof/>
          </w:rPr>
          <w:t>Actualización de Windows Embedded 8.1 Industry Enterprise y SA</w:t>
        </w:r>
        <w:r>
          <w:rPr>
            <w:noProof/>
            <w:webHidden/>
          </w:rPr>
          <w:tab/>
        </w:r>
        <w:r>
          <w:rPr>
            <w:noProof/>
            <w:webHidden/>
          </w:rPr>
          <w:fldChar w:fldCharType="begin"/>
        </w:r>
        <w:r>
          <w:rPr>
            <w:noProof/>
            <w:webHidden/>
          </w:rPr>
          <w:instrText xml:space="preserve"> PAGEREF _Toc402267476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77" w:history="1">
        <w:r w:rsidRPr="00B554EB">
          <w:rPr>
            <w:rStyle w:val="Hyperlink"/>
            <w:noProof/>
          </w:rPr>
          <w:t>Actualización de Windows Embedded 8.1 Industry Enterprise y SA (Std, POSR, Ind Retail)</w:t>
        </w:r>
        <w:r>
          <w:rPr>
            <w:noProof/>
            <w:webHidden/>
          </w:rPr>
          <w:tab/>
        </w:r>
        <w:r>
          <w:rPr>
            <w:noProof/>
            <w:webHidden/>
          </w:rPr>
          <w:fldChar w:fldCharType="begin"/>
        </w:r>
        <w:r>
          <w:rPr>
            <w:noProof/>
            <w:webHidden/>
          </w:rPr>
          <w:instrText xml:space="preserve"> PAGEREF _Toc402267477 \h </w:instrText>
        </w:r>
        <w:r>
          <w:rPr>
            <w:noProof/>
            <w:webHidden/>
          </w:rPr>
        </w:r>
        <w:r>
          <w:rPr>
            <w:noProof/>
            <w:webHidden/>
          </w:rPr>
          <w:fldChar w:fldCharType="separate"/>
        </w:r>
        <w:r>
          <w:rPr>
            <w:noProof/>
            <w:webHidden/>
          </w:rPr>
          <w:t>38</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478" w:history="1">
        <w:r w:rsidRPr="00B554EB">
          <w:rPr>
            <w:rStyle w:val="Hyperlink"/>
            <w:noProof/>
          </w:rPr>
          <w:t>Windows Server</w:t>
        </w:r>
        <w:r>
          <w:rPr>
            <w:noProof/>
            <w:webHidden/>
          </w:rPr>
          <w:tab/>
        </w:r>
        <w:r>
          <w:rPr>
            <w:noProof/>
            <w:webHidden/>
          </w:rPr>
          <w:fldChar w:fldCharType="begin"/>
        </w:r>
        <w:r>
          <w:rPr>
            <w:noProof/>
            <w:webHidden/>
          </w:rPr>
          <w:instrText xml:space="preserve"> PAGEREF _Toc402267478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79" w:history="1">
        <w:r w:rsidRPr="00B554EB">
          <w:rPr>
            <w:rStyle w:val="Hyperlink"/>
            <w:noProof/>
          </w:rPr>
          <w:t>Windows MultiPoint Server</w:t>
        </w:r>
        <w:r>
          <w:rPr>
            <w:noProof/>
            <w:webHidden/>
          </w:rPr>
          <w:tab/>
        </w:r>
        <w:r>
          <w:rPr>
            <w:noProof/>
            <w:webHidden/>
          </w:rPr>
          <w:fldChar w:fldCharType="begin"/>
        </w:r>
        <w:r>
          <w:rPr>
            <w:noProof/>
            <w:webHidden/>
          </w:rPr>
          <w:instrText xml:space="preserve"> PAGEREF _Toc402267479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0" w:history="1">
        <w:r w:rsidRPr="00B554EB">
          <w:rPr>
            <w:rStyle w:val="Hyperlink"/>
            <w:noProof/>
          </w:rPr>
          <w:t>Licencia CAL de Windows MultiPoint Server 2012 (Dispositivo y Usuario)</w:t>
        </w:r>
        <w:r>
          <w:rPr>
            <w:noProof/>
            <w:webHidden/>
          </w:rPr>
          <w:tab/>
        </w:r>
        <w:r>
          <w:rPr>
            <w:noProof/>
            <w:webHidden/>
          </w:rPr>
          <w:fldChar w:fldCharType="begin"/>
        </w:r>
        <w:r>
          <w:rPr>
            <w:noProof/>
            <w:webHidden/>
          </w:rPr>
          <w:instrText xml:space="preserve"> PAGEREF _Toc402267480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1" w:history="1">
        <w:r w:rsidRPr="00B554EB">
          <w:rPr>
            <w:rStyle w:val="Hyperlink"/>
            <w:noProof/>
          </w:rPr>
          <w:t>Licencia CAL de Windows MultiPoint Server 2012 con Licencia CAL de Windows Server 2012 (Dispositivo y Usuario)</w:t>
        </w:r>
        <w:r>
          <w:rPr>
            <w:noProof/>
            <w:webHidden/>
          </w:rPr>
          <w:tab/>
        </w:r>
        <w:r>
          <w:rPr>
            <w:noProof/>
            <w:webHidden/>
          </w:rPr>
          <w:fldChar w:fldCharType="begin"/>
        </w:r>
        <w:r>
          <w:rPr>
            <w:noProof/>
            <w:webHidden/>
          </w:rPr>
          <w:instrText xml:space="preserve"> PAGEREF _Toc402267481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2" w:history="1">
        <w:r w:rsidRPr="00B554EB">
          <w:rPr>
            <w:rStyle w:val="Hyperlink"/>
            <w:noProof/>
          </w:rPr>
          <w:t>Windows MultiPoint Server 2012 Premium</w:t>
        </w:r>
        <w:r>
          <w:rPr>
            <w:noProof/>
            <w:webHidden/>
          </w:rPr>
          <w:tab/>
        </w:r>
        <w:r>
          <w:rPr>
            <w:noProof/>
            <w:webHidden/>
          </w:rPr>
          <w:fldChar w:fldCharType="begin"/>
        </w:r>
        <w:r>
          <w:rPr>
            <w:noProof/>
            <w:webHidden/>
          </w:rPr>
          <w:instrText xml:space="preserve"> PAGEREF _Toc402267482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3" w:history="1">
        <w:r w:rsidRPr="00B554EB">
          <w:rPr>
            <w:rStyle w:val="Hyperlink"/>
            <w:noProof/>
          </w:rPr>
          <w:t>Windows MultiPoint Server 2012 Premium con licencia CAL de Windows MultiPoint Server (5 clientes) (Dispositivo y Usuario)</w:t>
        </w:r>
        <w:r>
          <w:rPr>
            <w:noProof/>
            <w:webHidden/>
          </w:rPr>
          <w:tab/>
        </w:r>
        <w:r>
          <w:rPr>
            <w:noProof/>
            <w:webHidden/>
          </w:rPr>
          <w:fldChar w:fldCharType="begin"/>
        </w:r>
        <w:r>
          <w:rPr>
            <w:noProof/>
            <w:webHidden/>
          </w:rPr>
          <w:instrText xml:space="preserve"> PAGEREF _Toc402267483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4" w:history="1">
        <w:r w:rsidRPr="00B554EB">
          <w:rPr>
            <w:rStyle w:val="Hyperlink"/>
            <w:noProof/>
          </w:rPr>
          <w:t>Windows MultiPoint Server 2012 Premium con Licencia CAL de Windows MultiPoint Server (5 clientes) con Licencia CAL de Windows Server 2010 (5 clientes) (Dispositivo y Usuario)</w:t>
        </w:r>
        <w:r>
          <w:rPr>
            <w:noProof/>
            <w:webHidden/>
          </w:rPr>
          <w:tab/>
        </w:r>
        <w:r>
          <w:rPr>
            <w:noProof/>
            <w:webHidden/>
          </w:rPr>
          <w:fldChar w:fldCharType="begin"/>
        </w:r>
        <w:r>
          <w:rPr>
            <w:noProof/>
            <w:webHidden/>
          </w:rPr>
          <w:instrText xml:space="preserve"> PAGEREF _Toc402267484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5" w:history="1">
        <w:r w:rsidRPr="00B554EB">
          <w:rPr>
            <w:rStyle w:val="Hyperlink"/>
            <w:noProof/>
          </w:rPr>
          <w:t>Windows MultiPoint Server 2012 Standard</w:t>
        </w:r>
        <w:r>
          <w:rPr>
            <w:noProof/>
            <w:webHidden/>
          </w:rPr>
          <w:tab/>
        </w:r>
        <w:r>
          <w:rPr>
            <w:noProof/>
            <w:webHidden/>
          </w:rPr>
          <w:fldChar w:fldCharType="begin"/>
        </w:r>
        <w:r>
          <w:rPr>
            <w:noProof/>
            <w:webHidden/>
          </w:rPr>
          <w:instrText xml:space="preserve"> PAGEREF _Toc402267485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86" w:history="1">
        <w:r w:rsidRPr="00B554EB">
          <w:rPr>
            <w:rStyle w:val="Hyperlink"/>
            <w:noProof/>
          </w:rPr>
          <w:t>Windows Server</w:t>
        </w:r>
        <w:r>
          <w:rPr>
            <w:noProof/>
            <w:webHidden/>
          </w:rPr>
          <w:tab/>
        </w:r>
        <w:r>
          <w:rPr>
            <w:noProof/>
            <w:webHidden/>
          </w:rPr>
          <w:fldChar w:fldCharType="begin"/>
        </w:r>
        <w:r>
          <w:rPr>
            <w:noProof/>
            <w:webHidden/>
          </w:rPr>
          <w:instrText xml:space="preserve"> PAGEREF _Toc402267486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7" w:history="1">
        <w:r w:rsidRPr="00B554EB">
          <w:rPr>
            <w:rStyle w:val="Hyperlink"/>
            <w:noProof/>
          </w:rPr>
          <w:t>Licencia CAL de Windows Server 2012 Active Directory Rights Management Services (Dispositivo y Usuario)</w:t>
        </w:r>
        <w:r>
          <w:rPr>
            <w:noProof/>
            <w:webHidden/>
          </w:rPr>
          <w:tab/>
        </w:r>
        <w:r>
          <w:rPr>
            <w:noProof/>
            <w:webHidden/>
          </w:rPr>
          <w:fldChar w:fldCharType="begin"/>
        </w:r>
        <w:r>
          <w:rPr>
            <w:noProof/>
            <w:webHidden/>
          </w:rPr>
          <w:instrText xml:space="preserve"> PAGEREF _Toc402267487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8" w:history="1">
        <w:r w:rsidRPr="00B554EB">
          <w:rPr>
            <w:rStyle w:val="Hyperlink"/>
            <w:noProof/>
          </w:rPr>
          <w:t>Licencia CAL de Windows Server 2012  (Dispositivo y Usuario)</w:t>
        </w:r>
        <w:r>
          <w:rPr>
            <w:noProof/>
            <w:webHidden/>
          </w:rPr>
          <w:tab/>
        </w:r>
        <w:r>
          <w:rPr>
            <w:noProof/>
            <w:webHidden/>
          </w:rPr>
          <w:fldChar w:fldCharType="begin"/>
        </w:r>
        <w:r>
          <w:rPr>
            <w:noProof/>
            <w:webHidden/>
          </w:rPr>
          <w:instrText xml:space="preserve"> PAGEREF _Toc402267488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89" w:history="1">
        <w:r w:rsidRPr="00B554EB">
          <w:rPr>
            <w:rStyle w:val="Hyperlink"/>
            <w:noProof/>
          </w:rPr>
          <w:t>Licencia CAL de Servicios de Escritorio remoto de Windows Server 2012 (Dispositivo y Usuario)</w:t>
        </w:r>
        <w:r>
          <w:rPr>
            <w:noProof/>
            <w:webHidden/>
          </w:rPr>
          <w:tab/>
        </w:r>
        <w:r>
          <w:rPr>
            <w:noProof/>
            <w:webHidden/>
          </w:rPr>
          <w:fldChar w:fldCharType="begin"/>
        </w:r>
        <w:r>
          <w:rPr>
            <w:noProof/>
            <w:webHidden/>
          </w:rPr>
          <w:instrText xml:space="preserve"> PAGEREF _Toc402267489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0" w:history="1">
        <w:r w:rsidRPr="00B554EB">
          <w:rPr>
            <w:rStyle w:val="Hyperlink"/>
            <w:noProof/>
          </w:rPr>
          <w:t>External Connector de Servicios de Escritorio remoto de Windows Server 2012</w:t>
        </w:r>
        <w:r>
          <w:rPr>
            <w:noProof/>
            <w:webHidden/>
          </w:rPr>
          <w:tab/>
        </w:r>
        <w:r>
          <w:rPr>
            <w:noProof/>
            <w:webHidden/>
          </w:rPr>
          <w:fldChar w:fldCharType="begin"/>
        </w:r>
        <w:r>
          <w:rPr>
            <w:noProof/>
            <w:webHidden/>
          </w:rPr>
          <w:instrText xml:space="preserve"> PAGEREF _Toc402267490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1" w:history="1">
        <w:r w:rsidRPr="00B554EB">
          <w:rPr>
            <w:rStyle w:val="Hyperlink"/>
            <w:noProof/>
          </w:rPr>
          <w:t>Windows Server 2012 R2 Datacenter</w:t>
        </w:r>
        <w:r>
          <w:rPr>
            <w:noProof/>
            <w:webHidden/>
          </w:rPr>
          <w:tab/>
        </w:r>
        <w:r>
          <w:rPr>
            <w:noProof/>
            <w:webHidden/>
          </w:rPr>
          <w:fldChar w:fldCharType="begin"/>
        </w:r>
        <w:r>
          <w:rPr>
            <w:noProof/>
            <w:webHidden/>
          </w:rPr>
          <w:instrText xml:space="preserve"> PAGEREF _Toc402267491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2" w:history="1">
        <w:r w:rsidRPr="00B554EB">
          <w:rPr>
            <w:rStyle w:val="Hyperlink"/>
            <w:noProof/>
          </w:rPr>
          <w:t>Windows Server 2012 R2 Essentials</w:t>
        </w:r>
        <w:r>
          <w:rPr>
            <w:noProof/>
            <w:webHidden/>
          </w:rPr>
          <w:tab/>
        </w:r>
        <w:r>
          <w:rPr>
            <w:noProof/>
            <w:webHidden/>
          </w:rPr>
          <w:fldChar w:fldCharType="begin"/>
        </w:r>
        <w:r>
          <w:rPr>
            <w:noProof/>
            <w:webHidden/>
          </w:rPr>
          <w:instrText xml:space="preserve"> PAGEREF _Toc402267492 \h </w:instrText>
        </w:r>
        <w:r>
          <w:rPr>
            <w:noProof/>
            <w:webHidden/>
          </w:rPr>
        </w:r>
        <w:r>
          <w:rPr>
            <w:noProof/>
            <w:webHidden/>
          </w:rPr>
          <w:fldChar w:fldCharType="separate"/>
        </w:r>
        <w:r>
          <w:rPr>
            <w:noProof/>
            <w:webHidden/>
          </w:rPr>
          <w:t>41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3" w:history="1">
        <w:r w:rsidRPr="00B554EB">
          <w:rPr>
            <w:rStyle w:val="Hyperlink"/>
            <w:noProof/>
          </w:rPr>
          <w:t>Windows Server 2012 R2 Standard</w:t>
        </w:r>
        <w:r>
          <w:rPr>
            <w:noProof/>
            <w:webHidden/>
          </w:rPr>
          <w:tab/>
        </w:r>
        <w:r>
          <w:rPr>
            <w:noProof/>
            <w:webHidden/>
          </w:rPr>
          <w:fldChar w:fldCharType="begin"/>
        </w:r>
        <w:r>
          <w:rPr>
            <w:noProof/>
            <w:webHidden/>
          </w:rPr>
          <w:instrText xml:space="preserve"> PAGEREF _Toc402267493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4" w:history="1">
        <w:r w:rsidRPr="00B554EB">
          <w:rPr>
            <w:rStyle w:val="Hyperlink"/>
            <w:noProof/>
          </w:rPr>
          <w:t>External Connector de Windows Server 2012 Active Directory Rights Management Services</w:t>
        </w:r>
        <w:r>
          <w:rPr>
            <w:noProof/>
            <w:webHidden/>
          </w:rPr>
          <w:tab/>
        </w:r>
        <w:r>
          <w:rPr>
            <w:noProof/>
            <w:webHidden/>
          </w:rPr>
          <w:fldChar w:fldCharType="begin"/>
        </w:r>
        <w:r>
          <w:rPr>
            <w:noProof/>
            <w:webHidden/>
          </w:rPr>
          <w:instrText xml:space="preserve"> PAGEREF _Toc402267494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5" w:history="1">
        <w:r w:rsidRPr="00B554EB">
          <w:rPr>
            <w:rStyle w:val="Hyperlink"/>
            <w:noProof/>
          </w:rPr>
          <w:t>External Connector de Windows Server 2012</w:t>
        </w:r>
        <w:r>
          <w:rPr>
            <w:noProof/>
            <w:webHidden/>
          </w:rPr>
          <w:tab/>
        </w:r>
        <w:r>
          <w:rPr>
            <w:noProof/>
            <w:webHidden/>
          </w:rPr>
          <w:fldChar w:fldCharType="begin"/>
        </w:r>
        <w:r>
          <w:rPr>
            <w:noProof/>
            <w:webHidden/>
          </w:rPr>
          <w:instrText xml:space="preserve"> PAGEREF _Toc402267495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496" w:history="1">
        <w:r w:rsidRPr="00B554EB">
          <w:rPr>
            <w:rStyle w:val="Hyperlink"/>
            <w:noProof/>
          </w:rPr>
          <w:t>Windows Small Business Server</w:t>
        </w:r>
        <w:r>
          <w:rPr>
            <w:noProof/>
            <w:webHidden/>
          </w:rPr>
          <w:tab/>
        </w:r>
        <w:r>
          <w:rPr>
            <w:noProof/>
            <w:webHidden/>
          </w:rPr>
          <w:fldChar w:fldCharType="begin"/>
        </w:r>
        <w:r>
          <w:rPr>
            <w:noProof/>
            <w:webHidden/>
          </w:rPr>
          <w:instrText xml:space="preserve"> PAGEREF _Toc402267496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7" w:history="1">
        <w:r w:rsidRPr="00B554EB">
          <w:rPr>
            <w:rStyle w:val="Hyperlink"/>
            <w:noProof/>
          </w:rPr>
          <w:t>CAL Suite de Windows Small Business Server 2011 (1 cliente)</w:t>
        </w:r>
        <w:r>
          <w:rPr>
            <w:noProof/>
            <w:webHidden/>
          </w:rPr>
          <w:tab/>
        </w:r>
        <w:r>
          <w:rPr>
            <w:noProof/>
            <w:webHidden/>
          </w:rPr>
          <w:fldChar w:fldCharType="begin"/>
        </w:r>
        <w:r>
          <w:rPr>
            <w:noProof/>
            <w:webHidden/>
          </w:rPr>
          <w:instrText xml:space="preserve"> PAGEREF _Toc402267497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8" w:history="1">
        <w:r w:rsidRPr="00B554EB">
          <w:rPr>
            <w:rStyle w:val="Hyperlink"/>
            <w:noProof/>
          </w:rPr>
          <w:t>CAL Suite de Windows Small Business Server 2011 (5 cliente)</w:t>
        </w:r>
        <w:r>
          <w:rPr>
            <w:noProof/>
            <w:webHidden/>
          </w:rPr>
          <w:tab/>
        </w:r>
        <w:r>
          <w:rPr>
            <w:noProof/>
            <w:webHidden/>
          </w:rPr>
          <w:fldChar w:fldCharType="begin"/>
        </w:r>
        <w:r>
          <w:rPr>
            <w:noProof/>
            <w:webHidden/>
          </w:rPr>
          <w:instrText xml:space="preserve"> PAGEREF _Toc402267498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499" w:history="1">
        <w:r w:rsidRPr="00B554EB">
          <w:rPr>
            <w:rStyle w:val="Hyperlink"/>
            <w:noProof/>
          </w:rPr>
          <w:t>CAL Suite de Windows Small Business Server 2011  (20 cliente)</w:t>
        </w:r>
        <w:r>
          <w:rPr>
            <w:noProof/>
            <w:webHidden/>
          </w:rPr>
          <w:tab/>
        </w:r>
        <w:r>
          <w:rPr>
            <w:noProof/>
            <w:webHidden/>
          </w:rPr>
          <w:fldChar w:fldCharType="begin"/>
        </w:r>
        <w:r>
          <w:rPr>
            <w:noProof/>
            <w:webHidden/>
          </w:rPr>
          <w:instrText xml:space="preserve"> PAGEREF _Toc402267499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00" w:history="1">
        <w:r w:rsidRPr="00B554EB">
          <w:rPr>
            <w:rStyle w:val="Hyperlink"/>
            <w:noProof/>
          </w:rPr>
          <w:t>CAL Suite del Complemento de Windows Small Business Server 2011 Premium (1 cliente)</w:t>
        </w:r>
        <w:r>
          <w:rPr>
            <w:noProof/>
            <w:webHidden/>
          </w:rPr>
          <w:tab/>
        </w:r>
        <w:r>
          <w:rPr>
            <w:noProof/>
            <w:webHidden/>
          </w:rPr>
          <w:fldChar w:fldCharType="begin"/>
        </w:r>
        <w:r>
          <w:rPr>
            <w:noProof/>
            <w:webHidden/>
          </w:rPr>
          <w:instrText xml:space="preserve"> PAGEREF _Toc402267500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01" w:history="1">
        <w:r w:rsidRPr="00B554EB">
          <w:rPr>
            <w:rStyle w:val="Hyperlink"/>
            <w:noProof/>
          </w:rPr>
          <w:t>CAL Suite del Complemento de Windows Small Business Server 2011 Premium (5 cliente)</w:t>
        </w:r>
        <w:r>
          <w:rPr>
            <w:noProof/>
            <w:webHidden/>
          </w:rPr>
          <w:tab/>
        </w:r>
        <w:r>
          <w:rPr>
            <w:noProof/>
            <w:webHidden/>
          </w:rPr>
          <w:fldChar w:fldCharType="begin"/>
        </w:r>
        <w:r>
          <w:rPr>
            <w:noProof/>
            <w:webHidden/>
          </w:rPr>
          <w:instrText xml:space="preserve"> PAGEREF _Toc402267501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02" w:history="1">
        <w:r w:rsidRPr="00B554EB">
          <w:rPr>
            <w:rStyle w:val="Hyperlink"/>
            <w:noProof/>
          </w:rPr>
          <w:t>CAL Suite del Complemento de Windows Small Business Server 2011 Premium (20 cliente)</w:t>
        </w:r>
        <w:r>
          <w:rPr>
            <w:noProof/>
            <w:webHidden/>
          </w:rPr>
          <w:tab/>
        </w:r>
        <w:r>
          <w:rPr>
            <w:noProof/>
            <w:webHidden/>
          </w:rPr>
          <w:fldChar w:fldCharType="begin"/>
        </w:r>
        <w:r>
          <w:rPr>
            <w:noProof/>
            <w:webHidden/>
          </w:rPr>
          <w:instrText xml:space="preserve"> PAGEREF _Toc402267502 \h </w:instrText>
        </w:r>
        <w:r>
          <w:rPr>
            <w:noProof/>
            <w:webHidden/>
          </w:rPr>
        </w:r>
        <w:r>
          <w:rPr>
            <w:noProof/>
            <w:webHidden/>
          </w:rPr>
          <w:fldChar w:fldCharType="separate"/>
        </w:r>
        <w:r>
          <w:rPr>
            <w:noProof/>
            <w:webHidden/>
          </w:rPr>
          <w:t>42</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503" w:history="1">
        <w:r w:rsidRPr="00B554EB">
          <w:rPr>
            <w:rStyle w:val="Hyperlink"/>
            <w:noProof/>
          </w:rPr>
          <w:t>Servicios en Línea</w:t>
        </w:r>
        <w:r>
          <w:rPr>
            <w:noProof/>
            <w:webHidden/>
          </w:rPr>
          <w:tab/>
        </w:r>
        <w:r>
          <w:rPr>
            <w:noProof/>
            <w:webHidden/>
          </w:rPr>
          <w:fldChar w:fldCharType="begin"/>
        </w:r>
        <w:r>
          <w:rPr>
            <w:noProof/>
            <w:webHidden/>
          </w:rPr>
          <w:instrText xml:space="preserve"> PAGEREF _Toc402267503 \h </w:instrText>
        </w:r>
        <w:r>
          <w:rPr>
            <w:noProof/>
            <w:webHidden/>
          </w:rPr>
        </w:r>
        <w:r>
          <w:rPr>
            <w:noProof/>
            <w:webHidden/>
          </w:rPr>
          <w:fldChar w:fldCharType="separate"/>
        </w:r>
        <w:r>
          <w:rPr>
            <w:noProof/>
            <w:webHidden/>
          </w:rPr>
          <w:t>43</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504" w:history="1">
        <w:r w:rsidRPr="00B554EB">
          <w:rPr>
            <w:rStyle w:val="Hyperlink"/>
            <w:noProof/>
          </w:rPr>
          <w:t>Términos generales</w:t>
        </w:r>
        <w:r>
          <w:rPr>
            <w:noProof/>
            <w:webHidden/>
          </w:rPr>
          <w:tab/>
        </w:r>
        <w:r>
          <w:rPr>
            <w:noProof/>
            <w:webHidden/>
          </w:rPr>
          <w:fldChar w:fldCharType="begin"/>
        </w:r>
        <w:r>
          <w:rPr>
            <w:noProof/>
            <w:webHidden/>
          </w:rPr>
          <w:instrText xml:space="preserve"> PAGEREF _Toc402267504 \h </w:instrText>
        </w:r>
        <w:r>
          <w:rPr>
            <w:noProof/>
            <w:webHidden/>
          </w:rPr>
        </w:r>
        <w:r>
          <w:rPr>
            <w:noProof/>
            <w:webHidden/>
          </w:rPr>
          <w:fldChar w:fldCharType="separate"/>
        </w:r>
        <w:r>
          <w:rPr>
            <w:noProof/>
            <w:webHidden/>
          </w:rPr>
          <w:t>43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05" w:history="1">
        <w:r w:rsidRPr="00B554EB">
          <w:rPr>
            <w:rStyle w:val="Hyperlink"/>
            <w:noProof/>
          </w:rPr>
          <w:t>Disponibilidad Regional de Servicios en Línea</w:t>
        </w:r>
        <w:r>
          <w:rPr>
            <w:noProof/>
            <w:webHidden/>
          </w:rPr>
          <w:tab/>
        </w:r>
        <w:r>
          <w:rPr>
            <w:noProof/>
            <w:webHidden/>
          </w:rPr>
          <w:fldChar w:fldCharType="begin"/>
        </w:r>
        <w:r>
          <w:rPr>
            <w:noProof/>
            <w:webHidden/>
          </w:rPr>
          <w:instrText xml:space="preserve"> PAGEREF _Toc402267505 \h </w:instrText>
        </w:r>
        <w:r>
          <w:rPr>
            <w:noProof/>
            <w:webHidden/>
          </w:rPr>
        </w:r>
        <w:r>
          <w:rPr>
            <w:noProof/>
            <w:webHidden/>
          </w:rPr>
          <w:fldChar w:fldCharType="separate"/>
        </w:r>
        <w:r>
          <w:rPr>
            <w:noProof/>
            <w:webHidden/>
          </w:rPr>
          <w:t>43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06" w:history="1">
        <w:r w:rsidRPr="00B554EB">
          <w:rPr>
            <w:rStyle w:val="Hyperlink"/>
            <w:noProof/>
          </w:rPr>
          <w:t>Reglas de Compra de Servicios en Línea</w:t>
        </w:r>
        <w:r>
          <w:rPr>
            <w:noProof/>
            <w:webHidden/>
          </w:rPr>
          <w:tab/>
        </w:r>
        <w:r>
          <w:rPr>
            <w:noProof/>
            <w:webHidden/>
          </w:rPr>
          <w:fldChar w:fldCharType="begin"/>
        </w:r>
        <w:r>
          <w:rPr>
            <w:noProof/>
            <w:webHidden/>
          </w:rPr>
          <w:instrText xml:space="preserve"> PAGEREF _Toc402267506 \h </w:instrText>
        </w:r>
        <w:r>
          <w:rPr>
            <w:noProof/>
            <w:webHidden/>
          </w:rPr>
        </w:r>
        <w:r>
          <w:rPr>
            <w:noProof/>
            <w:webHidden/>
          </w:rPr>
          <w:fldChar w:fldCharType="separate"/>
        </w:r>
        <w:r>
          <w:rPr>
            <w:noProof/>
            <w:webHidden/>
          </w:rPr>
          <w:t>43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07" w:history="1">
        <w:r w:rsidRPr="00B554EB">
          <w:rPr>
            <w:rStyle w:val="Hyperlink"/>
            <w:noProof/>
          </w:rPr>
          <w:t>Opciones de condiciones de pago y términos de suscripción a los servicios en línea</w:t>
        </w:r>
        <w:r>
          <w:rPr>
            <w:noProof/>
            <w:webHidden/>
          </w:rPr>
          <w:tab/>
        </w:r>
        <w:r>
          <w:rPr>
            <w:noProof/>
            <w:webHidden/>
          </w:rPr>
          <w:fldChar w:fldCharType="begin"/>
        </w:r>
        <w:r>
          <w:rPr>
            <w:noProof/>
            <w:webHidden/>
          </w:rPr>
          <w:instrText xml:space="preserve"> PAGEREF _Toc402267507 \h </w:instrText>
        </w:r>
        <w:r>
          <w:rPr>
            <w:noProof/>
            <w:webHidden/>
          </w:rPr>
        </w:r>
        <w:r>
          <w:rPr>
            <w:noProof/>
            <w:webHidden/>
          </w:rPr>
          <w:fldChar w:fldCharType="separate"/>
        </w:r>
        <w:r>
          <w:rPr>
            <w:noProof/>
            <w:webHidden/>
          </w:rPr>
          <w:t>43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08" w:history="1">
        <w:r w:rsidRPr="00B554EB">
          <w:rPr>
            <w:rStyle w:val="Hyperlink"/>
            <w:noProof/>
          </w:rPr>
          <w:t>Renovación de los Servicios en Línea</w:t>
        </w:r>
        <w:r>
          <w:rPr>
            <w:noProof/>
            <w:webHidden/>
          </w:rPr>
          <w:tab/>
        </w:r>
        <w:r>
          <w:rPr>
            <w:noProof/>
            <w:webHidden/>
          </w:rPr>
          <w:fldChar w:fldCharType="begin"/>
        </w:r>
        <w:r>
          <w:rPr>
            <w:noProof/>
            <w:webHidden/>
          </w:rPr>
          <w:instrText xml:space="preserve"> PAGEREF _Toc402267508 \h </w:instrText>
        </w:r>
        <w:r>
          <w:rPr>
            <w:noProof/>
            <w:webHidden/>
          </w:rPr>
        </w:r>
        <w:r>
          <w:rPr>
            <w:noProof/>
            <w:webHidden/>
          </w:rPr>
          <w:fldChar w:fldCharType="separate"/>
        </w:r>
        <w:r>
          <w:rPr>
            <w:noProof/>
            <w:webHidden/>
          </w:rPr>
          <w:t>44</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509" w:history="1">
        <w:r w:rsidRPr="00B554EB">
          <w:rPr>
            <w:rStyle w:val="Hyperlink"/>
            <w:noProof/>
          </w:rPr>
          <w:t>Servicios de Microsoft Azure</w:t>
        </w:r>
        <w:r>
          <w:rPr>
            <w:noProof/>
            <w:webHidden/>
          </w:rPr>
          <w:tab/>
        </w:r>
        <w:r>
          <w:rPr>
            <w:noProof/>
            <w:webHidden/>
          </w:rPr>
          <w:fldChar w:fldCharType="begin"/>
        </w:r>
        <w:r>
          <w:rPr>
            <w:noProof/>
            <w:webHidden/>
          </w:rPr>
          <w:instrText xml:space="preserve"> PAGEREF _Toc402267509 \h </w:instrText>
        </w:r>
        <w:r>
          <w:rPr>
            <w:noProof/>
            <w:webHidden/>
          </w:rPr>
        </w:r>
        <w:r>
          <w:rPr>
            <w:noProof/>
            <w:webHidden/>
          </w:rPr>
          <w:fldChar w:fldCharType="separate"/>
        </w:r>
        <w:r>
          <w:rPr>
            <w:noProof/>
            <w:webHidden/>
          </w:rPr>
          <w:t>44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10" w:history="1">
        <w:r w:rsidRPr="00B554EB">
          <w:rPr>
            <w:rStyle w:val="Hyperlink"/>
            <w:noProof/>
          </w:rPr>
          <w:t>Servicios de Microsoft Azure</w:t>
        </w:r>
        <w:r>
          <w:rPr>
            <w:noProof/>
            <w:webHidden/>
          </w:rPr>
          <w:tab/>
        </w:r>
        <w:r>
          <w:rPr>
            <w:noProof/>
            <w:webHidden/>
          </w:rPr>
          <w:fldChar w:fldCharType="begin"/>
        </w:r>
        <w:r>
          <w:rPr>
            <w:noProof/>
            <w:webHidden/>
          </w:rPr>
          <w:instrText xml:space="preserve"> PAGEREF _Toc402267510 \h </w:instrText>
        </w:r>
        <w:r>
          <w:rPr>
            <w:noProof/>
            <w:webHidden/>
          </w:rPr>
        </w:r>
        <w:r>
          <w:rPr>
            <w:noProof/>
            <w:webHidden/>
          </w:rPr>
          <w:fldChar w:fldCharType="separate"/>
        </w:r>
        <w:r>
          <w:rPr>
            <w:noProof/>
            <w:webHidden/>
          </w:rPr>
          <w:t>46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11" w:history="1">
        <w:r w:rsidRPr="00B554EB">
          <w:rPr>
            <w:rStyle w:val="Hyperlink"/>
            <w:noProof/>
          </w:rPr>
          <w:t>Servicios de Microsoft Azure</w:t>
        </w:r>
        <w:r>
          <w:rPr>
            <w:noProof/>
            <w:webHidden/>
          </w:rPr>
          <w:tab/>
        </w:r>
        <w:r>
          <w:rPr>
            <w:noProof/>
            <w:webHidden/>
          </w:rPr>
          <w:fldChar w:fldCharType="begin"/>
        </w:r>
        <w:r>
          <w:rPr>
            <w:noProof/>
            <w:webHidden/>
          </w:rPr>
          <w:instrText xml:space="preserve"> PAGEREF _Toc402267511 \h </w:instrText>
        </w:r>
        <w:r>
          <w:rPr>
            <w:noProof/>
            <w:webHidden/>
          </w:rPr>
        </w:r>
        <w:r>
          <w:rPr>
            <w:noProof/>
            <w:webHidden/>
          </w:rPr>
          <w:fldChar w:fldCharType="separate"/>
        </w:r>
        <w:r>
          <w:rPr>
            <w:noProof/>
            <w:webHidden/>
          </w:rPr>
          <w:t>46</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12" w:history="1">
        <w:r w:rsidRPr="00B554EB">
          <w:rPr>
            <w:rStyle w:val="Hyperlink"/>
            <w:noProof/>
          </w:rPr>
          <w:t>Soporte Técnico de Microsoft Azure (Plan)</w:t>
        </w:r>
        <w:r>
          <w:rPr>
            <w:noProof/>
            <w:webHidden/>
          </w:rPr>
          <w:tab/>
        </w:r>
        <w:r>
          <w:rPr>
            <w:noProof/>
            <w:webHidden/>
          </w:rPr>
          <w:fldChar w:fldCharType="begin"/>
        </w:r>
        <w:r>
          <w:rPr>
            <w:noProof/>
            <w:webHidden/>
          </w:rPr>
          <w:instrText xml:space="preserve"> PAGEREF _Toc402267512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13" w:history="1">
        <w:r w:rsidRPr="00B554EB">
          <w:rPr>
            <w:rStyle w:val="Hyperlink"/>
            <w:noProof/>
          </w:rPr>
          <w:t>Soporte técnico de Microsoft Azure Standard</w:t>
        </w:r>
        <w:r>
          <w:rPr>
            <w:noProof/>
            <w:webHidden/>
          </w:rPr>
          <w:tab/>
        </w:r>
        <w:r>
          <w:rPr>
            <w:noProof/>
            <w:webHidden/>
          </w:rPr>
          <w:fldChar w:fldCharType="begin"/>
        </w:r>
        <w:r>
          <w:rPr>
            <w:noProof/>
            <w:webHidden/>
          </w:rPr>
          <w:instrText xml:space="preserve"> PAGEREF _Toc402267513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14" w:history="1">
        <w:r w:rsidRPr="00B554EB">
          <w:rPr>
            <w:rStyle w:val="Hyperlink"/>
            <w:noProof/>
          </w:rPr>
          <w:t>Soporte técnico directo de Microsoft Azure Professional</w:t>
        </w:r>
        <w:r>
          <w:rPr>
            <w:noProof/>
            <w:webHidden/>
          </w:rPr>
          <w:tab/>
        </w:r>
        <w:r>
          <w:rPr>
            <w:noProof/>
            <w:webHidden/>
          </w:rPr>
          <w:fldChar w:fldCharType="begin"/>
        </w:r>
        <w:r>
          <w:rPr>
            <w:noProof/>
            <w:webHidden/>
          </w:rPr>
          <w:instrText xml:space="preserve"> PAGEREF _Toc402267514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15" w:history="1">
        <w:r w:rsidRPr="00B554EB">
          <w:rPr>
            <w:rStyle w:val="Hyperlink"/>
            <w:noProof/>
          </w:rPr>
          <w:t>Copia de Seguridad de Microsoft Azure (Plan)</w:t>
        </w:r>
        <w:r>
          <w:rPr>
            <w:noProof/>
            <w:webHidden/>
          </w:rPr>
          <w:tab/>
        </w:r>
        <w:r>
          <w:rPr>
            <w:noProof/>
            <w:webHidden/>
          </w:rPr>
          <w:fldChar w:fldCharType="begin"/>
        </w:r>
        <w:r>
          <w:rPr>
            <w:noProof/>
            <w:webHidden/>
          </w:rPr>
          <w:instrText xml:space="preserve"> PAGEREF _Toc402267515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16" w:history="1">
        <w:r w:rsidRPr="00B554EB">
          <w:rPr>
            <w:rStyle w:val="Hyperlink"/>
            <w:noProof/>
          </w:rPr>
          <w:t>Copia de Seguridad de Microsoft Azure</w:t>
        </w:r>
        <w:r>
          <w:rPr>
            <w:noProof/>
            <w:webHidden/>
          </w:rPr>
          <w:tab/>
        </w:r>
        <w:r>
          <w:rPr>
            <w:noProof/>
            <w:webHidden/>
          </w:rPr>
          <w:fldChar w:fldCharType="begin"/>
        </w:r>
        <w:r>
          <w:rPr>
            <w:noProof/>
            <w:webHidden/>
          </w:rPr>
          <w:instrText xml:space="preserve"> PAGEREF _Toc402267516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17" w:history="1">
        <w:r w:rsidRPr="00B554EB">
          <w:rPr>
            <w:rStyle w:val="Hyperlink"/>
            <w:noProof/>
          </w:rPr>
          <w:t>Recuperación del Sitio Microsoft Azure (Plan)</w:t>
        </w:r>
        <w:r>
          <w:rPr>
            <w:noProof/>
            <w:webHidden/>
          </w:rPr>
          <w:tab/>
        </w:r>
        <w:r>
          <w:rPr>
            <w:noProof/>
            <w:webHidden/>
          </w:rPr>
          <w:fldChar w:fldCharType="begin"/>
        </w:r>
        <w:r>
          <w:rPr>
            <w:noProof/>
            <w:webHidden/>
          </w:rPr>
          <w:instrText xml:space="preserve"> PAGEREF _Toc402267517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18" w:history="1">
        <w:r w:rsidRPr="00B554EB">
          <w:rPr>
            <w:rStyle w:val="Hyperlink"/>
            <w:noProof/>
          </w:rPr>
          <w:t>Recuperación del Sitio Microsoft Azure (para un Sitio de Propiedad del Cliente)</w:t>
        </w:r>
        <w:r>
          <w:rPr>
            <w:noProof/>
            <w:webHidden/>
          </w:rPr>
          <w:tab/>
        </w:r>
        <w:r>
          <w:rPr>
            <w:noProof/>
            <w:webHidden/>
          </w:rPr>
          <w:fldChar w:fldCharType="begin"/>
        </w:r>
        <w:r>
          <w:rPr>
            <w:noProof/>
            <w:webHidden/>
          </w:rPr>
          <w:instrText xml:space="preserve"> PAGEREF _Toc402267518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19" w:history="1">
        <w:r w:rsidRPr="00B554EB">
          <w:rPr>
            <w:rStyle w:val="Hyperlink"/>
            <w:noProof/>
          </w:rPr>
          <w:t>Enterprise Mobility Suite (Plan)</w:t>
        </w:r>
        <w:r>
          <w:rPr>
            <w:noProof/>
            <w:webHidden/>
          </w:rPr>
          <w:tab/>
        </w:r>
        <w:r>
          <w:rPr>
            <w:noProof/>
            <w:webHidden/>
          </w:rPr>
          <w:fldChar w:fldCharType="begin"/>
        </w:r>
        <w:r>
          <w:rPr>
            <w:noProof/>
            <w:webHidden/>
          </w:rPr>
          <w:instrText xml:space="preserve"> PAGEREF _Toc402267519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0" w:history="1">
        <w:r w:rsidRPr="00B554EB">
          <w:rPr>
            <w:rStyle w:val="Hyperlink"/>
            <w:noProof/>
          </w:rPr>
          <w:t>Enterprise Mobility Suite</w:t>
        </w:r>
        <w:r>
          <w:rPr>
            <w:noProof/>
            <w:webHidden/>
          </w:rPr>
          <w:tab/>
        </w:r>
        <w:r>
          <w:rPr>
            <w:noProof/>
            <w:webHidden/>
          </w:rPr>
          <w:fldChar w:fldCharType="begin"/>
        </w:r>
        <w:r>
          <w:rPr>
            <w:noProof/>
            <w:webHidden/>
          </w:rPr>
          <w:instrText xml:space="preserve"> PAGEREF _Toc402267520 \h </w:instrText>
        </w:r>
        <w:r>
          <w:rPr>
            <w:noProof/>
            <w:webHidden/>
          </w:rPr>
        </w:r>
        <w:r>
          <w:rPr>
            <w:noProof/>
            <w:webHidden/>
          </w:rPr>
          <w:fldChar w:fldCharType="separate"/>
        </w:r>
        <w:r>
          <w:rPr>
            <w:noProof/>
            <w:webHidden/>
          </w:rPr>
          <w:t>47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21" w:history="1">
        <w:r w:rsidRPr="00B554EB">
          <w:rPr>
            <w:rStyle w:val="Hyperlink"/>
            <w:noProof/>
          </w:rPr>
          <w:t>Azure Active Directory (Plan)</w:t>
        </w:r>
        <w:r>
          <w:rPr>
            <w:noProof/>
            <w:webHidden/>
          </w:rPr>
          <w:tab/>
        </w:r>
        <w:r>
          <w:rPr>
            <w:noProof/>
            <w:webHidden/>
          </w:rPr>
          <w:fldChar w:fldCharType="begin"/>
        </w:r>
        <w:r>
          <w:rPr>
            <w:noProof/>
            <w:webHidden/>
          </w:rPr>
          <w:instrText xml:space="preserve"> PAGEREF _Toc402267521 \h </w:instrText>
        </w:r>
        <w:r>
          <w:rPr>
            <w:noProof/>
            <w:webHidden/>
          </w:rPr>
        </w:r>
        <w:r>
          <w:rPr>
            <w:noProof/>
            <w:webHidden/>
          </w:rPr>
          <w:fldChar w:fldCharType="separate"/>
        </w:r>
        <w:r>
          <w:rPr>
            <w:noProof/>
            <w:webHidden/>
          </w:rPr>
          <w:t>48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2" w:history="1">
        <w:r w:rsidRPr="00B554EB">
          <w:rPr>
            <w:rStyle w:val="Hyperlink"/>
            <w:noProof/>
          </w:rPr>
          <w:t>Azure Active Directory Basic</w:t>
        </w:r>
        <w:r>
          <w:rPr>
            <w:noProof/>
            <w:webHidden/>
          </w:rPr>
          <w:tab/>
        </w:r>
        <w:r>
          <w:rPr>
            <w:noProof/>
            <w:webHidden/>
          </w:rPr>
          <w:fldChar w:fldCharType="begin"/>
        </w:r>
        <w:r>
          <w:rPr>
            <w:noProof/>
            <w:webHidden/>
          </w:rPr>
          <w:instrText xml:space="preserve"> PAGEREF _Toc402267522 \h </w:instrText>
        </w:r>
        <w:r>
          <w:rPr>
            <w:noProof/>
            <w:webHidden/>
          </w:rPr>
        </w:r>
        <w:r>
          <w:rPr>
            <w:noProof/>
            <w:webHidden/>
          </w:rPr>
          <w:fldChar w:fldCharType="separate"/>
        </w:r>
        <w:r>
          <w:rPr>
            <w:noProof/>
            <w:webHidden/>
          </w:rPr>
          <w:t>48</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3" w:history="1">
        <w:r w:rsidRPr="00B554EB">
          <w:rPr>
            <w:rStyle w:val="Hyperlink"/>
            <w:noProof/>
          </w:rPr>
          <w:t>Azure Active Directory Premium</w:t>
        </w:r>
        <w:r>
          <w:rPr>
            <w:noProof/>
            <w:webHidden/>
          </w:rPr>
          <w:tab/>
        </w:r>
        <w:r>
          <w:rPr>
            <w:noProof/>
            <w:webHidden/>
          </w:rPr>
          <w:fldChar w:fldCharType="begin"/>
        </w:r>
        <w:r>
          <w:rPr>
            <w:noProof/>
            <w:webHidden/>
          </w:rPr>
          <w:instrText xml:space="preserve"> PAGEREF _Toc402267523 \h </w:instrText>
        </w:r>
        <w:r>
          <w:rPr>
            <w:noProof/>
            <w:webHidden/>
          </w:rPr>
        </w:r>
        <w:r>
          <w:rPr>
            <w:noProof/>
            <w:webHidden/>
          </w:rPr>
          <w:fldChar w:fldCharType="separate"/>
        </w:r>
        <w:r>
          <w:rPr>
            <w:noProof/>
            <w:webHidden/>
          </w:rPr>
          <w:t>48</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24" w:history="1">
        <w:r w:rsidRPr="00B554EB">
          <w:rPr>
            <w:rStyle w:val="Hyperlink"/>
            <w:noProof/>
          </w:rPr>
          <w:t>Azure Rights Management Service (Plan)</w:t>
        </w:r>
        <w:r>
          <w:rPr>
            <w:noProof/>
            <w:webHidden/>
          </w:rPr>
          <w:tab/>
        </w:r>
        <w:r>
          <w:rPr>
            <w:noProof/>
            <w:webHidden/>
          </w:rPr>
          <w:fldChar w:fldCharType="begin"/>
        </w:r>
        <w:r>
          <w:rPr>
            <w:noProof/>
            <w:webHidden/>
          </w:rPr>
          <w:instrText xml:space="preserve"> PAGEREF _Toc402267524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5" w:history="1">
        <w:r w:rsidRPr="00B554EB">
          <w:rPr>
            <w:rStyle w:val="Hyperlink"/>
            <w:noProof/>
          </w:rPr>
          <w:t>Azure Rights Management (SL de Usuario)</w:t>
        </w:r>
        <w:r>
          <w:rPr>
            <w:noProof/>
            <w:webHidden/>
          </w:rPr>
          <w:tab/>
        </w:r>
        <w:r>
          <w:rPr>
            <w:noProof/>
            <w:webHidden/>
          </w:rPr>
          <w:fldChar w:fldCharType="begin"/>
        </w:r>
        <w:r>
          <w:rPr>
            <w:noProof/>
            <w:webHidden/>
          </w:rPr>
          <w:instrText xml:space="preserve"> PAGEREF _Toc402267525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6" w:history="1">
        <w:r w:rsidRPr="00B554EB">
          <w:rPr>
            <w:rStyle w:val="Hyperlink"/>
            <w:noProof/>
          </w:rPr>
          <w:t>Azure Rights Management A (SL de Usuario)</w:t>
        </w:r>
        <w:r>
          <w:rPr>
            <w:noProof/>
            <w:webHidden/>
          </w:rPr>
          <w:tab/>
        </w:r>
        <w:r>
          <w:rPr>
            <w:noProof/>
            <w:webHidden/>
          </w:rPr>
          <w:fldChar w:fldCharType="begin"/>
        </w:r>
        <w:r>
          <w:rPr>
            <w:noProof/>
            <w:webHidden/>
          </w:rPr>
          <w:instrText xml:space="preserve"> PAGEREF _Toc402267526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27" w:history="1">
        <w:r w:rsidRPr="00B554EB">
          <w:rPr>
            <w:rStyle w:val="Hyperlink"/>
            <w:noProof/>
          </w:rPr>
          <w:t>Complemento de Azure Rights Management (SL de Usuario)</w:t>
        </w:r>
        <w:r>
          <w:rPr>
            <w:noProof/>
            <w:webHidden/>
          </w:rPr>
          <w:tab/>
        </w:r>
        <w:r>
          <w:rPr>
            <w:noProof/>
            <w:webHidden/>
          </w:rPr>
          <w:fldChar w:fldCharType="begin"/>
        </w:r>
        <w:r>
          <w:rPr>
            <w:noProof/>
            <w:webHidden/>
          </w:rPr>
          <w:instrText xml:space="preserve"> PAGEREF _Toc402267527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528" w:history="1">
        <w:r w:rsidRPr="00B554EB">
          <w:rPr>
            <w:rStyle w:val="Hyperlink"/>
            <w:noProof/>
          </w:rPr>
          <w:t>Microsoft Intune</w:t>
        </w:r>
        <w:r>
          <w:rPr>
            <w:noProof/>
            <w:webHidden/>
          </w:rPr>
          <w:tab/>
        </w:r>
        <w:r>
          <w:rPr>
            <w:noProof/>
            <w:webHidden/>
          </w:rPr>
          <w:fldChar w:fldCharType="begin"/>
        </w:r>
        <w:r>
          <w:rPr>
            <w:noProof/>
            <w:webHidden/>
          </w:rPr>
          <w:instrText xml:space="preserve"> PAGEREF _Toc402267528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529" w:history="1">
        <w:r w:rsidRPr="00B554EB">
          <w:rPr>
            <w:rStyle w:val="Hyperlink"/>
            <w:noProof/>
          </w:rPr>
          <w:t>Microsoft Intune (SL de Usuario)</w:t>
        </w:r>
        <w:r>
          <w:rPr>
            <w:noProof/>
            <w:webHidden/>
          </w:rPr>
          <w:tab/>
        </w:r>
        <w:r>
          <w:rPr>
            <w:noProof/>
            <w:webHidden/>
          </w:rPr>
          <w:fldChar w:fldCharType="begin"/>
        </w:r>
        <w:r>
          <w:rPr>
            <w:noProof/>
            <w:webHidden/>
          </w:rPr>
          <w:instrText xml:space="preserve"> PAGEREF _Toc402267529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530" w:history="1">
        <w:r w:rsidRPr="00B554EB">
          <w:rPr>
            <w:rStyle w:val="Hyperlink"/>
            <w:noProof/>
          </w:rPr>
          <w:t>Complemento de Microsoft Intune (SL de Usuario)</w:t>
        </w:r>
        <w:r>
          <w:rPr>
            <w:noProof/>
            <w:webHidden/>
          </w:rPr>
          <w:tab/>
        </w:r>
        <w:r>
          <w:rPr>
            <w:noProof/>
            <w:webHidden/>
          </w:rPr>
          <w:fldChar w:fldCharType="begin"/>
        </w:r>
        <w:r>
          <w:rPr>
            <w:noProof/>
            <w:webHidden/>
          </w:rPr>
          <w:instrText xml:space="preserve"> PAGEREF _Toc402267530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531" w:history="1">
        <w:r w:rsidRPr="00B554EB">
          <w:rPr>
            <w:rStyle w:val="Hyperlink"/>
            <w:noProof/>
          </w:rPr>
          <w:t>Complemento de Microsoft Intune para System Center Configuration Manager y System Center EndPoint Protection (SL de Usuario)</w:t>
        </w:r>
        <w:r>
          <w:rPr>
            <w:noProof/>
            <w:webHidden/>
          </w:rPr>
          <w:tab/>
        </w:r>
        <w:r>
          <w:rPr>
            <w:noProof/>
            <w:webHidden/>
          </w:rPr>
          <w:fldChar w:fldCharType="begin"/>
        </w:r>
        <w:r>
          <w:rPr>
            <w:noProof/>
            <w:webHidden/>
          </w:rPr>
          <w:instrText xml:space="preserve"> PAGEREF _Toc402267531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532" w:history="1">
        <w:r w:rsidRPr="00B554EB">
          <w:rPr>
            <w:rStyle w:val="Hyperlink"/>
            <w:noProof/>
          </w:rPr>
          <w:t>Complemento de Servicio en Línea de Microsoft Intune</w:t>
        </w:r>
        <w:r>
          <w:rPr>
            <w:noProof/>
            <w:webHidden/>
          </w:rPr>
          <w:tab/>
        </w:r>
        <w:r>
          <w:rPr>
            <w:noProof/>
            <w:webHidden/>
          </w:rPr>
          <w:fldChar w:fldCharType="begin"/>
        </w:r>
        <w:r>
          <w:rPr>
            <w:noProof/>
            <w:webHidden/>
          </w:rPr>
          <w:instrText xml:space="preserve"> PAGEREF _Toc402267532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5"/>
        <w:tabs>
          <w:tab w:val="right" w:leader="dot" w:pos="5030"/>
        </w:tabs>
        <w:rPr>
          <w:rFonts w:eastAsiaTheme="minorEastAsia"/>
          <w:noProof/>
          <w:sz w:val="22"/>
        </w:rPr>
      </w:pPr>
      <w:hyperlink w:anchor="_Toc402267533" w:history="1">
        <w:r w:rsidRPr="00B554EB">
          <w:rPr>
            <w:rStyle w:val="Hyperlink"/>
            <w:noProof/>
          </w:rPr>
          <w:t>Complemento de USL de Microsoft Intune Extra Storage 1 GB</w:t>
        </w:r>
        <w:r>
          <w:rPr>
            <w:noProof/>
            <w:webHidden/>
          </w:rPr>
          <w:tab/>
        </w:r>
        <w:r>
          <w:rPr>
            <w:noProof/>
            <w:webHidden/>
          </w:rPr>
          <w:fldChar w:fldCharType="begin"/>
        </w:r>
        <w:r>
          <w:rPr>
            <w:noProof/>
            <w:webHidden/>
          </w:rPr>
          <w:instrText xml:space="preserve"> PAGEREF _Toc402267533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534" w:history="1">
        <w:r w:rsidRPr="00B554EB">
          <w:rPr>
            <w:rStyle w:val="Hyperlink"/>
            <w:noProof/>
          </w:rPr>
          <w:t>Microsoft Dynamics Online Services</w:t>
        </w:r>
        <w:r>
          <w:rPr>
            <w:noProof/>
            <w:webHidden/>
          </w:rPr>
          <w:tab/>
        </w:r>
        <w:r>
          <w:rPr>
            <w:noProof/>
            <w:webHidden/>
          </w:rPr>
          <w:fldChar w:fldCharType="begin"/>
        </w:r>
        <w:r>
          <w:rPr>
            <w:noProof/>
            <w:webHidden/>
          </w:rPr>
          <w:instrText xml:space="preserve"> PAGEREF _Toc402267534 \h </w:instrText>
        </w:r>
        <w:r>
          <w:rPr>
            <w:noProof/>
            <w:webHidden/>
          </w:rPr>
        </w:r>
        <w:r>
          <w:rPr>
            <w:noProof/>
            <w:webHidden/>
          </w:rPr>
          <w:fldChar w:fldCharType="separate"/>
        </w:r>
        <w:r>
          <w:rPr>
            <w:noProof/>
            <w:webHidden/>
          </w:rPr>
          <w:t>49</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35" w:history="1">
        <w:r w:rsidRPr="00B554EB">
          <w:rPr>
            <w:rStyle w:val="Hyperlink"/>
            <w:noProof/>
          </w:rPr>
          <w:t>Microsoft Dynamics CRM Online</w:t>
        </w:r>
        <w:r>
          <w:rPr>
            <w:noProof/>
            <w:webHidden/>
          </w:rPr>
          <w:tab/>
        </w:r>
        <w:r>
          <w:rPr>
            <w:noProof/>
            <w:webHidden/>
          </w:rPr>
          <w:fldChar w:fldCharType="begin"/>
        </w:r>
        <w:r>
          <w:rPr>
            <w:noProof/>
            <w:webHidden/>
          </w:rPr>
          <w:instrText xml:space="preserve"> PAGEREF _Toc402267535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36" w:history="1">
        <w:r w:rsidRPr="00B554EB">
          <w:rPr>
            <w:rStyle w:val="Hyperlink"/>
            <w:noProof/>
          </w:rPr>
          <w:t>Microsoft Dynamics CRM Online Basic (SL de Usuario)</w:t>
        </w:r>
        <w:r>
          <w:rPr>
            <w:noProof/>
            <w:webHidden/>
          </w:rPr>
          <w:tab/>
        </w:r>
        <w:r>
          <w:rPr>
            <w:noProof/>
            <w:webHidden/>
          </w:rPr>
          <w:fldChar w:fldCharType="begin"/>
        </w:r>
        <w:r>
          <w:rPr>
            <w:noProof/>
            <w:webHidden/>
          </w:rPr>
          <w:instrText xml:space="preserve"> PAGEREF _Toc402267536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37" w:history="1">
        <w:r w:rsidRPr="00B554EB">
          <w:rPr>
            <w:rStyle w:val="Hyperlink"/>
            <w:noProof/>
          </w:rPr>
          <w:t>Microsoft Dynamics CRM Online Basic para SA (SL de usuario)</w:t>
        </w:r>
        <w:r>
          <w:rPr>
            <w:noProof/>
            <w:webHidden/>
          </w:rPr>
          <w:tab/>
        </w:r>
        <w:r>
          <w:rPr>
            <w:noProof/>
            <w:webHidden/>
          </w:rPr>
          <w:fldChar w:fldCharType="begin"/>
        </w:r>
        <w:r>
          <w:rPr>
            <w:noProof/>
            <w:webHidden/>
          </w:rPr>
          <w:instrText xml:space="preserve"> PAGEREF _Toc402267537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38" w:history="1">
        <w:r w:rsidRPr="00B554EB">
          <w:rPr>
            <w:rStyle w:val="Hyperlink"/>
            <w:noProof/>
          </w:rPr>
          <w:t>Soporte técnico mejorado de Microsoft Dynamics CRM Online</w:t>
        </w:r>
        <w:r>
          <w:rPr>
            <w:noProof/>
            <w:webHidden/>
          </w:rPr>
          <w:tab/>
        </w:r>
        <w:r>
          <w:rPr>
            <w:noProof/>
            <w:webHidden/>
          </w:rPr>
          <w:fldChar w:fldCharType="begin"/>
        </w:r>
        <w:r>
          <w:rPr>
            <w:noProof/>
            <w:webHidden/>
          </w:rPr>
          <w:instrText xml:space="preserve"> PAGEREF _Toc402267538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39" w:history="1">
        <w:r w:rsidRPr="00B554EB">
          <w:rPr>
            <w:rStyle w:val="Hyperlink"/>
            <w:noProof/>
          </w:rPr>
          <w:t>Microsoft Dynamics CRM Online Enterprise (SL de usuario)</w:t>
        </w:r>
        <w:r>
          <w:rPr>
            <w:noProof/>
            <w:webHidden/>
          </w:rPr>
          <w:tab/>
        </w:r>
        <w:r>
          <w:rPr>
            <w:noProof/>
            <w:webHidden/>
          </w:rPr>
          <w:fldChar w:fldCharType="begin"/>
        </w:r>
        <w:r>
          <w:rPr>
            <w:noProof/>
            <w:webHidden/>
          </w:rPr>
          <w:instrText xml:space="preserve"> PAGEREF _Toc402267539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0" w:history="1">
        <w:r w:rsidRPr="00B554EB">
          <w:rPr>
            <w:rStyle w:val="Hyperlink"/>
            <w:noProof/>
          </w:rPr>
          <w:t>Microsoft Dynamics CRM Online Essential (SL de Usuario)</w:t>
        </w:r>
        <w:r>
          <w:rPr>
            <w:noProof/>
            <w:webHidden/>
          </w:rPr>
          <w:tab/>
        </w:r>
        <w:r>
          <w:rPr>
            <w:noProof/>
            <w:webHidden/>
          </w:rPr>
          <w:fldChar w:fldCharType="begin"/>
        </w:r>
        <w:r>
          <w:rPr>
            <w:noProof/>
            <w:webHidden/>
          </w:rPr>
          <w:instrText xml:space="preserve"> PAGEREF _Toc402267540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1" w:history="1">
        <w:r w:rsidRPr="00B554EB">
          <w:rPr>
            <w:rStyle w:val="Hyperlink"/>
            <w:noProof/>
          </w:rPr>
          <w:t>Microsoft Dynamics CRM Online Essential para SA (SL de Usuario)</w:t>
        </w:r>
        <w:r>
          <w:rPr>
            <w:noProof/>
            <w:webHidden/>
          </w:rPr>
          <w:tab/>
        </w:r>
        <w:r>
          <w:rPr>
            <w:noProof/>
            <w:webHidden/>
          </w:rPr>
          <w:fldChar w:fldCharType="begin"/>
        </w:r>
        <w:r>
          <w:rPr>
            <w:noProof/>
            <w:webHidden/>
          </w:rPr>
          <w:instrText xml:space="preserve"> PAGEREF _Toc402267541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2" w:history="1">
        <w:r w:rsidRPr="00B554EB">
          <w:rPr>
            <w:rStyle w:val="Hyperlink"/>
            <w:noProof/>
          </w:rPr>
          <w:t>Instancia de no producción de Microsoft Dynamics CRM Online (SL de Complemento)</w:t>
        </w:r>
        <w:r>
          <w:rPr>
            <w:noProof/>
            <w:webHidden/>
          </w:rPr>
          <w:tab/>
        </w:r>
        <w:r>
          <w:rPr>
            <w:noProof/>
            <w:webHidden/>
          </w:rPr>
          <w:fldChar w:fldCharType="begin"/>
        </w:r>
        <w:r>
          <w:rPr>
            <w:noProof/>
            <w:webHidden/>
          </w:rPr>
          <w:instrText xml:space="preserve"> PAGEREF _Toc402267542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3" w:history="1">
        <w:r w:rsidRPr="00B554EB">
          <w:rPr>
            <w:rStyle w:val="Hyperlink"/>
            <w:noProof/>
          </w:rPr>
          <w:t>Instancia de producción adicional de Microsoft Dynamics CRM Online (SL de Complemento)</w:t>
        </w:r>
        <w:r>
          <w:rPr>
            <w:noProof/>
            <w:webHidden/>
          </w:rPr>
          <w:tab/>
        </w:r>
        <w:r>
          <w:rPr>
            <w:noProof/>
            <w:webHidden/>
          </w:rPr>
          <w:fldChar w:fldCharType="begin"/>
        </w:r>
        <w:r>
          <w:rPr>
            <w:noProof/>
            <w:webHidden/>
          </w:rPr>
          <w:instrText xml:space="preserve"> PAGEREF _Toc402267543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4" w:history="1">
        <w:r w:rsidRPr="00B554EB">
          <w:rPr>
            <w:rStyle w:val="Hyperlink"/>
            <w:noProof/>
          </w:rPr>
          <w:t>Microsoft Dynamics CRM Online Professional (SL de Usuario)</w:t>
        </w:r>
        <w:r>
          <w:rPr>
            <w:noProof/>
            <w:webHidden/>
          </w:rPr>
          <w:tab/>
        </w:r>
        <w:r>
          <w:rPr>
            <w:noProof/>
            <w:webHidden/>
          </w:rPr>
          <w:fldChar w:fldCharType="begin"/>
        </w:r>
        <w:r>
          <w:rPr>
            <w:noProof/>
            <w:webHidden/>
          </w:rPr>
          <w:instrText xml:space="preserve"> PAGEREF _Toc402267544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5" w:history="1">
        <w:r w:rsidRPr="00B554EB">
          <w:rPr>
            <w:rStyle w:val="Hyperlink"/>
            <w:noProof/>
          </w:rPr>
          <w:t>Microsoft Dynamics CRM Online Professional para SA (SL de Usuario)</w:t>
        </w:r>
        <w:r>
          <w:rPr>
            <w:noProof/>
            <w:webHidden/>
          </w:rPr>
          <w:tab/>
        </w:r>
        <w:r>
          <w:rPr>
            <w:noProof/>
            <w:webHidden/>
          </w:rPr>
          <w:fldChar w:fldCharType="begin"/>
        </w:r>
        <w:r>
          <w:rPr>
            <w:noProof/>
            <w:webHidden/>
          </w:rPr>
          <w:instrText xml:space="preserve"> PAGEREF _Toc402267545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6" w:history="1">
        <w:r w:rsidRPr="00B554EB">
          <w:rPr>
            <w:rStyle w:val="Hyperlink"/>
            <w:noProof/>
          </w:rPr>
          <w:t>Soporte Técnico Directo Profesional de Microsoft Dynamics CRM Online</w:t>
        </w:r>
        <w:r>
          <w:rPr>
            <w:noProof/>
            <w:webHidden/>
          </w:rPr>
          <w:tab/>
        </w:r>
        <w:r>
          <w:rPr>
            <w:noProof/>
            <w:webHidden/>
          </w:rPr>
          <w:fldChar w:fldCharType="begin"/>
        </w:r>
        <w:r>
          <w:rPr>
            <w:noProof/>
            <w:webHidden/>
          </w:rPr>
          <w:instrText xml:space="preserve"> PAGEREF _Toc402267546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7" w:history="1">
        <w:r w:rsidRPr="00B554EB">
          <w:rPr>
            <w:rStyle w:val="Hyperlink"/>
            <w:noProof/>
          </w:rPr>
          <w:t>Almacenamiento adicional de complemento de Microsoft Dynamics CRM Online (SL de Complemento)</w:t>
        </w:r>
        <w:r>
          <w:rPr>
            <w:noProof/>
            <w:webHidden/>
          </w:rPr>
          <w:tab/>
        </w:r>
        <w:r>
          <w:rPr>
            <w:noProof/>
            <w:webHidden/>
          </w:rPr>
          <w:fldChar w:fldCharType="begin"/>
        </w:r>
        <w:r>
          <w:rPr>
            <w:noProof/>
            <w:webHidden/>
          </w:rPr>
          <w:instrText xml:space="preserve"> PAGEREF _Toc402267547 \h </w:instrText>
        </w:r>
        <w:r>
          <w:rPr>
            <w:noProof/>
            <w:webHidden/>
          </w:rPr>
        </w:r>
        <w:r>
          <w:rPr>
            <w:noProof/>
            <w:webHidden/>
          </w:rPr>
          <w:fldChar w:fldCharType="separate"/>
        </w:r>
        <w:r>
          <w:rPr>
            <w:noProof/>
            <w:webHidden/>
          </w:rPr>
          <w:t>50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48" w:history="1">
        <w:r w:rsidRPr="00B554EB">
          <w:rPr>
            <w:rStyle w:val="Hyperlink"/>
            <w:noProof/>
          </w:rPr>
          <w:t>Microsoft Dynamics Marketing</w:t>
        </w:r>
        <w:r>
          <w:rPr>
            <w:noProof/>
            <w:webHidden/>
          </w:rPr>
          <w:tab/>
        </w:r>
        <w:r>
          <w:rPr>
            <w:noProof/>
            <w:webHidden/>
          </w:rPr>
          <w:fldChar w:fldCharType="begin"/>
        </w:r>
        <w:r>
          <w:rPr>
            <w:noProof/>
            <w:webHidden/>
          </w:rPr>
          <w:instrText xml:space="preserve"> PAGEREF _Toc402267548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49" w:history="1">
        <w:r w:rsidRPr="00B554EB">
          <w:rPr>
            <w:rStyle w:val="Hyperlink"/>
            <w:noProof/>
          </w:rPr>
          <w:t>Microsoft Dynamics Marketing Enterprise (SL de usuario)</w:t>
        </w:r>
        <w:r>
          <w:rPr>
            <w:noProof/>
            <w:webHidden/>
          </w:rPr>
          <w:tab/>
        </w:r>
        <w:r>
          <w:rPr>
            <w:noProof/>
            <w:webHidden/>
          </w:rPr>
          <w:fldChar w:fldCharType="begin"/>
        </w:r>
        <w:r>
          <w:rPr>
            <w:noProof/>
            <w:webHidden/>
          </w:rPr>
          <w:instrText xml:space="preserve"> PAGEREF _Toc402267549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0" w:history="1">
        <w:r w:rsidRPr="00B554EB">
          <w:rPr>
            <w:rStyle w:val="Hyperlink"/>
            <w:noProof/>
          </w:rPr>
          <w:t>Mensajes adicionales de Microsoft Dynamics Marketing Enterprise (SL de Complemento)</w:t>
        </w:r>
        <w:r>
          <w:rPr>
            <w:noProof/>
            <w:webHidden/>
          </w:rPr>
          <w:tab/>
        </w:r>
        <w:r>
          <w:rPr>
            <w:noProof/>
            <w:webHidden/>
          </w:rPr>
          <w:fldChar w:fldCharType="begin"/>
        </w:r>
        <w:r>
          <w:rPr>
            <w:noProof/>
            <w:webHidden/>
          </w:rPr>
          <w:instrText xml:space="preserve"> PAGEREF _Toc402267550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1" w:history="1">
        <w:r w:rsidRPr="00B554EB">
          <w:rPr>
            <w:rStyle w:val="Hyperlink"/>
            <w:noProof/>
          </w:rPr>
          <w:t>Instancia de no producción adicional de Microsoft Dynamics Marketing Enterprise (SL de Complemento)</w:t>
        </w:r>
        <w:r>
          <w:rPr>
            <w:noProof/>
            <w:webHidden/>
          </w:rPr>
          <w:tab/>
        </w:r>
        <w:r>
          <w:rPr>
            <w:noProof/>
            <w:webHidden/>
          </w:rPr>
          <w:fldChar w:fldCharType="begin"/>
        </w:r>
        <w:r>
          <w:rPr>
            <w:noProof/>
            <w:webHidden/>
          </w:rPr>
          <w:instrText xml:space="preserve"> PAGEREF _Toc402267551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2" w:history="1">
        <w:r w:rsidRPr="00B554EB">
          <w:rPr>
            <w:rStyle w:val="Hyperlink"/>
            <w:noProof/>
          </w:rPr>
          <w:t>Instancia de producción adicional de Microsoft Dynamics Marketing Enterprise (SL de Complemento)</w:t>
        </w:r>
        <w:r>
          <w:rPr>
            <w:noProof/>
            <w:webHidden/>
          </w:rPr>
          <w:tab/>
        </w:r>
        <w:r>
          <w:rPr>
            <w:noProof/>
            <w:webHidden/>
          </w:rPr>
          <w:fldChar w:fldCharType="begin"/>
        </w:r>
        <w:r>
          <w:rPr>
            <w:noProof/>
            <w:webHidden/>
          </w:rPr>
          <w:instrText xml:space="preserve"> PAGEREF _Toc402267552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3" w:history="1">
        <w:r w:rsidRPr="00B554EB">
          <w:rPr>
            <w:rStyle w:val="Hyperlink"/>
            <w:noProof/>
          </w:rPr>
          <w:t>Almacenamiento adicional de Microsoft Dynamics Marketing Enterprise (SL de Complemento)</w:t>
        </w:r>
        <w:r>
          <w:rPr>
            <w:noProof/>
            <w:webHidden/>
          </w:rPr>
          <w:tab/>
        </w:r>
        <w:r>
          <w:rPr>
            <w:noProof/>
            <w:webHidden/>
          </w:rPr>
          <w:fldChar w:fldCharType="begin"/>
        </w:r>
        <w:r>
          <w:rPr>
            <w:noProof/>
            <w:webHidden/>
          </w:rPr>
          <w:instrText xml:space="preserve"> PAGEREF _Toc402267553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4" w:history="1">
        <w:r w:rsidRPr="00B554EB">
          <w:rPr>
            <w:rStyle w:val="Hyperlink"/>
            <w:noProof/>
          </w:rPr>
          <w:t>Microsoft Dynamics Marketing Enterprise Education (SL de usuario)</w:t>
        </w:r>
        <w:r>
          <w:rPr>
            <w:noProof/>
            <w:webHidden/>
          </w:rPr>
          <w:tab/>
        </w:r>
        <w:r>
          <w:rPr>
            <w:noProof/>
            <w:webHidden/>
          </w:rPr>
          <w:fldChar w:fldCharType="begin"/>
        </w:r>
        <w:r>
          <w:rPr>
            <w:noProof/>
            <w:webHidden/>
          </w:rPr>
          <w:instrText xml:space="preserve"> PAGEREF _Toc402267554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5" w:history="1">
        <w:r w:rsidRPr="00B554EB">
          <w:rPr>
            <w:rStyle w:val="Hyperlink"/>
            <w:noProof/>
          </w:rPr>
          <w:t>Mensajes adicionales de Microsoft Dynamics Marketing Enterprise Education (SL de Complemento)</w:t>
        </w:r>
        <w:r>
          <w:rPr>
            <w:noProof/>
            <w:webHidden/>
          </w:rPr>
          <w:tab/>
        </w:r>
        <w:r>
          <w:rPr>
            <w:noProof/>
            <w:webHidden/>
          </w:rPr>
          <w:fldChar w:fldCharType="begin"/>
        </w:r>
        <w:r>
          <w:rPr>
            <w:noProof/>
            <w:webHidden/>
          </w:rPr>
          <w:instrText xml:space="preserve"> PAGEREF _Toc402267555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6" w:history="1">
        <w:r w:rsidRPr="00B554EB">
          <w:rPr>
            <w:rStyle w:val="Hyperlink"/>
            <w:noProof/>
          </w:rPr>
          <w:t>Soporte técnico mejorado de Microsoft Dynamics Marketing Enterprise</w:t>
        </w:r>
        <w:r>
          <w:rPr>
            <w:noProof/>
            <w:webHidden/>
          </w:rPr>
          <w:tab/>
        </w:r>
        <w:r>
          <w:rPr>
            <w:noProof/>
            <w:webHidden/>
          </w:rPr>
          <w:fldChar w:fldCharType="begin"/>
        </w:r>
        <w:r>
          <w:rPr>
            <w:noProof/>
            <w:webHidden/>
          </w:rPr>
          <w:instrText xml:space="preserve"> PAGEREF _Toc402267556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7" w:history="1">
        <w:r w:rsidRPr="00B554EB">
          <w:rPr>
            <w:rStyle w:val="Hyperlink"/>
            <w:noProof/>
          </w:rPr>
          <w:t>Soporte técnico Professional Direct de Microsoft Dynamics Marketing Enterprise</w:t>
        </w:r>
        <w:r>
          <w:rPr>
            <w:noProof/>
            <w:webHidden/>
          </w:rPr>
          <w:tab/>
        </w:r>
        <w:r>
          <w:rPr>
            <w:noProof/>
            <w:webHidden/>
          </w:rPr>
          <w:fldChar w:fldCharType="begin"/>
        </w:r>
        <w:r>
          <w:rPr>
            <w:noProof/>
            <w:webHidden/>
          </w:rPr>
          <w:instrText xml:space="preserve"> PAGEREF _Toc402267557 \h </w:instrText>
        </w:r>
        <w:r>
          <w:rPr>
            <w:noProof/>
            <w:webHidden/>
          </w:rPr>
        </w:r>
        <w:r>
          <w:rPr>
            <w:noProof/>
            <w:webHidden/>
          </w:rPr>
          <w:fldChar w:fldCharType="separate"/>
        </w:r>
        <w:r>
          <w:rPr>
            <w:noProof/>
            <w:webHidden/>
          </w:rPr>
          <w:t>51</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58" w:history="1">
        <w:r w:rsidRPr="00B554EB">
          <w:rPr>
            <w:rStyle w:val="Hyperlink"/>
            <w:noProof/>
          </w:rPr>
          <w:t>Microsoft Social Listening</w:t>
        </w:r>
        <w:r>
          <w:rPr>
            <w:noProof/>
            <w:webHidden/>
          </w:rPr>
          <w:tab/>
        </w:r>
        <w:r>
          <w:rPr>
            <w:noProof/>
            <w:webHidden/>
          </w:rPr>
          <w:fldChar w:fldCharType="begin"/>
        </w:r>
        <w:r>
          <w:rPr>
            <w:noProof/>
            <w:webHidden/>
          </w:rPr>
          <w:instrText xml:space="preserve"> PAGEREF _Toc402267558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59" w:history="1">
        <w:r w:rsidRPr="00B554EB">
          <w:rPr>
            <w:rStyle w:val="Hyperlink"/>
            <w:noProof/>
          </w:rPr>
          <w:t>Microsoft Social Listening Professional (SL de Usuario)</w:t>
        </w:r>
        <w:r>
          <w:rPr>
            <w:noProof/>
            <w:webHidden/>
          </w:rPr>
          <w:tab/>
        </w:r>
        <w:r>
          <w:rPr>
            <w:noProof/>
            <w:webHidden/>
          </w:rPr>
          <w:fldChar w:fldCharType="begin"/>
        </w:r>
        <w:r>
          <w:rPr>
            <w:noProof/>
            <w:webHidden/>
          </w:rPr>
          <w:instrText xml:space="preserve"> PAGEREF _Toc402267559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0" w:history="1">
        <w:r w:rsidRPr="00B554EB">
          <w:rPr>
            <w:rStyle w:val="Hyperlink"/>
            <w:noProof/>
          </w:rPr>
          <w:t>Complemento de Microsoft Social Listening Professional (SL de usuario)</w:t>
        </w:r>
        <w:r>
          <w:rPr>
            <w:noProof/>
            <w:webHidden/>
          </w:rPr>
          <w:tab/>
        </w:r>
        <w:r>
          <w:rPr>
            <w:noProof/>
            <w:webHidden/>
          </w:rPr>
          <w:fldChar w:fldCharType="begin"/>
        </w:r>
        <w:r>
          <w:rPr>
            <w:noProof/>
            <w:webHidden/>
          </w:rPr>
          <w:instrText xml:space="preserve"> PAGEREF _Toc402267560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1" w:history="1">
        <w:r w:rsidRPr="00B554EB">
          <w:rPr>
            <w:rStyle w:val="Hyperlink"/>
            <w:noProof/>
          </w:rPr>
          <w:t>Publicaciones adicionales de Microsoft Social Listening Professional (SL de Complemento)</w:t>
        </w:r>
        <w:r>
          <w:rPr>
            <w:noProof/>
            <w:webHidden/>
          </w:rPr>
          <w:tab/>
        </w:r>
        <w:r>
          <w:rPr>
            <w:noProof/>
            <w:webHidden/>
          </w:rPr>
          <w:fldChar w:fldCharType="begin"/>
        </w:r>
        <w:r>
          <w:rPr>
            <w:noProof/>
            <w:webHidden/>
          </w:rPr>
          <w:instrText xml:space="preserve"> PAGEREF _Toc402267561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2" w:history="1">
        <w:r w:rsidRPr="00B554EB">
          <w:rPr>
            <w:rStyle w:val="Hyperlink"/>
            <w:noProof/>
          </w:rPr>
          <w:t>Microsoft Social Listening Professional Education (SL de Usuario)</w:t>
        </w:r>
        <w:r>
          <w:rPr>
            <w:noProof/>
            <w:webHidden/>
          </w:rPr>
          <w:tab/>
        </w:r>
        <w:r>
          <w:rPr>
            <w:noProof/>
            <w:webHidden/>
          </w:rPr>
          <w:fldChar w:fldCharType="begin"/>
        </w:r>
        <w:r>
          <w:rPr>
            <w:noProof/>
            <w:webHidden/>
          </w:rPr>
          <w:instrText xml:space="preserve"> PAGEREF _Toc402267562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3" w:history="1">
        <w:r w:rsidRPr="00B554EB">
          <w:rPr>
            <w:rStyle w:val="Hyperlink"/>
            <w:noProof/>
          </w:rPr>
          <w:t>Complemento de Microsoft Social Listening Professional Education (SL de Usuario)</w:t>
        </w:r>
        <w:r>
          <w:rPr>
            <w:noProof/>
            <w:webHidden/>
          </w:rPr>
          <w:tab/>
        </w:r>
        <w:r>
          <w:rPr>
            <w:noProof/>
            <w:webHidden/>
          </w:rPr>
          <w:fldChar w:fldCharType="begin"/>
        </w:r>
        <w:r>
          <w:rPr>
            <w:noProof/>
            <w:webHidden/>
          </w:rPr>
          <w:instrText xml:space="preserve"> PAGEREF _Toc402267563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4" w:history="1">
        <w:r w:rsidRPr="00B554EB">
          <w:rPr>
            <w:rStyle w:val="Hyperlink"/>
            <w:noProof/>
          </w:rPr>
          <w:t>Publicaciones adicionales de Microsoft Social Listening Professional Education (SL de Complemento)</w:t>
        </w:r>
        <w:r>
          <w:rPr>
            <w:noProof/>
            <w:webHidden/>
          </w:rPr>
          <w:tab/>
        </w:r>
        <w:r>
          <w:rPr>
            <w:noProof/>
            <w:webHidden/>
          </w:rPr>
          <w:fldChar w:fldCharType="begin"/>
        </w:r>
        <w:r>
          <w:rPr>
            <w:noProof/>
            <w:webHidden/>
          </w:rPr>
          <w:instrText xml:space="preserve"> PAGEREF _Toc402267564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5" w:history="1">
        <w:r w:rsidRPr="00B554EB">
          <w:rPr>
            <w:rStyle w:val="Hyperlink"/>
            <w:noProof/>
          </w:rPr>
          <w:t>Soporte técnico mejorado profesional de Microsoft Social Listening</w:t>
        </w:r>
        <w:r>
          <w:rPr>
            <w:noProof/>
            <w:webHidden/>
          </w:rPr>
          <w:tab/>
        </w:r>
        <w:r>
          <w:rPr>
            <w:noProof/>
            <w:webHidden/>
          </w:rPr>
          <w:fldChar w:fldCharType="begin"/>
        </w:r>
        <w:r>
          <w:rPr>
            <w:noProof/>
            <w:webHidden/>
          </w:rPr>
          <w:instrText xml:space="preserve"> PAGEREF _Toc402267565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6" w:history="1">
        <w:r w:rsidRPr="00B554EB">
          <w:rPr>
            <w:rStyle w:val="Hyperlink"/>
            <w:noProof/>
          </w:rPr>
          <w:t>Soporte técnico Professional Direct de Microsoft Social Listening</w:t>
        </w:r>
        <w:r>
          <w:rPr>
            <w:noProof/>
            <w:webHidden/>
          </w:rPr>
          <w:tab/>
        </w:r>
        <w:r>
          <w:rPr>
            <w:noProof/>
            <w:webHidden/>
          </w:rPr>
          <w:fldChar w:fldCharType="begin"/>
        </w:r>
        <w:r>
          <w:rPr>
            <w:noProof/>
            <w:webHidden/>
          </w:rPr>
          <w:instrText xml:space="preserve"> PAGEREF _Toc402267566 \h </w:instrText>
        </w:r>
        <w:r>
          <w:rPr>
            <w:noProof/>
            <w:webHidden/>
          </w:rPr>
        </w:r>
        <w:r>
          <w:rPr>
            <w:noProof/>
            <w:webHidden/>
          </w:rPr>
          <w:fldChar w:fldCharType="separate"/>
        </w:r>
        <w:r>
          <w:rPr>
            <w:noProof/>
            <w:webHidden/>
          </w:rPr>
          <w:t>52</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567" w:history="1">
        <w:r w:rsidRPr="00B554EB">
          <w:rPr>
            <w:rStyle w:val="Hyperlink"/>
            <w:noProof/>
          </w:rPr>
          <w:t>Servicios de Office 365</w:t>
        </w:r>
        <w:r>
          <w:rPr>
            <w:noProof/>
            <w:webHidden/>
          </w:rPr>
          <w:tab/>
        </w:r>
        <w:r>
          <w:rPr>
            <w:noProof/>
            <w:webHidden/>
          </w:rPr>
          <w:fldChar w:fldCharType="begin"/>
        </w:r>
        <w:r>
          <w:rPr>
            <w:noProof/>
            <w:webHidden/>
          </w:rPr>
          <w:instrText xml:space="preserve"> PAGEREF _Toc402267567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68" w:history="1">
        <w:r w:rsidRPr="00B554EB">
          <w:rPr>
            <w:rStyle w:val="Hyperlink"/>
            <w:noProof/>
          </w:rPr>
          <w:t>Exchange Online</w:t>
        </w:r>
        <w:r>
          <w:rPr>
            <w:noProof/>
            <w:webHidden/>
          </w:rPr>
          <w:tab/>
        </w:r>
        <w:r>
          <w:rPr>
            <w:noProof/>
            <w:webHidden/>
          </w:rPr>
          <w:fldChar w:fldCharType="begin"/>
        </w:r>
        <w:r>
          <w:rPr>
            <w:noProof/>
            <w:webHidden/>
          </w:rPr>
          <w:instrText xml:space="preserve"> PAGEREF _Toc402267568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69" w:history="1">
        <w:r w:rsidRPr="00B554EB">
          <w:rPr>
            <w:rStyle w:val="Hyperlink"/>
            <w:noProof/>
          </w:rPr>
          <w:t>Exchange Online Archiving para Exchange Online (SL de Usuario)</w:t>
        </w:r>
        <w:r>
          <w:rPr>
            <w:noProof/>
            <w:webHidden/>
          </w:rPr>
          <w:tab/>
        </w:r>
        <w:r>
          <w:rPr>
            <w:noProof/>
            <w:webHidden/>
          </w:rPr>
          <w:fldChar w:fldCharType="begin"/>
        </w:r>
        <w:r>
          <w:rPr>
            <w:noProof/>
            <w:webHidden/>
          </w:rPr>
          <w:instrText xml:space="preserve"> PAGEREF _Toc402267569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0" w:history="1">
        <w:r w:rsidRPr="00B554EB">
          <w:rPr>
            <w:rStyle w:val="Hyperlink"/>
            <w:noProof/>
          </w:rPr>
          <w:t>Exchange Online Archiving para Exchange Online A (SL de Usuario)</w:t>
        </w:r>
        <w:r>
          <w:rPr>
            <w:noProof/>
            <w:webHidden/>
          </w:rPr>
          <w:tab/>
        </w:r>
        <w:r>
          <w:rPr>
            <w:noProof/>
            <w:webHidden/>
          </w:rPr>
          <w:fldChar w:fldCharType="begin"/>
        </w:r>
        <w:r>
          <w:rPr>
            <w:noProof/>
            <w:webHidden/>
          </w:rPr>
          <w:instrText xml:space="preserve"> PAGEREF _Toc402267570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1" w:history="1">
        <w:r w:rsidRPr="00B554EB">
          <w:rPr>
            <w:rStyle w:val="Hyperlink"/>
            <w:noProof/>
          </w:rPr>
          <w:t>Exchange Online Archiving para Exchange Online G (SL de Usuario)</w:t>
        </w:r>
        <w:r>
          <w:rPr>
            <w:noProof/>
            <w:webHidden/>
          </w:rPr>
          <w:tab/>
        </w:r>
        <w:r>
          <w:rPr>
            <w:noProof/>
            <w:webHidden/>
          </w:rPr>
          <w:fldChar w:fldCharType="begin"/>
        </w:r>
        <w:r>
          <w:rPr>
            <w:noProof/>
            <w:webHidden/>
          </w:rPr>
          <w:instrText xml:space="preserve"> PAGEREF _Toc402267571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2" w:history="1">
        <w:r w:rsidRPr="00B554EB">
          <w:rPr>
            <w:rStyle w:val="Hyperlink"/>
            <w:noProof/>
          </w:rPr>
          <w:t>Exchange Online Archiving para Exchange Server (SL de Usuario)</w:t>
        </w:r>
        <w:r>
          <w:rPr>
            <w:noProof/>
            <w:webHidden/>
          </w:rPr>
          <w:tab/>
        </w:r>
        <w:r>
          <w:rPr>
            <w:noProof/>
            <w:webHidden/>
          </w:rPr>
          <w:fldChar w:fldCharType="begin"/>
        </w:r>
        <w:r>
          <w:rPr>
            <w:noProof/>
            <w:webHidden/>
          </w:rPr>
          <w:instrText xml:space="preserve"> PAGEREF _Toc402267572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3" w:history="1">
        <w:r w:rsidRPr="00B554EB">
          <w:rPr>
            <w:rStyle w:val="Hyperlink"/>
            <w:noProof/>
          </w:rPr>
          <w:t>Exchange Online Archiving para Exchange Server A (SL de Usuario)</w:t>
        </w:r>
        <w:r>
          <w:rPr>
            <w:noProof/>
            <w:webHidden/>
          </w:rPr>
          <w:tab/>
        </w:r>
        <w:r>
          <w:rPr>
            <w:noProof/>
            <w:webHidden/>
          </w:rPr>
          <w:fldChar w:fldCharType="begin"/>
        </w:r>
        <w:r>
          <w:rPr>
            <w:noProof/>
            <w:webHidden/>
          </w:rPr>
          <w:instrText xml:space="preserve"> PAGEREF _Toc402267573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4" w:history="1">
        <w:r w:rsidRPr="00B554EB">
          <w:rPr>
            <w:rStyle w:val="Hyperlink"/>
            <w:noProof/>
          </w:rPr>
          <w:t>Exchange Online Archiving para Exchange Server G (SL de Usuario)</w:t>
        </w:r>
        <w:r>
          <w:rPr>
            <w:noProof/>
            <w:webHidden/>
          </w:rPr>
          <w:tab/>
        </w:r>
        <w:r>
          <w:rPr>
            <w:noProof/>
            <w:webHidden/>
          </w:rPr>
          <w:fldChar w:fldCharType="begin"/>
        </w:r>
        <w:r>
          <w:rPr>
            <w:noProof/>
            <w:webHidden/>
          </w:rPr>
          <w:instrText xml:space="preserve"> PAGEREF _Toc402267574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5" w:history="1">
        <w:r w:rsidRPr="00B554EB">
          <w:rPr>
            <w:rStyle w:val="Hyperlink"/>
            <w:noProof/>
          </w:rPr>
          <w:t>Exchange Online Kiosk (SL de Usuario)</w:t>
        </w:r>
        <w:r>
          <w:rPr>
            <w:noProof/>
            <w:webHidden/>
          </w:rPr>
          <w:tab/>
        </w:r>
        <w:r>
          <w:rPr>
            <w:noProof/>
            <w:webHidden/>
          </w:rPr>
          <w:fldChar w:fldCharType="begin"/>
        </w:r>
        <w:r>
          <w:rPr>
            <w:noProof/>
            <w:webHidden/>
          </w:rPr>
          <w:instrText xml:space="preserve"> PAGEREF _Toc402267575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6" w:history="1">
        <w:r w:rsidRPr="00B554EB">
          <w:rPr>
            <w:rStyle w:val="Hyperlink"/>
            <w:noProof/>
          </w:rPr>
          <w:t>Exchange Online Kiosk G (SL de Usuario)</w:t>
        </w:r>
        <w:r>
          <w:rPr>
            <w:noProof/>
            <w:webHidden/>
          </w:rPr>
          <w:tab/>
        </w:r>
        <w:r>
          <w:rPr>
            <w:noProof/>
            <w:webHidden/>
          </w:rPr>
          <w:fldChar w:fldCharType="begin"/>
        </w:r>
        <w:r>
          <w:rPr>
            <w:noProof/>
            <w:webHidden/>
          </w:rPr>
          <w:instrText xml:space="preserve"> PAGEREF _Toc402267576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7" w:history="1">
        <w:r w:rsidRPr="00B554EB">
          <w:rPr>
            <w:rStyle w:val="Hyperlink"/>
            <w:noProof/>
          </w:rPr>
          <w:t>Exchange Online Plan 1 (SL de Usuario)</w:t>
        </w:r>
        <w:r>
          <w:rPr>
            <w:noProof/>
            <w:webHidden/>
          </w:rPr>
          <w:tab/>
        </w:r>
        <w:r>
          <w:rPr>
            <w:noProof/>
            <w:webHidden/>
          </w:rPr>
          <w:fldChar w:fldCharType="begin"/>
        </w:r>
        <w:r>
          <w:rPr>
            <w:noProof/>
            <w:webHidden/>
          </w:rPr>
          <w:instrText xml:space="preserve"> PAGEREF _Toc402267577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8" w:history="1">
        <w:r w:rsidRPr="00B554EB">
          <w:rPr>
            <w:rStyle w:val="Hyperlink"/>
            <w:noProof/>
          </w:rPr>
          <w:t>Complemento de Exchange Online Plan 1 (SL de Usuario)</w:t>
        </w:r>
        <w:r>
          <w:rPr>
            <w:noProof/>
            <w:webHidden/>
          </w:rPr>
          <w:tab/>
        </w:r>
        <w:r>
          <w:rPr>
            <w:noProof/>
            <w:webHidden/>
          </w:rPr>
          <w:fldChar w:fldCharType="begin"/>
        </w:r>
        <w:r>
          <w:rPr>
            <w:noProof/>
            <w:webHidden/>
          </w:rPr>
          <w:instrText xml:space="preserve"> PAGEREF _Toc402267578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79" w:history="1">
        <w:r w:rsidRPr="00B554EB">
          <w:rPr>
            <w:rStyle w:val="Hyperlink"/>
            <w:noProof/>
          </w:rPr>
          <w:t>Exchange Online Plan 1 A para Ex alumnos (SL de Usuario)</w:t>
        </w:r>
        <w:r>
          <w:rPr>
            <w:noProof/>
            <w:webHidden/>
          </w:rPr>
          <w:tab/>
        </w:r>
        <w:r>
          <w:rPr>
            <w:noProof/>
            <w:webHidden/>
          </w:rPr>
          <w:fldChar w:fldCharType="begin"/>
        </w:r>
        <w:r>
          <w:rPr>
            <w:noProof/>
            <w:webHidden/>
          </w:rPr>
          <w:instrText xml:space="preserve"> PAGEREF _Toc402267579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0" w:history="1">
        <w:r w:rsidRPr="00B554EB">
          <w:rPr>
            <w:rStyle w:val="Hyperlink"/>
            <w:noProof/>
          </w:rPr>
          <w:t>Exchange Online Plan 1G (SL de Usuario)</w:t>
        </w:r>
        <w:r>
          <w:rPr>
            <w:noProof/>
            <w:webHidden/>
          </w:rPr>
          <w:tab/>
        </w:r>
        <w:r>
          <w:rPr>
            <w:noProof/>
            <w:webHidden/>
          </w:rPr>
          <w:fldChar w:fldCharType="begin"/>
        </w:r>
        <w:r>
          <w:rPr>
            <w:noProof/>
            <w:webHidden/>
          </w:rPr>
          <w:instrText xml:space="preserve"> PAGEREF _Toc402267580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1" w:history="1">
        <w:r w:rsidRPr="00B554EB">
          <w:rPr>
            <w:rStyle w:val="Hyperlink"/>
            <w:noProof/>
          </w:rPr>
          <w:t>Exchange Online Plan 2 (SL de Usuario)</w:t>
        </w:r>
        <w:r>
          <w:rPr>
            <w:noProof/>
            <w:webHidden/>
          </w:rPr>
          <w:tab/>
        </w:r>
        <w:r>
          <w:rPr>
            <w:noProof/>
            <w:webHidden/>
          </w:rPr>
          <w:fldChar w:fldCharType="begin"/>
        </w:r>
        <w:r>
          <w:rPr>
            <w:noProof/>
            <w:webHidden/>
          </w:rPr>
          <w:instrText xml:space="preserve"> PAGEREF _Toc402267581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2" w:history="1">
        <w:r w:rsidRPr="00B554EB">
          <w:rPr>
            <w:rStyle w:val="Hyperlink"/>
            <w:noProof/>
          </w:rPr>
          <w:t>Exchange Online Plan 2A (SL de Usuario)</w:t>
        </w:r>
        <w:r>
          <w:rPr>
            <w:noProof/>
            <w:webHidden/>
          </w:rPr>
          <w:tab/>
        </w:r>
        <w:r>
          <w:rPr>
            <w:noProof/>
            <w:webHidden/>
          </w:rPr>
          <w:fldChar w:fldCharType="begin"/>
        </w:r>
        <w:r>
          <w:rPr>
            <w:noProof/>
            <w:webHidden/>
          </w:rPr>
          <w:instrText xml:space="preserve"> PAGEREF _Toc402267582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3" w:history="1">
        <w:r w:rsidRPr="00B554EB">
          <w:rPr>
            <w:rStyle w:val="Hyperlink"/>
            <w:noProof/>
          </w:rPr>
          <w:t>Exchange Online Plan 2G (SL de Usuario)</w:t>
        </w:r>
        <w:r>
          <w:rPr>
            <w:noProof/>
            <w:webHidden/>
          </w:rPr>
          <w:tab/>
        </w:r>
        <w:r>
          <w:rPr>
            <w:noProof/>
            <w:webHidden/>
          </w:rPr>
          <w:fldChar w:fldCharType="begin"/>
        </w:r>
        <w:r>
          <w:rPr>
            <w:noProof/>
            <w:webHidden/>
          </w:rPr>
          <w:instrText xml:space="preserve"> PAGEREF _Toc402267583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4" w:history="1">
        <w:r w:rsidRPr="00B554EB">
          <w:rPr>
            <w:rStyle w:val="Hyperlink"/>
            <w:noProof/>
          </w:rPr>
          <w:t>Exchange Online Protection (SL de Usuario)</w:t>
        </w:r>
        <w:r>
          <w:rPr>
            <w:noProof/>
            <w:webHidden/>
          </w:rPr>
          <w:tab/>
        </w:r>
        <w:r>
          <w:rPr>
            <w:noProof/>
            <w:webHidden/>
          </w:rPr>
          <w:fldChar w:fldCharType="begin"/>
        </w:r>
        <w:r>
          <w:rPr>
            <w:noProof/>
            <w:webHidden/>
          </w:rPr>
          <w:instrText xml:space="preserve"> PAGEREF _Toc402267584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5" w:history="1">
        <w:r w:rsidRPr="00B554EB">
          <w:rPr>
            <w:rStyle w:val="Hyperlink"/>
            <w:noProof/>
          </w:rPr>
          <w:t>Exchange Online Protection A (SL de Usuario)</w:t>
        </w:r>
        <w:r>
          <w:rPr>
            <w:noProof/>
            <w:webHidden/>
          </w:rPr>
          <w:tab/>
        </w:r>
        <w:r>
          <w:rPr>
            <w:noProof/>
            <w:webHidden/>
          </w:rPr>
          <w:fldChar w:fldCharType="begin"/>
        </w:r>
        <w:r>
          <w:rPr>
            <w:noProof/>
            <w:webHidden/>
          </w:rPr>
          <w:instrText xml:space="preserve"> PAGEREF _Toc402267585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6" w:history="1">
        <w:r w:rsidRPr="00B554EB">
          <w:rPr>
            <w:rStyle w:val="Hyperlink"/>
            <w:noProof/>
          </w:rPr>
          <w:t>Exchange Online Protection G (SL de Usuario)</w:t>
        </w:r>
        <w:r>
          <w:rPr>
            <w:noProof/>
            <w:webHidden/>
          </w:rPr>
          <w:tab/>
        </w:r>
        <w:r>
          <w:rPr>
            <w:noProof/>
            <w:webHidden/>
          </w:rPr>
          <w:fldChar w:fldCharType="begin"/>
        </w:r>
        <w:r>
          <w:rPr>
            <w:noProof/>
            <w:webHidden/>
          </w:rPr>
          <w:instrText xml:space="preserve"> PAGEREF _Toc402267586 \h </w:instrText>
        </w:r>
        <w:r>
          <w:rPr>
            <w:noProof/>
            <w:webHidden/>
          </w:rPr>
        </w:r>
        <w:r>
          <w:rPr>
            <w:noProof/>
            <w:webHidden/>
          </w:rPr>
          <w:fldChar w:fldCharType="separate"/>
        </w:r>
        <w:r>
          <w:rPr>
            <w:noProof/>
            <w:webHidden/>
          </w:rPr>
          <w:t>53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87" w:history="1">
        <w:r w:rsidRPr="00B554EB">
          <w:rPr>
            <w:rStyle w:val="Hyperlink"/>
            <w:noProof/>
          </w:rPr>
          <w:t>Lync Online</w:t>
        </w:r>
        <w:r>
          <w:rPr>
            <w:noProof/>
            <w:webHidden/>
          </w:rPr>
          <w:tab/>
        </w:r>
        <w:r>
          <w:rPr>
            <w:noProof/>
            <w:webHidden/>
          </w:rPr>
          <w:fldChar w:fldCharType="begin"/>
        </w:r>
        <w:r>
          <w:rPr>
            <w:noProof/>
            <w:webHidden/>
          </w:rPr>
          <w:instrText xml:space="preserve"> PAGEREF _Toc402267587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8" w:history="1">
        <w:r w:rsidRPr="00B554EB">
          <w:rPr>
            <w:rStyle w:val="Hyperlink"/>
            <w:noProof/>
          </w:rPr>
          <w:t>Lync Online Plan 1 (SL de Usuario)</w:t>
        </w:r>
        <w:r>
          <w:rPr>
            <w:noProof/>
            <w:webHidden/>
          </w:rPr>
          <w:tab/>
        </w:r>
        <w:r>
          <w:rPr>
            <w:noProof/>
            <w:webHidden/>
          </w:rPr>
          <w:fldChar w:fldCharType="begin"/>
        </w:r>
        <w:r>
          <w:rPr>
            <w:noProof/>
            <w:webHidden/>
          </w:rPr>
          <w:instrText xml:space="preserve"> PAGEREF _Toc402267588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89" w:history="1">
        <w:r w:rsidRPr="00B554EB">
          <w:rPr>
            <w:rStyle w:val="Hyperlink"/>
            <w:noProof/>
          </w:rPr>
          <w:t>Complemento de Lync Online Plan 1 (SL de usuario)</w:t>
        </w:r>
        <w:r>
          <w:rPr>
            <w:noProof/>
            <w:webHidden/>
          </w:rPr>
          <w:tab/>
        </w:r>
        <w:r>
          <w:rPr>
            <w:noProof/>
            <w:webHidden/>
          </w:rPr>
          <w:fldChar w:fldCharType="begin"/>
        </w:r>
        <w:r>
          <w:rPr>
            <w:noProof/>
            <w:webHidden/>
          </w:rPr>
          <w:instrText xml:space="preserve"> PAGEREF _Toc402267589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0" w:history="1">
        <w:r w:rsidRPr="00B554EB">
          <w:rPr>
            <w:rStyle w:val="Hyperlink"/>
            <w:noProof/>
          </w:rPr>
          <w:t>Lync Online Plan 1G (SL de Usuario)</w:t>
        </w:r>
        <w:r>
          <w:rPr>
            <w:noProof/>
            <w:webHidden/>
          </w:rPr>
          <w:tab/>
        </w:r>
        <w:r>
          <w:rPr>
            <w:noProof/>
            <w:webHidden/>
          </w:rPr>
          <w:fldChar w:fldCharType="begin"/>
        </w:r>
        <w:r>
          <w:rPr>
            <w:noProof/>
            <w:webHidden/>
          </w:rPr>
          <w:instrText xml:space="preserve"> PAGEREF _Toc402267590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1" w:history="1">
        <w:r w:rsidRPr="00B554EB">
          <w:rPr>
            <w:rStyle w:val="Hyperlink"/>
            <w:noProof/>
          </w:rPr>
          <w:t>Lync Online Plan 2 (SL de Usuario)</w:t>
        </w:r>
        <w:r>
          <w:rPr>
            <w:noProof/>
            <w:webHidden/>
          </w:rPr>
          <w:tab/>
        </w:r>
        <w:r>
          <w:rPr>
            <w:noProof/>
            <w:webHidden/>
          </w:rPr>
          <w:fldChar w:fldCharType="begin"/>
        </w:r>
        <w:r>
          <w:rPr>
            <w:noProof/>
            <w:webHidden/>
          </w:rPr>
          <w:instrText xml:space="preserve"> PAGEREF _Toc402267591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2" w:history="1">
        <w:r w:rsidRPr="00B554EB">
          <w:rPr>
            <w:rStyle w:val="Hyperlink"/>
            <w:noProof/>
          </w:rPr>
          <w:t>Lync Online Plan 2G (SL de Usuario)</w:t>
        </w:r>
        <w:r>
          <w:rPr>
            <w:noProof/>
            <w:webHidden/>
          </w:rPr>
          <w:tab/>
        </w:r>
        <w:r>
          <w:rPr>
            <w:noProof/>
            <w:webHidden/>
          </w:rPr>
          <w:fldChar w:fldCharType="begin"/>
        </w:r>
        <w:r>
          <w:rPr>
            <w:noProof/>
            <w:webHidden/>
          </w:rPr>
          <w:instrText xml:space="preserve"> PAGEREF _Toc402267592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593" w:history="1">
        <w:r w:rsidRPr="00B554EB">
          <w:rPr>
            <w:rStyle w:val="Hyperlink"/>
            <w:noProof/>
          </w:rPr>
          <w:t>Aplicaciones de Office 365</w:t>
        </w:r>
        <w:r>
          <w:rPr>
            <w:noProof/>
            <w:webHidden/>
          </w:rPr>
          <w:tab/>
        </w:r>
        <w:r>
          <w:rPr>
            <w:noProof/>
            <w:webHidden/>
          </w:rPr>
          <w:fldChar w:fldCharType="begin"/>
        </w:r>
        <w:r>
          <w:rPr>
            <w:noProof/>
            <w:webHidden/>
          </w:rPr>
          <w:instrText xml:space="preserve"> PAGEREF _Toc402267593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4" w:history="1">
        <w:r w:rsidRPr="00B554EB">
          <w:rPr>
            <w:rStyle w:val="Hyperlink"/>
            <w:noProof/>
          </w:rPr>
          <w:t>Office 365 Business</w:t>
        </w:r>
        <w:r>
          <w:rPr>
            <w:noProof/>
            <w:webHidden/>
          </w:rPr>
          <w:tab/>
        </w:r>
        <w:r>
          <w:rPr>
            <w:noProof/>
            <w:webHidden/>
          </w:rPr>
          <w:fldChar w:fldCharType="begin"/>
        </w:r>
        <w:r>
          <w:rPr>
            <w:noProof/>
            <w:webHidden/>
          </w:rPr>
          <w:instrText xml:space="preserve"> PAGEREF _Toc402267594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5" w:history="1">
        <w:r w:rsidRPr="00B554EB">
          <w:rPr>
            <w:rStyle w:val="Hyperlink"/>
            <w:noProof/>
          </w:rPr>
          <w:t>Office 365 ProPlus (SL de Usuario)</w:t>
        </w:r>
        <w:r>
          <w:rPr>
            <w:noProof/>
            <w:webHidden/>
          </w:rPr>
          <w:tab/>
        </w:r>
        <w:r>
          <w:rPr>
            <w:noProof/>
            <w:webHidden/>
          </w:rPr>
          <w:fldChar w:fldCharType="begin"/>
        </w:r>
        <w:r>
          <w:rPr>
            <w:noProof/>
            <w:webHidden/>
          </w:rPr>
          <w:instrText xml:space="preserve"> PAGEREF _Toc402267595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6" w:history="1">
        <w:r w:rsidRPr="00B554EB">
          <w:rPr>
            <w:rStyle w:val="Hyperlink"/>
            <w:noProof/>
          </w:rPr>
          <w:t>Office 365 ProPlus A (SL de Usuario)</w:t>
        </w:r>
        <w:r>
          <w:rPr>
            <w:noProof/>
            <w:webHidden/>
          </w:rPr>
          <w:tab/>
        </w:r>
        <w:r>
          <w:rPr>
            <w:noProof/>
            <w:webHidden/>
          </w:rPr>
          <w:fldChar w:fldCharType="begin"/>
        </w:r>
        <w:r>
          <w:rPr>
            <w:noProof/>
            <w:webHidden/>
          </w:rPr>
          <w:instrText xml:space="preserve"> PAGEREF _Toc402267596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7" w:history="1">
        <w:r w:rsidRPr="00B554EB">
          <w:rPr>
            <w:rStyle w:val="Hyperlink"/>
            <w:noProof/>
          </w:rPr>
          <w:t>Office 365 ProPlus Government G (SL de Usuario)</w:t>
        </w:r>
        <w:r>
          <w:rPr>
            <w:noProof/>
            <w:webHidden/>
          </w:rPr>
          <w:tab/>
        </w:r>
        <w:r>
          <w:rPr>
            <w:noProof/>
            <w:webHidden/>
          </w:rPr>
          <w:fldChar w:fldCharType="begin"/>
        </w:r>
        <w:r>
          <w:rPr>
            <w:noProof/>
            <w:webHidden/>
          </w:rPr>
          <w:instrText xml:space="preserve"> PAGEREF _Toc402267597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8" w:history="1">
        <w:r w:rsidRPr="00B554EB">
          <w:rPr>
            <w:rStyle w:val="Hyperlink"/>
            <w:noProof/>
          </w:rPr>
          <w:t>Office 365 ProPlus de SA (SL de Usuario)</w:t>
        </w:r>
        <w:r>
          <w:rPr>
            <w:noProof/>
            <w:webHidden/>
          </w:rPr>
          <w:tab/>
        </w:r>
        <w:r>
          <w:rPr>
            <w:noProof/>
            <w:webHidden/>
          </w:rPr>
          <w:fldChar w:fldCharType="begin"/>
        </w:r>
        <w:r>
          <w:rPr>
            <w:noProof/>
            <w:webHidden/>
          </w:rPr>
          <w:instrText xml:space="preserve"> PAGEREF _Toc402267598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599" w:history="1">
        <w:r w:rsidRPr="00B554EB">
          <w:rPr>
            <w:rStyle w:val="Hyperlink"/>
            <w:noProof/>
          </w:rPr>
          <w:t>Project Online con Project Pro para Office 365 (SL de Usuario)</w:t>
        </w:r>
        <w:r>
          <w:rPr>
            <w:noProof/>
            <w:webHidden/>
          </w:rPr>
          <w:tab/>
        </w:r>
        <w:r>
          <w:rPr>
            <w:noProof/>
            <w:webHidden/>
          </w:rPr>
          <w:fldChar w:fldCharType="begin"/>
        </w:r>
        <w:r>
          <w:rPr>
            <w:noProof/>
            <w:webHidden/>
          </w:rPr>
          <w:instrText xml:space="preserve"> PAGEREF _Toc402267599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0" w:history="1">
        <w:r w:rsidRPr="00B554EB">
          <w:rPr>
            <w:rStyle w:val="Hyperlink"/>
            <w:noProof/>
          </w:rPr>
          <w:t>Project Online con Project Pro para Office 365 de SA  (SL de Usuario)</w:t>
        </w:r>
        <w:r>
          <w:rPr>
            <w:noProof/>
            <w:webHidden/>
          </w:rPr>
          <w:tab/>
        </w:r>
        <w:r>
          <w:rPr>
            <w:noProof/>
            <w:webHidden/>
          </w:rPr>
          <w:fldChar w:fldCharType="begin"/>
        </w:r>
        <w:r>
          <w:rPr>
            <w:noProof/>
            <w:webHidden/>
          </w:rPr>
          <w:instrText xml:space="preserve"> PAGEREF _Toc402267600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1" w:history="1">
        <w:r w:rsidRPr="00B554EB">
          <w:rPr>
            <w:rStyle w:val="Hyperlink"/>
            <w:noProof/>
          </w:rPr>
          <w:t>Project Pro para Office 365</w:t>
        </w:r>
        <w:r>
          <w:rPr>
            <w:noProof/>
            <w:webHidden/>
          </w:rPr>
          <w:tab/>
        </w:r>
        <w:r>
          <w:rPr>
            <w:noProof/>
            <w:webHidden/>
          </w:rPr>
          <w:fldChar w:fldCharType="begin"/>
        </w:r>
        <w:r>
          <w:rPr>
            <w:noProof/>
            <w:webHidden/>
          </w:rPr>
          <w:instrText xml:space="preserve"> PAGEREF _Toc402267601 \h </w:instrText>
        </w:r>
        <w:r>
          <w:rPr>
            <w:noProof/>
            <w:webHidden/>
          </w:rPr>
        </w:r>
        <w:r>
          <w:rPr>
            <w:noProof/>
            <w:webHidden/>
          </w:rPr>
          <w:fldChar w:fldCharType="separate"/>
        </w:r>
        <w:r>
          <w:rPr>
            <w:noProof/>
            <w:webHidden/>
          </w:rPr>
          <w:t>54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2" w:history="1">
        <w:r w:rsidRPr="00B554EB">
          <w:rPr>
            <w:rStyle w:val="Hyperlink"/>
            <w:noProof/>
          </w:rPr>
          <w:t>Project Pro para Office 365 A</w:t>
        </w:r>
        <w:r>
          <w:rPr>
            <w:noProof/>
            <w:webHidden/>
          </w:rPr>
          <w:tab/>
        </w:r>
        <w:r>
          <w:rPr>
            <w:noProof/>
            <w:webHidden/>
          </w:rPr>
          <w:fldChar w:fldCharType="begin"/>
        </w:r>
        <w:r>
          <w:rPr>
            <w:noProof/>
            <w:webHidden/>
          </w:rPr>
          <w:instrText xml:space="preserve"> PAGEREF _Toc402267602 \h </w:instrText>
        </w:r>
        <w:r>
          <w:rPr>
            <w:noProof/>
            <w:webHidden/>
          </w:rPr>
        </w:r>
        <w:r>
          <w:rPr>
            <w:noProof/>
            <w:webHidden/>
          </w:rPr>
          <w:fldChar w:fldCharType="separate"/>
        </w:r>
        <w:r>
          <w:rPr>
            <w:noProof/>
            <w:webHidden/>
          </w:rPr>
          <w:t>55</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3" w:history="1">
        <w:r w:rsidRPr="00B554EB">
          <w:rPr>
            <w:rStyle w:val="Hyperlink"/>
            <w:noProof/>
          </w:rPr>
          <w:t>Project Pro para Office 365 de SA</w:t>
        </w:r>
        <w:r>
          <w:rPr>
            <w:noProof/>
            <w:webHidden/>
          </w:rPr>
          <w:tab/>
        </w:r>
        <w:r>
          <w:rPr>
            <w:noProof/>
            <w:webHidden/>
          </w:rPr>
          <w:fldChar w:fldCharType="begin"/>
        </w:r>
        <w:r>
          <w:rPr>
            <w:noProof/>
            <w:webHidden/>
          </w:rPr>
          <w:instrText xml:space="preserve"> PAGEREF _Toc402267603 \h </w:instrText>
        </w:r>
        <w:r>
          <w:rPr>
            <w:noProof/>
            <w:webHidden/>
          </w:rPr>
        </w:r>
        <w:r>
          <w:rPr>
            <w:noProof/>
            <w:webHidden/>
          </w:rPr>
          <w:fldChar w:fldCharType="separate"/>
        </w:r>
        <w:r>
          <w:rPr>
            <w:noProof/>
            <w:webHidden/>
          </w:rPr>
          <w:t>55</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4" w:history="1">
        <w:r w:rsidRPr="00B554EB">
          <w:rPr>
            <w:rStyle w:val="Hyperlink"/>
            <w:noProof/>
          </w:rPr>
          <w:t>Visio Pro para Office 365</w:t>
        </w:r>
        <w:r>
          <w:rPr>
            <w:noProof/>
            <w:webHidden/>
          </w:rPr>
          <w:tab/>
        </w:r>
        <w:r>
          <w:rPr>
            <w:noProof/>
            <w:webHidden/>
          </w:rPr>
          <w:fldChar w:fldCharType="begin"/>
        </w:r>
        <w:r>
          <w:rPr>
            <w:noProof/>
            <w:webHidden/>
          </w:rPr>
          <w:instrText xml:space="preserve"> PAGEREF _Toc402267604 \h </w:instrText>
        </w:r>
        <w:r>
          <w:rPr>
            <w:noProof/>
            <w:webHidden/>
          </w:rPr>
        </w:r>
        <w:r>
          <w:rPr>
            <w:noProof/>
            <w:webHidden/>
          </w:rPr>
          <w:fldChar w:fldCharType="separate"/>
        </w:r>
        <w:r>
          <w:rPr>
            <w:noProof/>
            <w:webHidden/>
          </w:rPr>
          <w:t>55</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5" w:history="1">
        <w:r w:rsidRPr="00B554EB">
          <w:rPr>
            <w:rStyle w:val="Hyperlink"/>
            <w:noProof/>
          </w:rPr>
          <w:t>Visio Pro para Office 365 A</w:t>
        </w:r>
        <w:r>
          <w:rPr>
            <w:noProof/>
            <w:webHidden/>
          </w:rPr>
          <w:tab/>
        </w:r>
        <w:r>
          <w:rPr>
            <w:noProof/>
            <w:webHidden/>
          </w:rPr>
          <w:fldChar w:fldCharType="begin"/>
        </w:r>
        <w:r>
          <w:rPr>
            <w:noProof/>
            <w:webHidden/>
          </w:rPr>
          <w:instrText xml:space="preserve"> PAGEREF _Toc402267605 \h </w:instrText>
        </w:r>
        <w:r>
          <w:rPr>
            <w:noProof/>
            <w:webHidden/>
          </w:rPr>
        </w:r>
        <w:r>
          <w:rPr>
            <w:noProof/>
            <w:webHidden/>
          </w:rPr>
          <w:fldChar w:fldCharType="separate"/>
        </w:r>
        <w:r>
          <w:rPr>
            <w:noProof/>
            <w:webHidden/>
          </w:rPr>
          <w:t>55</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6" w:history="1">
        <w:r w:rsidRPr="00B554EB">
          <w:rPr>
            <w:rStyle w:val="Hyperlink"/>
            <w:noProof/>
          </w:rPr>
          <w:t>Visio Pro para Office 365 de SA</w:t>
        </w:r>
        <w:r>
          <w:rPr>
            <w:noProof/>
            <w:webHidden/>
          </w:rPr>
          <w:tab/>
        </w:r>
        <w:r>
          <w:rPr>
            <w:noProof/>
            <w:webHidden/>
          </w:rPr>
          <w:fldChar w:fldCharType="begin"/>
        </w:r>
        <w:r>
          <w:rPr>
            <w:noProof/>
            <w:webHidden/>
          </w:rPr>
          <w:instrText xml:space="preserve"> PAGEREF _Toc402267606 \h </w:instrText>
        </w:r>
        <w:r>
          <w:rPr>
            <w:noProof/>
            <w:webHidden/>
          </w:rPr>
        </w:r>
        <w:r>
          <w:rPr>
            <w:noProof/>
            <w:webHidden/>
          </w:rPr>
          <w:fldChar w:fldCharType="separate"/>
        </w:r>
        <w:r>
          <w:rPr>
            <w:noProof/>
            <w:webHidden/>
          </w:rPr>
          <w:t>55</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07" w:history="1">
        <w:r w:rsidRPr="00B554EB">
          <w:rPr>
            <w:rStyle w:val="Hyperlink"/>
            <w:noProof/>
          </w:rPr>
          <w:t>Conjuntos de aplicaciones de Office 365</w:t>
        </w:r>
        <w:r>
          <w:rPr>
            <w:noProof/>
            <w:webHidden/>
          </w:rPr>
          <w:tab/>
        </w:r>
        <w:r>
          <w:rPr>
            <w:noProof/>
            <w:webHidden/>
          </w:rPr>
          <w:fldChar w:fldCharType="begin"/>
        </w:r>
        <w:r>
          <w:rPr>
            <w:noProof/>
            <w:webHidden/>
          </w:rPr>
          <w:instrText xml:space="preserve"> PAGEREF _Toc402267607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8" w:history="1">
        <w:r w:rsidRPr="00B554EB">
          <w:rPr>
            <w:rStyle w:val="Hyperlink"/>
            <w:noProof/>
          </w:rPr>
          <w:t>Office 365 Business Essentials</w:t>
        </w:r>
        <w:r>
          <w:rPr>
            <w:noProof/>
            <w:webHidden/>
          </w:rPr>
          <w:tab/>
        </w:r>
        <w:r>
          <w:rPr>
            <w:noProof/>
            <w:webHidden/>
          </w:rPr>
          <w:fldChar w:fldCharType="begin"/>
        </w:r>
        <w:r>
          <w:rPr>
            <w:noProof/>
            <w:webHidden/>
          </w:rPr>
          <w:instrText xml:space="preserve"> PAGEREF _Toc402267608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09" w:history="1">
        <w:r w:rsidRPr="00B554EB">
          <w:rPr>
            <w:rStyle w:val="Hyperlink"/>
            <w:noProof/>
          </w:rPr>
          <w:t>Office 365 Business Premium</w:t>
        </w:r>
        <w:r>
          <w:rPr>
            <w:noProof/>
            <w:webHidden/>
          </w:rPr>
          <w:tab/>
        </w:r>
        <w:r>
          <w:rPr>
            <w:noProof/>
            <w:webHidden/>
          </w:rPr>
          <w:fldChar w:fldCharType="begin"/>
        </w:r>
        <w:r>
          <w:rPr>
            <w:noProof/>
            <w:webHidden/>
          </w:rPr>
          <w:instrText xml:space="preserve"> PAGEREF _Toc402267609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0" w:history="1">
        <w:r w:rsidRPr="00B554EB">
          <w:rPr>
            <w:rStyle w:val="Hyperlink"/>
            <w:noProof/>
          </w:rPr>
          <w:t>Office 365 Ámbito educativo E2 (SL de Usuario)</w:t>
        </w:r>
        <w:r>
          <w:rPr>
            <w:noProof/>
            <w:webHidden/>
          </w:rPr>
          <w:tab/>
        </w:r>
        <w:r>
          <w:rPr>
            <w:noProof/>
            <w:webHidden/>
          </w:rPr>
          <w:fldChar w:fldCharType="begin"/>
        </w:r>
        <w:r>
          <w:rPr>
            <w:noProof/>
            <w:webHidden/>
          </w:rPr>
          <w:instrText xml:space="preserve"> PAGEREF _Toc402267610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1" w:history="1">
        <w:r w:rsidRPr="00B554EB">
          <w:rPr>
            <w:rStyle w:val="Hyperlink"/>
            <w:noProof/>
          </w:rPr>
          <w:t>Office 365 Ámbito educativo E3 (SL de Usuario)</w:t>
        </w:r>
        <w:r>
          <w:rPr>
            <w:noProof/>
            <w:webHidden/>
          </w:rPr>
          <w:tab/>
        </w:r>
        <w:r>
          <w:rPr>
            <w:noProof/>
            <w:webHidden/>
          </w:rPr>
          <w:fldChar w:fldCharType="begin"/>
        </w:r>
        <w:r>
          <w:rPr>
            <w:noProof/>
            <w:webHidden/>
          </w:rPr>
          <w:instrText xml:space="preserve"> PAGEREF _Toc402267611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2" w:history="1">
        <w:r w:rsidRPr="00B554EB">
          <w:rPr>
            <w:rStyle w:val="Hyperlink"/>
            <w:noProof/>
          </w:rPr>
          <w:t>Office 365 Ámbito educativo E4 (SL de Usuario)</w:t>
        </w:r>
        <w:r>
          <w:rPr>
            <w:noProof/>
            <w:webHidden/>
          </w:rPr>
          <w:tab/>
        </w:r>
        <w:r>
          <w:rPr>
            <w:noProof/>
            <w:webHidden/>
          </w:rPr>
          <w:fldChar w:fldCharType="begin"/>
        </w:r>
        <w:r>
          <w:rPr>
            <w:noProof/>
            <w:webHidden/>
          </w:rPr>
          <w:instrText xml:space="preserve"> PAGEREF _Toc402267612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3" w:history="1">
        <w:r w:rsidRPr="00B554EB">
          <w:rPr>
            <w:rStyle w:val="Hyperlink"/>
            <w:noProof/>
          </w:rPr>
          <w:t>Complemento de Office 365 Ámbito educativo E3, E4 (SL de Usuario)</w:t>
        </w:r>
        <w:r>
          <w:rPr>
            <w:noProof/>
            <w:webHidden/>
          </w:rPr>
          <w:tab/>
        </w:r>
        <w:r>
          <w:rPr>
            <w:noProof/>
            <w:webHidden/>
          </w:rPr>
          <w:fldChar w:fldCharType="begin"/>
        </w:r>
        <w:r>
          <w:rPr>
            <w:noProof/>
            <w:webHidden/>
          </w:rPr>
          <w:instrText xml:space="preserve"> PAGEREF _Toc402267613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4" w:history="1">
        <w:r w:rsidRPr="00B554EB">
          <w:rPr>
            <w:rStyle w:val="Hyperlink"/>
            <w:noProof/>
          </w:rPr>
          <w:t>Office 365 Ámbito educativo E3 y E4 sin Complemento de ProPlus (SL de Usuario)</w:t>
        </w:r>
        <w:r>
          <w:rPr>
            <w:noProof/>
            <w:webHidden/>
          </w:rPr>
          <w:tab/>
        </w:r>
        <w:r>
          <w:rPr>
            <w:noProof/>
            <w:webHidden/>
          </w:rPr>
          <w:fldChar w:fldCharType="begin"/>
        </w:r>
        <w:r>
          <w:rPr>
            <w:noProof/>
            <w:webHidden/>
          </w:rPr>
          <w:instrText xml:space="preserve"> PAGEREF _Toc402267614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5" w:history="1">
        <w:r w:rsidRPr="00B554EB">
          <w:rPr>
            <w:rStyle w:val="Hyperlink"/>
            <w:noProof/>
          </w:rPr>
          <w:t>Office 365 Enterprise E1 (SL de Usuario)</w:t>
        </w:r>
        <w:r>
          <w:rPr>
            <w:noProof/>
            <w:webHidden/>
          </w:rPr>
          <w:tab/>
        </w:r>
        <w:r>
          <w:rPr>
            <w:noProof/>
            <w:webHidden/>
          </w:rPr>
          <w:fldChar w:fldCharType="begin"/>
        </w:r>
        <w:r>
          <w:rPr>
            <w:noProof/>
            <w:webHidden/>
          </w:rPr>
          <w:instrText xml:space="preserve"> PAGEREF _Toc402267615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6" w:history="1">
        <w:r w:rsidRPr="00B554EB">
          <w:rPr>
            <w:rStyle w:val="Hyperlink"/>
            <w:noProof/>
          </w:rPr>
          <w:t>Office 365 Enterprise E1 de SA (SL de Usuario)</w:t>
        </w:r>
        <w:r>
          <w:rPr>
            <w:noProof/>
            <w:webHidden/>
          </w:rPr>
          <w:tab/>
        </w:r>
        <w:r>
          <w:rPr>
            <w:noProof/>
            <w:webHidden/>
          </w:rPr>
          <w:fldChar w:fldCharType="begin"/>
        </w:r>
        <w:r>
          <w:rPr>
            <w:noProof/>
            <w:webHidden/>
          </w:rPr>
          <w:instrText xml:space="preserve"> PAGEREF _Toc402267616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7" w:history="1">
        <w:r w:rsidRPr="00B554EB">
          <w:rPr>
            <w:rStyle w:val="Hyperlink"/>
            <w:noProof/>
          </w:rPr>
          <w:t>Office 365 Enterprise E3 (SL de Usuario)</w:t>
        </w:r>
        <w:r>
          <w:rPr>
            <w:noProof/>
            <w:webHidden/>
          </w:rPr>
          <w:tab/>
        </w:r>
        <w:r>
          <w:rPr>
            <w:noProof/>
            <w:webHidden/>
          </w:rPr>
          <w:fldChar w:fldCharType="begin"/>
        </w:r>
        <w:r>
          <w:rPr>
            <w:noProof/>
            <w:webHidden/>
          </w:rPr>
          <w:instrText xml:space="preserve"> PAGEREF _Toc402267617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8" w:history="1">
        <w:r w:rsidRPr="00B554EB">
          <w:rPr>
            <w:rStyle w:val="Hyperlink"/>
            <w:noProof/>
          </w:rPr>
          <w:t>Office 365 Enterprise E3 de SA (SL de Usuario)</w:t>
        </w:r>
        <w:r>
          <w:rPr>
            <w:noProof/>
            <w:webHidden/>
          </w:rPr>
          <w:tab/>
        </w:r>
        <w:r>
          <w:rPr>
            <w:noProof/>
            <w:webHidden/>
          </w:rPr>
          <w:fldChar w:fldCharType="begin"/>
        </w:r>
        <w:r>
          <w:rPr>
            <w:noProof/>
            <w:webHidden/>
          </w:rPr>
          <w:instrText xml:space="preserve"> PAGEREF _Toc402267618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19" w:history="1">
        <w:r w:rsidRPr="00B554EB">
          <w:rPr>
            <w:rStyle w:val="Hyperlink"/>
            <w:noProof/>
          </w:rPr>
          <w:t>Office 365 Enterprise E4 (SL de Usuario)</w:t>
        </w:r>
        <w:r>
          <w:rPr>
            <w:noProof/>
            <w:webHidden/>
          </w:rPr>
          <w:tab/>
        </w:r>
        <w:r>
          <w:rPr>
            <w:noProof/>
            <w:webHidden/>
          </w:rPr>
          <w:fldChar w:fldCharType="begin"/>
        </w:r>
        <w:r>
          <w:rPr>
            <w:noProof/>
            <w:webHidden/>
          </w:rPr>
          <w:instrText xml:space="preserve"> PAGEREF _Toc402267619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0" w:history="1">
        <w:r w:rsidRPr="00B554EB">
          <w:rPr>
            <w:rStyle w:val="Hyperlink"/>
            <w:noProof/>
          </w:rPr>
          <w:t>Office 365 Enterprise E4 de SA (SL de Usuario)</w:t>
        </w:r>
        <w:r>
          <w:rPr>
            <w:noProof/>
            <w:webHidden/>
          </w:rPr>
          <w:tab/>
        </w:r>
        <w:r>
          <w:rPr>
            <w:noProof/>
            <w:webHidden/>
          </w:rPr>
          <w:fldChar w:fldCharType="begin"/>
        </w:r>
        <w:r>
          <w:rPr>
            <w:noProof/>
            <w:webHidden/>
          </w:rPr>
          <w:instrText xml:space="preserve"> PAGEREF _Toc402267620 \h </w:instrText>
        </w:r>
        <w:r>
          <w:rPr>
            <w:noProof/>
            <w:webHidden/>
          </w:rPr>
        </w:r>
        <w:r>
          <w:rPr>
            <w:noProof/>
            <w:webHidden/>
          </w:rPr>
          <w:fldChar w:fldCharType="separate"/>
        </w:r>
        <w:r>
          <w:rPr>
            <w:noProof/>
            <w:webHidden/>
          </w:rPr>
          <w:t>56</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1" w:history="1">
        <w:r w:rsidRPr="00B554EB">
          <w:rPr>
            <w:rStyle w:val="Hyperlink"/>
            <w:noProof/>
          </w:rPr>
          <w:t>Complemento de Office 365 Enterprise E1 y E3 (SL de Usuario)</w:t>
        </w:r>
        <w:r>
          <w:rPr>
            <w:noProof/>
            <w:webHidden/>
          </w:rPr>
          <w:tab/>
        </w:r>
        <w:r>
          <w:rPr>
            <w:noProof/>
            <w:webHidden/>
          </w:rPr>
          <w:fldChar w:fldCharType="begin"/>
        </w:r>
        <w:r>
          <w:rPr>
            <w:noProof/>
            <w:webHidden/>
          </w:rPr>
          <w:instrText xml:space="preserve"> PAGEREF _Toc402267621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2" w:history="1">
        <w:r w:rsidRPr="00B554EB">
          <w:rPr>
            <w:rStyle w:val="Hyperlink"/>
            <w:noProof/>
          </w:rPr>
          <w:t>Complemento de Office 365 Enterprise E4 (SL de Usuario)</w:t>
        </w:r>
        <w:r>
          <w:rPr>
            <w:noProof/>
            <w:webHidden/>
          </w:rPr>
          <w:tab/>
        </w:r>
        <w:r>
          <w:rPr>
            <w:noProof/>
            <w:webHidden/>
          </w:rPr>
          <w:fldChar w:fldCharType="begin"/>
        </w:r>
        <w:r>
          <w:rPr>
            <w:noProof/>
            <w:webHidden/>
          </w:rPr>
          <w:instrText xml:space="preserve"> PAGEREF _Toc402267622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3" w:history="1">
        <w:r w:rsidRPr="00B554EB">
          <w:rPr>
            <w:rStyle w:val="Hyperlink"/>
            <w:noProof/>
          </w:rPr>
          <w:t>Office 365 Enterprise  E3 y E4 sin Complemento de ProPlus (SL de Usuario)</w:t>
        </w:r>
        <w:r>
          <w:rPr>
            <w:noProof/>
            <w:webHidden/>
          </w:rPr>
          <w:tab/>
        </w:r>
        <w:r>
          <w:rPr>
            <w:noProof/>
            <w:webHidden/>
          </w:rPr>
          <w:fldChar w:fldCharType="begin"/>
        </w:r>
        <w:r>
          <w:rPr>
            <w:noProof/>
            <w:webHidden/>
          </w:rPr>
          <w:instrText xml:space="preserve"> PAGEREF _Toc402267623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4" w:history="1">
        <w:r w:rsidRPr="00B554EB">
          <w:rPr>
            <w:rStyle w:val="Hyperlink"/>
            <w:noProof/>
          </w:rPr>
          <w:t>Office 365 Enterprise K1 (SL de Usuario)</w:t>
        </w:r>
        <w:r>
          <w:rPr>
            <w:noProof/>
            <w:webHidden/>
          </w:rPr>
          <w:tab/>
        </w:r>
        <w:r>
          <w:rPr>
            <w:noProof/>
            <w:webHidden/>
          </w:rPr>
          <w:fldChar w:fldCharType="begin"/>
        </w:r>
        <w:r>
          <w:rPr>
            <w:noProof/>
            <w:webHidden/>
          </w:rPr>
          <w:instrText xml:space="preserve"> PAGEREF _Toc402267624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5" w:history="1">
        <w:r w:rsidRPr="00B554EB">
          <w:rPr>
            <w:rStyle w:val="Hyperlink"/>
            <w:noProof/>
          </w:rPr>
          <w:t>Office 365 Administración Pública E1, E3, E4 (SL de Usuario)</w:t>
        </w:r>
        <w:r>
          <w:rPr>
            <w:noProof/>
            <w:webHidden/>
          </w:rPr>
          <w:tab/>
        </w:r>
        <w:r>
          <w:rPr>
            <w:noProof/>
            <w:webHidden/>
          </w:rPr>
          <w:fldChar w:fldCharType="begin"/>
        </w:r>
        <w:r>
          <w:rPr>
            <w:noProof/>
            <w:webHidden/>
          </w:rPr>
          <w:instrText xml:space="preserve"> PAGEREF _Toc402267625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6" w:history="1">
        <w:r w:rsidRPr="00B554EB">
          <w:rPr>
            <w:rStyle w:val="Hyperlink"/>
            <w:noProof/>
          </w:rPr>
          <w:t>Office 365 Administración Pública E1, E3, E4 de SA (SL de Usuario)</w:t>
        </w:r>
        <w:r>
          <w:rPr>
            <w:noProof/>
            <w:webHidden/>
          </w:rPr>
          <w:tab/>
        </w:r>
        <w:r>
          <w:rPr>
            <w:noProof/>
            <w:webHidden/>
          </w:rPr>
          <w:fldChar w:fldCharType="begin"/>
        </w:r>
        <w:r>
          <w:rPr>
            <w:noProof/>
            <w:webHidden/>
          </w:rPr>
          <w:instrText xml:space="preserve"> PAGEREF _Toc402267626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7" w:history="1">
        <w:r w:rsidRPr="00B554EB">
          <w:rPr>
            <w:rStyle w:val="Hyperlink"/>
            <w:noProof/>
          </w:rPr>
          <w:t>Complemento de Office 365 Administración Pública E1, E3, E4 (SL de Usuario)</w:t>
        </w:r>
        <w:r>
          <w:rPr>
            <w:noProof/>
            <w:webHidden/>
          </w:rPr>
          <w:tab/>
        </w:r>
        <w:r>
          <w:rPr>
            <w:noProof/>
            <w:webHidden/>
          </w:rPr>
          <w:fldChar w:fldCharType="begin"/>
        </w:r>
        <w:r>
          <w:rPr>
            <w:noProof/>
            <w:webHidden/>
          </w:rPr>
          <w:instrText xml:space="preserve"> PAGEREF _Toc402267627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8" w:history="1">
        <w:r w:rsidRPr="00B554EB">
          <w:rPr>
            <w:rStyle w:val="Hyperlink"/>
            <w:noProof/>
          </w:rPr>
          <w:t>Office 365 Administración Pública E3 y E4 sin Complemento de ProPlus (SL de Usuario)</w:t>
        </w:r>
        <w:r>
          <w:rPr>
            <w:noProof/>
            <w:webHidden/>
          </w:rPr>
          <w:tab/>
        </w:r>
        <w:r>
          <w:rPr>
            <w:noProof/>
            <w:webHidden/>
          </w:rPr>
          <w:fldChar w:fldCharType="begin"/>
        </w:r>
        <w:r>
          <w:rPr>
            <w:noProof/>
            <w:webHidden/>
          </w:rPr>
          <w:instrText xml:space="preserve"> PAGEREF _Toc402267628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29" w:history="1">
        <w:r w:rsidRPr="00B554EB">
          <w:rPr>
            <w:rStyle w:val="Hyperlink"/>
            <w:noProof/>
          </w:rPr>
          <w:t>Office 365 Mediana Empresa (SL de usuario)</w:t>
        </w:r>
        <w:r>
          <w:rPr>
            <w:noProof/>
            <w:webHidden/>
          </w:rPr>
          <w:tab/>
        </w:r>
        <w:r>
          <w:rPr>
            <w:noProof/>
            <w:webHidden/>
          </w:rPr>
          <w:fldChar w:fldCharType="begin"/>
        </w:r>
        <w:r>
          <w:rPr>
            <w:noProof/>
            <w:webHidden/>
          </w:rPr>
          <w:instrText xml:space="preserve"> PAGEREF _Toc402267629 \h </w:instrText>
        </w:r>
        <w:r>
          <w:rPr>
            <w:noProof/>
            <w:webHidden/>
          </w:rPr>
        </w:r>
        <w:r>
          <w:rPr>
            <w:noProof/>
            <w:webHidden/>
          </w:rPr>
          <w:fldChar w:fldCharType="separate"/>
        </w:r>
        <w:r>
          <w:rPr>
            <w:noProof/>
            <w:webHidden/>
          </w:rPr>
          <w:t>57</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30" w:history="1">
        <w:r w:rsidRPr="00B554EB">
          <w:rPr>
            <w:rStyle w:val="Hyperlink"/>
            <w:noProof/>
          </w:rPr>
          <w:t>OneDrive para la Empresa</w:t>
        </w:r>
        <w:r>
          <w:rPr>
            <w:noProof/>
            <w:webHidden/>
          </w:rPr>
          <w:tab/>
        </w:r>
        <w:r>
          <w:rPr>
            <w:noProof/>
            <w:webHidden/>
          </w:rPr>
          <w:fldChar w:fldCharType="begin"/>
        </w:r>
        <w:r>
          <w:rPr>
            <w:noProof/>
            <w:webHidden/>
          </w:rPr>
          <w:instrText xml:space="preserve"> PAGEREF _Toc402267630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1" w:history="1">
        <w:r w:rsidRPr="00B554EB">
          <w:rPr>
            <w:rStyle w:val="Hyperlink"/>
            <w:noProof/>
          </w:rPr>
          <w:t>OneDrive para la Empresa con Office Online (SL de usuario)</w:t>
        </w:r>
        <w:r>
          <w:rPr>
            <w:noProof/>
            <w:webHidden/>
          </w:rPr>
          <w:tab/>
        </w:r>
        <w:r>
          <w:rPr>
            <w:noProof/>
            <w:webHidden/>
          </w:rPr>
          <w:fldChar w:fldCharType="begin"/>
        </w:r>
        <w:r>
          <w:rPr>
            <w:noProof/>
            <w:webHidden/>
          </w:rPr>
          <w:instrText xml:space="preserve"> PAGEREF _Toc402267631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2" w:history="1">
        <w:r w:rsidRPr="00B554EB">
          <w:rPr>
            <w:rStyle w:val="Hyperlink"/>
            <w:noProof/>
          </w:rPr>
          <w:t>OneDrive para la Empresa con Office Online G (SL de usuario)</w:t>
        </w:r>
        <w:r>
          <w:rPr>
            <w:noProof/>
            <w:webHidden/>
          </w:rPr>
          <w:tab/>
        </w:r>
        <w:r>
          <w:rPr>
            <w:noProof/>
            <w:webHidden/>
          </w:rPr>
          <w:fldChar w:fldCharType="begin"/>
        </w:r>
        <w:r>
          <w:rPr>
            <w:noProof/>
            <w:webHidden/>
          </w:rPr>
          <w:instrText xml:space="preserve"> PAGEREF _Toc402267632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33" w:history="1">
        <w:r w:rsidRPr="00B554EB">
          <w:rPr>
            <w:rStyle w:val="Hyperlink"/>
            <w:noProof/>
          </w:rPr>
          <w:t>Project Online</w:t>
        </w:r>
        <w:r>
          <w:rPr>
            <w:noProof/>
            <w:webHidden/>
          </w:rPr>
          <w:tab/>
        </w:r>
        <w:r>
          <w:rPr>
            <w:noProof/>
            <w:webHidden/>
          </w:rPr>
          <w:fldChar w:fldCharType="begin"/>
        </w:r>
        <w:r>
          <w:rPr>
            <w:noProof/>
            <w:webHidden/>
          </w:rPr>
          <w:instrText xml:space="preserve"> PAGEREF _Toc402267633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4" w:history="1">
        <w:r w:rsidRPr="00B554EB">
          <w:rPr>
            <w:rStyle w:val="Hyperlink"/>
            <w:noProof/>
          </w:rPr>
          <w:t>Project Online</w:t>
        </w:r>
        <w:r>
          <w:rPr>
            <w:noProof/>
            <w:webHidden/>
          </w:rPr>
          <w:tab/>
        </w:r>
        <w:r>
          <w:rPr>
            <w:noProof/>
            <w:webHidden/>
          </w:rPr>
          <w:fldChar w:fldCharType="begin"/>
        </w:r>
        <w:r>
          <w:rPr>
            <w:noProof/>
            <w:webHidden/>
          </w:rPr>
          <w:instrText xml:space="preserve"> PAGEREF _Toc402267634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5" w:history="1">
        <w:r w:rsidRPr="00B554EB">
          <w:rPr>
            <w:rStyle w:val="Hyperlink"/>
            <w:noProof/>
          </w:rPr>
          <w:t>Project Online A</w:t>
        </w:r>
        <w:r>
          <w:rPr>
            <w:noProof/>
            <w:webHidden/>
          </w:rPr>
          <w:tab/>
        </w:r>
        <w:r>
          <w:rPr>
            <w:noProof/>
            <w:webHidden/>
          </w:rPr>
          <w:fldChar w:fldCharType="begin"/>
        </w:r>
        <w:r>
          <w:rPr>
            <w:noProof/>
            <w:webHidden/>
          </w:rPr>
          <w:instrText xml:space="preserve"> PAGEREF _Toc402267635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6" w:history="1">
        <w:r w:rsidRPr="00B554EB">
          <w:rPr>
            <w:rStyle w:val="Hyperlink"/>
            <w:noProof/>
          </w:rPr>
          <w:t>Project Lite</w:t>
        </w:r>
        <w:r>
          <w:rPr>
            <w:noProof/>
            <w:webHidden/>
          </w:rPr>
          <w:tab/>
        </w:r>
        <w:r>
          <w:rPr>
            <w:noProof/>
            <w:webHidden/>
          </w:rPr>
          <w:fldChar w:fldCharType="begin"/>
        </w:r>
        <w:r>
          <w:rPr>
            <w:noProof/>
            <w:webHidden/>
          </w:rPr>
          <w:instrText xml:space="preserve"> PAGEREF _Toc402267636 \h </w:instrText>
        </w:r>
        <w:r>
          <w:rPr>
            <w:noProof/>
            <w:webHidden/>
          </w:rPr>
        </w:r>
        <w:r>
          <w:rPr>
            <w:noProof/>
            <w:webHidden/>
          </w:rPr>
          <w:fldChar w:fldCharType="separate"/>
        </w:r>
        <w:r>
          <w:rPr>
            <w:noProof/>
            <w:webHidden/>
          </w:rPr>
          <w:t>60</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37" w:history="1">
        <w:r w:rsidRPr="00B554EB">
          <w:rPr>
            <w:rStyle w:val="Hyperlink"/>
            <w:noProof/>
          </w:rPr>
          <w:t>SharePoint Online</w:t>
        </w:r>
        <w:r>
          <w:rPr>
            <w:noProof/>
            <w:webHidden/>
          </w:rPr>
          <w:tab/>
        </w:r>
        <w:r>
          <w:rPr>
            <w:noProof/>
            <w:webHidden/>
          </w:rPr>
          <w:fldChar w:fldCharType="begin"/>
        </w:r>
        <w:r>
          <w:rPr>
            <w:noProof/>
            <w:webHidden/>
          </w:rPr>
          <w:instrText xml:space="preserve"> PAGEREF _Toc402267637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8" w:history="1">
        <w:r w:rsidRPr="00B554EB">
          <w:rPr>
            <w:rStyle w:val="Hyperlink"/>
            <w:noProof/>
          </w:rPr>
          <w:t>Office 365 Extra File Storage 1 GB (SL de Complemento)</w:t>
        </w:r>
        <w:r>
          <w:rPr>
            <w:noProof/>
            <w:webHidden/>
          </w:rPr>
          <w:tab/>
        </w:r>
        <w:r>
          <w:rPr>
            <w:noProof/>
            <w:webHidden/>
          </w:rPr>
          <w:fldChar w:fldCharType="begin"/>
        </w:r>
        <w:r>
          <w:rPr>
            <w:noProof/>
            <w:webHidden/>
          </w:rPr>
          <w:instrText xml:space="preserve"> PAGEREF _Toc402267638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39" w:history="1">
        <w:r w:rsidRPr="00B554EB">
          <w:rPr>
            <w:rStyle w:val="Hyperlink"/>
            <w:noProof/>
          </w:rPr>
          <w:t>Office 365 Extra File Storage 1 GB A (SL de Complemento)</w:t>
        </w:r>
        <w:r>
          <w:rPr>
            <w:noProof/>
            <w:webHidden/>
          </w:rPr>
          <w:tab/>
        </w:r>
        <w:r>
          <w:rPr>
            <w:noProof/>
            <w:webHidden/>
          </w:rPr>
          <w:fldChar w:fldCharType="begin"/>
        </w:r>
        <w:r>
          <w:rPr>
            <w:noProof/>
            <w:webHidden/>
          </w:rPr>
          <w:instrText xml:space="preserve"> PAGEREF _Toc402267639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0" w:history="1">
        <w:r w:rsidRPr="00B554EB">
          <w:rPr>
            <w:rStyle w:val="Hyperlink"/>
            <w:noProof/>
          </w:rPr>
          <w:t>SharePoint Online Plan 1 (SL de Usuario)</w:t>
        </w:r>
        <w:r>
          <w:rPr>
            <w:noProof/>
            <w:webHidden/>
          </w:rPr>
          <w:tab/>
        </w:r>
        <w:r>
          <w:rPr>
            <w:noProof/>
            <w:webHidden/>
          </w:rPr>
          <w:fldChar w:fldCharType="begin"/>
        </w:r>
        <w:r>
          <w:rPr>
            <w:noProof/>
            <w:webHidden/>
          </w:rPr>
          <w:instrText xml:space="preserve"> PAGEREF _Toc402267640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1" w:history="1">
        <w:r w:rsidRPr="00B554EB">
          <w:rPr>
            <w:rStyle w:val="Hyperlink"/>
            <w:noProof/>
          </w:rPr>
          <w:t>Complemento de SharePoint Online Plan 1 (SL de Usuario)</w:t>
        </w:r>
        <w:r>
          <w:rPr>
            <w:noProof/>
            <w:webHidden/>
          </w:rPr>
          <w:tab/>
        </w:r>
        <w:r>
          <w:rPr>
            <w:noProof/>
            <w:webHidden/>
          </w:rPr>
          <w:fldChar w:fldCharType="begin"/>
        </w:r>
        <w:r>
          <w:rPr>
            <w:noProof/>
            <w:webHidden/>
          </w:rPr>
          <w:instrText xml:space="preserve"> PAGEREF _Toc402267641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2" w:history="1">
        <w:r w:rsidRPr="00B554EB">
          <w:rPr>
            <w:rStyle w:val="Hyperlink"/>
            <w:noProof/>
          </w:rPr>
          <w:t>SharePoint Online Plan 1G (SL de Usuario)</w:t>
        </w:r>
        <w:r>
          <w:rPr>
            <w:noProof/>
            <w:webHidden/>
          </w:rPr>
          <w:tab/>
        </w:r>
        <w:r>
          <w:rPr>
            <w:noProof/>
            <w:webHidden/>
          </w:rPr>
          <w:fldChar w:fldCharType="begin"/>
        </w:r>
        <w:r>
          <w:rPr>
            <w:noProof/>
            <w:webHidden/>
          </w:rPr>
          <w:instrText xml:space="preserve"> PAGEREF _Toc402267642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3" w:history="1">
        <w:r w:rsidRPr="00B554EB">
          <w:rPr>
            <w:rStyle w:val="Hyperlink"/>
            <w:noProof/>
          </w:rPr>
          <w:t>SharePoint Online Plan 2 (SL de Usuario)</w:t>
        </w:r>
        <w:r>
          <w:rPr>
            <w:noProof/>
            <w:webHidden/>
          </w:rPr>
          <w:tab/>
        </w:r>
        <w:r>
          <w:rPr>
            <w:noProof/>
            <w:webHidden/>
          </w:rPr>
          <w:fldChar w:fldCharType="begin"/>
        </w:r>
        <w:r>
          <w:rPr>
            <w:noProof/>
            <w:webHidden/>
          </w:rPr>
          <w:instrText xml:space="preserve"> PAGEREF _Toc402267643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4" w:history="1">
        <w:r w:rsidRPr="00B554EB">
          <w:rPr>
            <w:rStyle w:val="Hyperlink"/>
            <w:noProof/>
          </w:rPr>
          <w:t>SharePoint Online Plan 2G (SL de Usuario)</w:t>
        </w:r>
        <w:r>
          <w:rPr>
            <w:noProof/>
            <w:webHidden/>
          </w:rPr>
          <w:tab/>
        </w:r>
        <w:r>
          <w:rPr>
            <w:noProof/>
            <w:webHidden/>
          </w:rPr>
          <w:fldChar w:fldCharType="begin"/>
        </w:r>
        <w:r>
          <w:rPr>
            <w:noProof/>
            <w:webHidden/>
          </w:rPr>
          <w:instrText xml:space="preserve"> PAGEREF _Toc402267644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2"/>
        <w:tabs>
          <w:tab w:val="right" w:leader="dot" w:pos="5030"/>
        </w:tabs>
        <w:rPr>
          <w:rFonts w:eastAsiaTheme="minorEastAsia"/>
          <w:b w:val="0"/>
          <w:smallCaps w:val="0"/>
          <w:noProof/>
          <w:sz w:val="22"/>
        </w:rPr>
      </w:pPr>
      <w:hyperlink w:anchor="_Toc402267645" w:history="1">
        <w:r w:rsidRPr="00B554EB">
          <w:rPr>
            <w:rStyle w:val="Hyperlink"/>
            <w:noProof/>
          </w:rPr>
          <w:t>Otros Servicios en Línea</w:t>
        </w:r>
        <w:r>
          <w:rPr>
            <w:noProof/>
            <w:webHidden/>
          </w:rPr>
          <w:tab/>
        </w:r>
        <w:r>
          <w:rPr>
            <w:noProof/>
            <w:webHidden/>
          </w:rPr>
          <w:fldChar w:fldCharType="begin"/>
        </w:r>
        <w:r>
          <w:rPr>
            <w:noProof/>
            <w:webHidden/>
          </w:rPr>
          <w:instrText xml:space="preserve"> PAGEREF _Toc402267645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46" w:history="1">
        <w:r w:rsidRPr="00B554EB">
          <w:rPr>
            <w:rStyle w:val="Hyperlink"/>
            <w:noProof/>
          </w:rPr>
          <w:t>Mapas de Bing</w:t>
        </w:r>
        <w:r>
          <w:rPr>
            <w:noProof/>
            <w:webHidden/>
          </w:rPr>
          <w:tab/>
        </w:r>
        <w:r>
          <w:rPr>
            <w:noProof/>
            <w:webHidden/>
          </w:rPr>
          <w:fldChar w:fldCharType="begin"/>
        </w:r>
        <w:r>
          <w:rPr>
            <w:noProof/>
            <w:webHidden/>
          </w:rPr>
          <w:instrText xml:space="preserve"> PAGEREF _Toc402267646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7" w:history="1">
        <w:r w:rsidRPr="00B554EB">
          <w:rPr>
            <w:rStyle w:val="Hyperlink"/>
            <w:noProof/>
          </w:rPr>
          <w:t>Suscripción mensual por activo a Mapas de Bing seguidos por consumidor</w:t>
        </w:r>
        <w:r>
          <w:rPr>
            <w:noProof/>
            <w:webHidden/>
          </w:rPr>
          <w:tab/>
        </w:r>
        <w:r>
          <w:rPr>
            <w:noProof/>
            <w:webHidden/>
          </w:rPr>
          <w:fldChar w:fldCharType="begin"/>
        </w:r>
        <w:r>
          <w:rPr>
            <w:noProof/>
            <w:webHidden/>
          </w:rPr>
          <w:instrText xml:space="preserve"> PAGEREF _Toc402267647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8" w:history="1">
        <w:r w:rsidRPr="00B554EB">
          <w:rPr>
            <w:rStyle w:val="Hyperlink"/>
            <w:noProof/>
          </w:rPr>
          <w:t>Suscripción mensual por cuota a Mapas de Bing Enterprise</w:t>
        </w:r>
        <w:r>
          <w:rPr>
            <w:noProof/>
            <w:webHidden/>
          </w:rPr>
          <w:tab/>
        </w:r>
        <w:r>
          <w:rPr>
            <w:noProof/>
            <w:webHidden/>
          </w:rPr>
          <w:fldChar w:fldCharType="begin"/>
        </w:r>
        <w:r>
          <w:rPr>
            <w:noProof/>
            <w:webHidden/>
          </w:rPr>
          <w:instrText xml:space="preserve"> PAGEREF _Toc402267648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49" w:history="1">
        <w:r w:rsidRPr="00B554EB">
          <w:rPr>
            <w:rStyle w:val="Hyperlink"/>
            <w:noProof/>
          </w:rPr>
          <w:t>Suscripción mensual a 100.000 transacciones de uso de sitio web interno de Mapas de Bing</w:t>
        </w:r>
        <w:r>
          <w:rPr>
            <w:noProof/>
            <w:webHidden/>
          </w:rPr>
          <w:tab/>
        </w:r>
        <w:r>
          <w:rPr>
            <w:noProof/>
            <w:webHidden/>
          </w:rPr>
          <w:fldChar w:fldCharType="begin"/>
        </w:r>
        <w:r>
          <w:rPr>
            <w:noProof/>
            <w:webHidden/>
          </w:rPr>
          <w:instrText xml:space="preserve"> PAGEREF _Toc402267649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0" w:history="1">
        <w:r w:rsidRPr="00B554EB">
          <w:rPr>
            <w:rStyle w:val="Hyperlink"/>
            <w:noProof/>
          </w:rPr>
          <w:t>Suscripción mensual a 250.000 transacciones (y más) de uso de sitio web interno de Mapas de Bing</w:t>
        </w:r>
        <w:r>
          <w:rPr>
            <w:noProof/>
            <w:webHidden/>
          </w:rPr>
          <w:tab/>
        </w:r>
        <w:r>
          <w:rPr>
            <w:noProof/>
            <w:webHidden/>
          </w:rPr>
          <w:fldChar w:fldCharType="begin"/>
        </w:r>
        <w:r>
          <w:rPr>
            <w:noProof/>
            <w:webHidden/>
          </w:rPr>
          <w:instrText xml:space="preserve"> PAGEREF _Toc402267650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1" w:history="1">
        <w:r w:rsidRPr="00B554EB">
          <w:rPr>
            <w:rStyle w:val="Hyperlink"/>
            <w:noProof/>
          </w:rPr>
          <w:t>Suscripción mensual por usuario conocido a Mapas de Bing</w:t>
        </w:r>
        <w:r>
          <w:rPr>
            <w:noProof/>
            <w:webHidden/>
          </w:rPr>
          <w:tab/>
        </w:r>
        <w:r>
          <w:rPr>
            <w:noProof/>
            <w:webHidden/>
          </w:rPr>
          <w:fldChar w:fldCharType="begin"/>
        </w:r>
        <w:r>
          <w:rPr>
            <w:noProof/>
            <w:webHidden/>
          </w:rPr>
          <w:instrText xml:space="preserve"> PAGEREF _Toc402267651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2" w:history="1">
        <w:r w:rsidRPr="00B554EB">
          <w:rPr>
            <w:rStyle w:val="Hyperlink"/>
            <w:noProof/>
          </w:rPr>
          <w:t>Suscripción mensual de paquete de 5.000 usuarios conocidos a Mapas de Bing</w:t>
        </w:r>
        <w:r>
          <w:rPr>
            <w:noProof/>
            <w:webHidden/>
          </w:rPr>
          <w:tab/>
        </w:r>
        <w:r>
          <w:rPr>
            <w:noProof/>
            <w:webHidden/>
          </w:rPr>
          <w:fldChar w:fldCharType="begin"/>
        </w:r>
        <w:r>
          <w:rPr>
            <w:noProof/>
            <w:webHidden/>
          </w:rPr>
          <w:instrText xml:space="preserve"> PAGEREF _Toc402267652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3" w:history="1">
        <w:r w:rsidRPr="00B554EB">
          <w:rPr>
            <w:rStyle w:val="Hyperlink"/>
            <w:noProof/>
          </w:rPr>
          <w:t>Suscripción mensual ligera por usuario conocido a Mapas de Bing</w:t>
        </w:r>
        <w:r>
          <w:rPr>
            <w:noProof/>
            <w:webHidden/>
          </w:rPr>
          <w:tab/>
        </w:r>
        <w:r>
          <w:rPr>
            <w:noProof/>
            <w:webHidden/>
          </w:rPr>
          <w:fldChar w:fldCharType="begin"/>
        </w:r>
        <w:r>
          <w:rPr>
            <w:noProof/>
            <w:webHidden/>
          </w:rPr>
          <w:instrText xml:space="preserve"> PAGEREF _Toc402267653 \h </w:instrText>
        </w:r>
        <w:r>
          <w:rPr>
            <w:noProof/>
            <w:webHidden/>
          </w:rPr>
        </w:r>
        <w:r>
          <w:rPr>
            <w:noProof/>
            <w:webHidden/>
          </w:rPr>
          <w:fldChar w:fldCharType="separate"/>
        </w:r>
        <w:r>
          <w:rPr>
            <w:noProof/>
            <w:webHidden/>
          </w:rPr>
          <w:t>61</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4" w:history="1">
        <w:r w:rsidRPr="00B554EB">
          <w:rPr>
            <w:rStyle w:val="Hyperlink"/>
            <w:noProof/>
          </w:rPr>
          <w:t>Suscripción mensual ligera de paquete de 5.000 usuarios conocidos a Mapas de Bing</w:t>
        </w:r>
        <w:r>
          <w:rPr>
            <w:noProof/>
            <w:webHidden/>
          </w:rPr>
          <w:tab/>
        </w:r>
        <w:r>
          <w:rPr>
            <w:noProof/>
            <w:webHidden/>
          </w:rPr>
          <w:fldChar w:fldCharType="begin"/>
        </w:r>
        <w:r>
          <w:rPr>
            <w:noProof/>
            <w:webHidden/>
          </w:rPr>
          <w:instrText xml:space="preserve"> PAGEREF _Toc402267654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5" w:history="1">
        <w:r w:rsidRPr="00B554EB">
          <w:rPr>
            <w:rStyle w:val="Hyperlink"/>
            <w:noProof/>
          </w:rPr>
          <w:t>Administración de activos de Mapas de Bing para Windows en Europa o Norteamérica</w:t>
        </w:r>
        <w:r>
          <w:rPr>
            <w:noProof/>
            <w:webHidden/>
          </w:rPr>
          <w:tab/>
        </w:r>
        <w:r>
          <w:rPr>
            <w:noProof/>
            <w:webHidden/>
          </w:rPr>
          <w:fldChar w:fldCharType="begin"/>
        </w:r>
        <w:r>
          <w:rPr>
            <w:noProof/>
            <w:webHidden/>
          </w:rPr>
          <w:instrText xml:space="preserve"> PAGEREF _Toc402267655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6" w:history="1">
        <w:r w:rsidRPr="00B554EB">
          <w:rPr>
            <w:rStyle w:val="Hyperlink"/>
            <w:noProof/>
          </w:rPr>
          <w:t>Suscripción mensual por cuotas a la Administración de activos de Mapas de Bing para plataforma Windows</w:t>
        </w:r>
        <w:r>
          <w:rPr>
            <w:noProof/>
            <w:webHidden/>
          </w:rPr>
          <w:tab/>
        </w:r>
        <w:r>
          <w:rPr>
            <w:noProof/>
            <w:webHidden/>
          </w:rPr>
          <w:fldChar w:fldCharType="begin"/>
        </w:r>
        <w:r>
          <w:rPr>
            <w:noProof/>
            <w:webHidden/>
          </w:rPr>
          <w:instrText xml:space="preserve"> PAGEREF _Toc402267656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7" w:history="1">
        <w:r w:rsidRPr="00B554EB">
          <w:rPr>
            <w:rStyle w:val="Hyperlink"/>
            <w:noProof/>
          </w:rPr>
          <w:t>Suscripción mensual a 100.000 de transacciones de uso de sitio web público de Mapas de Bing</w:t>
        </w:r>
        <w:r>
          <w:rPr>
            <w:noProof/>
            <w:webHidden/>
          </w:rPr>
          <w:tab/>
        </w:r>
        <w:r>
          <w:rPr>
            <w:noProof/>
            <w:webHidden/>
          </w:rPr>
          <w:fldChar w:fldCharType="begin"/>
        </w:r>
        <w:r>
          <w:rPr>
            <w:noProof/>
            <w:webHidden/>
          </w:rPr>
          <w:instrText xml:space="preserve"> PAGEREF _Toc402267657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58" w:history="1">
        <w:r w:rsidRPr="00B554EB">
          <w:rPr>
            <w:rStyle w:val="Hyperlink"/>
            <w:noProof/>
          </w:rPr>
          <w:t>Suscripción mensual a 420.000 transacciones (y más) de uso de sitio web público de Mapas de Bing</w:t>
        </w:r>
        <w:r>
          <w:rPr>
            <w:noProof/>
            <w:webHidden/>
          </w:rPr>
          <w:tab/>
        </w:r>
        <w:r>
          <w:rPr>
            <w:noProof/>
            <w:webHidden/>
          </w:rPr>
          <w:fldChar w:fldCharType="begin"/>
        </w:r>
        <w:r>
          <w:rPr>
            <w:noProof/>
            <w:webHidden/>
          </w:rPr>
          <w:instrText xml:space="preserve"> PAGEREF _Toc402267658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59" w:history="1">
        <w:r w:rsidRPr="00B554EB">
          <w:rPr>
            <w:rStyle w:val="Hyperlink"/>
            <w:noProof/>
          </w:rPr>
          <w:t>Forefront Online</w:t>
        </w:r>
        <w:r>
          <w:rPr>
            <w:noProof/>
            <w:webHidden/>
          </w:rPr>
          <w:tab/>
        </w:r>
        <w:r>
          <w:rPr>
            <w:noProof/>
            <w:webHidden/>
          </w:rPr>
          <w:fldChar w:fldCharType="begin"/>
        </w:r>
        <w:r>
          <w:rPr>
            <w:noProof/>
            <w:webHidden/>
          </w:rPr>
          <w:instrText xml:space="preserve"> PAGEREF _Toc402267659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0" w:history="1">
        <w:r w:rsidRPr="00B554EB">
          <w:rPr>
            <w:rStyle w:val="Hyperlink"/>
            <w:noProof/>
          </w:rPr>
          <w:t>Forefront Protection 2010 para SharePoint para Sitios de Internet (SL de Complemento)</w:t>
        </w:r>
        <w:r>
          <w:rPr>
            <w:noProof/>
            <w:webHidden/>
          </w:rPr>
          <w:tab/>
        </w:r>
        <w:r>
          <w:rPr>
            <w:noProof/>
            <w:webHidden/>
          </w:rPr>
          <w:fldChar w:fldCharType="begin"/>
        </w:r>
        <w:r>
          <w:rPr>
            <w:noProof/>
            <w:webHidden/>
          </w:rPr>
          <w:instrText xml:space="preserve"> PAGEREF _Toc402267660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61" w:history="1">
        <w:r w:rsidRPr="00B554EB">
          <w:rPr>
            <w:rStyle w:val="Hyperlink"/>
            <w:noProof/>
          </w:rPr>
          <w:t>Microsoft Learning</w:t>
        </w:r>
        <w:r>
          <w:rPr>
            <w:noProof/>
            <w:webHidden/>
          </w:rPr>
          <w:tab/>
        </w:r>
        <w:r>
          <w:rPr>
            <w:noProof/>
            <w:webHidden/>
          </w:rPr>
          <w:fldChar w:fldCharType="begin"/>
        </w:r>
        <w:r>
          <w:rPr>
            <w:noProof/>
            <w:webHidden/>
          </w:rPr>
          <w:instrText xml:space="preserve"> PAGEREF _Toc402267661 \h </w:instrText>
        </w:r>
        <w:r>
          <w:rPr>
            <w:noProof/>
            <w:webHidden/>
          </w:rPr>
        </w:r>
        <w:r>
          <w:rPr>
            <w:noProof/>
            <w:webHidden/>
          </w:rPr>
          <w:fldChar w:fldCharType="separate"/>
        </w:r>
        <w:r>
          <w:rPr>
            <w:noProof/>
            <w:webHidden/>
          </w:rPr>
          <w:t>62</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2" w:history="1">
        <w:r w:rsidRPr="00B554EB">
          <w:rPr>
            <w:rStyle w:val="Hyperlink"/>
            <w:noProof/>
          </w:rPr>
          <w:t>Microsoft Learning E-Reference Library (SL de Usuario)</w:t>
        </w:r>
        <w:r>
          <w:rPr>
            <w:noProof/>
            <w:webHidden/>
          </w:rPr>
          <w:tab/>
        </w:r>
        <w:r>
          <w:rPr>
            <w:noProof/>
            <w:webHidden/>
          </w:rPr>
          <w:fldChar w:fldCharType="begin"/>
        </w:r>
        <w:r>
          <w:rPr>
            <w:noProof/>
            <w:webHidden/>
          </w:rPr>
          <w:instrText xml:space="preserve"> PAGEREF _Toc402267662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3" w:history="1">
        <w:r w:rsidRPr="00B554EB">
          <w:rPr>
            <w:rStyle w:val="Hyperlink"/>
            <w:noProof/>
          </w:rPr>
          <w:t>Microsoft Learning IT Academy (SL de Usuario)</w:t>
        </w:r>
        <w:r>
          <w:rPr>
            <w:noProof/>
            <w:webHidden/>
          </w:rPr>
          <w:tab/>
        </w:r>
        <w:r>
          <w:rPr>
            <w:noProof/>
            <w:webHidden/>
          </w:rPr>
          <w:fldChar w:fldCharType="begin"/>
        </w:r>
        <w:r>
          <w:rPr>
            <w:noProof/>
            <w:webHidden/>
          </w:rPr>
          <w:instrText xml:space="preserve"> PAGEREF _Toc402267663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4" w:history="1">
        <w:r w:rsidRPr="00B554EB">
          <w:rPr>
            <w:rStyle w:val="Hyperlink"/>
            <w:noProof/>
          </w:rPr>
          <w:t>1 cupón de examen de Microsoft Learning MCP (SL de Servicios)</w:t>
        </w:r>
        <w:r>
          <w:rPr>
            <w:noProof/>
            <w:webHidden/>
          </w:rPr>
          <w:tab/>
        </w:r>
        <w:r>
          <w:rPr>
            <w:noProof/>
            <w:webHidden/>
          </w:rPr>
          <w:fldChar w:fldCharType="begin"/>
        </w:r>
        <w:r>
          <w:rPr>
            <w:noProof/>
            <w:webHidden/>
          </w:rPr>
          <w:instrText xml:space="preserve"> PAGEREF _Toc402267664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5" w:history="1">
        <w:r w:rsidRPr="00B554EB">
          <w:rPr>
            <w:rStyle w:val="Hyperlink"/>
            <w:noProof/>
          </w:rPr>
          <w:t>30 cupones de examen de Microsoft Learning MCP (SL de Usuario)</w:t>
        </w:r>
        <w:r>
          <w:rPr>
            <w:noProof/>
            <w:webHidden/>
          </w:rPr>
          <w:tab/>
        </w:r>
        <w:r>
          <w:rPr>
            <w:noProof/>
            <w:webHidden/>
          </w:rPr>
          <w:fldChar w:fldCharType="begin"/>
        </w:r>
        <w:r>
          <w:rPr>
            <w:noProof/>
            <w:webHidden/>
          </w:rPr>
          <w:instrText xml:space="preserve"> PAGEREF _Toc402267665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6" w:history="1">
        <w:r w:rsidRPr="00B554EB">
          <w:rPr>
            <w:rStyle w:val="Hyperlink"/>
            <w:noProof/>
          </w:rPr>
          <w:t>Licencia del sitio para el examen de certificación de Microsoft Learning MOS 500 (SL de Servicios)</w:t>
        </w:r>
        <w:r>
          <w:rPr>
            <w:noProof/>
            <w:webHidden/>
          </w:rPr>
          <w:tab/>
        </w:r>
        <w:r>
          <w:rPr>
            <w:noProof/>
            <w:webHidden/>
          </w:rPr>
          <w:fldChar w:fldCharType="begin"/>
        </w:r>
        <w:r>
          <w:rPr>
            <w:noProof/>
            <w:webHidden/>
          </w:rPr>
          <w:instrText xml:space="preserve"> PAGEREF _Toc402267666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7" w:history="1">
        <w:r w:rsidRPr="00B554EB">
          <w:rPr>
            <w:rStyle w:val="Hyperlink"/>
            <w:noProof/>
          </w:rPr>
          <w:t>Licencia del sitio para el examen de certificación de Microsoft Learning MTA 250 (SL de Servicios)</w:t>
        </w:r>
        <w:r>
          <w:rPr>
            <w:noProof/>
            <w:webHidden/>
          </w:rPr>
          <w:tab/>
        </w:r>
        <w:r>
          <w:rPr>
            <w:noProof/>
            <w:webHidden/>
          </w:rPr>
          <w:fldChar w:fldCharType="begin"/>
        </w:r>
        <w:r>
          <w:rPr>
            <w:noProof/>
            <w:webHidden/>
          </w:rPr>
          <w:instrText xml:space="preserve"> PAGEREF _Toc402267667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68" w:history="1">
        <w:r w:rsidRPr="00B554EB">
          <w:rPr>
            <w:rStyle w:val="Hyperlink"/>
            <w:noProof/>
          </w:rPr>
          <w:t>Microsoft Translator</w:t>
        </w:r>
        <w:r>
          <w:rPr>
            <w:noProof/>
            <w:webHidden/>
          </w:rPr>
          <w:tab/>
        </w:r>
        <w:r>
          <w:rPr>
            <w:noProof/>
            <w:webHidden/>
          </w:rPr>
          <w:fldChar w:fldCharType="begin"/>
        </w:r>
        <w:r>
          <w:rPr>
            <w:noProof/>
            <w:webHidden/>
          </w:rPr>
          <w:instrText xml:space="preserve"> PAGEREF _Toc402267668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69" w:history="1">
        <w:r w:rsidRPr="00B554EB">
          <w:rPr>
            <w:rStyle w:val="Hyperlink"/>
            <w:noProof/>
          </w:rPr>
          <w:t>API de Microsoft Translator</w:t>
        </w:r>
        <w:r>
          <w:rPr>
            <w:noProof/>
            <w:webHidden/>
          </w:rPr>
          <w:tab/>
        </w:r>
        <w:r>
          <w:rPr>
            <w:noProof/>
            <w:webHidden/>
          </w:rPr>
          <w:fldChar w:fldCharType="begin"/>
        </w:r>
        <w:r>
          <w:rPr>
            <w:noProof/>
            <w:webHidden/>
          </w:rPr>
          <w:instrText xml:space="preserve"> PAGEREF _Toc402267669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70" w:history="1">
        <w:r w:rsidRPr="00B554EB">
          <w:rPr>
            <w:rStyle w:val="Hyperlink"/>
            <w:noProof/>
          </w:rPr>
          <w:t>Power BI para Office 365</w:t>
        </w:r>
        <w:r>
          <w:rPr>
            <w:noProof/>
            <w:webHidden/>
          </w:rPr>
          <w:tab/>
        </w:r>
        <w:r>
          <w:rPr>
            <w:noProof/>
            <w:webHidden/>
          </w:rPr>
          <w:fldChar w:fldCharType="begin"/>
        </w:r>
        <w:r>
          <w:rPr>
            <w:noProof/>
            <w:webHidden/>
          </w:rPr>
          <w:instrText xml:space="preserve"> PAGEREF _Toc402267670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71" w:history="1">
        <w:r w:rsidRPr="00B554EB">
          <w:rPr>
            <w:rStyle w:val="Hyperlink"/>
            <w:noProof/>
          </w:rPr>
          <w:t>Power BI para Office 365</w:t>
        </w:r>
        <w:r>
          <w:rPr>
            <w:noProof/>
            <w:webHidden/>
          </w:rPr>
          <w:tab/>
        </w:r>
        <w:r>
          <w:rPr>
            <w:noProof/>
            <w:webHidden/>
          </w:rPr>
          <w:fldChar w:fldCharType="begin"/>
        </w:r>
        <w:r>
          <w:rPr>
            <w:noProof/>
            <w:webHidden/>
          </w:rPr>
          <w:instrText xml:space="preserve"> PAGEREF _Toc402267671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72" w:history="1">
        <w:r w:rsidRPr="00B554EB">
          <w:rPr>
            <w:rStyle w:val="Hyperlink"/>
            <w:noProof/>
          </w:rPr>
          <w:t>Power BI para Office 365 A</w:t>
        </w:r>
        <w:r>
          <w:rPr>
            <w:noProof/>
            <w:webHidden/>
          </w:rPr>
          <w:tab/>
        </w:r>
        <w:r>
          <w:rPr>
            <w:noProof/>
            <w:webHidden/>
          </w:rPr>
          <w:fldChar w:fldCharType="begin"/>
        </w:r>
        <w:r>
          <w:rPr>
            <w:noProof/>
            <w:webHidden/>
          </w:rPr>
          <w:instrText xml:space="preserve"> PAGEREF _Toc402267672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73" w:history="1">
        <w:r w:rsidRPr="00B554EB">
          <w:rPr>
            <w:rStyle w:val="Hyperlink"/>
            <w:noProof/>
          </w:rPr>
          <w:t>System Center Endpoint Protection</w:t>
        </w:r>
        <w:r>
          <w:rPr>
            <w:noProof/>
            <w:webHidden/>
          </w:rPr>
          <w:tab/>
        </w:r>
        <w:r>
          <w:rPr>
            <w:noProof/>
            <w:webHidden/>
          </w:rPr>
          <w:fldChar w:fldCharType="begin"/>
        </w:r>
        <w:r>
          <w:rPr>
            <w:noProof/>
            <w:webHidden/>
          </w:rPr>
          <w:instrText xml:space="preserve"> PAGEREF _Toc402267673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74" w:history="1">
        <w:r w:rsidRPr="00B554EB">
          <w:rPr>
            <w:rStyle w:val="Hyperlink"/>
            <w:noProof/>
          </w:rPr>
          <w:t>System Center 2012 R2 Endpoint Protection (SL de Dispositivo o de Usuario)</w:t>
        </w:r>
        <w:r>
          <w:rPr>
            <w:noProof/>
            <w:webHidden/>
          </w:rPr>
          <w:tab/>
        </w:r>
        <w:r>
          <w:rPr>
            <w:noProof/>
            <w:webHidden/>
          </w:rPr>
          <w:fldChar w:fldCharType="begin"/>
        </w:r>
        <w:r>
          <w:rPr>
            <w:noProof/>
            <w:webHidden/>
          </w:rPr>
          <w:instrText xml:space="preserve"> PAGEREF _Toc402267674 \h </w:instrText>
        </w:r>
        <w:r>
          <w:rPr>
            <w:noProof/>
            <w:webHidden/>
          </w:rPr>
        </w:r>
        <w:r>
          <w:rPr>
            <w:noProof/>
            <w:webHidden/>
          </w:rPr>
          <w:fldChar w:fldCharType="separate"/>
        </w:r>
        <w:r>
          <w:rPr>
            <w:noProof/>
            <w:webHidden/>
          </w:rPr>
          <w:t>63</w:t>
        </w:r>
        <w:r>
          <w:rPr>
            <w:noProof/>
            <w:webHidden/>
          </w:rPr>
          <w:fldChar w:fldCharType="end"/>
        </w:r>
      </w:hyperlink>
    </w:p>
    <w:p w:rsidR="00CB675E" w:rsidRDefault="00CB675E">
      <w:pPr>
        <w:pStyle w:val="TOC4"/>
        <w:tabs>
          <w:tab w:val="right" w:leader="dot" w:pos="5030"/>
        </w:tabs>
        <w:rPr>
          <w:rFonts w:eastAsiaTheme="minorEastAsia"/>
          <w:smallCaps w:val="0"/>
          <w:noProof/>
          <w:sz w:val="22"/>
        </w:rPr>
      </w:pPr>
      <w:hyperlink w:anchor="_Toc402267675" w:history="1">
        <w:r w:rsidRPr="00B554EB">
          <w:rPr>
            <w:rStyle w:val="Hyperlink"/>
            <w:noProof/>
          </w:rPr>
          <w:t>Yammer Enterprise</w:t>
        </w:r>
        <w:r>
          <w:rPr>
            <w:noProof/>
            <w:webHidden/>
          </w:rPr>
          <w:tab/>
        </w:r>
        <w:r>
          <w:rPr>
            <w:noProof/>
            <w:webHidden/>
          </w:rPr>
          <w:fldChar w:fldCharType="begin"/>
        </w:r>
        <w:r>
          <w:rPr>
            <w:noProof/>
            <w:webHidden/>
          </w:rPr>
          <w:instrText xml:space="preserve"> PAGEREF _Toc402267675 \h </w:instrText>
        </w:r>
        <w:r>
          <w:rPr>
            <w:noProof/>
            <w:webHidden/>
          </w:rPr>
        </w:r>
        <w:r>
          <w:rPr>
            <w:noProof/>
            <w:webHidden/>
          </w:rPr>
          <w:fldChar w:fldCharType="separate"/>
        </w:r>
        <w:r>
          <w:rPr>
            <w:noProof/>
            <w:webHidden/>
          </w:rPr>
          <w:t>64</w:t>
        </w:r>
        <w:r>
          <w:rPr>
            <w:noProof/>
            <w:webHidden/>
          </w:rPr>
          <w:fldChar w:fldCharType="end"/>
        </w:r>
      </w:hyperlink>
    </w:p>
    <w:p w:rsidR="00CB675E" w:rsidRDefault="00CB675E">
      <w:pPr>
        <w:pStyle w:val="TOC6"/>
        <w:tabs>
          <w:tab w:val="right" w:leader="dot" w:pos="5030"/>
        </w:tabs>
        <w:rPr>
          <w:rFonts w:eastAsiaTheme="minorEastAsia"/>
          <w:noProof/>
          <w:sz w:val="22"/>
        </w:rPr>
      </w:pPr>
      <w:hyperlink w:anchor="_Toc402267676" w:history="1">
        <w:r w:rsidRPr="00B554EB">
          <w:rPr>
            <w:rStyle w:val="Hyperlink"/>
            <w:noProof/>
          </w:rPr>
          <w:t>Yammer Enterprise</w:t>
        </w:r>
        <w:r>
          <w:rPr>
            <w:noProof/>
            <w:webHidden/>
          </w:rPr>
          <w:tab/>
        </w:r>
        <w:r>
          <w:rPr>
            <w:noProof/>
            <w:webHidden/>
          </w:rPr>
          <w:fldChar w:fldCharType="begin"/>
        </w:r>
        <w:r>
          <w:rPr>
            <w:noProof/>
            <w:webHidden/>
          </w:rPr>
          <w:instrText xml:space="preserve"> PAGEREF _Toc402267676 \h </w:instrText>
        </w:r>
        <w:r>
          <w:rPr>
            <w:noProof/>
            <w:webHidden/>
          </w:rPr>
        </w:r>
        <w:r>
          <w:rPr>
            <w:noProof/>
            <w:webHidden/>
          </w:rPr>
          <w:fldChar w:fldCharType="separate"/>
        </w:r>
        <w:r>
          <w:rPr>
            <w:noProof/>
            <w:webHidden/>
          </w:rPr>
          <w:t>64</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677" w:history="1">
        <w:r w:rsidRPr="00B554EB">
          <w:rPr>
            <w:rStyle w:val="Hyperlink"/>
            <w:noProof/>
          </w:rPr>
          <w:t>Software Assurance</w:t>
        </w:r>
        <w:r>
          <w:rPr>
            <w:noProof/>
            <w:webHidden/>
          </w:rPr>
          <w:tab/>
        </w:r>
        <w:r>
          <w:rPr>
            <w:noProof/>
            <w:webHidden/>
          </w:rPr>
          <w:fldChar w:fldCharType="begin"/>
        </w:r>
        <w:r>
          <w:rPr>
            <w:noProof/>
            <w:webHidden/>
          </w:rPr>
          <w:instrText xml:space="preserve"> PAGEREF _Toc402267677 \h </w:instrText>
        </w:r>
        <w:r>
          <w:rPr>
            <w:noProof/>
            <w:webHidden/>
          </w:rPr>
        </w:r>
        <w:r>
          <w:rPr>
            <w:noProof/>
            <w:webHidden/>
          </w:rPr>
          <w:fldChar w:fldCharType="separate"/>
        </w:r>
        <w:r>
          <w:rPr>
            <w:noProof/>
            <w:webHidden/>
          </w:rPr>
          <w:t>65</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678" w:history="1">
        <w:r w:rsidRPr="00B554EB">
          <w:rPr>
            <w:rStyle w:val="Hyperlink"/>
            <w:noProof/>
          </w:rPr>
          <w:t>Adquirir Software Assurance</w:t>
        </w:r>
        <w:r>
          <w:rPr>
            <w:noProof/>
            <w:webHidden/>
          </w:rPr>
          <w:tab/>
        </w:r>
        <w:r>
          <w:rPr>
            <w:noProof/>
            <w:webHidden/>
          </w:rPr>
          <w:fldChar w:fldCharType="begin"/>
        </w:r>
        <w:r>
          <w:rPr>
            <w:noProof/>
            <w:webHidden/>
          </w:rPr>
          <w:instrText xml:space="preserve"> PAGEREF _Toc402267678 \h </w:instrText>
        </w:r>
        <w:r>
          <w:rPr>
            <w:noProof/>
            <w:webHidden/>
          </w:rPr>
        </w:r>
        <w:r>
          <w:rPr>
            <w:noProof/>
            <w:webHidden/>
          </w:rPr>
          <w:fldChar w:fldCharType="separate"/>
        </w:r>
        <w:r>
          <w:rPr>
            <w:noProof/>
            <w:webHidden/>
          </w:rPr>
          <w:t>65</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679" w:history="1">
        <w:r w:rsidRPr="00B554EB">
          <w:rPr>
            <w:rStyle w:val="Hyperlink"/>
            <w:noProof/>
          </w:rPr>
          <w:t>Renovación de Software Assurance</w:t>
        </w:r>
        <w:r>
          <w:rPr>
            <w:noProof/>
            <w:webHidden/>
          </w:rPr>
          <w:tab/>
        </w:r>
        <w:r>
          <w:rPr>
            <w:noProof/>
            <w:webHidden/>
          </w:rPr>
          <w:fldChar w:fldCharType="begin"/>
        </w:r>
        <w:r>
          <w:rPr>
            <w:noProof/>
            <w:webHidden/>
          </w:rPr>
          <w:instrText xml:space="preserve"> PAGEREF _Toc402267679 \h </w:instrText>
        </w:r>
        <w:r>
          <w:rPr>
            <w:noProof/>
            <w:webHidden/>
          </w:rPr>
        </w:r>
        <w:r>
          <w:rPr>
            <w:noProof/>
            <w:webHidden/>
          </w:rPr>
          <w:fldChar w:fldCharType="separate"/>
        </w:r>
        <w:r>
          <w:rPr>
            <w:noProof/>
            <w:webHidden/>
          </w:rPr>
          <w:t>65</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680" w:history="1">
        <w:r w:rsidRPr="00B554EB">
          <w:rPr>
            <w:rStyle w:val="Hyperlink"/>
            <w:noProof/>
          </w:rPr>
          <w:t>Licencias de migración para productos interrumpidos o de fin de ciclo de vida</w:t>
        </w:r>
        <w:r>
          <w:rPr>
            <w:noProof/>
            <w:webHidden/>
          </w:rPr>
          <w:tab/>
        </w:r>
        <w:r>
          <w:rPr>
            <w:noProof/>
            <w:webHidden/>
          </w:rPr>
          <w:fldChar w:fldCharType="begin"/>
        </w:r>
        <w:r>
          <w:rPr>
            <w:noProof/>
            <w:webHidden/>
          </w:rPr>
          <w:instrText xml:space="preserve"> PAGEREF _Toc402267680 \h </w:instrText>
        </w:r>
        <w:r>
          <w:rPr>
            <w:noProof/>
            <w:webHidden/>
          </w:rPr>
        </w:r>
        <w:r>
          <w:rPr>
            <w:noProof/>
            <w:webHidden/>
          </w:rPr>
          <w:fldChar w:fldCharType="separate"/>
        </w:r>
        <w:r>
          <w:rPr>
            <w:noProof/>
            <w:webHidden/>
          </w:rPr>
          <w:t>66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681" w:history="1">
        <w:r w:rsidRPr="00B554EB">
          <w:rPr>
            <w:rStyle w:val="Hyperlink"/>
            <w:noProof/>
          </w:rPr>
          <w:t>Beneficios de Software Assurance</w:t>
        </w:r>
        <w:r>
          <w:rPr>
            <w:noProof/>
            <w:webHidden/>
          </w:rPr>
          <w:tab/>
        </w:r>
        <w:r>
          <w:rPr>
            <w:noProof/>
            <w:webHidden/>
          </w:rPr>
          <w:fldChar w:fldCharType="begin"/>
        </w:r>
        <w:r>
          <w:rPr>
            <w:noProof/>
            <w:webHidden/>
          </w:rPr>
          <w:instrText xml:space="preserve"> PAGEREF _Toc402267681 \h </w:instrText>
        </w:r>
        <w:r>
          <w:rPr>
            <w:noProof/>
            <w:webHidden/>
          </w:rPr>
        </w:r>
        <w:r>
          <w:rPr>
            <w:noProof/>
            <w:webHidden/>
          </w:rPr>
          <w:fldChar w:fldCharType="separate"/>
        </w:r>
        <w:r>
          <w:rPr>
            <w:noProof/>
            <w:webHidden/>
          </w:rPr>
          <w:t>67</w:t>
        </w:r>
        <w:r>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2" w:history="1">
        <w:r w:rsidRPr="00CB675E">
          <w:rPr>
            <w:rStyle w:val="Hyperlink"/>
            <w:noProof/>
          </w:rPr>
          <w:t>Derechos a Nuevas Versiones</w:t>
        </w:r>
        <w:r w:rsidRPr="00CB675E">
          <w:rPr>
            <w:noProof/>
            <w:webHidden/>
          </w:rPr>
          <w:tab/>
        </w:r>
        <w:r w:rsidRPr="00CB675E">
          <w:rPr>
            <w:noProof/>
            <w:webHidden/>
          </w:rPr>
          <w:fldChar w:fldCharType="begin"/>
        </w:r>
        <w:r w:rsidRPr="00CB675E">
          <w:rPr>
            <w:noProof/>
            <w:webHidden/>
          </w:rPr>
          <w:instrText xml:space="preserve"> PAGEREF _Toc402267682 \h </w:instrText>
        </w:r>
        <w:r w:rsidRPr="00CB675E">
          <w:rPr>
            <w:noProof/>
            <w:webHidden/>
          </w:rPr>
        </w:r>
        <w:r w:rsidRPr="00CB675E">
          <w:rPr>
            <w:noProof/>
            <w:webHidden/>
          </w:rPr>
          <w:fldChar w:fldCharType="separate"/>
        </w:r>
        <w:r w:rsidRPr="00CB675E">
          <w:rPr>
            <w:noProof/>
            <w:webHidden/>
          </w:rPr>
          <w:t>68</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3" w:history="1">
        <w:r w:rsidRPr="00CB675E">
          <w:rPr>
            <w:rStyle w:val="Hyperlink"/>
            <w:noProof/>
          </w:rPr>
          <w:t>Office Multi Language Pack</w:t>
        </w:r>
        <w:r w:rsidRPr="00CB675E">
          <w:rPr>
            <w:noProof/>
            <w:webHidden/>
          </w:rPr>
          <w:tab/>
        </w:r>
        <w:r w:rsidRPr="00CB675E">
          <w:rPr>
            <w:noProof/>
            <w:webHidden/>
          </w:rPr>
          <w:fldChar w:fldCharType="begin"/>
        </w:r>
        <w:r w:rsidRPr="00CB675E">
          <w:rPr>
            <w:noProof/>
            <w:webHidden/>
          </w:rPr>
          <w:instrText xml:space="preserve"> PAGEREF _Toc402267683 \h </w:instrText>
        </w:r>
        <w:r w:rsidRPr="00CB675E">
          <w:rPr>
            <w:noProof/>
            <w:webHidden/>
          </w:rPr>
        </w:r>
        <w:r w:rsidRPr="00CB675E">
          <w:rPr>
            <w:noProof/>
            <w:webHidden/>
          </w:rPr>
          <w:fldChar w:fldCharType="separate"/>
        </w:r>
        <w:r w:rsidRPr="00CB675E">
          <w:rPr>
            <w:noProof/>
            <w:webHidden/>
          </w:rPr>
          <w:t>68</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4" w:history="1">
        <w:r w:rsidRPr="00CB675E">
          <w:rPr>
            <w:rStyle w:val="Hyperlink"/>
            <w:noProof/>
          </w:rPr>
          <w:t>Office Online</w:t>
        </w:r>
        <w:r w:rsidRPr="00CB675E">
          <w:rPr>
            <w:noProof/>
            <w:webHidden/>
          </w:rPr>
          <w:tab/>
        </w:r>
        <w:r w:rsidRPr="00CB675E">
          <w:rPr>
            <w:noProof/>
            <w:webHidden/>
          </w:rPr>
          <w:fldChar w:fldCharType="begin"/>
        </w:r>
        <w:r w:rsidRPr="00CB675E">
          <w:rPr>
            <w:noProof/>
            <w:webHidden/>
          </w:rPr>
          <w:instrText xml:space="preserve"> PAGEREF _Toc402267684 \h </w:instrText>
        </w:r>
        <w:r w:rsidRPr="00CB675E">
          <w:rPr>
            <w:noProof/>
            <w:webHidden/>
          </w:rPr>
        </w:r>
        <w:r w:rsidRPr="00CB675E">
          <w:rPr>
            <w:noProof/>
            <w:webHidden/>
          </w:rPr>
          <w:fldChar w:fldCharType="separate"/>
        </w:r>
        <w:r w:rsidRPr="00CB675E">
          <w:rPr>
            <w:noProof/>
            <w:webHidden/>
          </w:rPr>
          <w:t>68</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5" w:history="1">
        <w:r w:rsidRPr="00CB675E">
          <w:rPr>
            <w:rStyle w:val="Hyperlink"/>
            <w:noProof/>
          </w:rPr>
          <w:t>Planning Services</w:t>
        </w:r>
        <w:r w:rsidRPr="00CB675E">
          <w:rPr>
            <w:noProof/>
            <w:webHidden/>
          </w:rPr>
          <w:tab/>
        </w:r>
        <w:r w:rsidRPr="00CB675E">
          <w:rPr>
            <w:noProof/>
            <w:webHidden/>
          </w:rPr>
          <w:fldChar w:fldCharType="begin"/>
        </w:r>
        <w:r w:rsidRPr="00CB675E">
          <w:rPr>
            <w:noProof/>
            <w:webHidden/>
          </w:rPr>
          <w:instrText xml:space="preserve"> PAGEREF _Toc402267685 \h </w:instrText>
        </w:r>
        <w:r w:rsidRPr="00CB675E">
          <w:rPr>
            <w:noProof/>
            <w:webHidden/>
          </w:rPr>
        </w:r>
        <w:r w:rsidRPr="00CB675E">
          <w:rPr>
            <w:noProof/>
            <w:webHidden/>
          </w:rPr>
          <w:fldChar w:fldCharType="separate"/>
        </w:r>
        <w:r w:rsidRPr="00CB675E">
          <w:rPr>
            <w:noProof/>
            <w:webHidden/>
          </w:rPr>
          <w:t>69</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6" w:history="1">
        <w:r w:rsidRPr="00CB675E">
          <w:rPr>
            <w:rStyle w:val="Hyperlink"/>
            <w:noProof/>
          </w:rPr>
          <w:t>Beneficios Enhanced Edition: Windows y Windows Embedded</w:t>
        </w:r>
        <w:r w:rsidRPr="00CB675E">
          <w:rPr>
            <w:noProof/>
            <w:webHidden/>
          </w:rPr>
          <w:tab/>
        </w:r>
        <w:r w:rsidRPr="00CB675E">
          <w:rPr>
            <w:noProof/>
            <w:webHidden/>
          </w:rPr>
          <w:fldChar w:fldCharType="begin"/>
        </w:r>
        <w:r w:rsidRPr="00CB675E">
          <w:rPr>
            <w:noProof/>
            <w:webHidden/>
          </w:rPr>
          <w:instrText xml:space="preserve"> PAGEREF _Toc402267686 \h </w:instrText>
        </w:r>
        <w:r w:rsidRPr="00CB675E">
          <w:rPr>
            <w:noProof/>
            <w:webHidden/>
          </w:rPr>
        </w:r>
        <w:r w:rsidRPr="00CB675E">
          <w:rPr>
            <w:noProof/>
            <w:webHidden/>
          </w:rPr>
          <w:fldChar w:fldCharType="separate"/>
        </w:r>
        <w:r w:rsidRPr="00CB675E">
          <w:rPr>
            <w:noProof/>
            <w:webHidden/>
          </w:rPr>
          <w:t>71</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7" w:history="1">
        <w:r w:rsidRPr="00CB675E">
          <w:rPr>
            <w:rStyle w:val="Hyperlink"/>
            <w:noProof/>
          </w:rPr>
          <w:t>Instalación de Prueba Enterprise</w:t>
        </w:r>
        <w:r w:rsidRPr="00CB675E">
          <w:rPr>
            <w:noProof/>
            <w:webHidden/>
          </w:rPr>
          <w:tab/>
        </w:r>
        <w:r w:rsidRPr="00CB675E">
          <w:rPr>
            <w:noProof/>
            <w:webHidden/>
          </w:rPr>
          <w:fldChar w:fldCharType="begin"/>
        </w:r>
        <w:r w:rsidRPr="00CB675E">
          <w:rPr>
            <w:noProof/>
            <w:webHidden/>
          </w:rPr>
          <w:instrText xml:space="preserve"> PAGEREF _Toc402267687 \h </w:instrText>
        </w:r>
        <w:r w:rsidRPr="00CB675E">
          <w:rPr>
            <w:noProof/>
            <w:webHidden/>
          </w:rPr>
        </w:r>
        <w:r w:rsidRPr="00CB675E">
          <w:rPr>
            <w:noProof/>
            <w:webHidden/>
          </w:rPr>
          <w:fldChar w:fldCharType="separate"/>
        </w:r>
        <w:r w:rsidRPr="00CB675E">
          <w:rPr>
            <w:noProof/>
            <w:webHidden/>
          </w:rPr>
          <w:t>71</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8" w:history="1">
        <w:r w:rsidRPr="00CB675E">
          <w:rPr>
            <w:rStyle w:val="Hyperlink"/>
            <w:noProof/>
          </w:rPr>
          <w:t>Suscripción a Windows Companion</w:t>
        </w:r>
        <w:r w:rsidRPr="00CB675E">
          <w:rPr>
            <w:noProof/>
            <w:webHidden/>
          </w:rPr>
          <w:tab/>
        </w:r>
        <w:r w:rsidRPr="00CB675E">
          <w:rPr>
            <w:noProof/>
            <w:webHidden/>
          </w:rPr>
          <w:fldChar w:fldCharType="begin"/>
        </w:r>
        <w:r w:rsidRPr="00CB675E">
          <w:rPr>
            <w:noProof/>
            <w:webHidden/>
          </w:rPr>
          <w:instrText xml:space="preserve"> PAGEREF _Toc402267688 \h </w:instrText>
        </w:r>
        <w:r w:rsidRPr="00CB675E">
          <w:rPr>
            <w:noProof/>
            <w:webHidden/>
          </w:rPr>
        </w:r>
        <w:r w:rsidRPr="00CB675E">
          <w:rPr>
            <w:noProof/>
            <w:webHidden/>
          </w:rPr>
          <w:fldChar w:fldCharType="separate"/>
        </w:r>
        <w:r w:rsidRPr="00CB675E">
          <w:rPr>
            <w:noProof/>
            <w:webHidden/>
          </w:rPr>
          <w:t>71</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89" w:history="1">
        <w:r w:rsidRPr="00CB675E">
          <w:rPr>
            <w:rStyle w:val="Hyperlink"/>
            <w:noProof/>
          </w:rPr>
          <w:t>Cupones de Formación</w:t>
        </w:r>
        <w:r w:rsidRPr="00CB675E">
          <w:rPr>
            <w:noProof/>
            <w:webHidden/>
          </w:rPr>
          <w:tab/>
        </w:r>
        <w:r w:rsidRPr="00CB675E">
          <w:rPr>
            <w:noProof/>
            <w:webHidden/>
          </w:rPr>
          <w:fldChar w:fldCharType="begin"/>
        </w:r>
        <w:r w:rsidRPr="00CB675E">
          <w:rPr>
            <w:noProof/>
            <w:webHidden/>
          </w:rPr>
          <w:instrText xml:space="preserve"> PAGEREF _Toc402267689 \h </w:instrText>
        </w:r>
        <w:r w:rsidRPr="00CB675E">
          <w:rPr>
            <w:noProof/>
            <w:webHidden/>
          </w:rPr>
        </w:r>
        <w:r w:rsidRPr="00CB675E">
          <w:rPr>
            <w:noProof/>
            <w:webHidden/>
          </w:rPr>
          <w:fldChar w:fldCharType="separate"/>
        </w:r>
        <w:r w:rsidRPr="00CB675E">
          <w:rPr>
            <w:noProof/>
            <w:webHidden/>
          </w:rPr>
          <w:t>71</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0" w:history="1">
        <w:r w:rsidRPr="00CB675E">
          <w:rPr>
            <w:rStyle w:val="Hyperlink"/>
            <w:noProof/>
          </w:rPr>
          <w:t>E-Learning</w:t>
        </w:r>
        <w:r w:rsidRPr="00CB675E">
          <w:rPr>
            <w:noProof/>
            <w:webHidden/>
          </w:rPr>
          <w:tab/>
        </w:r>
        <w:r w:rsidRPr="00CB675E">
          <w:rPr>
            <w:noProof/>
            <w:webHidden/>
          </w:rPr>
          <w:fldChar w:fldCharType="begin"/>
        </w:r>
        <w:r w:rsidRPr="00CB675E">
          <w:rPr>
            <w:noProof/>
            <w:webHidden/>
          </w:rPr>
          <w:instrText xml:space="preserve"> PAGEREF _Toc402267690 \h </w:instrText>
        </w:r>
        <w:r w:rsidRPr="00CB675E">
          <w:rPr>
            <w:noProof/>
            <w:webHidden/>
          </w:rPr>
        </w:r>
        <w:r w:rsidRPr="00CB675E">
          <w:rPr>
            <w:noProof/>
            <w:webHidden/>
          </w:rPr>
          <w:fldChar w:fldCharType="separate"/>
        </w:r>
        <w:r w:rsidRPr="00CB675E">
          <w:rPr>
            <w:noProof/>
            <w:webHidden/>
          </w:rPr>
          <w:t>72</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1" w:history="1">
        <w:r w:rsidRPr="00CB675E">
          <w:rPr>
            <w:rStyle w:val="Hyperlink"/>
            <w:noProof/>
          </w:rPr>
          <w:t>Programa de Teletrabajo</w:t>
        </w:r>
        <w:r w:rsidRPr="00CB675E">
          <w:rPr>
            <w:noProof/>
            <w:webHidden/>
          </w:rPr>
          <w:tab/>
        </w:r>
        <w:r w:rsidRPr="00CB675E">
          <w:rPr>
            <w:noProof/>
            <w:webHidden/>
          </w:rPr>
          <w:fldChar w:fldCharType="begin"/>
        </w:r>
        <w:r w:rsidRPr="00CB675E">
          <w:rPr>
            <w:noProof/>
            <w:webHidden/>
          </w:rPr>
          <w:instrText xml:space="preserve"> PAGEREF _Toc402267691 \h </w:instrText>
        </w:r>
        <w:r w:rsidRPr="00CB675E">
          <w:rPr>
            <w:noProof/>
            <w:webHidden/>
          </w:rPr>
        </w:r>
        <w:r w:rsidRPr="00CB675E">
          <w:rPr>
            <w:noProof/>
            <w:webHidden/>
          </w:rPr>
          <w:fldChar w:fldCharType="separate"/>
        </w:r>
        <w:r w:rsidRPr="00CB675E">
          <w:rPr>
            <w:noProof/>
            <w:webHidden/>
          </w:rPr>
          <w:t>73</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2" w:history="1">
        <w:r w:rsidRPr="00CB675E">
          <w:rPr>
            <w:rStyle w:val="Hyperlink"/>
            <w:noProof/>
          </w:rPr>
          <w:t>Enterprise Source Licensing Program</w:t>
        </w:r>
        <w:r w:rsidRPr="00CB675E">
          <w:rPr>
            <w:noProof/>
            <w:webHidden/>
          </w:rPr>
          <w:tab/>
        </w:r>
        <w:r w:rsidRPr="00CB675E">
          <w:rPr>
            <w:noProof/>
            <w:webHidden/>
          </w:rPr>
          <w:fldChar w:fldCharType="begin"/>
        </w:r>
        <w:r w:rsidRPr="00CB675E">
          <w:rPr>
            <w:noProof/>
            <w:webHidden/>
          </w:rPr>
          <w:instrText xml:space="preserve"> PAGEREF _Toc402267692 \h </w:instrText>
        </w:r>
        <w:r w:rsidRPr="00CB675E">
          <w:rPr>
            <w:noProof/>
            <w:webHidden/>
          </w:rPr>
        </w:r>
        <w:r w:rsidRPr="00CB675E">
          <w:rPr>
            <w:noProof/>
            <w:webHidden/>
          </w:rPr>
          <w:fldChar w:fldCharType="separate"/>
        </w:r>
        <w:r w:rsidRPr="00CB675E">
          <w:rPr>
            <w:noProof/>
            <w:webHidden/>
          </w:rPr>
          <w:t>74</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3" w:history="1">
        <w:r w:rsidRPr="00CB675E">
          <w:rPr>
            <w:rStyle w:val="Hyperlink"/>
            <w:noProof/>
          </w:rPr>
          <w:t>Soporte Técnico para la Resolución de Problemas 24x7</w:t>
        </w:r>
        <w:r w:rsidRPr="00CB675E">
          <w:rPr>
            <w:noProof/>
            <w:webHidden/>
          </w:rPr>
          <w:tab/>
        </w:r>
        <w:r w:rsidRPr="00CB675E">
          <w:rPr>
            <w:noProof/>
            <w:webHidden/>
          </w:rPr>
          <w:fldChar w:fldCharType="begin"/>
        </w:r>
        <w:r w:rsidRPr="00CB675E">
          <w:rPr>
            <w:noProof/>
            <w:webHidden/>
          </w:rPr>
          <w:instrText xml:space="preserve"> PAGEREF _Toc402267693 \h </w:instrText>
        </w:r>
        <w:r w:rsidRPr="00CB675E">
          <w:rPr>
            <w:noProof/>
            <w:webHidden/>
          </w:rPr>
        </w:r>
        <w:r w:rsidRPr="00CB675E">
          <w:rPr>
            <w:noProof/>
            <w:webHidden/>
          </w:rPr>
          <w:fldChar w:fldCharType="separate"/>
        </w:r>
        <w:r w:rsidRPr="00CB675E">
          <w:rPr>
            <w:noProof/>
            <w:webHidden/>
          </w:rPr>
          <w:t>74</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4" w:history="1">
        <w:r w:rsidRPr="00CB675E">
          <w:rPr>
            <w:rStyle w:val="Hyperlink"/>
            <w:noProof/>
          </w:rPr>
          <w:t>System Center Global Service Monitor</w:t>
        </w:r>
        <w:r w:rsidRPr="00CB675E">
          <w:rPr>
            <w:noProof/>
            <w:webHidden/>
          </w:rPr>
          <w:tab/>
        </w:r>
        <w:r w:rsidRPr="00CB675E">
          <w:rPr>
            <w:noProof/>
            <w:webHidden/>
          </w:rPr>
          <w:fldChar w:fldCharType="begin"/>
        </w:r>
        <w:r w:rsidRPr="00CB675E">
          <w:rPr>
            <w:noProof/>
            <w:webHidden/>
          </w:rPr>
          <w:instrText xml:space="preserve"> PAGEREF _Toc402267694 \h </w:instrText>
        </w:r>
        <w:r w:rsidRPr="00CB675E">
          <w:rPr>
            <w:noProof/>
            <w:webHidden/>
          </w:rPr>
        </w:r>
        <w:r w:rsidRPr="00CB675E">
          <w:rPr>
            <w:noProof/>
            <w:webHidden/>
          </w:rPr>
          <w:fldChar w:fldCharType="separate"/>
        </w:r>
        <w:r w:rsidRPr="00CB675E">
          <w:rPr>
            <w:noProof/>
            <w:webHidden/>
          </w:rPr>
          <w:t>79</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5" w:history="1">
        <w:r w:rsidRPr="00CB675E">
          <w:rPr>
            <w:rStyle w:val="Hyperlink"/>
            <w:noProof/>
          </w:rPr>
          <w:t>Copias de Seguridad para Recuperación ante Desastres</w:t>
        </w:r>
        <w:r w:rsidRPr="00CB675E">
          <w:rPr>
            <w:noProof/>
            <w:webHidden/>
          </w:rPr>
          <w:tab/>
        </w:r>
        <w:r w:rsidRPr="00CB675E">
          <w:rPr>
            <w:noProof/>
            <w:webHidden/>
          </w:rPr>
          <w:fldChar w:fldCharType="begin"/>
        </w:r>
        <w:r w:rsidRPr="00CB675E">
          <w:rPr>
            <w:noProof/>
            <w:webHidden/>
          </w:rPr>
          <w:instrText xml:space="preserve"> PAGEREF _Toc402267695 \h </w:instrText>
        </w:r>
        <w:r w:rsidRPr="00CB675E">
          <w:rPr>
            <w:noProof/>
            <w:webHidden/>
          </w:rPr>
        </w:r>
        <w:r w:rsidRPr="00CB675E">
          <w:rPr>
            <w:noProof/>
            <w:webHidden/>
          </w:rPr>
          <w:fldChar w:fldCharType="separate"/>
        </w:r>
        <w:r w:rsidRPr="00CB675E">
          <w:rPr>
            <w:noProof/>
            <w:webHidden/>
          </w:rPr>
          <w:t>79</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6" w:history="1">
        <w:r w:rsidRPr="00CB675E">
          <w:rPr>
            <w:rStyle w:val="Hyperlink"/>
            <w:noProof/>
          </w:rPr>
          <w:t>Servicios de Suscripción a TechNet SA</w:t>
        </w:r>
        <w:r w:rsidRPr="00CB675E">
          <w:rPr>
            <w:noProof/>
            <w:webHidden/>
          </w:rPr>
          <w:tab/>
        </w:r>
        <w:r w:rsidRPr="00CB675E">
          <w:rPr>
            <w:noProof/>
            <w:webHidden/>
          </w:rPr>
          <w:fldChar w:fldCharType="begin"/>
        </w:r>
        <w:r w:rsidRPr="00CB675E">
          <w:rPr>
            <w:noProof/>
            <w:webHidden/>
          </w:rPr>
          <w:instrText xml:space="preserve"> PAGEREF _Toc402267696 \h </w:instrText>
        </w:r>
        <w:r w:rsidRPr="00CB675E">
          <w:rPr>
            <w:noProof/>
            <w:webHidden/>
          </w:rPr>
        </w:r>
        <w:r w:rsidRPr="00CB675E">
          <w:rPr>
            <w:noProof/>
            <w:webHidden/>
          </w:rPr>
          <w:fldChar w:fldCharType="separate"/>
        </w:r>
        <w:r w:rsidRPr="00CB675E">
          <w:rPr>
            <w:noProof/>
            <w:webHidden/>
          </w:rPr>
          <w:t>79</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7" w:history="1">
        <w:r w:rsidRPr="00CB675E">
          <w:rPr>
            <w:rStyle w:val="Hyperlink"/>
            <w:noProof/>
          </w:rPr>
          <w:t>Windows Thin PC</w:t>
        </w:r>
        <w:r w:rsidRPr="00CB675E">
          <w:rPr>
            <w:noProof/>
            <w:webHidden/>
          </w:rPr>
          <w:tab/>
        </w:r>
        <w:r w:rsidRPr="00CB675E">
          <w:rPr>
            <w:noProof/>
            <w:webHidden/>
          </w:rPr>
          <w:fldChar w:fldCharType="begin"/>
        </w:r>
        <w:r w:rsidRPr="00CB675E">
          <w:rPr>
            <w:noProof/>
            <w:webHidden/>
          </w:rPr>
          <w:instrText xml:space="preserve"> PAGEREF _Toc402267697 \h </w:instrText>
        </w:r>
        <w:r w:rsidRPr="00CB675E">
          <w:rPr>
            <w:noProof/>
            <w:webHidden/>
          </w:rPr>
        </w:r>
        <w:r w:rsidRPr="00CB675E">
          <w:rPr>
            <w:noProof/>
            <w:webHidden/>
          </w:rPr>
          <w:fldChar w:fldCharType="separate"/>
        </w:r>
        <w:r w:rsidRPr="00CB675E">
          <w:rPr>
            <w:noProof/>
            <w:webHidden/>
          </w:rPr>
          <w:t>80</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8" w:history="1">
        <w:r w:rsidRPr="00CB675E">
          <w:rPr>
            <w:rStyle w:val="Hyperlink"/>
            <w:noProof/>
          </w:rPr>
          <w:t>Soporte Técnico Ampliado de Revisiones</w:t>
        </w:r>
        <w:r w:rsidRPr="00CB675E">
          <w:rPr>
            <w:noProof/>
            <w:webHidden/>
          </w:rPr>
          <w:tab/>
        </w:r>
        <w:r w:rsidRPr="00CB675E">
          <w:rPr>
            <w:noProof/>
            <w:webHidden/>
          </w:rPr>
          <w:fldChar w:fldCharType="begin"/>
        </w:r>
        <w:r w:rsidRPr="00CB675E">
          <w:rPr>
            <w:noProof/>
            <w:webHidden/>
          </w:rPr>
          <w:instrText xml:space="preserve"> PAGEREF _Toc402267698 \h </w:instrText>
        </w:r>
        <w:r w:rsidRPr="00CB675E">
          <w:rPr>
            <w:noProof/>
            <w:webHidden/>
          </w:rPr>
        </w:r>
        <w:r w:rsidRPr="00CB675E">
          <w:rPr>
            <w:noProof/>
            <w:webHidden/>
          </w:rPr>
          <w:fldChar w:fldCharType="separate"/>
        </w:r>
        <w:r w:rsidRPr="00CB675E">
          <w:rPr>
            <w:noProof/>
            <w:webHidden/>
          </w:rPr>
          <w:t>80</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699" w:history="1">
        <w:r w:rsidRPr="00CB675E">
          <w:rPr>
            <w:rStyle w:val="Hyperlink"/>
            <w:noProof/>
          </w:rPr>
          <w:t>Microsoft Dynamics CustomerSource</w:t>
        </w:r>
        <w:r w:rsidRPr="00CB675E">
          <w:rPr>
            <w:noProof/>
            <w:webHidden/>
          </w:rPr>
          <w:tab/>
        </w:r>
        <w:r w:rsidRPr="00CB675E">
          <w:rPr>
            <w:noProof/>
            <w:webHidden/>
          </w:rPr>
          <w:fldChar w:fldCharType="begin"/>
        </w:r>
        <w:r w:rsidRPr="00CB675E">
          <w:rPr>
            <w:noProof/>
            <w:webHidden/>
          </w:rPr>
          <w:instrText xml:space="preserve"> PAGEREF _Toc402267699 \h </w:instrText>
        </w:r>
        <w:r w:rsidRPr="00CB675E">
          <w:rPr>
            <w:noProof/>
            <w:webHidden/>
          </w:rPr>
        </w:r>
        <w:r w:rsidRPr="00CB675E">
          <w:rPr>
            <w:noProof/>
            <w:webHidden/>
          </w:rPr>
          <w:fldChar w:fldCharType="separate"/>
        </w:r>
        <w:r w:rsidRPr="00CB675E">
          <w:rPr>
            <w:noProof/>
            <w:webHidden/>
          </w:rPr>
          <w:t>80</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700" w:history="1">
        <w:r w:rsidRPr="00CB675E">
          <w:rPr>
            <w:rStyle w:val="Hyperlink"/>
            <w:noProof/>
          </w:rPr>
          <w:t>Microsoft Desktop Optimization Pack para Software Assurance</w:t>
        </w:r>
        <w:r w:rsidRPr="00CB675E">
          <w:rPr>
            <w:noProof/>
            <w:webHidden/>
          </w:rPr>
          <w:tab/>
        </w:r>
        <w:r w:rsidRPr="00CB675E">
          <w:rPr>
            <w:noProof/>
            <w:webHidden/>
          </w:rPr>
          <w:fldChar w:fldCharType="begin"/>
        </w:r>
        <w:r w:rsidRPr="00CB675E">
          <w:rPr>
            <w:noProof/>
            <w:webHidden/>
          </w:rPr>
          <w:instrText xml:space="preserve"> PAGEREF _Toc402267700 \h </w:instrText>
        </w:r>
        <w:r w:rsidRPr="00CB675E">
          <w:rPr>
            <w:noProof/>
            <w:webHidden/>
          </w:rPr>
        </w:r>
        <w:r w:rsidRPr="00CB675E">
          <w:rPr>
            <w:noProof/>
            <w:webHidden/>
          </w:rPr>
          <w:fldChar w:fldCharType="separate"/>
        </w:r>
        <w:r w:rsidRPr="00CB675E">
          <w:rPr>
            <w:noProof/>
            <w:webHidden/>
          </w:rPr>
          <w:t>80</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701" w:history="1">
        <w:r w:rsidRPr="00CB675E">
          <w:rPr>
            <w:rStyle w:val="Hyperlink"/>
            <w:noProof/>
          </w:rPr>
          <w:t>Derechos de Virtualización de Windows y Windows Embedded Desktop con Licencia</w:t>
        </w:r>
        <w:r w:rsidRPr="00CB675E">
          <w:rPr>
            <w:noProof/>
            <w:webHidden/>
          </w:rPr>
          <w:tab/>
        </w:r>
        <w:r w:rsidRPr="00CB675E">
          <w:rPr>
            <w:noProof/>
            <w:webHidden/>
          </w:rPr>
          <w:fldChar w:fldCharType="begin"/>
        </w:r>
        <w:r w:rsidRPr="00CB675E">
          <w:rPr>
            <w:noProof/>
            <w:webHidden/>
          </w:rPr>
          <w:instrText xml:space="preserve"> PAGEREF _Toc402267701 \h </w:instrText>
        </w:r>
        <w:r w:rsidRPr="00CB675E">
          <w:rPr>
            <w:noProof/>
            <w:webHidden/>
          </w:rPr>
        </w:r>
        <w:r w:rsidRPr="00CB675E">
          <w:rPr>
            <w:noProof/>
            <w:webHidden/>
          </w:rPr>
          <w:fldChar w:fldCharType="separate"/>
        </w:r>
        <w:r w:rsidRPr="00CB675E">
          <w:rPr>
            <w:noProof/>
            <w:webHidden/>
          </w:rPr>
          <w:t>80</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702" w:history="1">
        <w:r w:rsidRPr="00CB675E">
          <w:rPr>
            <w:rStyle w:val="Hyperlink"/>
            <w:noProof/>
          </w:rPr>
          <w:t>Derechos de Windows Virtual Desktop Access</w:t>
        </w:r>
        <w:r w:rsidRPr="00CB675E">
          <w:rPr>
            <w:noProof/>
            <w:webHidden/>
          </w:rPr>
          <w:tab/>
        </w:r>
        <w:r w:rsidRPr="00CB675E">
          <w:rPr>
            <w:noProof/>
            <w:webHidden/>
          </w:rPr>
          <w:fldChar w:fldCharType="begin"/>
        </w:r>
        <w:r w:rsidRPr="00CB675E">
          <w:rPr>
            <w:noProof/>
            <w:webHidden/>
          </w:rPr>
          <w:instrText xml:space="preserve"> PAGEREF _Toc402267702 \h </w:instrText>
        </w:r>
        <w:r w:rsidRPr="00CB675E">
          <w:rPr>
            <w:noProof/>
            <w:webHidden/>
          </w:rPr>
        </w:r>
        <w:r w:rsidRPr="00CB675E">
          <w:rPr>
            <w:noProof/>
            <w:webHidden/>
          </w:rPr>
          <w:fldChar w:fldCharType="separate"/>
        </w:r>
        <w:r w:rsidRPr="00CB675E">
          <w:rPr>
            <w:noProof/>
            <w:webHidden/>
          </w:rPr>
          <w:t>81</w:t>
        </w:r>
        <w:r w:rsidRPr="00CB675E">
          <w:rPr>
            <w:noProof/>
            <w:webHidden/>
          </w:rPr>
          <w:fldChar w:fldCharType="end"/>
        </w:r>
      </w:hyperlink>
    </w:p>
    <w:p w:rsidR="00CB675E" w:rsidRPr="00CB675E" w:rsidRDefault="00CB675E">
      <w:pPr>
        <w:pStyle w:val="TOC5"/>
        <w:tabs>
          <w:tab w:val="right" w:leader="dot" w:pos="5030"/>
        </w:tabs>
        <w:rPr>
          <w:rFonts w:eastAsiaTheme="minorEastAsia"/>
          <w:noProof/>
          <w:sz w:val="22"/>
        </w:rPr>
      </w:pPr>
      <w:hyperlink w:anchor="_Toc402267703" w:history="1">
        <w:r w:rsidRPr="00CB675E">
          <w:rPr>
            <w:rStyle w:val="Hyperlink"/>
            <w:noProof/>
          </w:rPr>
          <w:t>Disponibilidad de licencia de migración a una edición superior</w:t>
        </w:r>
        <w:r w:rsidRPr="00CB675E">
          <w:rPr>
            <w:noProof/>
            <w:webHidden/>
          </w:rPr>
          <w:tab/>
        </w:r>
        <w:r w:rsidRPr="00CB675E">
          <w:rPr>
            <w:noProof/>
            <w:webHidden/>
          </w:rPr>
          <w:fldChar w:fldCharType="begin"/>
        </w:r>
        <w:r w:rsidRPr="00CB675E">
          <w:rPr>
            <w:noProof/>
            <w:webHidden/>
          </w:rPr>
          <w:instrText xml:space="preserve"> PAGEREF _Toc402267703 \h </w:instrText>
        </w:r>
        <w:r w:rsidRPr="00CB675E">
          <w:rPr>
            <w:noProof/>
            <w:webHidden/>
          </w:rPr>
        </w:r>
        <w:r w:rsidRPr="00CB675E">
          <w:rPr>
            <w:noProof/>
            <w:webHidden/>
          </w:rPr>
          <w:fldChar w:fldCharType="separate"/>
        </w:r>
        <w:r w:rsidRPr="00CB675E">
          <w:rPr>
            <w:noProof/>
            <w:webHidden/>
          </w:rPr>
          <w:t>81</w:t>
        </w:r>
        <w:r w:rsidRPr="00CB675E">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704" w:history="1">
        <w:r w:rsidRPr="00B554EB">
          <w:rPr>
            <w:rStyle w:val="Hyperlink"/>
            <w:noProof/>
          </w:rPr>
          <w:t>Servicios</w:t>
        </w:r>
        <w:r>
          <w:rPr>
            <w:noProof/>
            <w:webHidden/>
          </w:rPr>
          <w:tab/>
        </w:r>
        <w:r>
          <w:rPr>
            <w:noProof/>
            <w:webHidden/>
          </w:rPr>
          <w:fldChar w:fldCharType="begin"/>
        </w:r>
        <w:r>
          <w:rPr>
            <w:noProof/>
            <w:webHidden/>
          </w:rPr>
          <w:instrText xml:space="preserve"> PAGEREF _Toc402267704 \h </w:instrText>
        </w:r>
        <w:r>
          <w:rPr>
            <w:noProof/>
            <w:webHidden/>
          </w:rPr>
        </w:r>
        <w:r>
          <w:rPr>
            <w:noProof/>
            <w:webHidden/>
          </w:rPr>
          <w:fldChar w:fldCharType="separate"/>
        </w:r>
        <w:r>
          <w:rPr>
            <w:noProof/>
            <w:webHidden/>
          </w:rPr>
          <w:t>82</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05" w:history="1">
        <w:r w:rsidRPr="00B554EB">
          <w:rPr>
            <w:rStyle w:val="Hyperlink"/>
            <w:noProof/>
          </w:rPr>
          <w:t>Ofertas de Soporte Microsoft Premier</w:t>
        </w:r>
        <w:r>
          <w:rPr>
            <w:noProof/>
            <w:webHidden/>
          </w:rPr>
          <w:tab/>
        </w:r>
        <w:r>
          <w:rPr>
            <w:noProof/>
            <w:webHidden/>
          </w:rPr>
          <w:fldChar w:fldCharType="begin"/>
        </w:r>
        <w:r>
          <w:rPr>
            <w:noProof/>
            <w:webHidden/>
          </w:rPr>
          <w:instrText xml:space="preserve"> PAGEREF _Toc402267705 \h </w:instrText>
        </w:r>
        <w:r>
          <w:rPr>
            <w:noProof/>
            <w:webHidden/>
          </w:rPr>
        </w:r>
        <w:r>
          <w:rPr>
            <w:noProof/>
            <w:webHidden/>
          </w:rPr>
          <w:fldChar w:fldCharType="separate"/>
        </w:r>
        <w:r>
          <w:rPr>
            <w:noProof/>
            <w:webHidden/>
          </w:rPr>
          <w:t>82</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06" w:history="1">
        <w:r w:rsidRPr="00B554EB">
          <w:rPr>
            <w:rStyle w:val="Hyperlink"/>
            <w:noProof/>
          </w:rPr>
          <w:t>Ofertas del Programas de Estrategia de Microsoft Enterprise</w:t>
        </w:r>
        <w:r>
          <w:rPr>
            <w:noProof/>
            <w:webHidden/>
          </w:rPr>
          <w:tab/>
        </w:r>
        <w:r>
          <w:rPr>
            <w:noProof/>
            <w:webHidden/>
          </w:rPr>
          <w:fldChar w:fldCharType="begin"/>
        </w:r>
        <w:r>
          <w:rPr>
            <w:noProof/>
            <w:webHidden/>
          </w:rPr>
          <w:instrText xml:space="preserve"> PAGEREF _Toc402267706 \h </w:instrText>
        </w:r>
        <w:r>
          <w:rPr>
            <w:noProof/>
            <w:webHidden/>
          </w:rPr>
        </w:r>
        <w:r>
          <w:rPr>
            <w:noProof/>
            <w:webHidden/>
          </w:rPr>
          <w:fldChar w:fldCharType="separate"/>
        </w:r>
        <w:r>
          <w:rPr>
            <w:noProof/>
            <w:webHidden/>
          </w:rPr>
          <w:t>83</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707" w:history="1">
        <w:r w:rsidRPr="00B554EB">
          <w:rPr>
            <w:rStyle w:val="Hyperlink"/>
            <w:noProof/>
          </w:rPr>
          <w:t>Anexo A: Términos complementarios del contrato del programa</w:t>
        </w:r>
        <w:r>
          <w:rPr>
            <w:noProof/>
            <w:webHidden/>
          </w:rPr>
          <w:tab/>
        </w:r>
        <w:r>
          <w:rPr>
            <w:noProof/>
            <w:webHidden/>
          </w:rPr>
          <w:fldChar w:fldCharType="begin"/>
        </w:r>
        <w:r>
          <w:rPr>
            <w:noProof/>
            <w:webHidden/>
          </w:rPr>
          <w:instrText xml:space="preserve"> PAGEREF _Toc402267707 \h </w:instrText>
        </w:r>
        <w:r>
          <w:rPr>
            <w:noProof/>
            <w:webHidden/>
          </w:rPr>
        </w:r>
        <w:r>
          <w:rPr>
            <w:noProof/>
            <w:webHidden/>
          </w:rPr>
          <w:fldChar w:fldCharType="separate"/>
        </w:r>
        <w:r>
          <w:rPr>
            <w:noProof/>
            <w:webHidden/>
          </w:rPr>
          <w:t>86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08" w:history="1">
        <w:r w:rsidRPr="00B554EB">
          <w:rPr>
            <w:rStyle w:val="Hyperlink"/>
            <w:noProof/>
          </w:rPr>
          <w:t>Términos complementarios del Programa Select Plus</w:t>
        </w:r>
        <w:r>
          <w:rPr>
            <w:noProof/>
            <w:webHidden/>
          </w:rPr>
          <w:tab/>
        </w:r>
        <w:r>
          <w:rPr>
            <w:noProof/>
            <w:webHidden/>
          </w:rPr>
          <w:fldChar w:fldCharType="begin"/>
        </w:r>
        <w:r>
          <w:rPr>
            <w:noProof/>
            <w:webHidden/>
          </w:rPr>
          <w:instrText xml:space="preserve"> PAGEREF _Toc402267708 \h </w:instrText>
        </w:r>
        <w:r>
          <w:rPr>
            <w:noProof/>
            <w:webHidden/>
          </w:rPr>
        </w:r>
        <w:r>
          <w:rPr>
            <w:noProof/>
            <w:webHidden/>
          </w:rPr>
          <w:fldChar w:fldCharType="separate"/>
        </w:r>
        <w:r>
          <w:rPr>
            <w:noProof/>
            <w:webHidden/>
          </w:rPr>
          <w:t>86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09" w:history="1">
        <w:r w:rsidRPr="00B554EB">
          <w:rPr>
            <w:rStyle w:val="Hyperlink"/>
            <w:noProof/>
          </w:rPr>
          <w:t>Definición de Administración para Dispositivos Cualificados</w:t>
        </w:r>
        <w:r>
          <w:rPr>
            <w:noProof/>
            <w:webHidden/>
          </w:rPr>
          <w:tab/>
        </w:r>
        <w:r>
          <w:rPr>
            <w:noProof/>
            <w:webHidden/>
          </w:rPr>
          <w:fldChar w:fldCharType="begin"/>
        </w:r>
        <w:r>
          <w:rPr>
            <w:noProof/>
            <w:webHidden/>
          </w:rPr>
          <w:instrText xml:space="preserve"> PAGEREF _Toc402267709 \h </w:instrText>
        </w:r>
        <w:r>
          <w:rPr>
            <w:noProof/>
            <w:webHidden/>
          </w:rPr>
        </w:r>
        <w:r>
          <w:rPr>
            <w:noProof/>
            <w:webHidden/>
          </w:rPr>
          <w:fldChar w:fldCharType="separate"/>
        </w:r>
        <w:r>
          <w:rPr>
            <w:noProof/>
            <w:webHidden/>
          </w:rPr>
          <w:t>86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10" w:history="1">
        <w:r w:rsidRPr="00B554EB">
          <w:rPr>
            <w:rStyle w:val="Hyperlink"/>
            <w:noProof/>
          </w:rPr>
          <w:t>Términos complementarios de los servicios profesionales: contratos heredados</w:t>
        </w:r>
        <w:r>
          <w:rPr>
            <w:noProof/>
            <w:webHidden/>
          </w:rPr>
          <w:tab/>
        </w:r>
        <w:r>
          <w:rPr>
            <w:noProof/>
            <w:webHidden/>
          </w:rPr>
          <w:fldChar w:fldCharType="begin"/>
        </w:r>
        <w:r>
          <w:rPr>
            <w:noProof/>
            <w:webHidden/>
          </w:rPr>
          <w:instrText xml:space="preserve"> PAGEREF _Toc402267710 \h </w:instrText>
        </w:r>
        <w:r>
          <w:rPr>
            <w:noProof/>
            <w:webHidden/>
          </w:rPr>
        </w:r>
        <w:r>
          <w:rPr>
            <w:noProof/>
            <w:webHidden/>
          </w:rPr>
          <w:fldChar w:fldCharType="separate"/>
        </w:r>
        <w:r>
          <w:rPr>
            <w:noProof/>
            <w:webHidden/>
          </w:rPr>
          <w:t>86</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11" w:history="1">
        <w:r w:rsidRPr="00B554EB">
          <w:rPr>
            <w:rStyle w:val="Hyperlink"/>
            <w:noProof/>
          </w:rPr>
          <w:t>Términos Complementarios de los Servicios en Línea utilizados con Software: contratos heredados</w:t>
        </w:r>
        <w:r>
          <w:rPr>
            <w:noProof/>
            <w:webHidden/>
          </w:rPr>
          <w:tab/>
        </w:r>
        <w:r>
          <w:rPr>
            <w:noProof/>
            <w:webHidden/>
          </w:rPr>
          <w:fldChar w:fldCharType="begin"/>
        </w:r>
        <w:r>
          <w:rPr>
            <w:noProof/>
            <w:webHidden/>
          </w:rPr>
          <w:instrText xml:space="preserve"> PAGEREF _Toc402267711 \h </w:instrText>
        </w:r>
        <w:r>
          <w:rPr>
            <w:noProof/>
            <w:webHidden/>
          </w:rPr>
        </w:r>
        <w:r>
          <w:rPr>
            <w:noProof/>
            <w:webHidden/>
          </w:rPr>
          <w:fldChar w:fldCharType="separate"/>
        </w:r>
        <w:r>
          <w:rPr>
            <w:noProof/>
            <w:webHidden/>
          </w:rPr>
          <w:t>88</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712" w:history="1">
        <w:r w:rsidRPr="00B554EB">
          <w:rPr>
            <w:rStyle w:val="Hyperlink"/>
            <w:noProof/>
          </w:rPr>
          <w:t>Anexo B: promociones de productos</w:t>
        </w:r>
        <w:r>
          <w:rPr>
            <w:noProof/>
            <w:webHidden/>
          </w:rPr>
          <w:tab/>
        </w:r>
        <w:r>
          <w:rPr>
            <w:noProof/>
            <w:webHidden/>
          </w:rPr>
          <w:fldChar w:fldCharType="begin"/>
        </w:r>
        <w:r>
          <w:rPr>
            <w:noProof/>
            <w:webHidden/>
          </w:rPr>
          <w:instrText xml:space="preserve"> PAGEREF _Toc402267712 \h </w:instrText>
        </w:r>
        <w:r>
          <w:rPr>
            <w:noProof/>
            <w:webHidden/>
          </w:rPr>
        </w:r>
        <w:r>
          <w:rPr>
            <w:noProof/>
            <w:webHidden/>
          </w:rPr>
          <w:fldChar w:fldCharType="separate"/>
        </w:r>
        <w:r>
          <w:rPr>
            <w:noProof/>
            <w:webHidden/>
          </w:rPr>
          <w:t>91</w:t>
        </w:r>
        <w:r>
          <w:rPr>
            <w:noProof/>
            <w:webHidden/>
          </w:rPr>
          <w:fldChar w:fldCharType="end"/>
        </w:r>
      </w:hyperlink>
    </w:p>
    <w:p w:rsidR="00CB675E" w:rsidRDefault="00CB675E">
      <w:pPr>
        <w:pStyle w:val="TOC3"/>
        <w:tabs>
          <w:tab w:val="right" w:leader="dot" w:pos="5030"/>
        </w:tabs>
        <w:rPr>
          <w:rFonts w:eastAsiaTheme="minorEastAsia"/>
          <w:smallCaps w:val="0"/>
          <w:noProof/>
          <w:sz w:val="22"/>
        </w:rPr>
      </w:pPr>
      <w:hyperlink w:anchor="_Toc402267713" w:history="1">
        <w:r w:rsidRPr="00B554EB">
          <w:rPr>
            <w:rStyle w:val="Hyperlink"/>
            <w:noProof/>
          </w:rPr>
          <w:t>Promoción de Incentivos de Consumo de Azure</w:t>
        </w:r>
        <w:r>
          <w:rPr>
            <w:noProof/>
            <w:webHidden/>
          </w:rPr>
          <w:tab/>
        </w:r>
        <w:r>
          <w:rPr>
            <w:noProof/>
            <w:webHidden/>
          </w:rPr>
          <w:fldChar w:fldCharType="begin"/>
        </w:r>
        <w:r>
          <w:rPr>
            <w:noProof/>
            <w:webHidden/>
          </w:rPr>
          <w:instrText xml:space="preserve"> PAGEREF _Toc402267713 \h </w:instrText>
        </w:r>
        <w:r>
          <w:rPr>
            <w:noProof/>
            <w:webHidden/>
          </w:rPr>
        </w:r>
        <w:r>
          <w:rPr>
            <w:noProof/>
            <w:webHidden/>
          </w:rPr>
          <w:fldChar w:fldCharType="separate"/>
        </w:r>
        <w:r>
          <w:rPr>
            <w:noProof/>
            <w:webHidden/>
          </w:rPr>
          <w:t>91</w:t>
        </w:r>
        <w:r>
          <w:rPr>
            <w:noProof/>
            <w:webHidden/>
          </w:rPr>
          <w:fldChar w:fldCharType="end"/>
        </w:r>
      </w:hyperlink>
    </w:p>
    <w:p w:rsidR="00CB675E" w:rsidRDefault="00CB675E">
      <w:pPr>
        <w:pStyle w:val="TOC1"/>
        <w:tabs>
          <w:tab w:val="right" w:leader="dot" w:pos="5030"/>
        </w:tabs>
        <w:rPr>
          <w:rFonts w:eastAsiaTheme="minorEastAsia"/>
          <w:b w:val="0"/>
          <w:caps w:val="0"/>
          <w:noProof/>
          <w:sz w:val="22"/>
        </w:rPr>
      </w:pPr>
      <w:hyperlink w:anchor="_Toc402267714" w:history="1">
        <w:r w:rsidRPr="00B554EB">
          <w:rPr>
            <w:rStyle w:val="Hyperlink"/>
            <w:noProof/>
          </w:rPr>
          <w:t>Índice de producto</w:t>
        </w:r>
        <w:r>
          <w:rPr>
            <w:noProof/>
            <w:webHidden/>
          </w:rPr>
          <w:tab/>
        </w:r>
        <w:r>
          <w:rPr>
            <w:noProof/>
            <w:webHidden/>
          </w:rPr>
          <w:fldChar w:fldCharType="begin"/>
        </w:r>
        <w:r>
          <w:rPr>
            <w:noProof/>
            <w:webHidden/>
          </w:rPr>
          <w:instrText xml:space="preserve"> PAGEREF _Toc402267714 \h </w:instrText>
        </w:r>
        <w:r>
          <w:rPr>
            <w:noProof/>
            <w:webHidden/>
          </w:rPr>
        </w:r>
        <w:r>
          <w:rPr>
            <w:noProof/>
            <w:webHidden/>
          </w:rPr>
          <w:fldChar w:fldCharType="separate"/>
        </w:r>
        <w:r>
          <w:rPr>
            <w:noProof/>
            <w:webHidden/>
          </w:rPr>
          <w:t>92</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67290"/>
      <w:r>
        <w:t>Introducción</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67291"/>
      <w:r>
        <w:t>Acerca de este documento</w:t>
      </w:r>
      <w:bookmarkEnd w:id="10"/>
      <w:bookmarkEnd w:id="11"/>
      <w:bookmarkEnd w:id="12"/>
      <w:bookmarkEnd w:id="13"/>
      <w:bookmarkEnd w:id="14"/>
      <w:bookmarkEnd w:id="15"/>
    </w:p>
    <w:p w:rsidR="00ED3A2C" w:rsidRDefault="00ED3A2C" w:rsidP="00ED3A2C">
      <w:pPr>
        <w:pStyle w:val="ProductList-Body"/>
      </w:pPr>
      <w:r>
        <w:t>La Lista de productos de licencias por volumen de Microsoft (Lista de productos) ofrece información sobre los productos de Microsoft disponibles a</w:t>
      </w:r>
      <w:r w:rsidR="004569BA">
        <w:t> </w:t>
      </w:r>
      <w:r>
        <w:t>través de los Programas de licencias por Volumen de Microsoft (Producto(s)) y especificaciones sobre cada Producto.</w:t>
      </w:r>
      <w:r w:rsidR="005366E7">
        <w:t xml:space="preserve"> </w:t>
      </w:r>
      <w:r>
        <w:t>La información que se describe en la Lista de productos incluye:</w:t>
      </w:r>
    </w:p>
    <w:p w:rsidR="00ED3A2C" w:rsidRDefault="00ED3A2C" w:rsidP="00F32AEC">
      <w:pPr>
        <w:pStyle w:val="ProductList-Body"/>
        <w:numPr>
          <w:ilvl w:val="0"/>
          <w:numId w:val="52"/>
        </w:numPr>
        <w:ind w:left="450" w:hanging="270"/>
      </w:pPr>
      <w:r>
        <w:t>La disponibilidad de Productos nuevos que se ofrecen mediante las Licencias por volumen de Microsoft</w:t>
      </w:r>
    </w:p>
    <w:p w:rsidR="00ED3A2C" w:rsidRDefault="00ED3A2C" w:rsidP="00F32AEC">
      <w:pPr>
        <w:pStyle w:val="ProductList-Body"/>
        <w:numPr>
          <w:ilvl w:val="0"/>
          <w:numId w:val="52"/>
        </w:numPr>
        <w:ind w:left="450" w:hanging="270"/>
      </w:pPr>
      <w:r>
        <w:t>La interrupción de Productos que se ofrecen mediante las Licencias por volumen de Microsoft</w:t>
      </w:r>
    </w:p>
    <w:p w:rsidR="00ED3A2C" w:rsidRDefault="00056522" w:rsidP="00F32AEC">
      <w:pPr>
        <w:pStyle w:val="ProductList-Body"/>
        <w:numPr>
          <w:ilvl w:val="0"/>
          <w:numId w:val="52"/>
        </w:numPr>
        <w:ind w:left="450" w:hanging="270"/>
      </w:pPr>
      <w:r>
        <w:t xml:space="preserve">La designación de productos con respecto al grupo de Productos de licencias por volumen de Microsoft </w:t>
      </w:r>
    </w:p>
    <w:p w:rsidR="00ED3A2C" w:rsidRDefault="00ED3A2C" w:rsidP="00F32AEC">
      <w:pPr>
        <w:pStyle w:val="ProductList-Body"/>
        <w:numPr>
          <w:ilvl w:val="0"/>
          <w:numId w:val="52"/>
        </w:numPr>
        <w:ind w:left="450" w:hanging="270"/>
      </w:pPr>
      <w:r>
        <w:t>El valor en puntos de cada Producto</w:t>
      </w:r>
    </w:p>
    <w:p w:rsidR="00ED3A2C" w:rsidRDefault="00ED3A2C" w:rsidP="00F32AEC">
      <w:pPr>
        <w:pStyle w:val="ProductList-Body"/>
        <w:numPr>
          <w:ilvl w:val="0"/>
          <w:numId w:val="52"/>
        </w:numPr>
        <w:ind w:left="450" w:hanging="270"/>
      </w:pPr>
      <w:r>
        <w:t>Promociones disponibles</w:t>
      </w:r>
    </w:p>
    <w:p w:rsidR="00ED3A2C" w:rsidRDefault="00ED3A2C" w:rsidP="00F32AEC">
      <w:pPr>
        <w:pStyle w:val="ProductList-Body"/>
        <w:numPr>
          <w:ilvl w:val="0"/>
          <w:numId w:val="52"/>
        </w:numPr>
        <w:ind w:left="450" w:hanging="270"/>
      </w:pPr>
      <w:r>
        <w:t>Las rutas de migración de una versión de software a otra versión del mismo software</w:t>
      </w:r>
    </w:p>
    <w:p w:rsidR="00ED3A2C" w:rsidRDefault="00ED3A2C" w:rsidP="00F32AEC">
      <w:pPr>
        <w:pStyle w:val="ProductList-Body"/>
        <w:numPr>
          <w:ilvl w:val="0"/>
          <w:numId w:val="52"/>
        </w:numPr>
        <w:ind w:left="450" w:hanging="270"/>
      </w:pPr>
      <w:r>
        <w:t>Las rutas de migración de software interrumpido a nuevo software</w:t>
      </w:r>
    </w:p>
    <w:p w:rsidR="00ED3A2C" w:rsidRDefault="00ED3A2C" w:rsidP="00F32AEC">
      <w:pPr>
        <w:pStyle w:val="ProductList-Body"/>
        <w:numPr>
          <w:ilvl w:val="0"/>
          <w:numId w:val="52"/>
        </w:numPr>
        <w:ind w:left="450" w:hanging="270"/>
      </w:pPr>
      <w:r>
        <w:t>Beneficios de Software Assurance</w:t>
      </w:r>
    </w:p>
    <w:p w:rsidR="00ED3A2C" w:rsidRDefault="00ED3A2C" w:rsidP="00F32AEC">
      <w:pPr>
        <w:pStyle w:val="ProductList-Body"/>
        <w:numPr>
          <w:ilvl w:val="0"/>
          <w:numId w:val="52"/>
        </w:numPr>
        <w:ind w:left="450" w:hanging="270"/>
      </w:pPr>
      <w:r>
        <w:t>Otras notas e información específica sobre productos</w:t>
      </w:r>
    </w:p>
    <w:p w:rsidR="00F910AC" w:rsidRDefault="00F910AC" w:rsidP="00F910AC">
      <w:pPr>
        <w:pStyle w:val="ProductList-Body"/>
      </w:pPr>
    </w:p>
    <w:p w:rsidR="00F910AC" w:rsidRPr="00F910AC" w:rsidRDefault="00F910AC" w:rsidP="00F910AC">
      <w:pPr>
        <w:pStyle w:val="ProductList-Body"/>
      </w:pPr>
      <w:r>
        <w:t>Para alinearse con los esfuerzos continuos de Microsoft por simplificar la documentación de Licencias por volumen, se ha modificado el formato de la Lista de productos.</w:t>
      </w:r>
      <w:r w:rsidR="005366E7">
        <w:t xml:space="preserve"> </w:t>
      </w:r>
      <w:r>
        <w:t>El contenido relacionado con un grupo de Productos específico se enumera en un lugar, junto con la información específica de los Productos, en Información adicional.</w:t>
      </w:r>
      <w:r w:rsidR="005366E7">
        <w:t xml:space="preserve"> </w:t>
      </w:r>
      <w:r>
        <w:t>Donde sea posible, la información se representará gráficamente.</w:t>
      </w:r>
    </w:p>
    <w:p w:rsidR="00125CBE" w:rsidRDefault="00125CBE" w:rsidP="00125CBE">
      <w:pPr>
        <w:pStyle w:val="ProductList-Body"/>
      </w:pPr>
    </w:p>
    <w:p w:rsidR="00125CBE" w:rsidRDefault="00125CBE" w:rsidP="00125CBE">
      <w:pPr>
        <w:pStyle w:val="ProductList-Body"/>
      </w:pPr>
      <w:r>
        <w:t>La Lista de productos se organiza en hasta cinco secciones, dos Apéndices y un Índice.</w:t>
      </w:r>
    </w:p>
    <w:p w:rsidR="00125CBE" w:rsidRDefault="00DF6514" w:rsidP="00A50201">
      <w:pPr>
        <w:pStyle w:val="ProductList-Body"/>
        <w:numPr>
          <w:ilvl w:val="0"/>
          <w:numId w:val="53"/>
        </w:numPr>
        <w:ind w:left="450" w:hanging="270"/>
      </w:pPr>
      <w:hyperlink w:anchor="Introduction" w:history="1">
        <w:r w:rsidR="007B07E8">
          <w:rPr>
            <w:rStyle w:val="Hyperlink"/>
          </w:rPr>
          <w:t>Introducción</w:t>
        </w:r>
      </w:hyperlink>
      <w:r w:rsidR="007B07E8">
        <w:t xml:space="preserve"> proporciona información sobre cómo utilizar la Lista de productos, definiciones y cambios en la Lista de productos.</w:t>
      </w:r>
    </w:p>
    <w:p w:rsidR="00125CBE" w:rsidRDefault="00DF6514" w:rsidP="00A50201">
      <w:pPr>
        <w:pStyle w:val="ProductList-Body"/>
        <w:numPr>
          <w:ilvl w:val="0"/>
          <w:numId w:val="53"/>
        </w:numPr>
        <w:ind w:left="450" w:hanging="270"/>
      </w:pPr>
      <w:hyperlink w:anchor="SoftwareProducts" w:history="1">
        <w:r w:rsidR="007B07E8">
          <w:rPr>
            <w:rStyle w:val="Hyperlink"/>
          </w:rPr>
          <w:t>Software</w:t>
        </w:r>
      </w:hyperlink>
      <w:r w:rsidR="007B07E8">
        <w:t xml:space="preserve"> enumera el software que se ofrece a través de Licencias por volumen de Microsoft e información específica del software.</w:t>
      </w:r>
    </w:p>
    <w:p w:rsidR="00125CBE" w:rsidRDefault="00DF6514" w:rsidP="00A50201">
      <w:pPr>
        <w:pStyle w:val="ProductList-Body"/>
        <w:numPr>
          <w:ilvl w:val="0"/>
          <w:numId w:val="53"/>
        </w:numPr>
        <w:ind w:left="450" w:hanging="270"/>
      </w:pPr>
      <w:hyperlink w:anchor="OnlineServices" w:history="1">
        <w:r w:rsidR="007B07E8">
          <w:rPr>
            <w:rStyle w:val="Hyperlink"/>
          </w:rPr>
          <w:t>Servicios en Línea</w:t>
        </w:r>
      </w:hyperlink>
      <w:r w:rsidR="007B07E8">
        <w:t xml:space="preserve"> enumera los servicios en línea que se ofrecen a través de Licencias por volumen de Microsoft e información específica del servicio online.</w:t>
      </w:r>
    </w:p>
    <w:p w:rsidR="00125CBE" w:rsidRDefault="00DF6514" w:rsidP="00A50201">
      <w:pPr>
        <w:pStyle w:val="ProductList-Body"/>
        <w:numPr>
          <w:ilvl w:val="0"/>
          <w:numId w:val="53"/>
        </w:numPr>
        <w:ind w:left="450" w:hanging="270"/>
      </w:pPr>
      <w:hyperlink w:anchor="SoftwareAssurance" w:history="1">
        <w:r w:rsidR="007B07E8">
          <w:rPr>
            <w:rStyle w:val="Hyperlink"/>
          </w:rPr>
          <w:t>Software Assurance</w:t>
        </w:r>
      </w:hyperlink>
      <w:r w:rsidR="007B07E8">
        <w:t xml:space="preserve"> describe los beneficios de Software Assurance disponibles.</w:t>
      </w:r>
    </w:p>
    <w:p w:rsidR="00125CBE" w:rsidRDefault="00DF6514" w:rsidP="00A50201">
      <w:pPr>
        <w:pStyle w:val="ProductList-Body"/>
        <w:numPr>
          <w:ilvl w:val="0"/>
          <w:numId w:val="53"/>
        </w:numPr>
        <w:ind w:left="450" w:hanging="270"/>
      </w:pPr>
      <w:hyperlink w:anchor="Services" w:history="1">
        <w:r w:rsidR="007B07E8">
          <w:rPr>
            <w:rStyle w:val="Hyperlink"/>
          </w:rPr>
          <w:t>Servicios</w:t>
        </w:r>
      </w:hyperlink>
      <w:r w:rsidR="007B07E8">
        <w:t xml:space="preserve"> describe los servicios que se ofrecen mediante las Licencias por volumen de Microsoft.</w:t>
      </w:r>
    </w:p>
    <w:p w:rsidR="00125CBE" w:rsidRDefault="00DF6514" w:rsidP="00A50201">
      <w:pPr>
        <w:pStyle w:val="ProductList-Body"/>
        <w:numPr>
          <w:ilvl w:val="0"/>
          <w:numId w:val="53"/>
        </w:numPr>
        <w:ind w:left="450" w:hanging="270"/>
      </w:pPr>
      <w:hyperlink w:anchor="AppendixA" w:history="1">
        <w:r w:rsidR="007B07E8">
          <w:rPr>
            <w:rStyle w:val="Hyperlink"/>
          </w:rPr>
          <w:t>Anexo A: Términos complementarios del contrato del programa</w:t>
        </w:r>
      </w:hyperlink>
      <w:r w:rsidR="007B07E8">
        <w:t xml:space="preserve"> proporciona términos y condiciones que complementan los Contratos del Programa de licencias por volumen. </w:t>
      </w:r>
    </w:p>
    <w:p w:rsidR="00125CBE" w:rsidRDefault="00DF6514" w:rsidP="005E1CE9">
      <w:pPr>
        <w:pStyle w:val="ProductList-Body"/>
        <w:numPr>
          <w:ilvl w:val="0"/>
          <w:numId w:val="53"/>
        </w:numPr>
        <w:ind w:left="450" w:hanging="270"/>
      </w:pPr>
      <w:hyperlink w:anchor="AppendixB" w:history="1">
        <w:r w:rsidR="007B07E8">
          <w:rPr>
            <w:rStyle w:val="Hyperlink"/>
          </w:rPr>
          <w:t>Anexo B: Promociones de productos</w:t>
        </w:r>
      </w:hyperlink>
      <w:r w:rsidR="007B07E8">
        <w:t xml:space="preserve"> enumera las promociones que se ofrecen mediante Licencias por volumen de Microsoft que no se</w:t>
      </w:r>
      <w:r w:rsidR="005E1CE9">
        <w:t> </w:t>
      </w:r>
      <w:r w:rsidR="007B07E8">
        <w:t>encuentran en la Lista de precios.</w:t>
      </w:r>
    </w:p>
    <w:p w:rsidR="00125CBE" w:rsidRDefault="00DF6514" w:rsidP="00A50201">
      <w:pPr>
        <w:pStyle w:val="ProductList-Body"/>
        <w:numPr>
          <w:ilvl w:val="0"/>
          <w:numId w:val="53"/>
        </w:numPr>
        <w:ind w:left="450" w:hanging="270"/>
      </w:pPr>
      <w:hyperlink w:anchor="Index" w:history="1">
        <w:r w:rsidR="007B07E8">
          <w:rPr>
            <w:rStyle w:val="Hyperlink"/>
          </w:rPr>
          <w:t>Índice</w:t>
        </w:r>
      </w:hyperlink>
      <w:r w:rsidR="007B07E8">
        <w:t xml:space="preserve"> enumera todos los Productos a los que se hace referencia en la Lista de productos y las páginas en las que se encuentran.</w:t>
      </w:r>
    </w:p>
    <w:p w:rsidR="00BD1863" w:rsidRDefault="00BD1863" w:rsidP="00ED3A2C">
      <w:pPr>
        <w:pStyle w:val="ProductList-Body"/>
      </w:pPr>
    </w:p>
    <w:p w:rsidR="00ED3A2C" w:rsidRDefault="00ED3A2C" w:rsidP="00ED3A2C">
      <w:pPr>
        <w:pStyle w:val="ProductList-Body"/>
      </w:pPr>
      <w:r>
        <w:t>La disponibilidad de Productos puede variar según la región. Los clientes deben ponerse en contacto con su revendedor o gestor de cuentas de Microsoft para obtener información sobre la disponibilidad regional.</w:t>
      </w:r>
    </w:p>
    <w:p w:rsidR="00ED3A2C" w:rsidRDefault="00ED3A2C" w:rsidP="00ED3A2C">
      <w:pPr>
        <w:pStyle w:val="ProductList-Body"/>
      </w:pPr>
    </w:p>
    <w:p w:rsidR="009A0C93" w:rsidRDefault="0009588E" w:rsidP="00ED3A2C">
      <w:pPr>
        <w:pStyle w:val="ProductList-Body"/>
      </w:pPr>
      <w:r>
        <w:t>También es posible que un cliente desee revisar el documento de Derechos de Uso de los Productos (PUR, Product Use Rights) o el documento de Términos de los Servicios en Línea (OST, Online Services Terms). Ambos documentos se elaboran trimestralmente. Puede encontrar los derechos de</w:t>
      </w:r>
      <w:r w:rsidR="004569BA">
        <w:t> </w:t>
      </w:r>
      <w:r>
        <w:t xml:space="preserve">uso del software de Microsoft más recientes en el PUR que se encuentra en </w:t>
      </w:r>
      <w:hyperlink r:id="rId16" w:history="1">
        <w:r>
          <w:rPr>
            <w:rStyle w:val="Hyperlink"/>
          </w:rPr>
          <w:t>http://go.microsoft.com/?linkid=9839206</w:t>
        </w:r>
      </w:hyperlink>
      <w:r w:rsidRPr="00B0696A">
        <w:rPr>
          <w:rStyle w:val="Hyperlink"/>
          <w:color w:val="auto"/>
          <w:u w:val="none"/>
        </w:rPr>
        <w:t>.</w:t>
      </w:r>
      <w:r>
        <w:t xml:space="preserve"> Puede encontrar los términos de los Servicios en Línea de Microsoft más recientes en los OST que se encuentran en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67292"/>
      <w:r>
        <w:t>Cómo utilizar este documento</w:t>
      </w:r>
      <w:bookmarkEnd w:id="16"/>
      <w:bookmarkEnd w:id="17"/>
      <w:bookmarkEnd w:id="18"/>
      <w:bookmarkEnd w:id="19"/>
      <w:bookmarkEnd w:id="20"/>
      <w:bookmarkEnd w:id="21"/>
    </w:p>
    <w:p w:rsidR="00F76E42" w:rsidRDefault="00F76E42" w:rsidP="00ED3A2C">
      <w:pPr>
        <w:pStyle w:val="ProductList-Body"/>
        <w:rPr>
          <w:b/>
        </w:rPr>
      </w:pPr>
      <w:r>
        <w:t>Encontrará otros recursos sobre cómo utilizar la Lista de productos</w:t>
      </w:r>
      <w:r>
        <w:rPr>
          <w:b/>
        </w:rPr>
        <w:t xml:space="preserve"> </w:t>
      </w:r>
      <w:r>
        <w:t xml:space="preserve">en </w:t>
      </w:r>
      <w:hyperlink r:id="rId18" w:history="1">
        <w:r>
          <w:rPr>
            <w:rStyle w:val="Hyperlink"/>
          </w:rPr>
          <w:t>http://www.microsoftvolumelicensing.com</w:t>
        </w:r>
      </w:hyperlink>
      <w:r w:rsidRPr="00B0696A">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Paso 1</w:t>
      </w:r>
    </w:p>
    <w:p w:rsidR="00ED3A2C" w:rsidRDefault="00ED3A2C" w:rsidP="00ED3A2C">
      <w:pPr>
        <w:pStyle w:val="ProductList-Body"/>
      </w:pPr>
      <w:r>
        <w:t>Ubique el Producto en la Tabla de contenido o el Índice y vaya a la página correspondiente.</w:t>
      </w:r>
    </w:p>
    <w:p w:rsidR="00ED3A2C" w:rsidRDefault="00ED3A2C" w:rsidP="00ED3A2C">
      <w:pPr>
        <w:pStyle w:val="ProductList-Body"/>
      </w:pPr>
    </w:p>
    <w:p w:rsidR="002F275E" w:rsidRDefault="00ED3A2C" w:rsidP="00ED3A2C">
      <w:pPr>
        <w:pStyle w:val="ProductList-Body"/>
      </w:pPr>
      <w:r>
        <w:rPr>
          <w:b/>
          <w:color w:val="00188F"/>
        </w:rPr>
        <w:t>Paso 2</w:t>
      </w:r>
    </w:p>
    <w:p w:rsidR="00ED3A2C" w:rsidRDefault="00ED3A2C" w:rsidP="00516278">
      <w:pPr>
        <w:pStyle w:val="ProductList-Body"/>
        <w:tabs>
          <w:tab w:val="clear" w:pos="158"/>
        </w:tabs>
      </w:pPr>
      <w:r>
        <w:t>Revise en la tabla la disponibilidad del programa, el tipo de Producto (por ejemplo, Producto Enterprise o Producto adicional) y la información de</w:t>
      </w:r>
      <w:r w:rsidR="005E1CE9">
        <w:t> </w:t>
      </w:r>
      <w:r>
        <w:t>puntos.</w:t>
      </w:r>
      <w:r w:rsidR="005366E7">
        <w:t xml:space="preserve"> </w:t>
      </w:r>
      <w:r>
        <w:t xml:space="preserve">Si una celda tiene un sombreado </w:t>
      </w:r>
      <w:r>
        <w:rPr>
          <w:shd w:val="clear" w:color="auto" w:fill="70AD47" w:themeFill="accent6"/>
        </w:rPr>
        <w:t>verde</w:t>
      </w:r>
      <w:r>
        <w:t>, el Producto se encuentra disponible en el programa que se indica en la columna. Al ver el documento en formato electrónico, encima de los encabezados de columna y otras celdas se encuentra el nombre completo.</w:t>
      </w:r>
      <w:r w:rsidR="005366E7">
        <w:t xml:space="preserve"> </w:t>
      </w:r>
      <w:r>
        <w:t>Consulte la clave de</w:t>
      </w:r>
      <w:r w:rsidR="005E1CE9">
        <w:t> </w:t>
      </w:r>
      <w:r>
        <w:t xml:space="preserve">gráficos para obtener más información sobre los valores de encabezados de columna y celdas. </w:t>
      </w:r>
    </w:p>
    <w:p w:rsidR="00ED3A2C" w:rsidRDefault="00ED3A2C" w:rsidP="00ED3A2C">
      <w:pPr>
        <w:pStyle w:val="ProductList-Body"/>
      </w:pPr>
    </w:p>
    <w:p w:rsidR="00ED3A2C" w:rsidRDefault="004569BA" w:rsidP="00ED3A2C">
      <w:pPr>
        <w:pStyle w:val="ProductList-Body"/>
      </w:pPr>
      <w:r>
        <w:rPr>
          <w:rFonts w:ascii="Segoe UI" w:hAnsi="Segoe UI" w:cs="Segoe UI"/>
          <w:noProof/>
          <w:sz w:val="20"/>
        </w:rPr>
        <mc:AlternateContent>
          <mc:Choice Requires="wps">
            <w:drawing>
              <wp:anchor distT="0" distB="0" distL="114300" distR="114300" simplePos="0" relativeHeight="251658240" behindDoc="0" locked="0" layoutInCell="1" allowOverlap="1" wp14:anchorId="1068211A" wp14:editId="05CA909B">
                <wp:simplePos x="0" y="0"/>
                <wp:positionH relativeFrom="column">
                  <wp:posOffset>65776</wp:posOffset>
                </wp:positionH>
                <wp:positionV relativeFrom="paragraph">
                  <wp:posOffset>365760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D9FA2B" id="Oval 9" o:spid="_x0000_s1026" style="position:absolute;margin-left:5.2pt;margin-top:28.8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" filled="f" strokecolor="red" strokeweight="1.5pt">
                <v:stroke joinstyle="miter"/>
                <v:path arrowok="t"/>
              </v:oval>
            </w:pict>
          </mc:Fallback>
        </mc:AlternateContent>
      </w:r>
      <w:r w:rsidR="005366E7">
        <w:rPr>
          <w:rFonts w:ascii="Segoe UI" w:hAnsi="Segoe UI" w:cs="Segoe UI"/>
          <w:noProof/>
          <w:sz w:val="20"/>
        </w:rPr>
        <mc:AlternateContent>
          <mc:Choice Requires="wps">
            <w:drawing>
              <wp:anchor distT="0" distB="0" distL="114300" distR="114300" simplePos="0" relativeHeight="251658241" behindDoc="0" locked="0" layoutInCell="1" allowOverlap="1" wp14:anchorId="471A3997" wp14:editId="542020EF">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1D405F" id="Oval 10" o:spid="_x0000_s1026" style="position:absolute;margin-left:351.6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6F9C4ACF" wp14:editId="59EEED2B">
            <wp:extent cx="6254496" cy="1425626"/>
            <wp:effectExtent l="19050" t="19050" r="13335" b="222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8381" t="20772" r="5854" b="54791"/>
                    <a:stretch/>
                  </pic:blipFill>
                  <pic:spPr bwMode="auto">
                    <a:xfrm>
                      <a:off x="0" y="0"/>
                      <a:ext cx="6254496" cy="1425626"/>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El valor en puntos es por un año</w:t>
      </w:r>
      <w:r w:rsidRPr="00485C2E">
        <w:rPr>
          <w:b/>
        </w:rPr>
        <w:t>.</w:t>
      </w:r>
      <w:r>
        <w:t xml:space="preserve"> Para obtener información de puntos para varios años u otros detalles, los clientes deben ponerse en contacto con su revendedor o con el Gestor de Cuentas de Microsoft.</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Paso 3</w:t>
      </w:r>
    </w:p>
    <w:p w:rsidR="00ED3A2C" w:rsidRDefault="00ED3A2C" w:rsidP="00516278">
      <w:pPr>
        <w:pStyle w:val="ProductList-Body"/>
      </w:pPr>
      <w:r>
        <w:t>Revise los atributos bajo la tabla de categoría de Grupo de productos, designación de beneficios de Software Assurance, versiones anteriores y otra información. La Clave de gráficos explica los atributos en la tabla.</w:t>
      </w:r>
    </w:p>
    <w:p w:rsidR="00ED3A2C" w:rsidRDefault="00ED3A2C" w:rsidP="00ED3A2C">
      <w:pPr>
        <w:pStyle w:val="ProductList-Body"/>
      </w:pPr>
    </w:p>
    <w:p w:rsidR="00ED3A2C" w:rsidRDefault="005366E7" w:rsidP="004569BA">
      <w:pPr>
        <w:pStyle w:val="ProductList-Body"/>
        <w:tabs>
          <w:tab w:val="clear" w:pos="158"/>
        </w:tabs>
        <w:ind w:left="-45"/>
      </w:pPr>
      <w:r>
        <w:rPr>
          <w:rFonts w:ascii="Segoe UI" w:hAnsi="Segoe UI" w:cs="Segoe UI"/>
          <w:noProof/>
          <w:sz w:val="20"/>
        </w:rPr>
        <mc:AlternateContent>
          <mc:Choice Requires="wps">
            <w:drawing>
              <wp:anchor distT="0" distB="0" distL="114300" distR="114300" simplePos="0" relativeHeight="251658242" behindDoc="0" locked="0" layoutInCell="1" allowOverlap="1" wp14:anchorId="3E0D8222" wp14:editId="27462154">
                <wp:simplePos x="0" y="0"/>
                <wp:positionH relativeFrom="column">
                  <wp:posOffset>2104019</wp:posOffset>
                </wp:positionH>
                <wp:positionV relativeFrom="paragraph">
                  <wp:posOffset>316230</wp:posOffset>
                </wp:positionV>
                <wp:extent cx="1380226" cy="255270"/>
                <wp:effectExtent l="0" t="0" r="1079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0226"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062453" id="Oval 11" o:spid="_x0000_s1026" style="position:absolute;margin-left:165.65pt;margin-top:24.9pt;width:108.7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" filled="f" strokecolor="red" strokeweight="1.5pt">
                <v:stroke joinstyle="miter"/>
                <v:path arrowok="t"/>
              </v:oval>
            </w:pict>
          </mc:Fallback>
        </mc:AlternateContent>
      </w:r>
      <w:r w:rsidR="007B07E8">
        <w:t xml:space="preserve"> </w:t>
      </w:r>
      <w:r w:rsidR="004569BA">
        <w:rPr>
          <w:noProof/>
        </w:rPr>
        <w:drawing>
          <wp:inline distT="0" distB="0" distL="0" distR="0" wp14:anchorId="4879583A" wp14:editId="723A7233">
            <wp:extent cx="6298442" cy="893929"/>
            <wp:effectExtent l="19050" t="19050" r="7620"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8575" t="39966" r="5296" b="44754"/>
                    <a:stretch/>
                  </pic:blipFill>
                  <pic:spPr bwMode="auto">
                    <a:xfrm>
                      <a:off x="0" y="0"/>
                      <a:ext cx="6334199" cy="899004"/>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Paso 4</w:t>
      </w:r>
    </w:p>
    <w:p w:rsidR="00ED3A2C" w:rsidRDefault="00ED3A2C" w:rsidP="00516278">
      <w:pPr>
        <w:pStyle w:val="ProductList-Body"/>
      </w:pPr>
      <w:r>
        <w:t>Algunos productos poseen información adicional que puede incluir criterios de elegibilidad, ofertas de migración, disponibilidad de migración a una edición superior, etc.</w:t>
      </w:r>
    </w:p>
    <w:p w:rsidR="009A0C93" w:rsidRDefault="009A0C93" w:rsidP="004F3C6D">
      <w:pPr>
        <w:pStyle w:val="ProductList-Body"/>
      </w:pPr>
    </w:p>
    <w:p w:rsidR="00407E60" w:rsidRDefault="005366E7" w:rsidP="004F3C6D">
      <w:pPr>
        <w:pStyle w:val="ProductList-Body"/>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73BF328" wp14:editId="61EC1D45">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599F78" id="Oval 14" o:spid="_x0000_s1026" style="position:absolute;margin-left:1.65pt;margin-top:-1.6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4569BA">
        <w:rPr>
          <w:noProof/>
        </w:rPr>
        <w:drawing>
          <wp:inline distT="0" distB="0" distL="0" distR="0" wp14:anchorId="3A2BD4CE" wp14:editId="3E8FBC87">
            <wp:extent cx="6254496" cy="1033272"/>
            <wp:effectExtent l="19050" t="19050" r="13335" b="14605"/>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644" t="50100" r="21283" b="38477"/>
                    <a:stretch/>
                  </pic:blipFill>
                  <pic:spPr bwMode="auto">
                    <a:xfrm>
                      <a:off x="0" y="0"/>
                      <a:ext cx="6254496" cy="1033272"/>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67293"/>
      <w:r>
        <w:t>Clave de gráficos</w:t>
      </w:r>
      <w:bookmarkEnd w:id="22"/>
      <w:bookmarkEnd w:id="23"/>
      <w:bookmarkEnd w:id="24"/>
      <w:bookmarkEnd w:id="25"/>
      <w:bookmarkEnd w:id="26"/>
      <w:bookmarkEnd w:id="28"/>
    </w:p>
    <w:bookmarkEnd w:id="27"/>
    <w:p w:rsidR="00C4636F" w:rsidRPr="00D450D0" w:rsidRDefault="00C4636F" w:rsidP="00D450D0">
      <w:pPr>
        <w:pStyle w:val="ProductList-Body"/>
        <w:rPr>
          <w:b/>
        </w:rPr>
      </w:pPr>
      <w:r>
        <w:rPr>
          <w:b/>
          <w:color w:val="00188F"/>
        </w:rPr>
        <w:t>Encabezados de columna</w:t>
      </w:r>
    </w:p>
    <w:p w:rsidR="00C4636F" w:rsidRPr="00D450D0" w:rsidRDefault="00485C2E" w:rsidP="00A50201">
      <w:pPr>
        <w:pStyle w:val="ProductList-Body"/>
        <w:tabs>
          <w:tab w:val="clear" w:pos="158"/>
          <w:tab w:val="left" w:pos="180"/>
        </w:tabs>
        <w:spacing w:after="20"/>
        <w:ind w:left="187"/>
        <w:rPr>
          <w:color w:val="000000" w:themeColor="text1"/>
        </w:rPr>
      </w:pPr>
      <w:r w:rsidRPr="00654393">
        <w:rPr>
          <w:b/>
          <w:lang w:val="es-ES"/>
        </w:rPr>
        <w:fldChar w:fldCharType="begin"/>
      </w:r>
      <w:r w:rsidRPr="00654393">
        <w:rPr>
          <w:b/>
          <w:lang w:val="es-ES"/>
        </w:rPr>
        <w:instrText xml:space="preserve"> </w:instrText>
      </w:r>
      <w:r w:rsidRPr="00654393">
        <w:rPr>
          <w:lang w:val="es-ES"/>
        </w:rPr>
        <w:instrText>AutoTextList  \s NoStyle \t “</w:instrText>
      </w:r>
      <w:r w:rsidRPr="00654393">
        <w:rPr>
          <w:color w:val="000000" w:themeColor="text1"/>
          <w:lang w:val="es-ES"/>
        </w:rPr>
        <w:instrText>Contrato Campus y School</w:instrText>
      </w:r>
      <w:r w:rsidRPr="00654393">
        <w:rPr>
          <w:lang w:val="es-ES"/>
        </w:rPr>
        <w:instrText>”</w:instrText>
      </w:r>
      <w:r w:rsidRPr="00654393">
        <w:rPr>
          <w:b/>
          <w:lang w:val="es-ES"/>
        </w:rPr>
        <w:instrText xml:space="preserve"> </w:instrText>
      </w:r>
      <w:r w:rsidRPr="00654393">
        <w:rPr>
          <w:b/>
          <w:lang w:val="es-ES"/>
        </w:rPr>
        <w:fldChar w:fldCharType="separate"/>
      </w:r>
      <w:r w:rsidRPr="00654393">
        <w:rPr>
          <w:b/>
          <w:lang w:val="es-ES"/>
        </w:rPr>
        <w:t>CA/SA</w:t>
      </w:r>
      <w:r w:rsidRPr="00654393">
        <w:rPr>
          <w:b/>
          <w:lang w:val="es-ES"/>
        </w:rPr>
        <w:fldChar w:fldCharType="end"/>
      </w:r>
      <w:r w:rsidR="007B07E8">
        <w:rPr>
          <w:color w:val="000000" w:themeColor="text1"/>
        </w:rPr>
        <w:t xml:space="preserve"> = </w:t>
      </w:r>
      <w:r w:rsidR="007B07E8">
        <w:rPr>
          <w:color w:val="000000" w:themeColor="text1"/>
          <w:u w:val="single"/>
        </w:rPr>
        <w:t>Contrato Campus y School</w:t>
      </w:r>
      <w:r w:rsidR="007B07E8">
        <w:rPr>
          <w:color w:val="000000" w:themeColor="text1"/>
        </w:rPr>
        <w:t>: Los números que se incluyen en esta columna representan unidades designadas cuando el software se ofrece a través de la Inscripción School en virtud del Contrato Campus y School.</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b/>
          <w:lang w:val="es-ES"/>
        </w:rPr>
        <w:t>DA</w:t>
      </w:r>
      <w:r w:rsidRPr="00654393">
        <w:rPr>
          <w:lang w:val="es-ES"/>
        </w:rPr>
        <w:fldChar w:fldCharType="end"/>
      </w:r>
      <w:r w:rsidR="007B07E8">
        <w:rPr>
          <w:color w:val="000000" w:themeColor="text1"/>
        </w:rPr>
        <w:t xml:space="preserve"> = </w:t>
      </w:r>
      <w:r w:rsidR="007B07E8">
        <w:rPr>
          <w:color w:val="000000" w:themeColor="text1"/>
          <w:u w:val="single"/>
        </w:rPr>
        <w:t>Fecha de disponibilidad</w:t>
      </w:r>
      <w:r w:rsidR="007B07E8">
        <w:rPr>
          <w:color w:val="000000" w:themeColor="text1"/>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4F1AA2">
        <w:instrText xml:space="preserve"> AutoTextList  \s NoStyle \t “</w:instrText>
      </w:r>
      <w:r w:rsidRPr="004F1AA2">
        <w:rPr>
          <w:color w:val="000000" w:themeColor="text1"/>
        </w:rPr>
        <w:instrText>Contrato Enterprise y Contrato Enterprise Subscription</w:instrText>
      </w:r>
      <w:r w:rsidRPr="004F1AA2">
        <w:instrText xml:space="preserve"> </w:instrText>
      </w:r>
      <w:r w:rsidRPr="00654393">
        <w:rPr>
          <w:lang w:val="es-ES"/>
        </w:rPr>
        <w:fldChar w:fldCharType="separate"/>
      </w:r>
      <w:r w:rsidRPr="004F1AA2">
        <w:rPr>
          <w:b/>
        </w:rPr>
        <w:t>EA/EAS</w:t>
      </w:r>
      <w:r w:rsidRPr="00654393">
        <w:rPr>
          <w:lang w:val="es-ES"/>
        </w:rPr>
        <w:fldChar w:fldCharType="end"/>
      </w:r>
      <w:r w:rsidR="007B07E8">
        <w:rPr>
          <w:color w:val="000000" w:themeColor="text1"/>
        </w:rPr>
        <w:t xml:space="preserve"> = </w:t>
      </w:r>
      <w:r w:rsidR="007B07E8">
        <w:rPr>
          <w:color w:val="000000" w:themeColor="text1"/>
          <w:u w:val="single"/>
        </w:rPr>
        <w:t>Contrato Enterprise y Contrato Enterprise Subscription</w:t>
      </w:r>
      <w:r w:rsidR="007B07E8">
        <w:rPr>
          <w:color w:val="000000" w:themeColor="text1"/>
        </w:rPr>
        <w:t>.</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4F1AA2">
        <w:instrText xml:space="preserve"> AutoTextList  \s NoStyle \t “</w:instrText>
      </w:r>
      <w:r w:rsidRPr="004F1AA2">
        <w:rPr>
          <w:color w:val="000000" w:themeColor="text1"/>
        </w:rPr>
        <w:instrText>Enrollment for Education Solutions</w:instrText>
      </w:r>
      <w:r w:rsidRPr="004F1AA2">
        <w:instrText xml:space="preserve"> </w:instrText>
      </w:r>
      <w:r w:rsidRPr="00654393">
        <w:rPr>
          <w:lang w:val="es-ES"/>
        </w:rPr>
        <w:fldChar w:fldCharType="separate"/>
      </w:r>
      <w:r w:rsidRPr="004F1AA2">
        <w:rPr>
          <w:b/>
        </w:rPr>
        <w:t>EES</w:t>
      </w:r>
      <w:r w:rsidRPr="00654393">
        <w:rPr>
          <w:lang w:val="es-ES"/>
        </w:rPr>
        <w:fldChar w:fldCharType="end"/>
      </w:r>
      <w:r w:rsidR="007B07E8">
        <w:rPr>
          <w:color w:val="000000" w:themeColor="text1"/>
        </w:rPr>
        <w:t xml:space="preserve"> = </w:t>
      </w:r>
      <w:r w:rsidR="007B07E8">
        <w:rPr>
          <w:color w:val="000000" w:themeColor="text1"/>
          <w:u w:val="single"/>
        </w:rPr>
        <w:t>Enrollment for Education Solutions</w:t>
      </w:r>
      <w:r w:rsidR="007B07E8">
        <w:rPr>
          <w:color w:val="000000" w:themeColor="text1"/>
        </w:rPr>
        <w:t>: Incluye Enrollment for Education Solutions y Open Value Subscription – Education Solutions</w:t>
      </w:r>
      <w:r w:rsidR="007B07E8">
        <w:t>.</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3C01B5">
        <w:rPr>
          <w:lang w:val="es-ES_tradnl"/>
        </w:rPr>
        <w:instrText xml:space="preserve"> AutoTextList  \s NoStyle \t “</w:instrText>
      </w:r>
      <w:r w:rsidRPr="003C01B5">
        <w:rPr>
          <w:color w:val="000000" w:themeColor="text1"/>
          <w:lang w:val="es-ES_tradnl"/>
        </w:rPr>
        <w:instrText>Licencia</w:instrText>
      </w:r>
      <w:r w:rsidRPr="003C01B5">
        <w:rPr>
          <w:lang w:val="es-ES_tradnl"/>
        </w:rPr>
        <w:instrText xml:space="preserve">” </w:instrText>
      </w:r>
      <w:r w:rsidRPr="00654393">
        <w:rPr>
          <w:lang w:val="es-ES"/>
        </w:rPr>
        <w:fldChar w:fldCharType="separate"/>
      </w:r>
      <w:r w:rsidRPr="003C01B5">
        <w:rPr>
          <w:lang w:val="es-ES_tradnl"/>
        </w:rPr>
        <w:t xml:space="preserve"> </w:t>
      </w:r>
      <w:r w:rsidRPr="00654393">
        <w:rPr>
          <w:b/>
          <w:lang w:val="es-ES"/>
        </w:rPr>
        <w:t>L</w:t>
      </w:r>
      <w:r w:rsidRPr="00654393">
        <w:rPr>
          <w:lang w:val="es-ES"/>
        </w:rPr>
        <w:fldChar w:fldCharType="end"/>
      </w:r>
      <w:r>
        <w:rPr>
          <w:lang w:val="es-ES"/>
        </w:rPr>
        <w:t xml:space="preserve"> </w:t>
      </w:r>
      <w:r w:rsidR="007B07E8">
        <w:rPr>
          <w:color w:val="000000" w:themeColor="text1"/>
        </w:rPr>
        <w:t xml:space="preserve">= </w:t>
      </w:r>
      <w:r w:rsidR="007B07E8">
        <w:rPr>
          <w:color w:val="000000" w:themeColor="text1"/>
          <w:u w:val="single"/>
        </w:rPr>
        <w:t>Licencia</w:t>
      </w:r>
      <w:r w:rsidR="007B07E8">
        <w:rPr>
          <w:color w:val="000000" w:themeColor="text1"/>
        </w:rPr>
        <w:t>: El valor en puntos designado para el software indicado.</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b/>
          <w:lang w:val="es-ES"/>
        </w:rPr>
        <w:t>L/SA</w:t>
      </w:r>
      <w:r w:rsidRPr="00654393">
        <w:rPr>
          <w:lang w:val="es-ES"/>
        </w:rPr>
        <w:fldChar w:fldCharType="end"/>
      </w:r>
      <w:r>
        <w:t xml:space="preserve"> </w:t>
      </w:r>
      <w:r w:rsidR="007B07E8">
        <w:rPr>
          <w:color w:val="000000" w:themeColor="text1"/>
        </w:rPr>
        <w:t xml:space="preserve">= </w:t>
      </w:r>
      <w:r w:rsidR="007B07E8">
        <w:rPr>
          <w:color w:val="000000" w:themeColor="text1"/>
          <w:u w:val="single"/>
        </w:rPr>
        <w:t>Licencia y Software Assurance</w:t>
      </w:r>
      <w:r w:rsidR="007B07E8">
        <w:rPr>
          <w:color w:val="000000" w:themeColor="text1"/>
        </w:rPr>
        <w:t>: El valor en puntos designado cuando la compra de Licencia y Software Assurance se ofrece al mismo tiempo.</w:t>
      </w:r>
    </w:p>
    <w:p w:rsidR="00C4636F" w:rsidRPr="00D450D0" w:rsidRDefault="00485C2E" w:rsidP="00A50201">
      <w:pPr>
        <w:pStyle w:val="ProductList-Body"/>
        <w:spacing w:after="20"/>
        <w:ind w:left="187"/>
        <w:rPr>
          <w:color w:val="000000" w:themeColor="text1"/>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MPSA</w:t>
      </w:r>
      <w:r w:rsidRPr="00654393">
        <w:rPr>
          <w:color w:val="000000" w:themeColor="text1"/>
          <w:lang w:val="es-ES"/>
        </w:rPr>
        <w:fldChar w:fldCharType="end"/>
      </w:r>
      <w:r w:rsidR="007B07E8">
        <w:rPr>
          <w:color w:val="000000" w:themeColor="text1"/>
        </w:rPr>
        <w:t xml:space="preserve"> = </w:t>
      </w:r>
      <w:r w:rsidR="007B07E8">
        <w:rPr>
          <w:color w:val="000000" w:themeColor="text1"/>
          <w:u w:val="single"/>
        </w:rPr>
        <w:t>Contrato de Servicios y Productos de Microsoft</w:t>
      </w:r>
      <w:r w:rsidR="007B07E8">
        <w:rPr>
          <w:color w:val="000000" w:themeColor="text1"/>
        </w:rPr>
        <w:t>.</w:t>
      </w:r>
    </w:p>
    <w:p w:rsidR="00C4636F" w:rsidRPr="00D450D0" w:rsidRDefault="00485C2E" w:rsidP="00A50201">
      <w:pPr>
        <w:pStyle w:val="ProductList-Body"/>
        <w:spacing w:after="20"/>
        <w:ind w:left="187"/>
        <w:rPr>
          <w:color w:val="000000" w:themeColor="text1"/>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OL</w:t>
      </w:r>
      <w:r w:rsidRPr="00654393">
        <w:rPr>
          <w:color w:val="000000" w:themeColor="text1"/>
          <w:lang w:val="es-ES"/>
        </w:rPr>
        <w:fldChar w:fldCharType="end"/>
      </w:r>
      <w:r w:rsidR="007B07E8">
        <w:rPr>
          <w:color w:val="000000" w:themeColor="text1"/>
        </w:rPr>
        <w:t xml:space="preserve"> = </w:t>
      </w:r>
      <w:r w:rsidR="007B07E8">
        <w:rPr>
          <w:color w:val="000000" w:themeColor="text1"/>
          <w:u w:val="single"/>
        </w:rPr>
        <w:t>Licencia Open</w:t>
      </w:r>
      <w:r w:rsidR="007B07E8">
        <w:rPr>
          <w:color w:val="000000" w:themeColor="text1"/>
        </w:rPr>
        <w:t>: El único componente Licencia Open de los programas Open. Licencia Open incluye Licencia Open, Licencia Open for Academic, Licencia Open for Government y Licencia Open for Charity, si están disponibles.</w:t>
      </w:r>
    </w:p>
    <w:p w:rsidR="00C4636F" w:rsidRPr="00D450D0" w:rsidRDefault="00485C2E" w:rsidP="00A50201">
      <w:pPr>
        <w:pStyle w:val="ProductList-Body"/>
        <w:spacing w:after="20"/>
        <w:ind w:left="187"/>
        <w:rPr>
          <w:color w:val="000000" w:themeColor="text1"/>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OM</w:t>
      </w:r>
      <w:r w:rsidRPr="00654393">
        <w:rPr>
          <w:color w:val="000000" w:themeColor="text1"/>
          <w:lang w:val="es-ES"/>
        </w:rPr>
        <w:fldChar w:fldCharType="end"/>
      </w:r>
      <w:r w:rsidR="007B07E8">
        <w:rPr>
          <w:color w:val="000000" w:themeColor="text1"/>
        </w:rPr>
        <w:t xml:space="preserve"> = </w:t>
      </w:r>
      <w:r w:rsidR="007B07E8">
        <w:rPr>
          <w:color w:val="000000" w:themeColor="text1"/>
          <w:u w:val="single"/>
        </w:rPr>
        <w:t>Mínimo de Programas Open</w:t>
      </w:r>
      <w:r w:rsidR="007B07E8">
        <w:rPr>
          <w:color w:val="000000" w:themeColor="text1"/>
        </w:rPr>
        <w:t>: Cada Licencia cuenta únicamente con 5 Licencias para el pedido inicial mínimo en los programas Licencia Open y/u Open Value. El valor indica para qué programa esto entra en vigor.</w:t>
      </w:r>
    </w:p>
    <w:p w:rsidR="00477621" w:rsidRPr="00D450D0" w:rsidRDefault="00485C2E" w:rsidP="00A50201">
      <w:pPr>
        <w:pStyle w:val="ProductList-Body"/>
        <w:spacing w:after="20"/>
        <w:ind w:left="187"/>
        <w:rPr>
          <w:color w:val="000000" w:themeColor="text1"/>
        </w:rPr>
      </w:pPr>
      <w:r w:rsidRPr="00654393">
        <w:rPr>
          <w:color w:val="000000" w:themeColor="text1"/>
          <w:lang w:val="es-ES"/>
        </w:rPr>
        <w:fldChar w:fldCharType="begin"/>
      </w:r>
      <w:r w:rsidRPr="00D8703A">
        <w:rPr>
          <w:color w:val="000000" w:themeColor="text1"/>
        </w:rPr>
        <w:instrText xml:space="preserve"> </w:instrText>
      </w:r>
      <w:r w:rsidRPr="00D8703A">
        <w:instrText>AutoTextList  \s NoStyle \t “</w:instrText>
      </w:r>
      <w:r w:rsidRPr="00D8703A">
        <w:rPr>
          <w:color w:val="000000" w:themeColor="text1"/>
        </w:rPr>
        <w:instrText>Open Value</w:instrText>
      </w:r>
      <w:r w:rsidRPr="00D8703A">
        <w:instrText>”</w:instrText>
      </w:r>
      <w:r w:rsidRPr="00D8703A">
        <w:rPr>
          <w:color w:val="000000" w:themeColor="text1"/>
        </w:rPr>
        <w:instrText xml:space="preserve"> </w:instrText>
      </w:r>
      <w:r w:rsidRPr="00654393">
        <w:rPr>
          <w:color w:val="000000" w:themeColor="text1"/>
          <w:lang w:val="es-ES"/>
        </w:rPr>
        <w:fldChar w:fldCharType="separate"/>
      </w:r>
      <w:r w:rsidRPr="00D8703A">
        <w:rPr>
          <w:b/>
        </w:rPr>
        <w:t>OV</w:t>
      </w:r>
      <w:r w:rsidRPr="00654393">
        <w:rPr>
          <w:color w:val="000000" w:themeColor="text1"/>
          <w:lang w:val="es-ES"/>
        </w:rPr>
        <w:fldChar w:fldCharType="end"/>
      </w:r>
      <w:r w:rsidR="007B07E8">
        <w:rPr>
          <w:color w:val="000000" w:themeColor="text1"/>
        </w:rPr>
        <w:t xml:space="preserve"> = </w:t>
      </w:r>
      <w:r w:rsidR="007B07E8">
        <w:rPr>
          <w:color w:val="000000" w:themeColor="text1"/>
          <w:u w:val="single"/>
        </w:rPr>
        <w:t>Open Value</w:t>
      </w:r>
      <w:r w:rsidR="007B07E8">
        <w:rPr>
          <w:color w:val="000000" w:themeColor="text1"/>
        </w:rPr>
        <w:t xml:space="preserve">: Open Value incluye Open Value y Open Value for Government. </w:t>
      </w:r>
    </w:p>
    <w:p w:rsidR="00C4636F" w:rsidRPr="00D450D0" w:rsidRDefault="00485C2E" w:rsidP="00A50201">
      <w:pPr>
        <w:pStyle w:val="ProductList-Body"/>
        <w:spacing w:after="20"/>
        <w:ind w:left="187"/>
        <w:rPr>
          <w:color w:val="000000" w:themeColor="text1"/>
        </w:rPr>
      </w:pPr>
      <w:r w:rsidRPr="00654393">
        <w:rPr>
          <w:lang w:val="es-ES"/>
        </w:rPr>
        <w:fldChar w:fldCharType="begin"/>
      </w:r>
      <w:r w:rsidRPr="00D8703A">
        <w:instrText xml:space="preserve"> AutoTextList  \s NoStyle \t “</w:instrText>
      </w:r>
      <w:r w:rsidRPr="00D8703A">
        <w:rPr>
          <w:color w:val="000000" w:themeColor="text1"/>
        </w:rPr>
        <w:instrText>Open Value y Open Value Subscription</w:instrText>
      </w:r>
      <w:r w:rsidRPr="00D8703A">
        <w:instrText xml:space="preserve">” </w:instrText>
      </w:r>
      <w:r w:rsidRPr="00654393">
        <w:rPr>
          <w:lang w:val="es-ES"/>
        </w:rPr>
        <w:fldChar w:fldCharType="separate"/>
      </w:r>
      <w:r w:rsidRPr="00D8703A">
        <w:rPr>
          <w:b/>
        </w:rPr>
        <w:t>OV/OVS</w:t>
      </w:r>
      <w:r w:rsidRPr="00654393">
        <w:rPr>
          <w:lang w:val="es-ES"/>
        </w:rPr>
        <w:fldChar w:fldCharType="end"/>
      </w:r>
      <w:r w:rsidR="007B07E8">
        <w:rPr>
          <w:color w:val="000000" w:themeColor="text1"/>
        </w:rPr>
        <w:t xml:space="preserve"> = </w:t>
      </w:r>
      <w:r w:rsidR="007B07E8">
        <w:rPr>
          <w:color w:val="000000" w:themeColor="text1"/>
          <w:u w:val="single"/>
        </w:rPr>
        <w:t>Open Value y Open Value Subscription</w:t>
      </w:r>
      <w:r w:rsidR="007B07E8">
        <w:rPr>
          <w:color w:val="000000" w:themeColor="text1"/>
        </w:rPr>
        <w:t xml:space="preserve">: Incluye Open Value, Open Value Subscription, Open Value Subscription for Government y Open Value Subscription for Government. </w:t>
      </w:r>
    </w:p>
    <w:p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El valor que se cede a un Producto que se utiliza para calcular el nivel de precios por volumen aplicable al contrato de un cliente.</w:t>
      </w:r>
    </w:p>
    <w:p w:rsidR="00C4636F" w:rsidRPr="00D450D0" w:rsidRDefault="00485C2E" w:rsidP="00A50201">
      <w:pPr>
        <w:pStyle w:val="ProductList-Body"/>
        <w:spacing w:after="20"/>
        <w:ind w:left="187"/>
        <w:rPr>
          <w:color w:val="000000" w:themeColor="text1"/>
        </w:rPr>
      </w:pPr>
      <w:r w:rsidRPr="00654393">
        <w:rPr>
          <w:b/>
          <w:color w:val="000000" w:themeColor="text1"/>
          <w:lang w:val="es-ES"/>
        </w:rPr>
        <w:fldChar w:fldCharType="begin"/>
      </w:r>
      <w:r w:rsidRPr="00654393">
        <w:rPr>
          <w:b/>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b/>
          <w:color w:val="000000" w:themeColor="text1"/>
          <w:lang w:val="es-ES"/>
        </w:rPr>
        <w:instrText xml:space="preserve"> </w:instrText>
      </w:r>
      <w:r w:rsidRPr="00654393">
        <w:rPr>
          <w:b/>
          <w:color w:val="000000" w:themeColor="text1"/>
          <w:lang w:val="es-ES"/>
        </w:rPr>
        <w:fldChar w:fldCharType="separate"/>
      </w:r>
      <w:r w:rsidRPr="00654393">
        <w:rPr>
          <w:b/>
          <w:lang w:val="es-ES"/>
        </w:rPr>
        <w:t>SA</w:t>
      </w:r>
      <w:r w:rsidRPr="00654393">
        <w:rPr>
          <w:b/>
          <w:color w:val="000000" w:themeColor="text1"/>
          <w:lang w:val="es-ES"/>
        </w:rP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El valor en puntos designado cuando Software Assurance se ofrece para el software indicado</w:t>
      </w:r>
    </w:p>
    <w:p w:rsidR="00C4636F" w:rsidRPr="00D450D0" w:rsidRDefault="00485C2E" w:rsidP="00A50201">
      <w:pPr>
        <w:pStyle w:val="ProductList-Body"/>
        <w:spacing w:after="20"/>
        <w:ind w:left="187"/>
        <w:rPr>
          <w:color w:val="000000" w:themeColor="text1"/>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SCE</w:t>
      </w:r>
      <w:r w:rsidRPr="00654393">
        <w:rPr>
          <w:color w:val="000000" w:themeColor="text1"/>
          <w:lang w:val="es-ES"/>
        </w:rPr>
        <w:fldChar w:fldCharType="end"/>
      </w:r>
      <w:r w:rsidR="007B07E8">
        <w:rPr>
          <w:color w:val="000000" w:themeColor="text1"/>
        </w:rPr>
        <w:t xml:space="preserve"> = </w:t>
      </w:r>
      <w:r w:rsidR="007B07E8">
        <w:rPr>
          <w:color w:val="000000" w:themeColor="text1"/>
          <w:u w:val="single"/>
        </w:rPr>
        <w:t>Inscripción en la nube de servidor</w:t>
      </w:r>
      <w:r w:rsidR="007B07E8">
        <w:rPr>
          <w:color w:val="000000" w:themeColor="text1"/>
        </w:rPr>
        <w:t>.</w:t>
      </w:r>
    </w:p>
    <w:p w:rsidR="00407E60" w:rsidRPr="00D450D0" w:rsidRDefault="00485C2E" w:rsidP="00DC0385">
      <w:pPr>
        <w:pStyle w:val="ProductList-Body"/>
        <w:ind w:left="180"/>
        <w:rPr>
          <w:color w:val="000000" w:themeColor="text1"/>
        </w:rPr>
      </w:pPr>
      <w:r w:rsidRPr="00654393">
        <w:rPr>
          <w:lang w:val="es-ES"/>
        </w:rPr>
        <w:fldChar w:fldCharType="begin"/>
      </w:r>
      <w:r w:rsidRPr="00D8703A">
        <w:instrText xml:space="preserve"> AutoTextList  \s NoStyle \t “</w:instrText>
      </w:r>
      <w:r w:rsidRPr="00D8703A">
        <w:rPr>
          <w:color w:val="000000" w:themeColor="text1"/>
        </w:rPr>
        <w:instrText>Select y Select Plus</w:instrText>
      </w:r>
      <w:r w:rsidRPr="00D8703A">
        <w:instrText xml:space="preserve">” </w:instrText>
      </w:r>
      <w:r w:rsidRPr="00654393">
        <w:rPr>
          <w:lang w:val="es-ES"/>
        </w:rPr>
        <w:fldChar w:fldCharType="separate"/>
      </w:r>
      <w:r w:rsidRPr="00D8703A">
        <w:rPr>
          <w:b/>
        </w:rPr>
        <w:t>S/S+</w:t>
      </w:r>
      <w:r w:rsidRPr="00654393">
        <w:rPr>
          <w:lang w:val="es-ES"/>
        </w:rPr>
        <w:fldChar w:fldCharType="end"/>
      </w:r>
      <w:r>
        <w:t xml:space="preserve"> </w:t>
      </w:r>
      <w:r w:rsidR="007B07E8">
        <w:rPr>
          <w:color w:val="000000" w:themeColor="text1"/>
        </w:rPr>
        <w:t xml:space="preserve">= </w:t>
      </w:r>
      <w:r w:rsidR="007B07E8">
        <w:rPr>
          <w:color w:val="000000" w:themeColor="text1"/>
          <w:u w:val="single"/>
        </w:rPr>
        <w:t>Select y Select Plus</w:t>
      </w:r>
      <w:r w:rsidR="007B07E8">
        <w:rPr>
          <w:color w:val="000000" w:themeColor="text1"/>
        </w:rPr>
        <w:t>. Incluye también Select for Academic, Select Plus for Academic, Select for Government y Select Plus for Government.</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Valores de celdas</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b/>
          <w:lang w:val="es-ES"/>
        </w:rPr>
        <w:t>A</w:t>
      </w:r>
      <w:r w:rsidRPr="00654393">
        <w:rPr>
          <w:lang w:val="es-ES"/>
        </w:rPr>
        <w:fldChar w:fldCharType="end"/>
      </w:r>
      <w:r>
        <w:rPr>
          <w:lang w:val="es-ES"/>
        </w:rPr>
        <w:t xml:space="preserve"> </w:t>
      </w:r>
      <w:r w:rsidR="007B07E8">
        <w:t xml:space="preserve">= </w:t>
      </w:r>
      <w:r w:rsidR="007B07E8">
        <w:rPr>
          <w:u w:val="single"/>
        </w:rPr>
        <w:t>Producto adicional</w:t>
      </w:r>
      <w:r w:rsidR="007B07E8">
        <w:t>: El Producto se ofrece como un producto adicional.</w:t>
      </w:r>
    </w:p>
    <w:p w:rsidR="00DA5EB4"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b/>
          <w:lang w:val="es-ES"/>
        </w:rPr>
        <w:t>AE</w:t>
      </w:r>
      <w:r w:rsidRPr="00654393">
        <w:rPr>
          <w:lang w:val="es-ES"/>
        </w:rPr>
        <w:fldChar w:fldCharType="end"/>
      </w:r>
      <w:r w:rsidR="007B07E8">
        <w:t xml:space="preserve"> = </w:t>
      </w:r>
      <w:r w:rsidR="007B07E8">
        <w:rPr>
          <w:u w:val="single"/>
        </w:rPr>
        <w:t>Solo EES de producto adicional</w:t>
      </w:r>
      <w:r w:rsidR="007B07E8">
        <w:t xml:space="preserve">: El Producto se ofrece como producto adicional solo en </w:t>
      </w:r>
      <w:r w:rsidR="007B07E8">
        <w:rPr>
          <w:color w:val="000000" w:themeColor="text1"/>
        </w:rPr>
        <w:t>Enrollment for Education Solutions.</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b/>
          <w:lang w:val="es-ES"/>
        </w:rPr>
        <w:t>AO</w:t>
      </w:r>
      <w:r w:rsidRPr="00654393">
        <w:rPr>
          <w:lang w:val="es-ES"/>
        </w:rPr>
        <w:fldChar w:fldCharType="end"/>
      </w:r>
      <w:r>
        <w:rPr>
          <w:lang w:val="es-ES"/>
        </w:rPr>
        <w:t xml:space="preserve"> </w:t>
      </w:r>
      <w:r w:rsidR="007B07E8">
        <w:t xml:space="preserve">= </w:t>
      </w:r>
      <w:r w:rsidR="007B07E8">
        <w:rPr>
          <w:u w:val="single"/>
        </w:rPr>
        <w:t>Producto adicional de toda la organización</w:t>
      </w:r>
      <w:r w:rsidR="007B07E8">
        <w:t>: El Producto se ofrece como un producto adicional que puede solicitar con opción para toda la organización.</w:t>
      </w:r>
    </w:p>
    <w:p w:rsidR="003A35A1"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b/>
          <w:lang w:val="es-ES"/>
        </w:rPr>
        <w:t>AP</w:t>
      </w:r>
      <w:r w:rsidRPr="00654393">
        <w:rPr>
          <w:lang w:val="es-ES"/>
        </w:rPr>
        <w:fldChar w:fldCharType="end"/>
      </w:r>
      <w:r w:rsidR="007B07E8">
        <w:t xml:space="preserve"> = </w:t>
      </w:r>
      <w:r w:rsidR="007B07E8">
        <w:rPr>
          <w:u w:val="single"/>
        </w:rPr>
        <w:t>Producto de Application Platform</w:t>
      </w:r>
      <w:r w:rsidR="007B07E8">
        <w:t>: El Producto se ofrece como un producto de plataforma de aplicaciones.</w:t>
      </w:r>
    </w:p>
    <w:p w:rsidR="00CB2A13"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b/>
          <w:lang w:val="es-ES"/>
        </w:rPr>
        <w:t>AV</w:t>
      </w:r>
      <w:r w:rsidRPr="00654393">
        <w:rPr>
          <w:lang w:val="es-ES"/>
        </w:rPr>
        <w:fldChar w:fldCharType="end"/>
      </w:r>
      <w:r w:rsidR="007B07E8">
        <w:t xml:space="preserve"> = </w:t>
      </w:r>
      <w:r w:rsidR="007B07E8">
        <w:rPr>
          <w:u w:val="single"/>
        </w:rPr>
        <w:t>Solo OVS-ES de producto adicional</w:t>
      </w:r>
      <w:r w:rsidR="007B07E8">
        <w:t>: El Producto se ofrece como producto adicional solo en Open Value Subscription-</w:t>
      </w:r>
      <w:r w:rsidR="007B07E8">
        <w:rPr>
          <w:color w:val="000000" w:themeColor="text1"/>
        </w:rPr>
        <w:t>Education Solutions.</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“Core Infrastructure” </w:instrText>
      </w:r>
      <w:r w:rsidRPr="00654393">
        <w:rPr>
          <w:lang w:val="es-ES"/>
        </w:rPr>
        <w:fldChar w:fldCharType="separate"/>
      </w:r>
      <w:r w:rsidRPr="00654393">
        <w:rPr>
          <w:lang w:val="es-ES"/>
        </w:rPr>
        <w:t xml:space="preserve"> </w:t>
      </w:r>
      <w:r w:rsidRPr="00654393">
        <w:rPr>
          <w:b/>
          <w:lang w:val="es-ES"/>
        </w:rPr>
        <w:t>C</w:t>
      </w:r>
      <w:r w:rsidRPr="00654393">
        <w:rPr>
          <w:lang w:val="es-ES"/>
        </w:rPr>
        <w:fldChar w:fldCharType="end"/>
      </w:r>
      <w:r>
        <w:rPr>
          <w:lang w:val="es-ES"/>
        </w:rPr>
        <w:t xml:space="preserve"> </w:t>
      </w:r>
      <w:r w:rsidR="007B07E8">
        <w:t xml:space="preserve">= </w:t>
      </w:r>
      <w:r w:rsidR="007B07E8">
        <w:rPr>
          <w:u w:val="single"/>
        </w:rPr>
        <w:t>Core Infrastructure</w:t>
      </w:r>
      <w:r w:rsidR="007B07E8">
        <w:t>: El Producto se ofrece como un producto Core Infrastructure.</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“Plataforma Desktop Personalizado” </w:instrText>
      </w:r>
      <w:r w:rsidRPr="00654393">
        <w:rPr>
          <w:lang w:val="es-ES"/>
        </w:rPr>
        <w:fldChar w:fldCharType="separate"/>
      </w:r>
      <w:r w:rsidRPr="00654393">
        <w:rPr>
          <w:b/>
          <w:lang w:val="es-ES"/>
        </w:rPr>
        <w:t>CP</w:t>
      </w:r>
      <w:r w:rsidRPr="00654393">
        <w:rPr>
          <w:lang w:val="es-ES"/>
        </w:rPr>
        <w:fldChar w:fldCharType="end"/>
      </w:r>
      <w:r w:rsidR="007B07E8">
        <w:t xml:space="preserve"> = </w:t>
      </w:r>
      <w:r w:rsidR="007B07E8">
        <w:rPr>
          <w:u w:val="single"/>
        </w:rPr>
        <w:t>Plataforma Desktop Personalizado</w:t>
      </w:r>
      <w:r w:rsidR="007B07E8">
        <w:t>: El Producto se ofrece como un producto de plataforma desktop personalizado en virtud de Open u Open Value. La suscripción para los clientes Commercial o Government que seleccionan la opción para toda la organización/compañía.</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b/>
          <w:lang w:val="es-ES"/>
        </w:rPr>
        <w:t>ID</w:t>
      </w:r>
      <w:r w:rsidRPr="00654393">
        <w:rPr>
          <w:lang w:val="es-ES"/>
        </w:rPr>
        <w:fldChar w:fldCharType="end"/>
      </w:r>
      <w:r w:rsidR="007B07E8">
        <w:t xml:space="preserve"> = </w:t>
      </w:r>
      <w:r w:rsidR="007B07E8">
        <w:rPr>
          <w:u w:val="single"/>
        </w:rPr>
        <w:t>Industry Device</w:t>
      </w:r>
      <w:r w:rsidR="007B07E8">
        <w:t>: El Producto se ofrece como producto del programa Industry Device.</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w:t>
      </w:r>
      <w:r w:rsidRPr="00654393">
        <w:rPr>
          <w:b/>
          <w:lang w:val="es-ES"/>
        </w:rPr>
        <w:t>E</w:t>
      </w:r>
      <w:r w:rsidRPr="00654393">
        <w:rPr>
          <w:lang w:val="es-ES"/>
        </w:rPr>
        <w:fldChar w:fldCharType="end"/>
      </w:r>
      <w:r>
        <w:rPr>
          <w:lang w:val="es-ES"/>
        </w:rPr>
        <w:t xml:space="preserve"> </w:t>
      </w:r>
      <w:r w:rsidR="007B07E8">
        <w:t xml:space="preserve">= </w:t>
      </w:r>
      <w:r w:rsidR="007B07E8">
        <w:rPr>
          <w:u w:val="single"/>
        </w:rPr>
        <w:t>Producto Enterprise</w:t>
      </w:r>
      <w:r w:rsidR="007B07E8">
        <w:t>: El Producto se ofrece como Producto Enterprise, pero no como desktop.</w:t>
      </w:r>
    </w:p>
    <w:p w:rsidR="002E402E" w:rsidRPr="002E402E" w:rsidRDefault="00CB080D" w:rsidP="00A50201">
      <w:pPr>
        <w:pStyle w:val="ProductList-Body"/>
        <w:spacing w:after="20"/>
        <w:ind w:left="187"/>
      </w:pPr>
      <w:r w:rsidRPr="00654393">
        <w:rPr>
          <w:b/>
          <w:lang w:val="es-ES"/>
        </w:rPr>
        <w:fldChar w:fldCharType="begin"/>
      </w:r>
      <w:r w:rsidRPr="00654393">
        <w:rPr>
          <w:b/>
          <w:lang w:val="es-ES"/>
        </w:rPr>
        <w:instrText xml:space="preserve"> </w:instrText>
      </w:r>
      <w:r w:rsidRPr="00654393">
        <w:rPr>
          <w:lang w:val="es-ES"/>
        </w:rPr>
        <w:instrText>AutoTextList  \s NoStyle \t “Desktop Education”</w:instrText>
      </w:r>
      <w:r w:rsidRPr="00654393">
        <w:rPr>
          <w:b/>
          <w:lang w:val="es-ES"/>
        </w:rPr>
        <w:instrText xml:space="preserve"> </w:instrText>
      </w:r>
      <w:r w:rsidRPr="00654393">
        <w:rPr>
          <w:b/>
          <w:lang w:val="es-ES"/>
        </w:rPr>
        <w:fldChar w:fldCharType="separate"/>
      </w:r>
      <w:r w:rsidRPr="00654393">
        <w:rPr>
          <w:b/>
          <w:lang w:val="es-ES"/>
        </w:rPr>
        <w:t>ED</w:t>
      </w:r>
      <w:r w:rsidRPr="00654393">
        <w:rPr>
          <w:b/>
          <w:lang w:val="es-ES"/>
        </w:rPr>
        <w:fldChar w:fldCharType="end"/>
      </w:r>
      <w:r w:rsidR="007B07E8">
        <w:rPr>
          <w:b/>
        </w:rPr>
        <w:t xml:space="preserve"> </w:t>
      </w:r>
      <w:r w:rsidR="007B07E8">
        <w:t xml:space="preserve">= </w:t>
      </w:r>
      <w:r w:rsidR="007B07E8">
        <w:rPr>
          <w:u w:val="single"/>
        </w:rPr>
        <w:t>Desktop Education</w:t>
      </w:r>
      <w:r w:rsidR="007B07E8">
        <w:t>: El Producto se ofrece como un producto de plataforma desktop con Enterprise CAL Suite</w:t>
      </w:r>
      <w:r w:rsidR="007B07E8">
        <w:fldChar w:fldCharType="begin"/>
      </w:r>
      <w:r w:rsidR="007B07E8">
        <w:instrText>XE "Enterprise CAL Suite"</w:instrText>
      </w:r>
      <w:r w:rsidR="007B07E8">
        <w:fldChar w:fldCharType="end"/>
      </w:r>
      <w:r w:rsidR="007B07E8">
        <w:t xml:space="preserve"> o Core CAL Suite</w:t>
      </w:r>
      <w:r w:rsidR="007B07E8">
        <w:fldChar w:fldCharType="begin"/>
      </w:r>
      <w:r w:rsidR="007B07E8">
        <w:instrText>XE "Core CAL Suite"</w:instrText>
      </w:r>
      <w:r w:rsidR="007B07E8">
        <w:fldChar w:fldCharType="end"/>
      </w:r>
      <w:r w:rsidR="007B07E8">
        <w:t xml:space="preserve"> en virtud de</w:t>
      </w:r>
      <w:r w:rsidR="005E1CE9">
        <w:t> </w:t>
      </w:r>
      <w:r w:rsidR="007B07E8">
        <w:t>Enrollment for Education Solutions y Open Value Subscription – Education Solutions.</w:t>
      </w:r>
    </w:p>
    <w:p w:rsidR="00CB2A13"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“Solo EES de Servicios Online Enterprise” </w:instrText>
      </w:r>
      <w:r w:rsidRPr="00654393">
        <w:rPr>
          <w:lang w:val="es-ES"/>
        </w:rPr>
        <w:fldChar w:fldCharType="separate"/>
      </w:r>
      <w:r w:rsidRPr="00654393">
        <w:rPr>
          <w:b/>
          <w:lang w:val="es-ES"/>
        </w:rPr>
        <w:t>EE</w:t>
      </w:r>
      <w:r w:rsidRPr="00654393">
        <w:rPr>
          <w:lang w:val="es-ES"/>
        </w:rPr>
        <w:fldChar w:fldCharType="end"/>
      </w:r>
      <w:r w:rsidR="007B07E8">
        <w:t xml:space="preserve"> = </w:t>
      </w:r>
      <w:r w:rsidR="007B07E8">
        <w:rPr>
          <w:u w:val="single"/>
        </w:rPr>
        <w:t>Solo EES de Servicios en Línea Enterprise</w:t>
      </w:r>
      <w:r w:rsidR="007B07E8">
        <w:t xml:space="preserve">: El Servicio en Línea se ofrece como un Servicio en Línea enterprise o un Servicio en Línea de plataforma y satisface los requisitos de Producto Enterprise, pero solo en </w:t>
      </w:r>
      <w:r w:rsidR="007B07E8">
        <w:rPr>
          <w:color w:val="000000" w:themeColor="text1"/>
        </w:rPr>
        <w:t>Enrollment for Education Solutions</w:t>
      </w:r>
      <w:r w:rsidR="007B07E8">
        <w:t>. EE para Core CAL y Enterprise CAL</w:t>
      </w:r>
      <w:r w:rsidR="00D12D54">
        <w:t> </w:t>
      </w:r>
      <w:r w:rsidR="007B07E8">
        <w:t>Suite</w:t>
      </w:r>
      <w:r w:rsidR="007B07E8">
        <w:fldChar w:fldCharType="begin"/>
      </w:r>
      <w:r w:rsidR="007B07E8">
        <w:instrText>XE "Enterprise CAL Suite"</w:instrText>
      </w:r>
      <w:r w:rsidR="007B07E8">
        <w:fldChar w:fldCharType="end"/>
      </w:r>
      <w:r w:rsidR="007B07E8">
        <w:t xml:space="preserve"> requiere al CAL Suite Bridge correspondiente. </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b/>
          <w:lang w:val="es-ES"/>
        </w:rPr>
        <w:t>EO</w:t>
      </w:r>
      <w:r w:rsidRPr="00654393">
        <w:rPr>
          <w:lang w:val="es-ES"/>
        </w:rPr>
        <w:fldChar w:fldCharType="end"/>
      </w:r>
      <w:r w:rsidR="007B07E8">
        <w:t xml:space="preserve"> = </w:t>
      </w:r>
      <w:r w:rsidR="007B07E8">
        <w:rPr>
          <w:u w:val="single"/>
        </w:rPr>
        <w:t>Servicios en Línea Enterprise</w:t>
      </w:r>
      <w:r w:rsidR="007B07E8">
        <w:t>: El Servicio en Línea se ofrece como un Servicio en Línea enterprise o un Servicio en Línea de plataforma y</w:t>
      </w:r>
      <w:r w:rsidR="005E1CE9">
        <w:t> </w:t>
      </w:r>
      <w:r w:rsidR="007B07E8">
        <w:t>satisface los requisitos de Producto Enterprise. EO para Core CAL y Enterprise CAL Suite</w:t>
      </w:r>
      <w:r w:rsidR="007B07E8">
        <w:fldChar w:fldCharType="begin"/>
      </w:r>
      <w:r w:rsidR="007B07E8">
        <w:instrText>XE "Enterprise CAL Suite"</w:instrText>
      </w:r>
      <w:r w:rsidR="007B07E8">
        <w:fldChar w:fldCharType="end"/>
      </w:r>
      <w:r w:rsidR="007B07E8">
        <w:t xml:space="preserve"> requiere el CAL Suite Bridge correspondiente. </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b/>
          <w:lang w:val="es-ES"/>
        </w:rPr>
        <w:t>EP</w:t>
      </w:r>
      <w:r w:rsidRPr="00654393">
        <w:rPr>
          <w:lang w:val="es-ES"/>
        </w:rPr>
        <w:fldChar w:fldCharType="end"/>
      </w:r>
      <w:r w:rsidR="007B07E8">
        <w:t xml:space="preserve"> = </w:t>
      </w:r>
      <w:r w:rsidR="007B07E8">
        <w:rPr>
          <w:u w:val="single"/>
        </w:rPr>
        <w:t>Producto de Plataforma Desktop Enterprise</w:t>
      </w:r>
      <w:r w:rsidR="007B07E8">
        <w:t>: El Producto se ofrece como Producto Enterprise que también es un producto de plataforma desktop enterprise. MDOP</w:t>
      </w:r>
      <w:r w:rsidR="007B07E8">
        <w:fldChar w:fldCharType="begin"/>
      </w:r>
      <w:r w:rsidR="007B07E8">
        <w:instrText>XE "MDOP"</w:instrText>
      </w:r>
      <w:r w:rsidR="007B07E8">
        <w:fldChar w:fldCharType="end"/>
      </w:r>
      <w:r w:rsidR="007B07E8">
        <w:t xml:space="preserve"> es un EP opcional.</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“Licencia Open para SA y L/SA” </w:instrText>
      </w:r>
      <w:r w:rsidRPr="00654393">
        <w:rPr>
          <w:lang w:val="es-ES"/>
        </w:rPr>
        <w:fldChar w:fldCharType="separate"/>
      </w:r>
      <w:r w:rsidRPr="00654393">
        <w:rPr>
          <w:b/>
          <w:lang w:val="es-ES"/>
        </w:rPr>
        <w:t>OA</w:t>
      </w:r>
      <w:r w:rsidRPr="00654393">
        <w:rPr>
          <w:lang w:val="es-ES"/>
        </w:rPr>
        <w:fldChar w:fldCharType="end"/>
      </w:r>
      <w:r w:rsidR="007B07E8">
        <w:t xml:space="preserve"> = </w:t>
      </w:r>
      <w:r w:rsidR="007B07E8">
        <w:rPr>
          <w:u w:val="single"/>
        </w:rPr>
        <w:t>Licencia Open para SA y L/SA</w:t>
      </w:r>
      <w:r w:rsidR="007B07E8">
        <w:t>: Disponible únicamente en Licencia Open para L&amp;SA y SA.</w:t>
      </w:r>
    </w:p>
    <w:p w:rsidR="005A0966" w:rsidRPr="005A0966"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b/>
          <w:lang w:val="es-ES"/>
        </w:rPr>
        <w:t>OF</w:t>
      </w:r>
      <w:r w:rsidRPr="00654393">
        <w:rPr>
          <w:lang w:val="es-ES"/>
        </w:rPr>
        <w:fldChar w:fldCharType="end"/>
      </w:r>
      <w:r w:rsidR="007B07E8">
        <w:t xml:space="preserve"> = </w:t>
      </w:r>
      <w:r w:rsidR="007B07E8">
        <w:rPr>
          <w:u w:val="single"/>
        </w:rPr>
        <w:t>Licencia Open y Open Value</w:t>
      </w:r>
      <w:r w:rsidR="007B07E8">
        <w:t>: Disponible únicamente en Licencia Open y Open Value.</w:t>
      </w:r>
    </w:p>
    <w:p w:rsidR="00F94EE1"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b/>
          <w:lang w:val="es-ES"/>
        </w:rPr>
        <w:t>OS</w:t>
      </w:r>
      <w:r w:rsidRPr="00654393">
        <w:rPr>
          <w:lang w:val="es-ES"/>
        </w:rPr>
        <w:fldChar w:fldCharType="end"/>
      </w:r>
      <w:r w:rsidR="007B07E8">
        <w:t xml:space="preserve"> = </w:t>
      </w:r>
      <w:r w:rsidR="007B07E8">
        <w:rPr>
          <w:u w:val="single"/>
        </w:rPr>
        <w:t>Licencia Open y Open Value para SA y L/SA</w:t>
      </w:r>
      <w:r w:rsidR="007B07E8" w:rsidRPr="00CB080D">
        <w:t>:</w:t>
      </w:r>
      <w:r w:rsidR="007B07E8">
        <w:t xml:space="preserve"> Disponible únicamente en Licencia Open y Open Value para L&amp;SA y SA.</w:t>
      </w:r>
    </w:p>
    <w:p w:rsidR="00F271E1" w:rsidRDefault="00CB080D" w:rsidP="00F271E1">
      <w:pPr>
        <w:pStyle w:val="ProductList-Body"/>
        <w:spacing w:after="20"/>
        <w:ind w:left="187"/>
        <w:rPr>
          <w:b/>
        </w:rPr>
      </w:pPr>
      <w:r w:rsidRPr="00654393">
        <w:rPr>
          <w:b/>
          <w:lang w:val="es-ES"/>
        </w:rPr>
        <w:fldChar w:fldCharType="begin"/>
      </w:r>
      <w:r w:rsidRPr="00D8703A">
        <w:rPr>
          <w:b/>
          <w:lang w:val="fr-FR"/>
        </w:rPr>
        <w:instrText xml:space="preserve"> </w:instrText>
      </w:r>
      <w:r w:rsidRPr="00D8703A">
        <w:rPr>
          <w:lang w:val="fr-FR"/>
        </w:rPr>
        <w:instrText>AutoTextList  \s NoStyle \t “Solo Open Value Subscription”</w:instrText>
      </w:r>
      <w:r w:rsidRPr="00D8703A">
        <w:rPr>
          <w:b/>
          <w:lang w:val="fr-FR"/>
        </w:rPr>
        <w:instrText xml:space="preserve"> </w:instrText>
      </w:r>
      <w:r w:rsidRPr="00654393">
        <w:rPr>
          <w:b/>
          <w:lang w:val="es-ES"/>
        </w:rPr>
        <w:fldChar w:fldCharType="separate"/>
      </w:r>
      <w:r w:rsidRPr="00D8703A">
        <w:rPr>
          <w:b/>
          <w:lang w:val="fr-FR"/>
        </w:rPr>
        <w:t>OVS</w:t>
      </w:r>
      <w:r w:rsidRPr="00654393">
        <w:rPr>
          <w:b/>
          <w:lang w:val="es-ES"/>
        </w:rPr>
        <w:fldChar w:fldCharType="end"/>
      </w:r>
      <w:r w:rsidR="007B07E8">
        <w:rPr>
          <w:b/>
        </w:rPr>
        <w:t xml:space="preserve"> </w:t>
      </w:r>
      <w:r w:rsidR="007B07E8">
        <w:t xml:space="preserve">= </w:t>
      </w:r>
      <w:r w:rsidR="007B07E8">
        <w:rPr>
          <w:u w:val="single"/>
        </w:rPr>
        <w:t>Solo Open Value Subscription</w:t>
      </w:r>
      <w:r w:rsidR="007B07E8">
        <w:t>: Solo disponible en Open Value Subscription.</w:t>
      </w:r>
    </w:p>
    <w:p w:rsidR="004A6CAA" w:rsidRPr="00EC3F08"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“Toda la organización” </w:instrText>
      </w:r>
      <w:r w:rsidRPr="00654393">
        <w:rPr>
          <w:lang w:val="es-ES"/>
        </w:rPr>
        <w:fldChar w:fldCharType="separate"/>
      </w:r>
      <w:r w:rsidRPr="00654393">
        <w:rPr>
          <w:b/>
          <w:lang w:val="es-ES"/>
        </w:rPr>
        <w:t>OW</w:t>
      </w:r>
      <w:r w:rsidRPr="00654393">
        <w:rPr>
          <w:lang w:val="es-ES"/>
        </w:rPr>
        <w:fldChar w:fldCharType="end"/>
      </w:r>
      <w:r w:rsidR="007B07E8">
        <w:t xml:space="preserve"> = </w:t>
      </w:r>
      <w:r w:rsidR="007B07E8">
        <w:rPr>
          <w:u w:val="single"/>
        </w:rPr>
        <w:t>Toda la organización</w:t>
      </w:r>
      <w:r w:rsidR="007B07E8">
        <w:t>: Disponible en virtud de la opción para toda la empresa.</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w:t>
      </w:r>
      <w:r w:rsidRPr="00654393">
        <w:rPr>
          <w:b/>
          <w:lang w:val="es-ES"/>
        </w:rPr>
        <w:t>P</w:t>
      </w:r>
      <w:r w:rsidRPr="00654393">
        <w:rPr>
          <w:lang w:val="es-ES"/>
        </w:rPr>
        <w:fldChar w:fldCharType="end"/>
      </w:r>
      <w:r>
        <w:rPr>
          <w:lang w:val="es-ES"/>
        </w:rPr>
        <w:t xml:space="preserve"> </w:t>
      </w:r>
      <w:r w:rsidR="007B07E8">
        <w:t xml:space="preserve">= </w:t>
      </w:r>
      <w:r w:rsidR="007B07E8">
        <w:rPr>
          <w:u w:val="single"/>
        </w:rPr>
        <w:t>No toda la organización en Open Value</w:t>
      </w:r>
      <w:r w:rsidR="007B07E8">
        <w:t xml:space="preserve">: El Producto se ofrece como opción selectiva (no es opción para toda la organización) en Open Value. </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b/>
          <w:lang w:val="es-ES"/>
        </w:rPr>
        <w:t>PP</w:t>
      </w:r>
      <w:r w:rsidRPr="00654393">
        <w:rPr>
          <w:lang w:val="es-ES"/>
        </w:rPr>
        <w:fldChar w:fldCharType="end"/>
      </w:r>
      <w:r w:rsidR="007B07E8">
        <w:t xml:space="preserve"> = </w:t>
      </w:r>
      <w:r w:rsidR="007B07E8">
        <w:rPr>
          <w:u w:val="single"/>
        </w:rPr>
        <w:t>Producto de Plataforma Professional Desktop</w:t>
      </w:r>
      <w:r w:rsidR="007B07E8">
        <w:t>: El Producto se ofrece como Producto Enterprise que también es un producto de plataforma professional desktop. MDOP</w:t>
      </w:r>
      <w:r w:rsidR="007B07E8">
        <w:fldChar w:fldCharType="begin"/>
      </w:r>
      <w:r w:rsidR="007B07E8">
        <w:instrText>XE "MDOP"</w:instrText>
      </w:r>
      <w:r w:rsidR="007B07E8">
        <w:fldChar w:fldCharType="end"/>
      </w:r>
      <w:r w:rsidR="007B07E8">
        <w:t xml:space="preserve"> es un PP opcional.</w:t>
      </w:r>
    </w:p>
    <w:p w:rsidR="002E402E" w:rsidRPr="002E402E"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b/>
          <w:lang w:val="es-ES"/>
        </w:rPr>
        <w:t>SD</w:t>
      </w:r>
      <w:r w:rsidRPr="00654393">
        <w:rPr>
          <w:lang w:val="es-ES"/>
        </w:rPr>
        <w:fldChar w:fldCharType="end"/>
      </w:r>
      <w:r w:rsidR="007B07E8">
        <w:t xml:space="preserve"> = </w:t>
      </w:r>
      <w:r w:rsidR="007B07E8">
        <w:rPr>
          <w:u w:val="single"/>
        </w:rPr>
        <w:t>Producto de Plataforma Desktop School</w:t>
      </w:r>
      <w:r w:rsidR="007B07E8">
        <w:t>: El Producto se ofrece como un producto de plataforma desktop school con Enterprise CAL Suite</w:t>
      </w:r>
      <w:r w:rsidR="007B07E8">
        <w:fldChar w:fldCharType="begin"/>
      </w:r>
      <w:r w:rsidR="007B07E8">
        <w:instrText>XE "Enterprise CAL Suite"</w:instrText>
      </w:r>
      <w:r w:rsidR="007B07E8">
        <w:fldChar w:fldCharType="end"/>
      </w:r>
      <w:r w:rsidR="007B07E8">
        <w:t xml:space="preserve"> o</w:t>
      </w:r>
      <w:r w:rsidR="005E1CE9">
        <w:t> </w:t>
      </w:r>
      <w:r w:rsidR="007B07E8">
        <w:t>Core CAL Suite</w:t>
      </w:r>
      <w:r w:rsidR="007B07E8">
        <w:fldChar w:fldCharType="begin"/>
      </w:r>
      <w:r w:rsidR="007B07E8">
        <w:instrText>XE "Core CAL Suite"</w:instrText>
      </w:r>
      <w:r w:rsidR="007B07E8">
        <w:fldChar w:fldCharType="end"/>
      </w:r>
      <w:r w:rsidR="007B07E8">
        <w:t xml:space="preserve"> en virtud del Contrato Campus y el Contrato School. Un SD se contabiliza como tres unidades.</w:t>
      </w:r>
    </w:p>
    <w:p w:rsidR="004D0ACF" w:rsidRDefault="00CB080D" w:rsidP="00A50201">
      <w:pPr>
        <w:pStyle w:val="ProductList-Body"/>
        <w:spacing w:after="20"/>
        <w:ind w:left="187"/>
      </w:pP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b/>
          <w:lang w:val="es-ES"/>
        </w:rPr>
        <w:t>SE</w:t>
      </w:r>
      <w:r w:rsidRPr="00654393">
        <w:rPr>
          <w:lang w:val="es-ES"/>
        </w:rPr>
        <w:fldChar w:fldCharType="end"/>
      </w:r>
      <w:r w:rsidR="007B07E8">
        <w:t xml:space="preserve"> = </w:t>
      </w:r>
      <w:r w:rsidR="007B07E8">
        <w:rPr>
          <w:u w:val="single"/>
        </w:rPr>
        <w:t>Oferta de estudiantes solo para EES</w:t>
      </w:r>
      <w:r w:rsidR="007B07E8">
        <w:t xml:space="preserve">: El Producto se ofrece como una Oferta de Estudiantes, se debe solicitar para el Recuento de Estudiantes completo y solo en </w:t>
      </w:r>
      <w:r w:rsidR="007B07E8">
        <w:rPr>
          <w:color w:val="000000" w:themeColor="text1"/>
        </w:rPr>
        <w:t>Enrollment for Education Solutions</w:t>
      </w:r>
      <w:r w:rsidR="007B07E8">
        <w:t>.</w:t>
      </w:r>
    </w:p>
    <w:p w:rsidR="002E402E" w:rsidRPr="002E402E" w:rsidRDefault="00CB080D" w:rsidP="00A50201">
      <w:pPr>
        <w:pStyle w:val="ProductList-Body"/>
        <w:spacing w:after="20"/>
        <w:ind w:left="187"/>
      </w:pPr>
      <w:r w:rsidRPr="00654393">
        <w:rPr>
          <w:spacing w:val="-1"/>
          <w:lang w:val="es-ES"/>
        </w:rPr>
        <w:fldChar w:fldCharType="begin"/>
      </w:r>
      <w:r w:rsidRPr="00654393">
        <w:rPr>
          <w:spacing w:val="-1"/>
          <w:lang w:val="es-ES"/>
        </w:rPr>
        <w:instrText xml:space="preserve"> AutoTextList  \s NoStyle \t “Oferta de estudiantes” </w:instrText>
      </w:r>
      <w:r w:rsidRPr="00654393">
        <w:rPr>
          <w:spacing w:val="-1"/>
          <w:lang w:val="es-ES"/>
        </w:rPr>
        <w:fldChar w:fldCharType="separate"/>
      </w:r>
      <w:r w:rsidRPr="00654393">
        <w:rPr>
          <w:b/>
          <w:spacing w:val="-1"/>
          <w:lang w:val="es-ES"/>
        </w:rPr>
        <w:t>ST</w:t>
      </w:r>
      <w:r w:rsidRPr="00654393">
        <w:rPr>
          <w:spacing w:val="-1"/>
          <w:lang w:val="es-ES"/>
        </w:rPr>
        <w:fldChar w:fldCharType="end"/>
      </w:r>
      <w:r w:rsidR="007B07E8">
        <w:t xml:space="preserve"> = </w:t>
      </w:r>
      <w:r w:rsidR="007B07E8">
        <w:rPr>
          <w:u w:val="single"/>
        </w:rPr>
        <w:t>Oferta de estudiantes</w:t>
      </w:r>
      <w:r w:rsidR="007B07E8">
        <w:t>: El Producto que se ofrece como una Oferta de Estudiante y se debe solicitar para el Recuento de Estudiantes completo.</w:t>
      </w:r>
    </w:p>
    <w:p w:rsidR="002E402E" w:rsidRPr="002E402E" w:rsidRDefault="00705840" w:rsidP="00DC0385">
      <w:pPr>
        <w:pStyle w:val="ProductList-Body"/>
        <w:ind w:left="180"/>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654393">
        <w:rPr>
          <w:b/>
          <w:lang w:val="es-ES"/>
        </w:rPr>
        <w:t>SP</w:t>
      </w:r>
      <w:r w:rsidRPr="00654393">
        <w:rPr>
          <w:lang w:val="es-ES"/>
        </w:rPr>
        <w:fldChar w:fldCharType="end"/>
      </w:r>
      <w:r w:rsidR="007B07E8">
        <w:t xml:space="preserve"> = </w:t>
      </w:r>
      <w:r w:rsidR="007B07E8">
        <w:rPr>
          <w:u w:val="single"/>
        </w:rPr>
        <w:t>Producto de Herramientas y Servidor</w:t>
      </w:r>
      <w:r w:rsidR="007B07E8">
        <w:t>: El producto es un servidor y el producto de herramientas se ofrece en virtud de la Inscripción de servidor y nube.</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Atributos de productos</w:t>
      </w:r>
    </w:p>
    <w:p w:rsidR="007E7DB0" w:rsidRPr="00241D62" w:rsidRDefault="007E7DB0" w:rsidP="00A50201">
      <w:pPr>
        <w:pStyle w:val="ProductList-Body"/>
        <w:tabs>
          <w:tab w:val="clear" w:pos="158"/>
          <w:tab w:val="left" w:pos="180"/>
        </w:tabs>
        <w:spacing w:after="20"/>
        <w:ind w:left="187"/>
      </w:pPr>
      <w:r>
        <w:rPr>
          <w:b/>
        </w:rPr>
        <w:t>Aplicación</w:t>
      </w:r>
      <w:r>
        <w:t xml:space="preserve"> = Categoría de grupo de productos para los productos de aplicaciones.</w:t>
      </w:r>
    </w:p>
    <w:p w:rsidR="001C09BD" w:rsidRDefault="001C09BD" w:rsidP="00A50201">
      <w:pPr>
        <w:pStyle w:val="ProductList-Body"/>
        <w:tabs>
          <w:tab w:val="clear" w:pos="158"/>
          <w:tab w:val="left" w:pos="180"/>
        </w:tabs>
        <w:spacing w:after="20"/>
        <w:ind w:left="187"/>
      </w:pPr>
      <w:r>
        <w:rPr>
          <w:b/>
        </w:rPr>
        <w:t>Desktop</w:t>
      </w:r>
      <w:r>
        <w:t xml:space="preserve"> = Beneficios de Software Assurance para ofertas de desktop. </w:t>
      </w:r>
    </w:p>
    <w:p w:rsidR="00611E56" w:rsidRDefault="00611E56" w:rsidP="00A50201">
      <w:pPr>
        <w:pStyle w:val="ProductList-Body"/>
        <w:tabs>
          <w:tab w:val="clear" w:pos="158"/>
          <w:tab w:val="left" w:pos="180"/>
        </w:tabs>
        <w:spacing w:after="20"/>
        <w:ind w:left="187"/>
      </w:pPr>
      <w:r>
        <w:rPr>
          <w:b/>
        </w:rPr>
        <w:t>Periodo prorrogado extendido</w:t>
      </w:r>
      <w: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rsidR="009D06EB" w:rsidRDefault="009D06EB" w:rsidP="00A50201">
      <w:pPr>
        <w:pStyle w:val="ProductList-Body"/>
        <w:tabs>
          <w:tab w:val="clear" w:pos="158"/>
          <w:tab w:val="left" w:pos="180"/>
        </w:tabs>
        <w:spacing w:after="20"/>
        <w:ind w:left="187"/>
        <w:rPr>
          <w:b/>
        </w:rPr>
      </w:pPr>
      <w:r>
        <w:rPr>
          <w:b/>
        </w:rPr>
        <w:t>MC en Exceso</w:t>
      </w:r>
      <w:r>
        <w:t xml:space="preserve"> = indica que es posible utilizar el Compromiso Monetario para pagar por el uso de un Plan de Servicios de Microsoft Azure que excede la Cantidad Inicial del plan.</w:t>
      </w:r>
    </w:p>
    <w:p w:rsidR="001C09BD" w:rsidRDefault="00BA09A6" w:rsidP="00A50201">
      <w:pPr>
        <w:pStyle w:val="ProductList-Body"/>
        <w:tabs>
          <w:tab w:val="clear" w:pos="158"/>
          <w:tab w:val="left" w:pos="180"/>
        </w:tabs>
        <w:spacing w:after="20"/>
        <w:ind w:left="187"/>
      </w:pPr>
      <w:r>
        <w:rPr>
          <w:b/>
        </w:rPr>
        <w:t xml:space="preserve">Grupo de productos </w:t>
      </w:r>
      <w:r w:rsidRPr="00485C2E">
        <w:t>=</w:t>
      </w:r>
      <w:r>
        <w:t xml:space="preserve"> Indica que las ofertas pueden ser elegibles para beneficios de Software Assurance que se asocian con más de un Grupo de productos y no requiere que un cliente elija entre los beneficios de un Grupo de productos u otro.</w:t>
      </w:r>
      <w:r w:rsidR="005366E7">
        <w:t xml:space="preserve"> </w:t>
      </w:r>
      <w:r>
        <w:t>Existen tres categorías de Grupos de productos: Aplicación, Servidor y Sistema.</w:t>
      </w:r>
    </w:p>
    <w:p w:rsidR="001C09BD" w:rsidRDefault="00CB080D" w:rsidP="00A50201">
      <w:pPr>
        <w:pStyle w:val="ProductList-Body"/>
        <w:tabs>
          <w:tab w:val="clear" w:pos="158"/>
          <w:tab w:val="left" w:pos="180"/>
        </w:tabs>
        <w:spacing w:after="20"/>
        <w:ind w:left="187"/>
      </w:pPr>
      <w:r w:rsidRPr="00654393">
        <w:rPr>
          <w:lang w:val="es-ES"/>
        </w:rPr>
        <w:fldChar w:fldCharType="begin"/>
      </w:r>
      <w:r w:rsidRPr="00D8703A">
        <w:rPr>
          <w:lang w:val="fr-FR"/>
        </w:rPr>
        <w:instrText xml:space="preserve"> AutoTextList  \s NoStyle \t “Programa Online Subscription” </w:instrText>
      </w:r>
      <w:r w:rsidRPr="00654393">
        <w:rPr>
          <w:lang w:val="es-ES"/>
        </w:rPr>
        <w:fldChar w:fldCharType="separate"/>
      </w:r>
      <w:r w:rsidRPr="00D8703A">
        <w:rPr>
          <w:b/>
          <w:lang w:val="fr-FR"/>
        </w:rPr>
        <w:t>OSP</w:t>
      </w:r>
      <w:r w:rsidRPr="00654393">
        <w:rPr>
          <w:lang w:val="es-ES"/>
        </w:rPr>
        <w:fldChar w:fldCharType="end"/>
      </w:r>
      <w:r w:rsidR="007B07E8">
        <w:t xml:space="preserve"> = </w:t>
      </w:r>
      <w:r w:rsidR="007B07E8">
        <w:rPr>
          <w:u w:val="single"/>
        </w:rPr>
        <w:t>Programa Online Subscription</w:t>
      </w:r>
      <w:r w:rsidR="007B07E8">
        <w:t>: Disponible en un programa Online Subscription.</w:t>
      </w:r>
    </w:p>
    <w:p w:rsidR="001C09BD" w:rsidRDefault="001C09BD" w:rsidP="00A50201">
      <w:pPr>
        <w:pStyle w:val="ProductList-Body"/>
        <w:tabs>
          <w:tab w:val="clear" w:pos="158"/>
          <w:tab w:val="left" w:pos="180"/>
        </w:tabs>
        <w:spacing w:after="20"/>
        <w:ind w:left="187"/>
      </w:pPr>
      <w:r>
        <w:rPr>
          <w:b/>
        </w:rPr>
        <w:t>Plataforma independiente</w:t>
      </w:r>
      <w: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5366E7">
        <w:t xml:space="preserve"> </w:t>
      </w:r>
      <w: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rsidR="001C09BD" w:rsidRDefault="001C09BD" w:rsidP="00A50201">
      <w:pPr>
        <w:pStyle w:val="ProductList-Body"/>
        <w:tabs>
          <w:tab w:val="clear" w:pos="158"/>
          <w:tab w:val="left" w:pos="180"/>
        </w:tabs>
        <w:spacing w:after="20"/>
        <w:ind w:left="187"/>
      </w:pPr>
      <w:r>
        <w:rPr>
          <w:b/>
        </w:rPr>
        <w:t>Promociones y migraciones</w:t>
      </w:r>
      <w:r>
        <w:t xml:space="preserve"> = Existe una promoción o migración de software disponible.</w:t>
      </w:r>
    </w:p>
    <w:p w:rsidR="001C09BD" w:rsidRDefault="001C09BD" w:rsidP="00A50201">
      <w:pPr>
        <w:pStyle w:val="ProductList-Body"/>
        <w:tabs>
          <w:tab w:val="clear" w:pos="158"/>
          <w:tab w:val="left" w:pos="180"/>
        </w:tabs>
        <w:spacing w:after="20"/>
        <w:ind w:left="187"/>
      </w:pPr>
      <w:r>
        <w:rPr>
          <w:b/>
        </w:rPr>
        <w:t>Excepciones de usuarios cualificados</w:t>
      </w:r>
      <w: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5366E7">
        <w:t xml:space="preserve"> </w:t>
      </w:r>
    </w:p>
    <w:p w:rsidR="001C09BD" w:rsidRDefault="001C09BD" w:rsidP="00A50201">
      <w:pPr>
        <w:pStyle w:val="ProductList-Body"/>
        <w:tabs>
          <w:tab w:val="clear" w:pos="158"/>
          <w:tab w:val="left" w:pos="180"/>
        </w:tabs>
        <w:spacing w:after="20"/>
        <w:ind w:left="187"/>
      </w:pPr>
      <w:r>
        <w:rPr>
          <w:b/>
        </w:rPr>
        <w:t>Posibilidad de reducción</w:t>
      </w:r>
      <w: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rsidR="001C09BD" w:rsidRDefault="001C09BD" w:rsidP="00A50201">
      <w:pPr>
        <w:pStyle w:val="ProductList-Body"/>
        <w:tabs>
          <w:tab w:val="clear" w:pos="158"/>
          <w:tab w:val="left" w:pos="180"/>
        </w:tabs>
        <w:spacing w:after="20"/>
        <w:ind w:left="187"/>
      </w:pPr>
      <w:r>
        <w:rPr>
          <w:b/>
        </w:rPr>
        <w:t>Reducción elegible (SCE)</w:t>
      </w:r>
      <w:r>
        <w:t xml:space="preserve"> = Los Productos para el cual un cliente de Inscripción Server &amp; Cloud puede informar una reducción en las licencias de</w:t>
      </w:r>
      <w:r w:rsidR="00CB080D">
        <w:t> </w:t>
      </w:r>
      <w:r>
        <w:t>suscripción o un Compromiso anual asignado después de 12 meses consecutivos.</w:t>
      </w:r>
    </w:p>
    <w:p w:rsidR="007E7DB0" w:rsidRDefault="007E7DB0" w:rsidP="00A50201">
      <w:pPr>
        <w:pStyle w:val="ProductList-Body"/>
        <w:tabs>
          <w:tab w:val="clear" w:pos="158"/>
          <w:tab w:val="left" w:pos="180"/>
        </w:tabs>
        <w:spacing w:after="20"/>
        <w:ind w:left="187"/>
        <w:rPr>
          <w:b/>
        </w:rPr>
      </w:pPr>
      <w:r>
        <w:rPr>
          <w:b/>
        </w:rPr>
        <w:t>Servidor</w:t>
      </w:r>
      <w:r>
        <w:t xml:space="preserve"> = Los beneficios de Software Assurance para las ofertas de grupo de servidor y el la categoría del grupo de productos para los Productos de servidor.</w:t>
      </w:r>
    </w:p>
    <w:p w:rsidR="001C09BD" w:rsidRDefault="001C09BD" w:rsidP="00A50201">
      <w:pPr>
        <w:pStyle w:val="ProductList-Body"/>
        <w:tabs>
          <w:tab w:val="clear" w:pos="158"/>
          <w:tab w:val="left" w:pos="180"/>
        </w:tabs>
        <w:spacing w:after="20"/>
        <w:ind w:left="187"/>
      </w:pPr>
      <w:r>
        <w:rPr>
          <w:b/>
        </w:rPr>
        <w:t>Beneficios de Software Assurance</w:t>
      </w:r>
      <w:r>
        <w:t xml:space="preserve"> = Existen Beneficios de Software Assurance para los clientes elegibles de este software.</w:t>
      </w:r>
    </w:p>
    <w:p w:rsidR="001C09BD" w:rsidRDefault="001C09BD" w:rsidP="00A50201">
      <w:pPr>
        <w:pStyle w:val="ProductList-Body"/>
        <w:tabs>
          <w:tab w:val="clear" w:pos="158"/>
          <w:tab w:val="left" w:pos="180"/>
        </w:tabs>
        <w:spacing w:after="20"/>
        <w:ind w:left="187"/>
      </w:pPr>
      <w:r>
        <w:rPr>
          <w:b/>
        </w:rPr>
        <w:t>Suite</w:t>
      </w:r>
      <w:r>
        <w:t xml:space="preserve"> = Un Producto que está compuesto de componentes que también se licencian por separado.</w:t>
      </w:r>
      <w:r w:rsidR="005366E7">
        <w:t xml:space="preserve"> </w:t>
      </w:r>
      <w:r>
        <w:t>Un conjunto se licencia en virtud de una licencia única que se cede a un usuario o dispositivo único, y permite el uso de todos sus componentes en el dispositivo único o por parte de un usuario único al que se cede.</w:t>
      </w:r>
      <w:r w:rsidR="005366E7">
        <w:t xml:space="preserve"> </w:t>
      </w:r>
      <w:r>
        <w:t xml:space="preserve">El Producto no se puede separar y utilizar en dispositivos independientes o por parte de usuarios independientes. </w:t>
      </w:r>
    </w:p>
    <w:p w:rsidR="00241FA0" w:rsidRDefault="00241FA0" w:rsidP="00A50201">
      <w:pPr>
        <w:pStyle w:val="ProductList-Body"/>
        <w:tabs>
          <w:tab w:val="clear" w:pos="158"/>
          <w:tab w:val="left" w:pos="180"/>
        </w:tabs>
        <w:spacing w:after="20"/>
        <w:ind w:left="187"/>
        <w:rPr>
          <w:b/>
        </w:rPr>
      </w:pPr>
      <w:r>
        <w:rPr>
          <w:b/>
        </w:rPr>
        <w:t>Sistema</w:t>
      </w:r>
      <w:r>
        <w:t xml:space="preserve"> = La categoría del Grupo de productos para los Productos del sistema operativo de sobremesa.</w:t>
      </w:r>
    </w:p>
    <w:p w:rsidR="001C09BD" w:rsidRDefault="001C09BD" w:rsidP="00A50201">
      <w:pPr>
        <w:pStyle w:val="ProductList-Body"/>
        <w:tabs>
          <w:tab w:val="clear" w:pos="158"/>
          <w:tab w:val="left" w:pos="180"/>
        </w:tabs>
        <w:spacing w:after="20"/>
        <w:ind w:left="187"/>
      </w:pPr>
      <w:r>
        <w:rPr>
          <w:b/>
        </w:rPr>
        <w:t>Transición elegible</w:t>
      </w:r>
      <w:r>
        <w:t xml:space="preserve"> = un Producto (dentro o fuera de la plataforma desktop) para el cual un cliente de Enterprise o Enterprise Subscription es elegible para cambiarse a una licencia de Suscripción.</w:t>
      </w:r>
    </w:p>
    <w:p w:rsidR="001C09BD" w:rsidRDefault="001C09BD" w:rsidP="00A50201">
      <w:pPr>
        <w:pStyle w:val="ProductList-Body"/>
        <w:tabs>
          <w:tab w:val="clear" w:pos="158"/>
          <w:tab w:val="left" w:pos="180"/>
        </w:tabs>
        <w:spacing w:after="20"/>
        <w:ind w:left="187"/>
      </w:pPr>
      <w:r>
        <w:rPr>
          <w:b/>
        </w:rPr>
        <w:t xml:space="preserve">Elegible para </w:t>
      </w:r>
      <w:r w:rsidR="00371F1F">
        <w:rPr>
          <w:b/>
        </w:rPr>
        <w:t>“</w:t>
      </w:r>
      <w:r>
        <w:rPr>
          <w:b/>
        </w:rPr>
        <w:t>true up</w:t>
      </w:r>
      <w:r w:rsidR="00371F1F">
        <w:rPr>
          <w:b/>
        </w:rPr>
        <w:t>”</w:t>
      </w:r>
      <w:r>
        <w:t xml:space="preserve"> = Una suscripción de Servicio en Línea que un cliente de Enterprise o Enterprise Subscription puede solicitar a través del proceso de pedido </w:t>
      </w:r>
      <w:r w:rsidR="00371F1F">
        <w:t>“</w:t>
      </w:r>
      <w:r>
        <w:t>true up</w:t>
      </w:r>
      <w:r w:rsidR="00371F1F">
        <w:t>”</w:t>
      </w:r>
      <w:r>
        <w:t xml:space="preserve"> o anual, en lugar de mensual.</w:t>
      </w:r>
    </w:p>
    <w:p w:rsidR="001C09BD" w:rsidRDefault="00287117" w:rsidP="00A50201">
      <w:pPr>
        <w:pStyle w:val="ProductList-Body"/>
        <w:tabs>
          <w:tab w:val="clear" w:pos="158"/>
          <w:tab w:val="left" w:pos="180"/>
        </w:tabs>
        <w:spacing w:after="20"/>
        <w:ind w:left="187"/>
      </w:pPr>
      <w:r>
        <w:rPr>
          <w:b/>
        </w:rPr>
        <w:t>Descuento de actualización</w:t>
      </w:r>
      <w: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67294"/>
      <w:r>
        <w:t>Versiones anteriores</w:t>
      </w:r>
      <w:bookmarkEnd w:id="29"/>
      <w:bookmarkEnd w:id="30"/>
      <w:bookmarkEnd w:id="31"/>
      <w:bookmarkEnd w:id="32"/>
      <w:bookmarkEnd w:id="33"/>
      <w:bookmarkEnd w:id="34"/>
    </w:p>
    <w:p w:rsidR="00407E60" w:rsidRDefault="00AD6DB4" w:rsidP="004F3C6D">
      <w:pPr>
        <w:pStyle w:val="ProductList-Body"/>
      </w:pPr>
      <w:r>
        <w:t xml:space="preserve">Esta Lista de Productos proporciona información sobre los Productos disponibles actualmente. Las versiones anteriores de este documento se encuentran disponibles en </w:t>
      </w:r>
      <w:hyperlink r:id="rId21" w:history="1">
        <w:r>
          <w:rPr>
            <w:rStyle w:val="Hyperlink"/>
          </w:rPr>
          <w:t>http://go.microsoft.com/?linkid=9839207</w:t>
        </w:r>
      </w:hyperlink>
      <w:r>
        <w:t>. Para encontrar la versión necesaria, un cliente puede ponerse en contacto con su revendedor o con el gestor de cuentas de Microsoft.</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67295"/>
      <w:r>
        <w:t>Aclaraciones y resumen de cambios</w:t>
      </w:r>
      <w:bookmarkEnd w:id="35"/>
      <w:bookmarkEnd w:id="36"/>
      <w:bookmarkEnd w:id="37"/>
      <w:bookmarkEnd w:id="38"/>
      <w:bookmarkEnd w:id="39"/>
      <w:bookmarkEnd w:id="40"/>
    </w:p>
    <w:p w:rsidR="009A0C93" w:rsidRDefault="00AD6DB4" w:rsidP="004F3C6D">
      <w:pPr>
        <w:pStyle w:val="ProductList-Body"/>
      </w:pPr>
      <w: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2"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39"/>
        <w:gridCol w:w="5343"/>
      </w:tblGrid>
      <w:tr w:rsidR="00CD6EAB" w:rsidRPr="00AD6DB4" w:rsidTr="00CB080D">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551F10" w:rsidTr="00CB080D">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Default="00E40100" w:rsidP="00434B26">
      <w:pPr>
        <w:pStyle w:val="ProductList-Body"/>
      </w:pPr>
    </w:p>
    <w:p w:rsidR="00434B26" w:rsidRDefault="00434B26" w:rsidP="00434B26">
      <w:pPr>
        <w:pStyle w:val="ProductList-Body"/>
        <w:rPr>
          <w:b/>
          <w:color w:val="00188F"/>
        </w:rPr>
      </w:pPr>
      <w:r>
        <w:rPr>
          <w:b/>
          <w:color w:val="00188F"/>
        </w:rPr>
        <w:t>Servicios en Línea</w:t>
      </w:r>
    </w:p>
    <w:p w:rsidR="00434B26" w:rsidRDefault="00DF6514" w:rsidP="00434B26">
      <w:pPr>
        <w:pStyle w:val="ProductList-Body"/>
        <w:ind w:left="180"/>
      </w:pPr>
      <w:hyperlink w:anchor="SharePointOnline" w:history="1">
        <w:r w:rsidR="007B07E8">
          <w:rPr>
            <w:rStyle w:val="Hyperlink"/>
          </w:rPr>
          <w:t>SharePoint Online</w:t>
        </w:r>
      </w:hyperlink>
      <w:r w:rsidR="007B07E8">
        <w:t>: Información relacionada con el canje de la clave para los Planes de SharePoint Online con Yammer incluido.</w:t>
      </w:r>
    </w:p>
    <w:p w:rsidR="00CB675E" w:rsidRPr="00E7199F" w:rsidRDefault="00CB675E" w:rsidP="00434B26">
      <w:pPr>
        <w:pStyle w:val="ProductList-Body"/>
        <w:ind w:left="180"/>
      </w:pPr>
      <w:hyperlink w:anchor="Intune" w:history="1">
        <w:r w:rsidRPr="00CB675E">
          <w:rPr>
            <w:rStyle w:val="Hyperlink"/>
          </w:rPr>
          <w:t>Microsoft Intune</w:t>
        </w:r>
      </w:hyperlink>
      <w:r>
        <w:t xml:space="preserve">: </w:t>
      </w:r>
      <w:r w:rsidRPr="00CB675E">
        <w:t>Cambió el nombre de Windows Intune a Microsoft Intune</w:t>
      </w:r>
    </w:p>
    <w:p w:rsidR="00434B26" w:rsidRPr="00E7199F" w:rsidRDefault="00434B26"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DF6514" w:rsidP="00434B26">
      <w:pPr>
        <w:pStyle w:val="ProductList-Body"/>
        <w:spacing w:after="60"/>
        <w:ind w:left="187"/>
      </w:pPr>
      <w:hyperlink w:anchor="SA_HomeUseProgram" w:history="1">
        <w:r w:rsidR="007B07E8">
          <w:rPr>
            <w:rStyle w:val="Hyperlink"/>
          </w:rPr>
          <w:t>Programa de Teletrabajo</w:t>
        </w:r>
      </w:hyperlink>
      <w:r w:rsidR="007B07E8">
        <w:t>: Se ha actualizado la opción de instalación del dispositivo.</w:t>
      </w:r>
    </w:p>
    <w:p w:rsidR="00434B26" w:rsidRPr="00E7199F" w:rsidRDefault="00DF6514" w:rsidP="00434B26">
      <w:pPr>
        <w:pStyle w:val="ProductList-Body"/>
        <w:ind w:left="180"/>
      </w:pPr>
      <w:hyperlink w:anchor="SA_MicrosoftDynamicsCustomerSource" w:history="1">
        <w:r w:rsidR="007B07E8">
          <w:rPr>
            <w:rStyle w:val="Hyperlink"/>
          </w:rPr>
          <w:t>Microsoft Dynamics CustomerSource</w:t>
        </w:r>
      </w:hyperlink>
      <w:r w:rsidR="007B07E8">
        <w:t>: Microsoft Dynamics CustomerSource se incluyó como Beneficio de Software Assurance disponible.</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67296"/>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67297"/>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C6CE1" w:rsidTr="00CB080D">
        <w:trPr>
          <w:tblHeader/>
        </w:trPr>
        <w:tc>
          <w:tcPr>
            <w:tcW w:w="3060" w:type="dxa"/>
            <w:tcBorders>
              <w:bottom w:val="nil"/>
            </w:tcBorders>
            <w:shd w:val="clear" w:color="auto" w:fill="00188F"/>
          </w:tcPr>
          <w:p w:rsidR="005C6CE1" w:rsidRPr="00EE0836" w:rsidRDefault="005C6CE1"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B080D" w:rsidTr="00CB080D">
        <w:tc>
          <w:tcPr>
            <w:tcW w:w="3060" w:type="dxa"/>
            <w:tcBorders>
              <w:top w:val="nil"/>
              <w:left w:val="nil"/>
              <w:bottom w:val="nil"/>
              <w:right w:val="nil"/>
            </w:tcBorders>
          </w:tcPr>
          <w:p w:rsidR="00CB080D" w:rsidRDefault="00CB080D" w:rsidP="00C05A53">
            <w:pPr>
              <w:pStyle w:val="ProductList-Offering1"/>
            </w:pPr>
            <w:bookmarkStart w:id="54" w:name="_Toc379797097"/>
            <w:bookmarkStart w:id="55" w:name="_Toc380513123"/>
            <w:bookmarkStart w:id="56" w:name="_Toc380655162"/>
            <w:bookmarkStart w:id="57" w:name="_Toc40226729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CB080D" w:rsidRPr="00287117" w:rsidRDefault="00CB080D" w:rsidP="00287117">
            <w:pPr>
              <w:pStyle w:val="ProductList-OfferingBody"/>
              <w:ind w:left="-88"/>
              <w:jc w:val="center"/>
            </w:pPr>
            <w:r>
              <w:t>10/12</w:t>
            </w:r>
          </w:p>
        </w:tc>
        <w:tc>
          <w:tcPr>
            <w:tcW w:w="595" w:type="dxa"/>
            <w:tcBorders>
              <w:top w:val="nil"/>
              <w:left w:val="nil"/>
              <w:bottom w:val="nil"/>
              <w:right w:val="nil"/>
            </w:tcBorders>
            <w:vAlign w:val="center"/>
          </w:tcPr>
          <w:p w:rsidR="00CB080D" w:rsidRPr="00287117" w:rsidRDefault="00CB080D" w:rsidP="00287117">
            <w:pPr>
              <w:pStyle w:val="ProductList-OfferingBody"/>
              <w:ind w:left="-88"/>
              <w:jc w:val="center"/>
            </w:pPr>
            <w:r>
              <w:t>1</w:t>
            </w:r>
          </w:p>
        </w:tc>
        <w:tc>
          <w:tcPr>
            <w:tcW w:w="596" w:type="dxa"/>
            <w:tcBorders>
              <w:top w:val="nil"/>
              <w:left w:val="nil"/>
              <w:bottom w:val="nil"/>
              <w:right w:val="nil"/>
            </w:tcBorders>
            <w:vAlign w:val="center"/>
          </w:tcPr>
          <w:p w:rsidR="00CB080D" w:rsidRPr="00287117" w:rsidRDefault="00CB080D"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CB080D" w:rsidRPr="00287117" w:rsidRDefault="00CB080D"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CB080D" w:rsidRPr="00287117" w:rsidRDefault="00CB080D" w:rsidP="00287117">
            <w:pPr>
              <w:pStyle w:val="ProductList-OfferingBody"/>
              <w:ind w:left="-88"/>
              <w:jc w:val="center"/>
            </w:pPr>
            <w:r>
              <w:t>1</w:t>
            </w:r>
          </w:p>
        </w:tc>
        <w:tc>
          <w:tcPr>
            <w:tcW w:w="596"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CB080D" w:rsidRPr="00287117" w:rsidRDefault="00CB080D" w:rsidP="00287117">
            <w:pPr>
              <w:pStyle w:val="ProductList-OfferingBody"/>
              <w:ind w:left="-88"/>
              <w:jc w:val="center"/>
            </w:pPr>
          </w:p>
        </w:tc>
        <w:tc>
          <w:tcPr>
            <w:tcW w:w="595" w:type="dxa"/>
            <w:shd w:val="clear" w:color="auto" w:fill="70AD47" w:themeFill="accent6"/>
            <w:vAlign w:val="center"/>
          </w:tcPr>
          <w:p w:rsidR="00CB080D" w:rsidRPr="00287117" w:rsidRDefault="00CB080D" w:rsidP="00287117">
            <w:pPr>
              <w:pStyle w:val="ProductList-OfferingBody"/>
              <w:ind w:left="-88"/>
              <w:jc w:val="center"/>
            </w:pPr>
          </w:p>
        </w:tc>
        <w:tc>
          <w:tcPr>
            <w:tcW w:w="595" w:type="dxa"/>
            <w:shd w:val="clear" w:color="auto" w:fill="BFBFBF" w:themeFill="background1" w:themeFillShade="BF"/>
            <w:vAlign w:val="center"/>
          </w:tcPr>
          <w:p w:rsidR="00CB080D" w:rsidRPr="00287117" w:rsidRDefault="00CB080D" w:rsidP="00287117">
            <w:pPr>
              <w:pStyle w:val="ProductList-OfferingBody"/>
              <w:ind w:left="-88"/>
              <w:jc w:val="center"/>
            </w:pPr>
          </w:p>
        </w:tc>
        <w:tc>
          <w:tcPr>
            <w:tcW w:w="596" w:type="dxa"/>
            <w:shd w:val="clear" w:color="auto" w:fill="70AD47" w:themeFill="accent6"/>
            <w:vAlign w:val="center"/>
          </w:tcPr>
          <w:p w:rsidR="00CB080D" w:rsidRPr="00654393" w:rsidRDefault="00CB080D" w:rsidP="00973BC1">
            <w:pPr>
              <w:pStyle w:val="ProductList-OfferingBody"/>
              <w:ind w:left="-88"/>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CB080D" w:rsidRPr="00287117" w:rsidRDefault="00CB080D" w:rsidP="00287117">
            <w:pPr>
              <w:pStyle w:val="ProductList-OfferingBody"/>
              <w:ind w:left="-88"/>
              <w:jc w:val="center"/>
            </w:pPr>
          </w:p>
        </w:tc>
        <w:tc>
          <w:tcPr>
            <w:tcW w:w="596"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rsidTr="00CB080D">
        <w:tc>
          <w:tcPr>
            <w:tcW w:w="3596" w:type="dxa"/>
          </w:tcPr>
          <w:p w:rsidR="00782C7B" w:rsidRDefault="00287117" w:rsidP="00C4636F">
            <w:pPr>
              <w:pStyle w:val="ProductList-Body"/>
            </w:pPr>
            <w:r>
              <w:t xml:space="preserve">Versión anterior: </w:t>
            </w:r>
            <w:r>
              <w:rPr>
                <w:b/>
              </w:rPr>
              <w:t>AutoRoute 2011</w:t>
            </w:r>
            <w:r>
              <w:t xml:space="preserve"> (7/11)</w:t>
            </w:r>
          </w:p>
        </w:tc>
        <w:tc>
          <w:tcPr>
            <w:tcW w:w="3597" w:type="dxa"/>
          </w:tcPr>
          <w:p w:rsidR="00782C7B" w:rsidRDefault="00CD3F90" w:rsidP="00C4636F">
            <w:pPr>
              <w:pStyle w:val="ProductList-Body"/>
            </w:pPr>
            <w:r>
              <w:t xml:space="preserve">Grupo de productos: </w:t>
            </w:r>
            <w:r>
              <w:rPr>
                <w:b/>
              </w:rPr>
              <w:t>Aplicación</w:t>
            </w:r>
          </w:p>
        </w:tc>
        <w:tc>
          <w:tcPr>
            <w:tcW w:w="3597" w:type="dxa"/>
          </w:tcPr>
          <w:p w:rsidR="00782C7B" w:rsidRDefault="00782C7B" w:rsidP="00C4636F">
            <w:pPr>
              <w:pStyle w:val="ProductList-Body"/>
            </w:pPr>
          </w:p>
        </w:tc>
      </w:tr>
      <w:tr w:rsidR="00DB0FA5" w:rsidTr="00CB080D">
        <w:tc>
          <w:tcPr>
            <w:tcW w:w="3596" w:type="dxa"/>
          </w:tcPr>
          <w:p w:rsidR="00DB0FA5" w:rsidRDefault="00DB0FA5" w:rsidP="00C4636F">
            <w:pPr>
              <w:pStyle w:val="ProductList-Body"/>
            </w:pPr>
          </w:p>
        </w:tc>
        <w:tc>
          <w:tcPr>
            <w:tcW w:w="3597" w:type="dxa"/>
          </w:tcPr>
          <w:p w:rsidR="00DB0FA5" w:rsidRDefault="00DF6514" w:rsidP="00DB0FA5">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585A48" w:rsidRDefault="007B07E8" w:rsidP="00753527">
      <w:pPr>
        <w:pStyle w:val="ProductList-Body"/>
        <w:shd w:val="clear" w:color="auto" w:fill="BFBFBF" w:themeFill="background1" w:themeFillShade="BF"/>
        <w:spacing w:before="120" w:after="240"/>
        <w:jc w:val="right"/>
        <w:rPr>
          <w:sz w:val="16"/>
          <w:szCs w:val="16"/>
        </w:rPr>
      </w:pPr>
      <w:r>
        <w:fldChar w:fldCharType="begin"/>
      </w:r>
      <w:r w:rsidR="00B0696A">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67299"/>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671"/>
        <w:gridCol w:w="520"/>
        <w:gridCol w:w="596"/>
      </w:tblGrid>
      <w:tr w:rsidR="005C6CE1" w:rsidTr="00CB080D">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14"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477"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B080D" w:rsidTr="00CB080D">
        <w:tc>
          <w:tcPr>
            <w:tcW w:w="3060" w:type="dxa"/>
            <w:tcBorders>
              <w:top w:val="nil"/>
              <w:left w:val="nil"/>
              <w:bottom w:val="dashSmallGap" w:sz="4" w:space="0" w:color="BFBFBF" w:themeColor="background1" w:themeShade="BF"/>
              <w:right w:val="nil"/>
            </w:tcBorders>
          </w:tcPr>
          <w:p w:rsidR="00CB080D" w:rsidRDefault="00CB080D" w:rsidP="00CD3F90">
            <w:pPr>
              <w:pStyle w:val="ProductList-Offering1"/>
            </w:pPr>
            <w:bookmarkStart w:id="64" w:name="_Toc379797099"/>
            <w:bookmarkStart w:id="65" w:name="_Toc380513125"/>
            <w:bookmarkStart w:id="66" w:name="_Toc380655164"/>
            <w:bookmarkStart w:id="67" w:name="_Toc402267300"/>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CB080D" w:rsidRPr="005A0966" w:rsidRDefault="00CB080D"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B080D" w:rsidRPr="005A0966" w:rsidRDefault="00CB080D"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B080D" w:rsidRPr="005A0966" w:rsidRDefault="00CB080D"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080D" w:rsidRPr="005A0966" w:rsidRDefault="00CB080D"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B080D" w:rsidRPr="005A0966" w:rsidRDefault="00CB080D" w:rsidP="005A0966">
            <w:pPr>
              <w:pStyle w:val="ProductList-OfferingBody"/>
              <w:jc w:val="center"/>
            </w:pPr>
            <w:r>
              <w:t>25</w:t>
            </w:r>
          </w:p>
        </w:tc>
        <w:tc>
          <w:tcPr>
            <w:tcW w:w="714"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 xml:space="preserve"> </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"Industry Device"  </w:instrText>
            </w:r>
            <w:r w:rsidRPr="00654393">
              <w:rPr>
                <w:lang w:val="es-ES"/>
              </w:rPr>
              <w:fldChar w:fldCharType="separate"/>
            </w:r>
            <w:r w:rsidRPr="00654393">
              <w:rPr>
                <w:lang w:val="es-ES"/>
              </w:rPr>
              <w:t>ID</w:t>
            </w:r>
            <w:r w:rsidRPr="00654393">
              <w:rPr>
                <w:lang w:val="es-ES"/>
              </w:rPr>
              <w:fldChar w:fldCharType="end"/>
            </w:r>
          </w:p>
        </w:tc>
        <w:tc>
          <w:tcPr>
            <w:tcW w:w="477" w:type="dxa"/>
            <w:shd w:val="clear" w:color="auto" w:fill="70AD47" w:themeFill="accent6"/>
            <w:vAlign w:val="center"/>
          </w:tcPr>
          <w:p w:rsidR="00CB080D" w:rsidRPr="00654393" w:rsidRDefault="00CB080D"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CB080D" w:rsidRPr="005A0966" w:rsidRDefault="00CB080D" w:rsidP="005A0966">
            <w:pPr>
              <w:pStyle w:val="ProductList-OfferingBody"/>
              <w:jc w:val="center"/>
            </w:pPr>
          </w:p>
        </w:tc>
        <w:tc>
          <w:tcPr>
            <w:tcW w:w="595" w:type="dxa"/>
            <w:shd w:val="clear" w:color="auto" w:fill="70AD47" w:themeFill="accent6"/>
            <w:vAlign w:val="center"/>
          </w:tcPr>
          <w:p w:rsidR="00CB080D" w:rsidRPr="005A0966" w:rsidRDefault="00CB080D" w:rsidP="005A0966">
            <w:pPr>
              <w:pStyle w:val="ProductList-OfferingBody"/>
              <w:jc w:val="center"/>
            </w:pPr>
          </w:p>
        </w:tc>
        <w:tc>
          <w:tcPr>
            <w:tcW w:w="595" w:type="dxa"/>
            <w:shd w:val="clear" w:color="auto" w:fill="70AD47" w:themeFill="accent6"/>
            <w:vAlign w:val="center"/>
          </w:tcPr>
          <w:p w:rsidR="00CB080D" w:rsidRPr="00654393" w:rsidRDefault="00CB080D"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71" w:type="dxa"/>
            <w:shd w:val="clear" w:color="auto" w:fill="70AD47" w:themeFill="accent6"/>
            <w:vAlign w:val="center"/>
          </w:tcPr>
          <w:p w:rsidR="00CB080D" w:rsidRPr="00654393" w:rsidRDefault="00CB080D"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0" w:type="dxa"/>
            <w:shd w:val="clear" w:color="auto" w:fill="70AD47" w:themeFill="accent6"/>
            <w:vAlign w:val="center"/>
          </w:tcPr>
          <w:p w:rsidR="00CB080D" w:rsidRPr="005A0966" w:rsidRDefault="00CB080D" w:rsidP="00CB080D">
            <w:pPr>
              <w:pStyle w:val="ProductList-OfferingBody"/>
              <w:ind w:left="0" w:right="0"/>
              <w:jc w:val="center"/>
            </w:pPr>
          </w:p>
        </w:tc>
        <w:tc>
          <w:tcPr>
            <w:tcW w:w="596" w:type="dxa"/>
            <w:shd w:val="clear" w:color="auto" w:fill="70AD47" w:themeFill="accent6"/>
            <w:vAlign w:val="center"/>
          </w:tcPr>
          <w:p w:rsidR="00CB080D"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CB080D" w:rsidTr="00CB080D">
        <w:tc>
          <w:tcPr>
            <w:tcW w:w="3060" w:type="dxa"/>
            <w:tcBorders>
              <w:top w:val="dashSmallGap" w:sz="4" w:space="0" w:color="BFBFBF" w:themeColor="background1" w:themeShade="BF"/>
              <w:left w:val="nil"/>
              <w:bottom w:val="dashSmallGap" w:sz="4" w:space="0" w:color="BFBFBF" w:themeColor="background1" w:themeShade="BF"/>
              <w:right w:val="nil"/>
            </w:tcBorders>
          </w:tcPr>
          <w:p w:rsidR="00CB080D" w:rsidRDefault="00CB080D" w:rsidP="00C05A53">
            <w:pPr>
              <w:pStyle w:val="ProductList-Offering1"/>
            </w:pPr>
            <w:bookmarkStart w:id="68" w:name="_Toc379797100"/>
            <w:bookmarkStart w:id="69" w:name="_Toc380513126"/>
            <w:bookmarkStart w:id="70" w:name="_Toc380655165"/>
            <w:bookmarkStart w:id="71" w:name="_Toc402267301"/>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Pr="005A0966" w:rsidRDefault="00CB080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Pr="005A0966" w:rsidRDefault="00CB080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Pr="005A0966" w:rsidRDefault="00CB080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080D" w:rsidRPr="005A0966" w:rsidRDefault="00CB080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B080D" w:rsidRPr="005A0966" w:rsidRDefault="00CB080D" w:rsidP="005A0966">
            <w:pPr>
              <w:pStyle w:val="ProductList-OfferingBody"/>
              <w:jc w:val="center"/>
            </w:pPr>
          </w:p>
        </w:tc>
        <w:tc>
          <w:tcPr>
            <w:tcW w:w="714"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477" w:type="dxa"/>
            <w:shd w:val="clear" w:color="auto" w:fill="BFBFBF" w:themeFill="background1" w:themeFillShade="BF"/>
            <w:vAlign w:val="center"/>
          </w:tcPr>
          <w:p w:rsidR="00CB080D" w:rsidRPr="005A0966" w:rsidRDefault="00CB080D" w:rsidP="005A0966">
            <w:pPr>
              <w:pStyle w:val="ProductList-OfferingBody"/>
              <w:jc w:val="center"/>
            </w:pPr>
          </w:p>
        </w:tc>
        <w:tc>
          <w:tcPr>
            <w:tcW w:w="596" w:type="dxa"/>
            <w:shd w:val="clear" w:color="auto" w:fill="BFBFBF" w:themeFill="background1" w:themeFillShade="BF"/>
            <w:vAlign w:val="center"/>
          </w:tcPr>
          <w:p w:rsidR="00CB080D" w:rsidRPr="005A0966"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671"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520"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596" w:type="dxa"/>
            <w:shd w:val="clear" w:color="auto" w:fill="BFBFBF" w:themeFill="background1" w:themeFillShade="BF"/>
            <w:vAlign w:val="center"/>
          </w:tcPr>
          <w:p w:rsidR="00CB080D" w:rsidRPr="005A0966" w:rsidRDefault="00CB080D" w:rsidP="00CB080D">
            <w:pPr>
              <w:pStyle w:val="ProductList-OfferingBody"/>
              <w:ind w:left="0" w:right="0"/>
              <w:jc w:val="center"/>
            </w:pPr>
          </w:p>
        </w:tc>
      </w:tr>
      <w:tr w:rsidR="00CB080D" w:rsidTr="00CB080D">
        <w:tc>
          <w:tcPr>
            <w:tcW w:w="3060" w:type="dxa"/>
            <w:tcBorders>
              <w:top w:val="dashSmallGap" w:sz="4" w:space="0" w:color="BFBFBF" w:themeColor="background1" w:themeShade="BF"/>
              <w:left w:val="nil"/>
              <w:bottom w:val="dashSmallGap" w:sz="4" w:space="0" w:color="BFBFBF" w:themeColor="background1" w:themeShade="BF"/>
              <w:right w:val="nil"/>
            </w:tcBorders>
          </w:tcPr>
          <w:p w:rsidR="00CB080D" w:rsidRDefault="00CB080D" w:rsidP="004947AF">
            <w:pPr>
              <w:pStyle w:val="ProductList-Offering1"/>
            </w:pPr>
            <w:bookmarkStart w:id="72" w:name="_Toc402267302"/>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Default="00CB080D"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Default="00CB080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080D" w:rsidRDefault="00CB080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080D" w:rsidRDefault="00CB080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B080D" w:rsidRDefault="00CB080D" w:rsidP="005A0966">
            <w:pPr>
              <w:pStyle w:val="ProductList-OfferingBody"/>
              <w:jc w:val="center"/>
            </w:pPr>
          </w:p>
        </w:tc>
        <w:tc>
          <w:tcPr>
            <w:tcW w:w="714"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477" w:type="dxa"/>
            <w:shd w:val="clear" w:color="auto" w:fill="BFBFBF" w:themeFill="background1" w:themeFillShade="BF"/>
            <w:vAlign w:val="center"/>
          </w:tcPr>
          <w:p w:rsidR="00CB080D" w:rsidRPr="00287117" w:rsidRDefault="00CB080D" w:rsidP="005A0966">
            <w:pPr>
              <w:pStyle w:val="ProductList-OfferingBody"/>
              <w:jc w:val="center"/>
            </w:pPr>
          </w:p>
        </w:tc>
        <w:tc>
          <w:tcPr>
            <w:tcW w:w="596" w:type="dxa"/>
            <w:shd w:val="clear" w:color="auto" w:fill="70AD47" w:themeFill="accent6"/>
            <w:vAlign w:val="center"/>
          </w:tcPr>
          <w:p w:rsidR="00CB080D"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671"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520" w:type="dxa"/>
            <w:shd w:val="clear" w:color="auto" w:fill="BFBFBF" w:themeFill="background1" w:themeFillShade="BF"/>
            <w:vAlign w:val="center"/>
          </w:tcPr>
          <w:p w:rsidR="00CB080D" w:rsidRPr="005A0966" w:rsidRDefault="00CB080D" w:rsidP="00CB080D">
            <w:pPr>
              <w:pStyle w:val="ProductList-OfferingBody"/>
              <w:ind w:left="0" w:right="0"/>
              <w:jc w:val="center"/>
            </w:pPr>
          </w:p>
        </w:tc>
        <w:tc>
          <w:tcPr>
            <w:tcW w:w="596" w:type="dxa"/>
            <w:shd w:val="clear" w:color="auto" w:fill="BFBFBF" w:themeFill="background1" w:themeFillShade="BF"/>
            <w:vAlign w:val="center"/>
          </w:tcPr>
          <w:p w:rsidR="00CB080D" w:rsidRPr="005A0966" w:rsidRDefault="00CB080D" w:rsidP="00CB080D">
            <w:pPr>
              <w:pStyle w:val="ProductList-OfferingBody"/>
              <w:ind w:left="0" w:right="0"/>
              <w:jc w:val="center"/>
            </w:pPr>
          </w:p>
        </w:tc>
      </w:tr>
      <w:tr w:rsidR="00F73312" w:rsidTr="00CB080D">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C05A53">
            <w:pPr>
              <w:pStyle w:val="ProductList-Offering1"/>
            </w:pPr>
            <w:bookmarkStart w:id="73" w:name="_Toc379797101"/>
            <w:bookmarkStart w:id="74" w:name="_Toc380513127"/>
            <w:bookmarkStart w:id="75" w:name="_Toc380655166"/>
            <w:bookmarkStart w:id="76" w:name="_Toc402267303"/>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Pr="005A0966" w:rsidRDefault="00F7331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F73312" w:rsidRPr="005A0966" w:rsidRDefault="00F73312" w:rsidP="005A0966">
            <w:pPr>
              <w:pStyle w:val="ProductList-OfferingBody"/>
              <w:jc w:val="center"/>
            </w:pPr>
            <w:r>
              <w:t>200</w:t>
            </w:r>
          </w:p>
        </w:tc>
        <w:tc>
          <w:tcPr>
            <w:tcW w:w="714" w:type="dxa"/>
            <w:shd w:val="clear" w:color="auto" w:fill="70AD47" w:themeFill="accent6"/>
            <w:vAlign w:val="center"/>
          </w:tcPr>
          <w:p w:rsidR="00F73312" w:rsidRPr="00654393" w:rsidRDefault="00F73312" w:rsidP="00973BC1">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477"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F73312" w:rsidRPr="005A0966" w:rsidRDefault="00F73312" w:rsidP="005A0966">
            <w:pPr>
              <w:pStyle w:val="ProductList-OfferingBody"/>
              <w:jc w:val="center"/>
            </w:pPr>
            <w:r>
              <w:t xml:space="preserve"> </w:t>
            </w:r>
          </w:p>
        </w:tc>
        <w:tc>
          <w:tcPr>
            <w:tcW w:w="595" w:type="dxa"/>
            <w:shd w:val="clear" w:color="auto" w:fill="70AD47" w:themeFill="accent6"/>
            <w:vAlign w:val="center"/>
          </w:tcPr>
          <w:p w:rsidR="00F73312" w:rsidRPr="005A0966" w:rsidRDefault="00F73312" w:rsidP="005A0966">
            <w:pPr>
              <w:pStyle w:val="ProductList-OfferingBody"/>
              <w:jc w:val="center"/>
            </w:pPr>
          </w:p>
        </w:tc>
        <w:tc>
          <w:tcPr>
            <w:tcW w:w="595"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71"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0" w:type="dxa"/>
            <w:shd w:val="clear" w:color="auto" w:fill="70AD47" w:themeFill="accent6"/>
            <w:vAlign w:val="center"/>
          </w:tcPr>
          <w:p w:rsidR="00F73312" w:rsidRPr="005A0966" w:rsidRDefault="00F73312" w:rsidP="00CB080D">
            <w:pPr>
              <w:pStyle w:val="ProductList-OfferingBody"/>
              <w:ind w:left="0" w:right="0"/>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CB080D">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C05A53">
            <w:pPr>
              <w:pStyle w:val="ProductList-Offering1"/>
            </w:pPr>
            <w:bookmarkStart w:id="77" w:name="_Toc379797102"/>
            <w:bookmarkStart w:id="78" w:name="_Toc380513128"/>
            <w:bookmarkStart w:id="79" w:name="_Toc380655167"/>
            <w:bookmarkStart w:id="80" w:name="_Toc402267304"/>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Pr="005A0966" w:rsidRDefault="00F7331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Pr="005A0966" w:rsidRDefault="00F7331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F73312" w:rsidRPr="005A0966" w:rsidRDefault="00F73312" w:rsidP="005A0966">
            <w:pPr>
              <w:pStyle w:val="ProductList-OfferingBody"/>
              <w:jc w:val="center"/>
            </w:pPr>
            <w:r>
              <w:t>50</w:t>
            </w:r>
          </w:p>
        </w:tc>
        <w:tc>
          <w:tcPr>
            <w:tcW w:w="714" w:type="dxa"/>
            <w:shd w:val="clear" w:color="auto" w:fill="70AD47" w:themeFill="accent6"/>
            <w:vAlign w:val="center"/>
          </w:tcPr>
          <w:p w:rsidR="00F73312" w:rsidRPr="00654393" w:rsidRDefault="00F73312" w:rsidP="00973BC1">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477"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F73312" w:rsidRPr="005A0966" w:rsidRDefault="00F73312" w:rsidP="005A0966">
            <w:pPr>
              <w:pStyle w:val="ProductList-OfferingBody"/>
              <w:jc w:val="center"/>
            </w:pPr>
          </w:p>
        </w:tc>
        <w:tc>
          <w:tcPr>
            <w:tcW w:w="595" w:type="dxa"/>
            <w:shd w:val="clear" w:color="auto" w:fill="70AD47" w:themeFill="accent6"/>
            <w:vAlign w:val="center"/>
          </w:tcPr>
          <w:p w:rsidR="00F73312" w:rsidRPr="005A0966" w:rsidRDefault="00F73312" w:rsidP="005A0966">
            <w:pPr>
              <w:pStyle w:val="ProductList-OfferingBody"/>
              <w:jc w:val="center"/>
            </w:pPr>
          </w:p>
        </w:tc>
        <w:tc>
          <w:tcPr>
            <w:tcW w:w="595"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71"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0" w:type="dxa"/>
            <w:shd w:val="clear" w:color="auto" w:fill="70AD47" w:themeFill="accent6"/>
            <w:vAlign w:val="center"/>
          </w:tcPr>
          <w:p w:rsidR="00F73312" w:rsidRPr="005A0966" w:rsidRDefault="00F73312" w:rsidP="00CB080D">
            <w:pPr>
              <w:pStyle w:val="ProductList-OfferingBody"/>
              <w:ind w:left="0" w:right="0"/>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CB080D" w:rsidTr="00CB080D">
        <w:tc>
          <w:tcPr>
            <w:tcW w:w="3060" w:type="dxa"/>
            <w:tcBorders>
              <w:top w:val="dashSmallGap" w:sz="4" w:space="0" w:color="BFBFBF" w:themeColor="background1" w:themeShade="BF"/>
              <w:left w:val="nil"/>
              <w:bottom w:val="nil"/>
              <w:right w:val="nil"/>
            </w:tcBorders>
          </w:tcPr>
          <w:p w:rsidR="00CB080D" w:rsidRDefault="00CB080D" w:rsidP="00C05A53">
            <w:pPr>
              <w:pStyle w:val="ProductList-Offering1"/>
            </w:pPr>
            <w:bookmarkStart w:id="81" w:name="_Toc379797103"/>
            <w:bookmarkStart w:id="82" w:name="_Toc380513129"/>
            <w:bookmarkStart w:id="83" w:name="_Toc380655168"/>
            <w:bookmarkStart w:id="84" w:name="_Toc402267305"/>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B080D" w:rsidRPr="005A0966" w:rsidRDefault="00CB080D"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B080D" w:rsidRPr="005A0966" w:rsidRDefault="00CB080D"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B080D" w:rsidRPr="005A0966" w:rsidRDefault="00CB080D"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080D" w:rsidRPr="005A0966" w:rsidRDefault="00CB080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B080D" w:rsidRPr="005A0966" w:rsidRDefault="00CB080D" w:rsidP="005A0966">
            <w:pPr>
              <w:pStyle w:val="ProductList-OfferingBody"/>
              <w:jc w:val="center"/>
            </w:pPr>
          </w:p>
        </w:tc>
        <w:tc>
          <w:tcPr>
            <w:tcW w:w="714" w:type="dxa"/>
            <w:shd w:val="clear" w:color="auto" w:fill="70AD47" w:themeFill="accent6"/>
            <w:vAlign w:val="center"/>
          </w:tcPr>
          <w:p w:rsidR="00CB080D" w:rsidRPr="00654393" w:rsidRDefault="00CB080D" w:rsidP="00973BC1">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477" w:type="dxa"/>
            <w:shd w:val="clear" w:color="auto" w:fill="BFBFBF" w:themeFill="background1" w:themeFillShade="BF"/>
            <w:vAlign w:val="center"/>
          </w:tcPr>
          <w:p w:rsidR="00CB080D" w:rsidRPr="005A0966" w:rsidRDefault="00CB080D" w:rsidP="005A0966">
            <w:pPr>
              <w:pStyle w:val="ProductList-OfferingBody"/>
              <w:jc w:val="center"/>
            </w:pPr>
          </w:p>
        </w:tc>
        <w:tc>
          <w:tcPr>
            <w:tcW w:w="596" w:type="dxa"/>
            <w:shd w:val="clear" w:color="auto" w:fill="BFBFBF" w:themeFill="background1" w:themeFillShade="BF"/>
            <w:vAlign w:val="center"/>
          </w:tcPr>
          <w:p w:rsidR="00CB080D" w:rsidRPr="005A0966"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5A0966">
            <w:pPr>
              <w:pStyle w:val="ProductList-OfferingBody"/>
              <w:jc w:val="center"/>
            </w:pPr>
          </w:p>
        </w:tc>
        <w:tc>
          <w:tcPr>
            <w:tcW w:w="595" w:type="dxa"/>
            <w:shd w:val="clear" w:color="auto" w:fill="BFBFBF" w:themeFill="background1" w:themeFillShade="BF"/>
            <w:vAlign w:val="center"/>
          </w:tcPr>
          <w:p w:rsidR="00CB080D" w:rsidRPr="005A0966" w:rsidRDefault="00CB080D" w:rsidP="005A0966">
            <w:pPr>
              <w:pStyle w:val="ProductList-OfferingBody"/>
              <w:jc w:val="center"/>
            </w:pPr>
          </w:p>
        </w:tc>
        <w:tc>
          <w:tcPr>
            <w:tcW w:w="671" w:type="dxa"/>
            <w:shd w:val="clear" w:color="auto" w:fill="BFBFBF" w:themeFill="background1" w:themeFillShade="BF"/>
            <w:vAlign w:val="center"/>
          </w:tcPr>
          <w:p w:rsidR="00CB080D" w:rsidRPr="005A0966" w:rsidRDefault="00CB080D" w:rsidP="005A0966">
            <w:pPr>
              <w:pStyle w:val="ProductList-OfferingBody"/>
              <w:jc w:val="center"/>
            </w:pPr>
          </w:p>
        </w:tc>
        <w:tc>
          <w:tcPr>
            <w:tcW w:w="520" w:type="dxa"/>
            <w:shd w:val="clear" w:color="auto" w:fill="BFBFBF" w:themeFill="background1" w:themeFillShade="BF"/>
            <w:vAlign w:val="center"/>
          </w:tcPr>
          <w:p w:rsidR="00CB080D" w:rsidRPr="005A0966" w:rsidRDefault="00CB080D" w:rsidP="005A0966">
            <w:pPr>
              <w:pStyle w:val="ProductList-OfferingBody"/>
              <w:jc w:val="center"/>
            </w:pPr>
          </w:p>
        </w:tc>
        <w:tc>
          <w:tcPr>
            <w:tcW w:w="596" w:type="dxa"/>
            <w:shd w:val="clear" w:color="auto" w:fill="BFBFBF" w:themeFill="background1" w:themeFillShade="BF"/>
            <w:vAlign w:val="center"/>
          </w:tcPr>
          <w:p w:rsidR="00CB080D" w:rsidRPr="005A0966" w:rsidRDefault="00CB080D"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4"/>
        <w:gridCol w:w="3488"/>
        <w:gridCol w:w="3710"/>
      </w:tblGrid>
      <w:tr w:rsidR="00782C7B" w:rsidTr="00BF1137">
        <w:tc>
          <w:tcPr>
            <w:tcW w:w="3528" w:type="dxa"/>
          </w:tcPr>
          <w:p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CB080D">
              <w:t>(3/13)</w:t>
            </w:r>
          </w:p>
        </w:tc>
        <w:tc>
          <w:tcPr>
            <w:tcW w:w="3519" w:type="dxa"/>
          </w:tcPr>
          <w:p w:rsidR="00782C7B" w:rsidRDefault="005A0966" w:rsidP="00C4636F">
            <w:pPr>
              <w:pStyle w:val="ProductList-Body"/>
            </w:pPr>
            <w:r>
              <w:t xml:space="preserve">Grupo de productos: </w:t>
            </w:r>
            <w:r>
              <w:rPr>
                <w:b/>
              </w:rPr>
              <w:t>Servidor</w:t>
            </w:r>
          </w:p>
        </w:tc>
        <w:tc>
          <w:tcPr>
            <w:tcW w:w="3743" w:type="dxa"/>
          </w:tcPr>
          <w:p w:rsidR="00782C7B" w:rsidRDefault="00AD224C" w:rsidP="00C4636F">
            <w:pPr>
              <w:pStyle w:val="ProductList-Body"/>
            </w:pPr>
            <w:r>
              <w:t>Reducción elegible (SCE)</w:t>
            </w:r>
            <w:r>
              <w:rPr>
                <w:b/>
              </w:rPr>
              <w:t xml:space="preserve"> Todo salvo Branch IDC</w:t>
            </w:r>
          </w:p>
        </w:tc>
      </w:tr>
      <w:tr w:rsidR="00782C7B" w:rsidTr="00BF1137">
        <w:tc>
          <w:tcPr>
            <w:tcW w:w="3528" w:type="dxa"/>
          </w:tcPr>
          <w:p w:rsidR="00782C7B" w:rsidRDefault="00782C7B" w:rsidP="00C4636F">
            <w:pPr>
              <w:pStyle w:val="ProductList-Body"/>
            </w:pPr>
          </w:p>
        </w:tc>
        <w:tc>
          <w:tcPr>
            <w:tcW w:w="3519" w:type="dxa"/>
          </w:tcPr>
          <w:p w:rsidR="00782C7B" w:rsidRDefault="00DF6514" w:rsidP="00C4636F">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743" w:type="dxa"/>
          </w:tcPr>
          <w:p w:rsidR="00782C7B" w:rsidRDefault="00050BC6" w:rsidP="00C4636F">
            <w:pPr>
              <w:pStyle w:val="ProductList-Body"/>
            </w:pPr>
            <w:r>
              <w:t xml:space="preserve">Excepciones de usuarios cualificados: </w:t>
            </w:r>
            <w:r>
              <w:rPr>
                <w:b/>
              </w:rPr>
              <w:t>Todos</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AD224C" w:rsidRPr="00D26825" w:rsidRDefault="00AD224C" w:rsidP="00AD224C">
      <w:pPr>
        <w:pStyle w:val="ProductList-Body"/>
        <w:rPr>
          <w:b/>
          <w:color w:val="00188F"/>
        </w:rPr>
      </w:pPr>
      <w:r>
        <w:rPr>
          <w:b/>
          <w:color w:val="00188F"/>
        </w:rPr>
        <w:t>Implementación especial y opciones de uso disponibles para los clientes de Software Assurance</w:t>
      </w:r>
    </w:p>
    <w:p w:rsidR="00AD224C" w:rsidRDefault="00AD224C" w:rsidP="00AD224C">
      <w:pPr>
        <w:pStyle w:val="ProductList-Body"/>
      </w:pPr>
      <w:r>
        <w:t>BizTalk Server 2010</w:t>
      </w:r>
      <w:r>
        <w:fldChar w:fldCharType="begin"/>
      </w:r>
      <w:r>
        <w:instrText>XE "BizTalk Server 2010"</w:instrText>
      </w:r>
      <w:r>
        <w:fldChar w:fldCharType="end"/>
      </w:r>
      <w:r>
        <w:t xml:space="preserve"> será la última versión de BizTalk Server con licencia en virtud del modelo de licencia por procesador.</w:t>
      </w:r>
      <w:r w:rsidR="005366E7">
        <w:t xml:space="preserve"> </w:t>
      </w:r>
      <w:r>
        <w:t>Como excepción, a los clientes de Licencias por volumen con cobertura de SA vigente para licencias por procesador de BizTalk Server 2010 a partir del 1 de abril de 2013 (</w:t>
      </w:r>
      <w:r w:rsidR="00371F1F">
        <w:t>“</w:t>
      </w:r>
      <w:r>
        <w:t>licencias cualificadas</w:t>
      </w:r>
      <w:r w:rsidR="00371F1F">
        <w:t>”</w:t>
      </w:r>
      <w:r>
        <w:t xml:space="preserve">) se les ofrecen las siguientes opciones. </w:t>
      </w:r>
    </w:p>
    <w:p w:rsidR="00AD224C" w:rsidRDefault="00AD224C" w:rsidP="00AD224C">
      <w:pPr>
        <w:pStyle w:val="ProductList-Body"/>
      </w:pPr>
    </w:p>
    <w:p w:rsidR="00AD224C" w:rsidRPr="00AD224C" w:rsidRDefault="00AD224C" w:rsidP="00AD224C">
      <w:pPr>
        <w:pStyle w:val="ProductList-Body"/>
        <w:rPr>
          <w:b/>
        </w:rPr>
      </w:pPr>
      <w:r>
        <w:rPr>
          <w:b/>
          <w:color w:val="00188F"/>
        </w:rPr>
        <w:t>Periodo actual</w:t>
      </w:r>
    </w:p>
    <w:p w:rsidR="00AD224C" w:rsidRDefault="00AD224C" w:rsidP="00AD224C">
      <w:pPr>
        <w:pStyle w:val="ProductList-Body"/>
      </w:pPr>
      <w: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instrText>XE "BizTalk Server 2010"</w:instrText>
      </w:r>
      <w:r>
        <w:fldChar w:fldCharType="end"/>
      </w:r>
      <w:r>
        <w:t>, sujeto a</w:t>
      </w:r>
      <w:r w:rsidR="00CB080D">
        <w:t> </w:t>
      </w:r>
      <w:r>
        <w:t xml:space="preserve">los derechos de uso de los productos de licencias por procesador de BizTalk Server 2010 (como se refleja en los PUR de enero de 2013). </w:t>
      </w:r>
    </w:p>
    <w:p w:rsidR="00AD224C" w:rsidRDefault="00AD224C" w:rsidP="00AD224C">
      <w:pPr>
        <w:pStyle w:val="ProductList-Body"/>
      </w:pPr>
    </w:p>
    <w:p w:rsidR="00AD224C" w:rsidRPr="00AD224C" w:rsidRDefault="00AD224C" w:rsidP="00AD224C">
      <w:pPr>
        <w:pStyle w:val="ProductList-Body"/>
        <w:rPr>
          <w:b/>
        </w:rPr>
      </w:pPr>
      <w:r>
        <w:rPr>
          <w:b/>
          <w:color w:val="00188F"/>
        </w:rPr>
        <w:t>Primer periodo de renovación</w:t>
      </w:r>
    </w:p>
    <w:p w:rsidR="00AD224C" w:rsidRPr="005E1CE9" w:rsidRDefault="00AD224C" w:rsidP="00AD224C">
      <w:pPr>
        <w:pStyle w:val="ProductList-Body"/>
        <w:rPr>
          <w:spacing w:val="-2"/>
        </w:rPr>
      </w:pPr>
      <w:r w:rsidRPr="005E1CE9">
        <w:rPr>
          <w:spacing w:val="-2"/>
        </w:rPr>
        <w:t>Después de su primera renovación de SA el 1 de abril de 2013 o después de esa fecha, para cada servidor que un cliente haya licenciado correctamente en virtud de los derechos de uso de los productos de licencia por procesador de BizTalk Server 2010</w:t>
      </w:r>
      <w:r w:rsidRPr="005E1CE9">
        <w:rPr>
          <w:spacing w:val="-2"/>
        </w:rPr>
        <w:fldChar w:fldCharType="begin"/>
      </w:r>
      <w:r w:rsidRPr="005E1CE9">
        <w:rPr>
          <w:spacing w:val="-2"/>
        </w:rPr>
        <w:instrText>XE "BizTalk Server 2010"</w:instrText>
      </w:r>
      <w:r w:rsidRPr="005E1CE9">
        <w:rPr>
          <w:spacing w:val="-2"/>
        </w:rPr>
        <w:fldChar w:fldCharType="end"/>
      </w:r>
      <w:r w:rsidRPr="005E1CE9">
        <w:rPr>
          <w:spacing w:val="-2"/>
        </w:rPr>
        <w:t>, el cliente puede adquirir licencias por núcleo de SA</w:t>
      </w:r>
      <w:r w:rsidR="0002423B">
        <w:rPr>
          <w:spacing w:val="-2"/>
        </w:rPr>
        <w:t> </w:t>
      </w:r>
      <w:r w:rsidRPr="005E1CE9">
        <w:rPr>
          <w:spacing w:val="-2"/>
        </w:rPr>
        <w:t xml:space="preserve">para BizTalk Server correspondientes a la misma edición sin adquirir las licencias por núcleo subyacentes para una cantidad de licencias por núcleo equivalente a la cantidad de licencias por procesador cualificadas cedidas al servidor multiplicadas por el mayor de: </w:t>
      </w:r>
    </w:p>
    <w:p w:rsidR="00AD224C" w:rsidRDefault="00AD224C" w:rsidP="00F32AEC">
      <w:pPr>
        <w:pStyle w:val="ProductList-Body"/>
        <w:numPr>
          <w:ilvl w:val="0"/>
          <w:numId w:val="37"/>
        </w:numPr>
        <w:tabs>
          <w:tab w:val="clear" w:pos="158"/>
          <w:tab w:val="left" w:pos="450"/>
        </w:tabs>
        <w:ind w:left="450" w:hanging="270"/>
      </w:pPr>
      <w:r>
        <w:t>cuatro, o bien</w:t>
      </w:r>
    </w:p>
    <w:p w:rsidR="00AD224C" w:rsidRDefault="00AD224C" w:rsidP="00F32AEC">
      <w:pPr>
        <w:pStyle w:val="ProductList-Body"/>
        <w:numPr>
          <w:ilvl w:val="0"/>
          <w:numId w:val="37"/>
        </w:numPr>
        <w:tabs>
          <w:tab w:val="clear" w:pos="158"/>
          <w:tab w:val="left" w:pos="450"/>
        </w:tabs>
        <w:ind w:left="450" w:hanging="270"/>
      </w:pPr>
      <w:r>
        <w:t>el número real de núcleos por procesador físico multiplicado por el factor de núcleos correspondiente.</w:t>
      </w:r>
      <w:r w:rsidR="005366E7">
        <w:t xml:space="preserve"> </w:t>
      </w:r>
      <w: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rsidR="00AD224C" w:rsidRDefault="00AD224C" w:rsidP="00AD224C">
      <w:pPr>
        <w:pStyle w:val="ProductList-Body"/>
      </w:pPr>
    </w:p>
    <w:p w:rsidR="00AD224C" w:rsidRDefault="00AD224C" w:rsidP="00AD224C">
      <w:pPr>
        <w:pStyle w:val="ProductList-Body"/>
      </w:pPr>
      <w: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5366E7">
        <w:t xml:space="preserve"> </w:t>
      </w:r>
    </w:p>
    <w:p w:rsidR="005E1CE9" w:rsidRDefault="005E1CE9" w:rsidP="00AD224C">
      <w:pPr>
        <w:pStyle w:val="ProductList-Body"/>
      </w:pPr>
    </w:p>
    <w:p w:rsidR="00BF1137" w:rsidRDefault="00BF1137" w:rsidP="00AD224C">
      <w:pPr>
        <w:pStyle w:val="ProductList-Body"/>
      </w:pPr>
    </w:p>
    <w:p w:rsidR="00BF1137" w:rsidRDefault="00BF1137" w:rsidP="00AD224C">
      <w:pPr>
        <w:pStyle w:val="ProductList-Body"/>
      </w:pPr>
    </w:p>
    <w:p w:rsidR="00BF1137" w:rsidRDefault="00BF1137" w:rsidP="00AD224C">
      <w:pPr>
        <w:pStyle w:val="ProductList-Body"/>
      </w:pPr>
    </w:p>
    <w:p w:rsidR="00AD224C" w:rsidRPr="00AD224C" w:rsidRDefault="00AD224C" w:rsidP="00AD224C">
      <w:pPr>
        <w:pStyle w:val="ProductList-Body"/>
        <w:rPr>
          <w:b/>
        </w:rPr>
      </w:pPr>
      <w:r>
        <w:rPr>
          <w:b/>
          <w:color w:val="00188F"/>
        </w:rPr>
        <w:t>Para los clientes con cobertura de Software Assurance que optan por no renovar</w:t>
      </w:r>
    </w:p>
    <w:p w:rsidR="00AD224C" w:rsidRDefault="00AD224C" w:rsidP="00AD224C">
      <w:pPr>
        <w:pStyle w:val="ProductList-Body"/>
      </w:pPr>
      <w:r>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w:t>
      </w:r>
      <w:r w:rsidR="008C447A">
        <w:t> </w:t>
      </w:r>
      <w:r>
        <w:t>Server 2010</w:t>
      </w:r>
      <w:r>
        <w:fldChar w:fldCharType="begin"/>
      </w:r>
      <w:r>
        <w:instrText>XE "BizTalk Server 2010"</w:instrText>
      </w:r>
      <w:r>
        <w:fldChar w:fldCharType="end"/>
      </w:r>
      <w:r>
        <w:t xml:space="preserve"> o la última versión de la misma edición de BizTalk Server disponible en ese momento en virtud de las siguientes licencias:</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CB080D">
        <w:rPr>
          <w:b/>
        </w:rPr>
        <w:fldChar w:fldCharType="begin"/>
      </w:r>
      <w:r w:rsidRPr="00CB080D">
        <w:rPr>
          <w:b/>
        </w:rPr>
        <w:instrText>XE "BizTalk Server 2010"</w:instrText>
      </w:r>
      <w:r w:rsidRPr="00CB080D">
        <w:rPr>
          <w:b/>
        </w:rPr>
        <w:fldChar w:fldCharType="end"/>
      </w:r>
      <w:r w:rsidRPr="00CB080D">
        <w:rPr>
          <w:b/>
        </w:rPr>
        <w:t>:</w:t>
      </w:r>
      <w:r>
        <w:t xml:space="preserve"> El uso continuado de esta versión del software está sujeto a los derechos de uso de los productos de licencias por procesador de BizTalk Server 2010, sin embargo, los clientes dejan de tener Movilidad de licencias a través de SA.</w:t>
      </w:r>
    </w:p>
    <w:p w:rsidR="00AD224C" w:rsidRDefault="00AD224C" w:rsidP="00136452">
      <w:pPr>
        <w:pStyle w:val="ProductList-Body"/>
        <w:numPr>
          <w:ilvl w:val="0"/>
          <w:numId w:val="38"/>
        </w:numPr>
        <w:tabs>
          <w:tab w:val="clear" w:pos="158"/>
          <w:tab w:val="left" w:pos="450"/>
        </w:tabs>
        <w:ind w:left="450" w:hanging="270"/>
      </w:pPr>
      <w:r>
        <w:rPr>
          <w:b/>
        </w:rPr>
        <w:t>Última versión de BizTalk Server</w:t>
      </w:r>
      <w:r w:rsidRPr="00CB080D">
        <w:rPr>
          <w:b/>
        </w:rPr>
        <w:t>:</w:t>
      </w:r>
      <w:r>
        <w:t xml:space="preserve"> el uso de esta versión del software está sujeto a derechos de uso de los productos de licencias por procesador de BizTalk Server 2010</w:t>
      </w:r>
      <w:r>
        <w:fldChar w:fldCharType="begin"/>
      </w:r>
      <w:r>
        <w:instrText>XE "BizTalk Server 2010"</w:instrText>
      </w:r>
      <w:r>
        <w:fldChar w:fldCharType="end"/>
      </w:r>
      <w:r>
        <w:t xml:space="preserve">, sin embargo: </w:t>
      </w:r>
    </w:p>
    <w:p w:rsidR="00AD224C" w:rsidRDefault="00AD224C" w:rsidP="00136452">
      <w:pPr>
        <w:pStyle w:val="ProductList-Body"/>
        <w:numPr>
          <w:ilvl w:val="1"/>
          <w:numId w:val="38"/>
        </w:numPr>
        <w:tabs>
          <w:tab w:val="clear" w:pos="158"/>
          <w:tab w:val="left" w:pos="450"/>
        </w:tabs>
        <w:ind w:left="720" w:hanging="270"/>
      </w:pPr>
      <w:r>
        <w:t xml:space="preserve">los clientes dejan de tener Movilidad de licencias dentro de Granjas de servidores o Movilidad de licencias a través de SA; y </w:t>
      </w:r>
    </w:p>
    <w:p w:rsidR="00AD224C" w:rsidRDefault="00AD224C" w:rsidP="00136452">
      <w:pPr>
        <w:pStyle w:val="ProductList-Body"/>
        <w:numPr>
          <w:ilvl w:val="1"/>
          <w:numId w:val="38"/>
        </w:numPr>
        <w:tabs>
          <w:tab w:val="clear" w:pos="158"/>
          <w:tab w:val="left" w:pos="450"/>
        </w:tabs>
        <w:ind w:left="720" w:hanging="270"/>
      </w:pPr>
      <w:r>
        <w:t xml:space="preserve">cualquier reasignación de licencias está sujeta a las limitaciones a continuación en relación con su </w:t>
      </w:r>
      <w:r w:rsidR="00371F1F">
        <w:t>“</w:t>
      </w:r>
      <w:r>
        <w:t>equivalencia de licencias por núcleo</w:t>
      </w:r>
      <w:r w:rsidR="00371F1F">
        <w:t>”</w:t>
      </w:r>
      <w:r>
        <w:t xml:space="preserve">. La equivalencia de licencias por núcleo se determina de la siguiente manera. </w:t>
      </w:r>
    </w:p>
    <w:p w:rsidR="00AD224C" w:rsidRDefault="00AD224C" w:rsidP="00136452">
      <w:pPr>
        <w:pStyle w:val="ProductList-Body"/>
        <w:numPr>
          <w:ilvl w:val="0"/>
          <w:numId w:val="39"/>
        </w:numPr>
        <w:tabs>
          <w:tab w:val="clear" w:pos="158"/>
          <w:tab w:val="left" w:pos="450"/>
        </w:tabs>
        <w:ind w:left="450" w:hanging="270"/>
      </w:pPr>
      <w:r>
        <w:t xml:space="preserve">Por cada licencia cualificada cedida al servidor, la equivalencia de licencias por núcleo es la mayor de: </w:t>
      </w:r>
    </w:p>
    <w:p w:rsidR="00AD224C"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rsidR="00AD224C" w:rsidRDefault="00AD224C" w:rsidP="00136452">
      <w:pPr>
        <w:pStyle w:val="ProductList-Body"/>
        <w:numPr>
          <w:ilvl w:val="1"/>
          <w:numId w:val="39"/>
        </w:numPr>
        <w:tabs>
          <w:tab w:val="clear" w:pos="158"/>
          <w:tab w:val="left" w:pos="450"/>
        </w:tabs>
        <w:ind w:left="720" w:hanging="270"/>
      </w:pPr>
      <w: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rsidR="00AD224C" w:rsidRDefault="00AD224C" w:rsidP="00136452">
      <w:pPr>
        <w:pStyle w:val="ProductList-Body"/>
        <w:numPr>
          <w:ilvl w:val="0"/>
          <w:numId w:val="39"/>
        </w:numPr>
        <w:tabs>
          <w:tab w:val="clear" w:pos="158"/>
          <w:tab w:val="left" w:pos="450"/>
        </w:tabs>
        <w:ind w:left="450" w:hanging="270"/>
      </w:pPr>
      <w:r>
        <w:t>Los Clientes pueden reasignar licencias a otro servidor. Sin embargo, si el cliente reasigna una licencia a otro servidor, el cliente tendrá que</w:t>
      </w:r>
      <w:r w:rsidR="00CB080D">
        <w:t> </w:t>
      </w:r>
      <w:r>
        <w:t>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782C7B" w:rsidRDefault="00AD224C" w:rsidP="00136452">
      <w:pPr>
        <w:pStyle w:val="ProductList-Body"/>
        <w:numPr>
          <w:ilvl w:val="0"/>
          <w:numId w:val="39"/>
        </w:numPr>
        <w:tabs>
          <w:tab w:val="clear" w:pos="158"/>
          <w:tab w:val="left" w:pos="450"/>
        </w:tabs>
        <w:ind w:left="450" w:hanging="270"/>
      </w:pPr>
      <w:r>
        <w:t>La equivalencia de licencias por núcleo considerada de los clientes no implica que pueden ceder una licencia por procesador a núcleos entre dos o más procesadores.</w:t>
      </w:r>
    </w:p>
    <w:bookmarkStart w:id="85" w:name="_Toc378147621"/>
    <w:bookmarkStart w:id="86" w:name="_Toc378151523"/>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67306"/>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5C6CE1" w:rsidTr="007547EE">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73312" w:rsidTr="007547EE">
        <w:tc>
          <w:tcPr>
            <w:tcW w:w="3060" w:type="dxa"/>
            <w:tcBorders>
              <w:top w:val="nil"/>
              <w:left w:val="nil"/>
              <w:bottom w:val="dashSmallGap" w:sz="4" w:space="0" w:color="BFBFBF" w:themeColor="background1" w:themeShade="BF"/>
              <w:right w:val="nil"/>
            </w:tcBorders>
          </w:tcPr>
          <w:p w:rsidR="00F73312" w:rsidRDefault="00F73312" w:rsidP="00237299">
            <w:pPr>
              <w:pStyle w:val="ProductList-Offering1"/>
            </w:pPr>
            <w:bookmarkStart w:id="91" w:name="_Toc379797105"/>
            <w:bookmarkStart w:id="92" w:name="_Toc380513131"/>
            <w:bookmarkStart w:id="93" w:name="_Toc380655170"/>
            <w:bookmarkStart w:id="94" w:name="_Toc402267307"/>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73312" w:rsidRDefault="00F73312"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F73312" w:rsidRDefault="00F73312"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F73312" w:rsidRDefault="00F73312"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312" w:rsidRDefault="00F73312"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73312" w:rsidRDefault="00F73312" w:rsidP="00237299">
            <w:pPr>
              <w:pStyle w:val="ProductList-OfferingBody"/>
              <w:ind w:left="-113"/>
              <w:jc w:val="center"/>
            </w:pPr>
            <w:r>
              <w:t>75</w:t>
            </w:r>
          </w:p>
        </w:tc>
        <w:tc>
          <w:tcPr>
            <w:tcW w:w="596" w:type="dxa"/>
            <w:shd w:val="clear" w:color="auto" w:fill="70AD47" w:themeFill="accent6"/>
            <w:vAlign w:val="center"/>
          </w:tcPr>
          <w:p w:rsidR="00F73312" w:rsidRPr="00654393" w:rsidRDefault="00F73312" w:rsidP="00973BC1">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rsidR="00F73312" w:rsidRDefault="00F73312" w:rsidP="00237299">
            <w:pPr>
              <w:pStyle w:val="ProductList-OfferingBody"/>
              <w:ind w:left="-113"/>
              <w:jc w:val="center"/>
            </w:pPr>
          </w:p>
        </w:tc>
        <w:tc>
          <w:tcPr>
            <w:tcW w:w="596" w:type="dxa"/>
            <w:shd w:val="clear" w:color="auto" w:fill="70AD47" w:themeFill="accent6"/>
            <w:vAlign w:val="center"/>
          </w:tcPr>
          <w:p w:rsidR="00F73312" w:rsidRDefault="00F73312" w:rsidP="00237299">
            <w:pPr>
              <w:pStyle w:val="ProductList-OfferingBody"/>
              <w:ind w:left="-113"/>
              <w:jc w:val="center"/>
            </w:pPr>
          </w:p>
        </w:tc>
        <w:tc>
          <w:tcPr>
            <w:tcW w:w="595" w:type="dxa"/>
            <w:shd w:val="clear" w:color="auto" w:fill="70AD47" w:themeFill="accent6"/>
            <w:vAlign w:val="center"/>
          </w:tcPr>
          <w:p w:rsidR="00F73312" w:rsidRDefault="00F73312" w:rsidP="00237299">
            <w:pPr>
              <w:pStyle w:val="ProductList-OfferingBody"/>
              <w:ind w:left="-113"/>
              <w:jc w:val="center"/>
            </w:pPr>
          </w:p>
        </w:tc>
        <w:tc>
          <w:tcPr>
            <w:tcW w:w="595"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F73312" w:rsidRPr="005A0966" w:rsidRDefault="00F73312" w:rsidP="00CB080D">
            <w:pPr>
              <w:pStyle w:val="ProductList-OfferingBody"/>
              <w:ind w:left="0" w:right="0"/>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C05A53" w:rsidTr="007547E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95" w:name="_Toc379797106"/>
            <w:bookmarkStart w:id="96" w:name="_Toc380513132"/>
            <w:bookmarkStart w:id="97" w:name="_Toc380655171"/>
            <w:bookmarkStart w:id="98" w:name="_Toc402267308"/>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B080D">
            <w:pPr>
              <w:pStyle w:val="ProductList-OfferingBody"/>
              <w:ind w:left="0" w:right="0"/>
              <w:jc w:val="center"/>
            </w:pPr>
          </w:p>
        </w:tc>
        <w:tc>
          <w:tcPr>
            <w:tcW w:w="662" w:type="dxa"/>
            <w:shd w:val="clear" w:color="auto" w:fill="BFBFBF" w:themeFill="background1" w:themeFillShade="BF"/>
            <w:vAlign w:val="center"/>
          </w:tcPr>
          <w:p w:rsidR="00C05A53" w:rsidRDefault="00C05A53" w:rsidP="00CB080D">
            <w:pPr>
              <w:pStyle w:val="ProductList-OfferingBody"/>
              <w:ind w:left="0" w:right="0"/>
              <w:jc w:val="center"/>
            </w:pPr>
          </w:p>
        </w:tc>
        <w:tc>
          <w:tcPr>
            <w:tcW w:w="529" w:type="dxa"/>
            <w:shd w:val="clear" w:color="auto" w:fill="BFBFBF" w:themeFill="background1" w:themeFillShade="BF"/>
            <w:vAlign w:val="center"/>
          </w:tcPr>
          <w:p w:rsidR="00C05A53" w:rsidRDefault="00C05A53" w:rsidP="00CB080D">
            <w:pPr>
              <w:pStyle w:val="ProductList-OfferingBody"/>
              <w:ind w:left="0" w:right="0"/>
              <w:jc w:val="center"/>
            </w:pPr>
          </w:p>
        </w:tc>
        <w:tc>
          <w:tcPr>
            <w:tcW w:w="596" w:type="dxa"/>
            <w:shd w:val="clear" w:color="auto" w:fill="BFBFBF" w:themeFill="background1" w:themeFillShade="BF"/>
            <w:vAlign w:val="center"/>
          </w:tcPr>
          <w:p w:rsidR="00C05A53" w:rsidRPr="00A12C31" w:rsidRDefault="00C05A53" w:rsidP="00CB080D">
            <w:pPr>
              <w:pStyle w:val="ProductList-OfferingBody"/>
              <w:ind w:left="0" w:right="0"/>
              <w:jc w:val="center"/>
            </w:pPr>
          </w:p>
        </w:tc>
      </w:tr>
      <w:tr w:rsidR="00F73312" w:rsidTr="007547EE">
        <w:tc>
          <w:tcPr>
            <w:tcW w:w="3060" w:type="dxa"/>
            <w:tcBorders>
              <w:top w:val="dashSmallGap" w:sz="4" w:space="0" w:color="BFBFBF" w:themeColor="background1" w:themeShade="BF"/>
              <w:left w:val="nil"/>
              <w:bottom w:val="nil"/>
              <w:right w:val="nil"/>
            </w:tcBorders>
          </w:tcPr>
          <w:p w:rsidR="00F73312" w:rsidRDefault="00F73312" w:rsidP="00237299">
            <w:pPr>
              <w:pStyle w:val="ProductList-Offering1"/>
            </w:pPr>
            <w:bookmarkStart w:id="99" w:name="_Toc379797107"/>
            <w:bookmarkStart w:id="100" w:name="_Toc380513133"/>
            <w:bookmarkStart w:id="101" w:name="_Toc380655172"/>
            <w:bookmarkStart w:id="102" w:name="_Toc402267309"/>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73312" w:rsidRDefault="00F73312"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F73312" w:rsidRDefault="00F73312"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73312" w:rsidRDefault="00F73312"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312" w:rsidRDefault="00F73312"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73312" w:rsidRDefault="00F73312" w:rsidP="00237299">
            <w:pPr>
              <w:pStyle w:val="ProductList-OfferingBody"/>
              <w:ind w:left="-113"/>
              <w:jc w:val="center"/>
            </w:pPr>
            <w:r>
              <w:t>25</w:t>
            </w:r>
          </w:p>
        </w:tc>
        <w:tc>
          <w:tcPr>
            <w:tcW w:w="596" w:type="dxa"/>
            <w:shd w:val="clear" w:color="auto" w:fill="70AD47" w:themeFill="accent6"/>
            <w:vAlign w:val="center"/>
          </w:tcPr>
          <w:p w:rsidR="00F73312" w:rsidRPr="00654393" w:rsidRDefault="00F73312" w:rsidP="00973BC1">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rsidR="00F73312" w:rsidRDefault="00F73312" w:rsidP="00237299">
            <w:pPr>
              <w:pStyle w:val="ProductList-OfferingBody"/>
              <w:ind w:left="-113"/>
              <w:jc w:val="center"/>
            </w:pPr>
          </w:p>
        </w:tc>
        <w:tc>
          <w:tcPr>
            <w:tcW w:w="596" w:type="dxa"/>
            <w:shd w:val="clear" w:color="auto" w:fill="70AD47" w:themeFill="accent6"/>
            <w:vAlign w:val="center"/>
          </w:tcPr>
          <w:p w:rsidR="00F73312" w:rsidRDefault="00F73312" w:rsidP="00237299">
            <w:pPr>
              <w:pStyle w:val="ProductList-OfferingBody"/>
              <w:ind w:left="-113"/>
              <w:jc w:val="center"/>
            </w:pPr>
          </w:p>
        </w:tc>
        <w:tc>
          <w:tcPr>
            <w:tcW w:w="595" w:type="dxa"/>
            <w:shd w:val="clear" w:color="auto" w:fill="70AD47" w:themeFill="accent6"/>
            <w:vAlign w:val="center"/>
          </w:tcPr>
          <w:p w:rsidR="00F73312" w:rsidRDefault="00F73312" w:rsidP="00237299">
            <w:pPr>
              <w:pStyle w:val="ProductList-OfferingBody"/>
              <w:ind w:left="-113"/>
              <w:jc w:val="center"/>
            </w:pPr>
          </w:p>
        </w:tc>
        <w:tc>
          <w:tcPr>
            <w:tcW w:w="595"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73312" w:rsidRPr="00654393" w:rsidRDefault="00F73312" w:rsidP="00CB080D">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F73312" w:rsidRPr="005A0966" w:rsidRDefault="00F73312" w:rsidP="00CB080D">
            <w:pPr>
              <w:pStyle w:val="ProductList-OfferingBody"/>
              <w:ind w:left="0" w:right="0"/>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CB080D">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Grupo de productos: </w:t>
            </w:r>
            <w:r>
              <w:rPr>
                <w:b/>
              </w:rPr>
              <w:t>Servidor</w:t>
            </w:r>
          </w:p>
        </w:tc>
        <w:tc>
          <w:tcPr>
            <w:tcW w:w="3600" w:type="dxa"/>
          </w:tcPr>
          <w:p w:rsidR="000C0ACA" w:rsidRPr="00A13C12" w:rsidRDefault="000C0ACA" w:rsidP="005E2606">
            <w:pPr>
              <w:pStyle w:val="ProductList-Body"/>
              <w:rPr>
                <w:b/>
              </w:rPr>
            </w:pPr>
            <w:r>
              <w:t xml:space="preserve">Reducción elegible (SCE) </w:t>
            </w:r>
            <w:r>
              <w:rPr>
                <w:b/>
              </w:rPr>
              <w:t>Todos</w:t>
            </w:r>
          </w:p>
        </w:tc>
      </w:tr>
      <w:tr w:rsidR="000C0ACA" w:rsidTr="00CB080D">
        <w:tc>
          <w:tcPr>
            <w:tcW w:w="3600" w:type="dxa"/>
          </w:tcPr>
          <w:p w:rsidR="000C0ACA" w:rsidRDefault="000C0ACA" w:rsidP="005E2606">
            <w:pPr>
              <w:pStyle w:val="ProductList-Body"/>
            </w:pPr>
          </w:p>
        </w:tc>
        <w:tc>
          <w:tcPr>
            <w:tcW w:w="3600" w:type="dxa"/>
          </w:tcPr>
          <w:p w:rsidR="000C0ACA" w:rsidRDefault="00DF6514" w:rsidP="005E2606">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1F2DDF" w:rsidRPr="00D26825" w:rsidRDefault="001F2DDF" w:rsidP="001F2DDF">
      <w:pPr>
        <w:pStyle w:val="ProductList-Body"/>
        <w:rPr>
          <w:b/>
          <w:color w:val="00188F"/>
        </w:rPr>
      </w:pPr>
      <w:r>
        <w:rPr>
          <w:b/>
          <w:color w:val="00188F"/>
        </w:rPr>
        <w:t>Core Infrastructure Server Suite (Standard o Datacenter)</w:t>
      </w:r>
      <w:r>
        <w:fldChar w:fldCharType="begin"/>
      </w:r>
      <w: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Migración a un nuevo modelo de licencias</w:t>
      </w:r>
    </w:p>
    <w:p w:rsidR="001F2DDF" w:rsidRDefault="001F2DDF" w:rsidP="00516278">
      <w:pPr>
        <w:pStyle w:val="ProductList-Body"/>
        <w:ind w:left="180"/>
      </w:pPr>
      <w:r>
        <w:t>A partir del 1 de abril de 2012, se modificó el modelo de licencias para Core Infrastructure Server (“CIS”). Las licencias adquiridas conforme a nuevas inscripciones en vigor después del 1 de abril de 2012 pueden licenciar hasta dos procesadores físicos.</w:t>
      </w:r>
    </w:p>
    <w:p w:rsidR="001F2DDF" w:rsidRDefault="001F2DDF" w:rsidP="00516278">
      <w:pPr>
        <w:pStyle w:val="ProductList-Body"/>
        <w:ind w:left="180"/>
      </w:pPr>
    </w:p>
    <w:p w:rsidR="001F2DDF" w:rsidRDefault="001F2DDF" w:rsidP="00516278">
      <w:pPr>
        <w:pStyle w:val="ProductList-Body"/>
        <w:ind w:left="180"/>
      </w:pPr>
      <w:r>
        <w:t xml:space="preserve">Los clientes con inscripciones existentes a partir del 1 de abril de 2012 pueden seguir con el </w:t>
      </w:r>
      <w:r w:rsidR="004569BA">
        <w:t>“</w:t>
      </w:r>
      <w:r>
        <w:t>true up</w:t>
      </w:r>
      <w:r w:rsidR="004569BA">
        <w:t>”</w:t>
      </w:r>
      <w:r>
        <w:t xml:space="preserve"> de licencias conforme al modelo antiguo según el cual cada licencia puede licenciar solo un procesador. Los siguientes derechos de migración se aplican a las licencias para estos clientes:</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Durante su inscripción existente, las licencias nuevas y existentes de los clientes conforme al modelo antiguo se considerarán equivalentes a las licencias conforme al modelo nuevo a la siguiente ratio:</w:t>
      </w:r>
    </w:p>
    <w:p w:rsidR="00EF171D" w:rsidRPr="00EF171D" w:rsidRDefault="00EF171D" w:rsidP="00F32AEC">
      <w:pPr>
        <w:pStyle w:val="ProductList-Body"/>
        <w:numPr>
          <w:ilvl w:val="0"/>
          <w:numId w:val="41"/>
        </w:numPr>
        <w:ind w:hanging="270"/>
      </w:pPr>
      <w:r>
        <w:t xml:space="preserve">Core Infrastructure Suite Standard una ratio de 1:1; y </w:t>
      </w:r>
    </w:p>
    <w:p w:rsidR="00EF171D" w:rsidRPr="00553757" w:rsidRDefault="00EF171D" w:rsidP="00F32AEC">
      <w:pPr>
        <w:pStyle w:val="ProductList-Body"/>
        <w:numPr>
          <w:ilvl w:val="0"/>
          <w:numId w:val="41"/>
        </w:numPr>
        <w:ind w:hanging="270"/>
      </w:pPr>
      <w:r>
        <w:t>Core Infrastructure Suite Datacenter una ratio de 2:1. Cada dos licencias conforme al modelo antiguo serán equivalentes a una licencia según el modelo nuevo.</w:t>
      </w:r>
    </w:p>
    <w:p w:rsidR="00EF171D" w:rsidRDefault="00EF171D" w:rsidP="00516278">
      <w:pPr>
        <w:pStyle w:val="ProductList-Body"/>
        <w:ind w:left="180"/>
      </w:pPr>
    </w:p>
    <w:p w:rsidR="001F2DDF" w:rsidRDefault="001F2DDF" w:rsidP="00516278">
      <w:pPr>
        <w:pStyle w:val="ProductList-Body"/>
        <w:ind w:left="180"/>
      </w:pPr>
      <w:r>
        <w:t xml:space="preserve"> En el momento de la renovación, los clientes pueden renovar SA en licencias según el nuevo modelo.</w:t>
      </w:r>
    </w:p>
    <w:p w:rsidR="001F2DDF" w:rsidRDefault="001F2DDF" w:rsidP="00516278">
      <w:pPr>
        <w:pStyle w:val="ProductList-Body"/>
        <w:ind w:left="180"/>
      </w:pPr>
    </w:p>
    <w:p w:rsidR="005E1CE9" w:rsidRDefault="005E1CE9" w:rsidP="00516278">
      <w:pPr>
        <w:pStyle w:val="ProductList-Body"/>
        <w:ind w:left="180"/>
      </w:pPr>
    </w:p>
    <w:p w:rsidR="005E1CE9" w:rsidRDefault="005E1CE9" w:rsidP="00516278">
      <w:pPr>
        <w:pStyle w:val="ProductList-Body"/>
        <w:ind w:left="180"/>
      </w:pPr>
    </w:p>
    <w:p w:rsidR="005E1CE9" w:rsidRDefault="005E1CE9" w:rsidP="00516278">
      <w:pPr>
        <w:pStyle w:val="ProductList-Body"/>
        <w:ind w:left="180"/>
      </w:pPr>
    </w:p>
    <w:p w:rsidR="001F2DDF" w:rsidRPr="001F2DDF" w:rsidRDefault="001F2DDF" w:rsidP="00516278">
      <w:pPr>
        <w:pStyle w:val="ProductList-Body"/>
        <w:ind w:left="180"/>
        <w:rPr>
          <w:b/>
        </w:rPr>
      </w:pPr>
      <w:r>
        <w:rPr>
          <w:b/>
          <w:color w:val="00188F"/>
        </w:rPr>
        <w:t>Lanzamiento de la nueva versión de Windows Server</w:t>
      </w:r>
    </w:p>
    <w:p w:rsidR="001F2DDF" w:rsidRDefault="001F2DDF" w:rsidP="00516278">
      <w:pPr>
        <w:pStyle w:val="ProductList-Body"/>
        <w:ind w:left="180"/>
      </w:pPr>
      <w:r>
        <w:t>Los clientes que dispongan de una licencia de Core Infrastructure Server Suite (Standard o Datacenter)</w:t>
      </w:r>
      <w:r>
        <w:fldChar w:fldCharType="begin"/>
      </w:r>
      <w:r>
        <w:instrText>XE "Core Infrastructure Server Suite Standard"</w:instrText>
      </w:r>
      <w:r>
        <w:fldChar w:fldCharType="end"/>
      </w:r>
      <w:r>
        <w:t xml:space="preserve"> con SA activo a fecha de 1 de septiembre de 2012, obtendrán los derechos de uso de los siguientes Productos sujetos a los derechos de uso de los productos de Core Infrastructure Server Suite (Standard o Datacenter):</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Default="001F2DDF" w:rsidP="00846616">
      <w:pPr>
        <w:pStyle w:val="ProductList-Body"/>
        <w:numPr>
          <w:ilvl w:val="0"/>
          <w:numId w:val="1"/>
        </w:numPr>
        <w:ind w:hanging="270"/>
      </w:pPr>
      <w: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Oferta de renovación de Software Assurance para Windows Server y System Center</w:t>
      </w:r>
      <w:r>
        <w:t xml:space="preserve"> </w:t>
      </w:r>
    </w:p>
    <w:p w:rsidR="00782C7B" w:rsidRDefault="001F2DDF" w:rsidP="00516278">
      <w:pPr>
        <w:pStyle w:val="ProductList-Body"/>
        <w:ind w:left="180"/>
      </w:pPr>
      <w: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instrText>XE "Core Infrastructure Server Suite Standard"</w:instrText>
      </w:r>
      <w:r>
        <w:fldChar w:fldCharType="end"/>
      </w:r>
      <w:r>
        <w:t xml:space="preserve"> sin adquirir la licencia subyacente de Core Infrastructure Server Suite.</w:t>
      </w:r>
    </w:p>
    <w:p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846616" w:rsidTr="007547EE">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Tr="007547EE">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547EE">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Default="001F2DDF" w:rsidP="001F2DDF">
      <w:pPr>
        <w:pStyle w:val="ProductList-Body"/>
      </w:pPr>
    </w:p>
    <w:p w:rsidR="001F2DDF" w:rsidRDefault="001F2DDF" w:rsidP="00516278">
      <w:pPr>
        <w:pStyle w:val="ProductList-Body"/>
        <w:ind w:left="180"/>
      </w:pPr>
      <w:r>
        <w:t>Para cada conjunto que se compone de cada una de las licencias cualificadas en la tabla anterior, los clientes pueden adquirir SA para una licencia de Core Infrastructure Server Suite</w:t>
      </w:r>
      <w:r>
        <w:fldChar w:fldCharType="begin"/>
      </w:r>
      <w:r>
        <w:instrText>XE "Core Infrastructure Server Suite Standard"</w:instrText>
      </w:r>
      <w:r>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Los clientes que licencian y utilizan Core Infrastructure Server Suite (Standard o Datacenter)</w:t>
      </w:r>
      <w:r>
        <w:fldChar w:fldCharType="begin"/>
      </w:r>
      <w:r>
        <w:instrText>XE "Core Infrastructure Server Suite Standard"</w:instrText>
      </w:r>
      <w:r>
        <w:fldChar w:fldCharType="end"/>
      </w:r>
      <w:r>
        <w:t xml:space="preserve"> en virtud de esta oferta ya no pueden utilizar el software en virtud de sus licencias cualificadas. Las licencias y SA adquiridos en virtud de un contrato de suscripción no califican para esta oferta.</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Migración a una edición superior de Windows Server o System Center a Core Infrastructure Server Suite </w:t>
      </w:r>
      <w:r>
        <w:fldChar w:fldCharType="begin"/>
      </w:r>
      <w:r>
        <w:instrText>XE "Core Infrastructure Server Suite Standard"</w:instrText>
      </w:r>
      <w:r>
        <w:fldChar w:fldCharType="end"/>
      </w:r>
    </w:p>
    <w:p w:rsidR="001F2DDF" w:rsidRDefault="001F2DDF" w:rsidP="00516278">
      <w:pPr>
        <w:pStyle w:val="ProductList-Body"/>
        <w:ind w:left="180"/>
      </w:pPr>
      <w:r>
        <w:t>Los clientes pueden migrar a una edición superior de Windows Server o System Center a Core Infrastructure Server Suite</w:t>
      </w:r>
      <w:r>
        <w:fldChar w:fldCharType="begin"/>
      </w:r>
      <w:r>
        <w:instrText>XE "Core Infrastructure Server Suite Standard"</w:instrText>
      </w:r>
      <w:r>
        <w:fldChar w:fldCharType="end"/>
      </w:r>
      <w:r>
        <w:t xml:space="preserve"> mediante la adquisición de la licencia de migración a una edición superior correspondiente para Core Infrastructure Server Suite.</w:t>
      </w:r>
      <w:r w:rsidR="005366E7">
        <w:t xml:space="preserve"> </w:t>
      </w:r>
      <w:r>
        <w:t>Los clientes deben tener SA vigente para su licencia de Windows Server o System Center para poder adquirir la licencia de migración a una edición superior.</w:t>
      </w:r>
      <w:r w:rsidR="005366E7">
        <w:t xml:space="preserve"> </w:t>
      </w:r>
    </w:p>
    <w:p w:rsidR="001F2DDF" w:rsidRDefault="001F2DDF" w:rsidP="00516278">
      <w:pPr>
        <w:pStyle w:val="ProductList-Body"/>
        <w:ind w:left="180"/>
      </w:pPr>
    </w:p>
    <w:p w:rsidR="001F2DDF" w:rsidRDefault="001F2DDF" w:rsidP="00516278">
      <w:pPr>
        <w:pStyle w:val="ProductList-Body"/>
        <w:ind w:left="180"/>
      </w:pPr>
      <w:r>
        <w:t>El derecho de los clientes a utilizar el software en virtud de la licencia de Core Infrastructure Server Suite</w:t>
      </w:r>
      <w:r>
        <w:fldChar w:fldCharType="begin"/>
      </w:r>
      <w:r>
        <w:instrText>XE "Core Infrastructure Server Suite Standard"</w:instrText>
      </w:r>
      <w:r>
        <w:fldChar w:fldCharType="end"/>
      </w:r>
      <w:r>
        <w:t xml:space="preserve"> está condicionado por el cumplimiento de los clientes con cualquier obligación de pago pendiente de la licencia de producto cualificada.</w:t>
      </w:r>
      <w:r w:rsidR="005366E7">
        <w:t xml:space="preserve"> </w:t>
      </w:r>
      <w:r>
        <w:t>La licencia Core Infrastructure Server Suite de los clientes sustituye y reemplaza la licencia de producto cualificada subyacente.</w:t>
      </w:r>
    </w:p>
    <w:p w:rsidR="001F2DDF" w:rsidRDefault="001F2DDF" w:rsidP="001F2DDF">
      <w:pPr>
        <w:pStyle w:val="ProductList-Body"/>
      </w:pPr>
    </w:p>
    <w:tbl>
      <w:tblPr>
        <w:tblStyle w:val="TableGrid"/>
        <w:tblW w:w="0" w:type="auto"/>
        <w:tblInd w:w="108" w:type="dxa"/>
        <w:tblLook w:val="04A0" w:firstRow="1" w:lastRow="0" w:firstColumn="1" w:lastColumn="0" w:noHBand="0" w:noVBand="1"/>
      </w:tblPr>
      <w:tblGrid>
        <w:gridCol w:w="4140"/>
        <w:gridCol w:w="4140"/>
      </w:tblGrid>
      <w:tr w:rsidR="001F2DDF" w:rsidTr="007547EE">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Migración a edición superior a</w:t>
            </w:r>
          </w:p>
        </w:tc>
      </w:tr>
      <w:tr w:rsidR="001F2DDF" w:rsidTr="007547EE">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7547EE">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7547EE">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7547EE">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Default="001F2DDF" w:rsidP="001F2DDF">
      <w:pPr>
        <w:pStyle w:val="ProductList-Body"/>
      </w:pPr>
    </w:p>
    <w:p w:rsidR="001F2DDF" w:rsidRPr="00143CB7" w:rsidRDefault="001F2DDF" w:rsidP="001F2DDF">
      <w:pPr>
        <w:pStyle w:val="ProductList-Body"/>
        <w:rPr>
          <w:b/>
          <w:color w:val="00188F"/>
          <w:lang w:val="fr-FR"/>
        </w:rPr>
      </w:pPr>
      <w:r w:rsidRPr="00143CB7">
        <w:rPr>
          <w:b/>
          <w:color w:val="00188F"/>
          <w:lang w:val="fr-FR"/>
        </w:rPr>
        <w:t>Core Infrastructure Server Suite Enterprise</w:t>
      </w:r>
      <w:r w:rsidRPr="00143CB7">
        <w:rPr>
          <w:b/>
          <w:color w:val="00188F"/>
          <w:lang w:val="fr-FR"/>
        </w:rPr>
        <w:fldChar w:fldCharType="begin"/>
      </w:r>
      <w:r w:rsidRPr="00143CB7">
        <w:rPr>
          <w:b/>
          <w:color w:val="00188F"/>
          <w:lang w:val="fr-FR"/>
        </w:rPr>
        <w:instrText>XE "Core Infrastructure Server Suite Enterprise"</w:instrText>
      </w:r>
      <w:r w:rsidRPr="00143CB7">
        <w:rPr>
          <w:b/>
          <w:color w:val="00188F"/>
          <w:lang w:val="fr-FR"/>
        </w:rPr>
        <w:fldChar w:fldCharType="end"/>
      </w:r>
    </w:p>
    <w:p w:rsidR="001F2DDF" w:rsidRDefault="001F2DDF" w:rsidP="001F2DDF">
      <w:pPr>
        <w:pStyle w:val="ProductList-Body"/>
      </w:pPr>
      <w:r>
        <w:t>A partir del 1 de abril de 2012, Microsoft interrumpirá Core Infrastructure Server Suite Enterprise</w:t>
      </w:r>
      <w:r>
        <w:fldChar w:fldCharType="begin"/>
      </w:r>
      <w:r>
        <w:instrText>XE "Core Infrastructure Server Suite Enterprise"</w:instrText>
      </w:r>
      <w:r>
        <w:fldChar w:fldCharType="end"/>
      </w:r>
      <w: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5366E7">
        <w:t xml:space="preserve"> </w:t>
      </w:r>
      <w:r>
        <w:t>Las licencias para Core Infrastructure Server Suite Standard</w:t>
      </w:r>
      <w:r>
        <w:fldChar w:fldCharType="begin"/>
      </w:r>
      <w:r>
        <w:instrText>XE "Core Infrastructure Server Suite Standard"</w:instrText>
      </w:r>
      <w:r>
        <w:fldChar w:fldCharType="end"/>
      </w:r>
      <w: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5366E7">
        <w:t xml:space="preserve"> </w:t>
      </w:r>
      <w:r>
        <w:t>Esta nota sobre productos y la documentación de las licencias cualificadas del cliente constituyen la prueba de su derecho a utilizar Core Infrastructure Server Suite Standard en virtud de esta oferta.</w:t>
      </w:r>
      <w:r w:rsidR="005366E7">
        <w:t xml:space="preserve"> </w:t>
      </w:r>
      <w:r>
        <w:t>Ese derecho expira en el momento de la expiración de las licencias cualificadas.</w:t>
      </w:r>
    </w:p>
    <w:bookmarkStart w:id="103" w:name="_Toc378147622"/>
    <w:bookmarkStart w:id="104" w:name="_Toc378151524"/>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5E1CE9" w:rsidRDefault="005E1CE9" w:rsidP="005E1CE9">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rsidR="00407E60" w:rsidRDefault="00407E60" w:rsidP="00680B4D">
      <w:pPr>
        <w:pStyle w:val="ProductList-Offering1Heading"/>
        <w:outlineLvl w:val="1"/>
      </w:pPr>
      <w:bookmarkStart w:id="109" w:name="_Toc402267310"/>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5C6CE1" w:rsidTr="00143CB7">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E1CE9" w:rsidTr="00143CB7">
        <w:tc>
          <w:tcPr>
            <w:tcW w:w="3060" w:type="dxa"/>
            <w:tcBorders>
              <w:top w:val="nil"/>
              <w:left w:val="nil"/>
              <w:bottom w:val="dashSmallGap" w:sz="4" w:space="0" w:color="BFBFBF" w:themeColor="background1" w:themeShade="BF"/>
              <w:right w:val="nil"/>
            </w:tcBorders>
          </w:tcPr>
          <w:p w:rsidR="005E1CE9" w:rsidRDefault="005E1CE9" w:rsidP="00305488">
            <w:pPr>
              <w:pStyle w:val="ProductList-Offering1"/>
            </w:pPr>
            <w:bookmarkStart w:id="110" w:name="_Toc379797109"/>
            <w:bookmarkStart w:id="111" w:name="_Toc380513135"/>
            <w:bookmarkStart w:id="112" w:name="_Toc380655174"/>
            <w:bookmarkStart w:id="113" w:name="_Toc402267311"/>
            <w:r>
              <w:t>Core CAL Suite</w:t>
            </w:r>
            <w:r>
              <w:fldChar w:fldCharType="begin"/>
            </w:r>
            <w:r>
              <w:instrText>XE "Core CAL Suite"</w:instrText>
            </w:r>
            <w:r>
              <w:fldChar w:fldCharType="end"/>
            </w:r>
            <w:r>
              <w:t xml:space="preserve"> (Dispositivo y Usuario)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5E1CE9" w:rsidRDefault="005E1CE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5E1CE9" w:rsidRDefault="005E1CE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E1CE9" w:rsidRDefault="005E1CE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E1CE9" w:rsidRDefault="005E1C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E1CE9" w:rsidRPr="00654393" w:rsidRDefault="005E1CE9" w:rsidP="00973BC1">
            <w:pPr>
              <w:pStyle w:val="ProductList-OfferingBody"/>
              <w:ind w:left="-113"/>
              <w:jc w:val="center"/>
              <w:rPr>
                <w:rFonts w:cstheme="minorHAnsi"/>
                <w:szCs w:val="16"/>
                <w:lang w:val="es-ES"/>
              </w:rPr>
            </w:pPr>
            <w:r w:rsidRPr="00654393">
              <w:rPr>
                <w:rFonts w:cstheme="minorHAnsi"/>
                <w:szCs w:val="16"/>
                <w:lang w:val="es-ES"/>
              </w:rPr>
              <w:t>1,</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rsidR="005E1CE9" w:rsidRPr="00654393" w:rsidRDefault="005E1CE9"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de Plataforma Professional Desktop” </w:instrText>
            </w:r>
            <w:r w:rsidRPr="00654393">
              <w:rPr>
                <w:rFonts w:cstheme="minorHAnsi"/>
                <w:szCs w:val="16"/>
                <w:lang w:val="es-ES"/>
              </w:rPr>
              <w:fldChar w:fldCharType="separate"/>
            </w:r>
            <w:r w:rsidRPr="00654393">
              <w:rPr>
                <w:rFonts w:cstheme="minorHAnsi"/>
                <w:szCs w:val="16"/>
                <w:lang w:val="es-ES"/>
              </w:rPr>
              <w:t>PP</w:t>
            </w:r>
            <w:r w:rsidRPr="00654393">
              <w:rPr>
                <w:rFonts w:cstheme="minorHAnsi"/>
                <w:szCs w:val="16"/>
                <w:lang w:val="es-ES"/>
              </w:rPr>
              <w:fldChar w:fldCharType="end"/>
            </w:r>
          </w:p>
        </w:tc>
        <w:tc>
          <w:tcPr>
            <w:tcW w:w="595" w:type="dxa"/>
            <w:shd w:val="clear" w:color="auto" w:fill="70AD47" w:themeFill="accent6"/>
            <w:vAlign w:val="center"/>
          </w:tcPr>
          <w:p w:rsidR="005E1CE9" w:rsidRPr="00654393" w:rsidRDefault="005E1CE9" w:rsidP="0002423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rsidR="005E1CE9" w:rsidRDefault="005E1CE9" w:rsidP="00C05A53">
            <w:pPr>
              <w:pStyle w:val="ProductList-OfferingBody"/>
              <w:ind w:left="-113"/>
              <w:jc w:val="center"/>
            </w:pPr>
          </w:p>
        </w:tc>
        <w:tc>
          <w:tcPr>
            <w:tcW w:w="595" w:type="dxa"/>
            <w:shd w:val="clear" w:color="auto" w:fill="70AD47" w:themeFill="accent6"/>
            <w:vAlign w:val="center"/>
          </w:tcPr>
          <w:p w:rsidR="005E1CE9" w:rsidRDefault="005E1CE9" w:rsidP="00C05A53">
            <w:pPr>
              <w:pStyle w:val="ProductList-OfferingBody"/>
              <w:ind w:left="-113"/>
              <w:jc w:val="center"/>
            </w:pPr>
          </w:p>
        </w:tc>
        <w:tc>
          <w:tcPr>
            <w:tcW w:w="595" w:type="dxa"/>
            <w:shd w:val="clear" w:color="auto" w:fill="BFBFBF" w:themeFill="background1" w:themeFillShade="BF"/>
            <w:vAlign w:val="center"/>
          </w:tcPr>
          <w:p w:rsidR="005E1CE9" w:rsidRDefault="005E1CE9" w:rsidP="00C05A53">
            <w:pPr>
              <w:pStyle w:val="ProductList-OfferingBody"/>
              <w:ind w:left="-113"/>
              <w:jc w:val="center"/>
            </w:pPr>
          </w:p>
        </w:tc>
        <w:tc>
          <w:tcPr>
            <w:tcW w:w="662" w:type="dxa"/>
            <w:shd w:val="clear" w:color="auto" w:fill="70AD47" w:themeFill="accent6"/>
            <w:vAlign w:val="center"/>
          </w:tcPr>
          <w:p w:rsidR="005E1CE9" w:rsidRPr="00654393" w:rsidRDefault="005E1CE9" w:rsidP="00973BC1">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\sNoStyle\t "Enterprise Product"</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Enterprise” </w:instrText>
            </w:r>
            <w:r w:rsidRPr="00654393">
              <w:rPr>
                <w:rFonts w:cstheme="minorHAnsi"/>
                <w:sz w:val="16"/>
                <w:szCs w:val="16"/>
                <w:lang w:val="es-ES"/>
              </w:rPr>
              <w:fldChar w:fldCharType="separate"/>
            </w:r>
            <w:r w:rsidRPr="00654393">
              <w:rPr>
                <w:rFonts w:cstheme="minorHAnsi"/>
                <w:sz w:val="16"/>
                <w:szCs w:val="16"/>
                <w:lang w:val="es-ES"/>
              </w:rPr>
              <w:t xml:space="preserve"> E</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rsidR="005E1CE9" w:rsidRPr="00654393" w:rsidRDefault="005E1CE9" w:rsidP="00973BC1">
            <w:pPr>
              <w:pStyle w:val="ProductList-OfferingBody"/>
              <w:ind w:left="-113"/>
              <w:jc w:val="center"/>
              <w:rPr>
                <w:rFonts w:cstheme="minorHAnsi"/>
                <w:color w:val="000000" w:themeColor="text1"/>
                <w:szCs w:val="16"/>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p>
        </w:tc>
        <w:tc>
          <w:tcPr>
            <w:tcW w:w="529" w:type="dxa"/>
            <w:shd w:val="clear" w:color="auto" w:fill="70AD47" w:themeFill="accent6"/>
            <w:vAlign w:val="center"/>
          </w:tcPr>
          <w:p w:rsidR="005E1CE9" w:rsidRDefault="005E1CE9" w:rsidP="00C05A53">
            <w:pPr>
              <w:pStyle w:val="ProductList-OfferingBody"/>
              <w:ind w:left="-113"/>
              <w:jc w:val="center"/>
            </w:pPr>
          </w:p>
        </w:tc>
        <w:tc>
          <w:tcPr>
            <w:tcW w:w="596" w:type="dxa"/>
            <w:shd w:val="clear" w:color="auto" w:fill="BFBFBF" w:themeFill="background1" w:themeFillShade="BF"/>
            <w:vAlign w:val="center"/>
          </w:tcPr>
          <w:p w:rsidR="005E1CE9" w:rsidRDefault="005E1CE9"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305488">
            <w:pPr>
              <w:pStyle w:val="ProductList-Offering1"/>
            </w:pPr>
            <w:bookmarkStart w:id="114" w:name="_Toc379797110"/>
            <w:bookmarkStart w:id="115" w:name="_Toc380513136"/>
            <w:bookmarkStart w:id="116" w:name="_Toc380655175"/>
            <w:bookmarkStart w:id="117" w:name="_Toc402267312"/>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C05A53">
            <w:pPr>
              <w:pStyle w:val="ProductList-Offering1"/>
            </w:pPr>
            <w:bookmarkStart w:id="118" w:name="_Toc379797111"/>
            <w:bookmarkStart w:id="119" w:name="_Toc380513137"/>
            <w:bookmarkStart w:id="120" w:name="_Toc380655176"/>
            <w:bookmarkStart w:id="121" w:name="_Toc402267313"/>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5D065A">
            <w:pPr>
              <w:pStyle w:val="ProductList-Offering1"/>
            </w:pPr>
            <w:bookmarkStart w:id="122" w:name="_Toc379797112"/>
            <w:bookmarkStart w:id="123" w:name="_Toc380513138"/>
            <w:bookmarkStart w:id="124" w:name="_Toc380655177"/>
            <w:bookmarkStart w:id="125" w:name="_Toc402267314"/>
            <w:r>
              <w:t>Core CAL Suite</w:t>
            </w:r>
            <w:r>
              <w:fldChar w:fldCharType="begin"/>
            </w:r>
            <w:r>
              <w:instrText>XE "Core CAL Suite"</w:instrText>
            </w:r>
            <w:r>
              <w:fldChar w:fldCharType="end"/>
            </w:r>
            <w:r>
              <w:t xml:space="preserve"> para Microsoft Intune</w:t>
            </w:r>
            <w:r>
              <w:fldChar w:fldCharType="begin"/>
            </w:r>
            <w:r>
              <w:instrText>XE "Core CAL Suite para Microsoft Intune"</w:instrText>
            </w:r>
            <w:r>
              <w:fldChar w:fldCharType="end"/>
            </w:r>
            <w:r>
              <w:t xml:space="preserve"> (Dispositivo y Usuario)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305488">
            <w:pPr>
              <w:pStyle w:val="ProductList-Offering1"/>
            </w:pPr>
            <w:bookmarkStart w:id="126" w:name="_Toc379797113"/>
            <w:bookmarkStart w:id="127" w:name="_Toc380513139"/>
            <w:bookmarkStart w:id="128" w:name="_Toc380655178"/>
            <w:bookmarkStart w:id="129" w:name="_Toc402267315"/>
            <w:r>
              <w:t>Enterprise CAL Suite</w:t>
            </w:r>
            <w:r>
              <w:fldChar w:fldCharType="begin"/>
            </w:r>
            <w:r>
              <w:instrText>XE "Enterprise CAL Suite"</w:instrText>
            </w:r>
            <w:r>
              <w:fldChar w:fldCharType="end"/>
            </w:r>
            <w:r>
              <w:t xml:space="preserve"> (Dispositivo y Usuario)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t>2,</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p>
        </w:tc>
        <w:tc>
          <w:tcPr>
            <w:tcW w:w="595"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70AD47" w:themeFill="accent6"/>
            <w:vAlign w:val="center"/>
          </w:tcPr>
          <w:p w:rsidR="00143CB7" w:rsidRPr="00654393" w:rsidRDefault="00143CB7" w:rsidP="00143CB7">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“Plataforma Desktop Personalizado” </w:instrText>
            </w:r>
            <w:r w:rsidRPr="00654393">
              <w:rPr>
                <w:rFonts w:cstheme="minorHAnsi"/>
                <w:sz w:val="16"/>
                <w:szCs w:val="16"/>
                <w:lang w:val="es-ES"/>
              </w:rPr>
              <w:fldChar w:fldCharType="separate"/>
            </w:r>
            <w:r w:rsidRPr="00654393">
              <w:rPr>
                <w:rFonts w:cstheme="minorHAnsi"/>
                <w:sz w:val="16"/>
                <w:szCs w:val="16"/>
                <w:lang w:val="es-ES"/>
              </w:rPr>
              <w:t>CP</w:t>
            </w:r>
            <w:r w:rsidRPr="00654393">
              <w:rPr>
                <w:rFonts w:cstheme="minorHAnsi"/>
                <w:sz w:val="16"/>
                <w:szCs w:val="16"/>
                <w:lang w:val="es-ES"/>
              </w:rPr>
              <w:fldChar w:fldCharType="end"/>
            </w:r>
            <w:r w:rsidRPr="00654393">
              <w:rPr>
                <w:rFonts w:cstheme="minorHAnsi"/>
                <w:sz w:val="16"/>
                <w:szCs w:val="16"/>
                <w:lang w:val="es-ES"/>
              </w:rPr>
              <w:fldChar w:fldCharType="begin"/>
            </w:r>
            <w:r w:rsidRPr="00654393">
              <w:rPr>
                <w:rFonts w:cstheme="minorHAnsi"/>
                <w:sz w:val="16"/>
                <w:szCs w:val="16"/>
                <w:lang w:val="es-ES"/>
              </w:rPr>
              <w:instrText xml:space="preserve"> AutoTextList  \sNoStyle\t "Non-Company Wide in Open Value"</w:instrText>
            </w:r>
            <w:r w:rsidRPr="00654393">
              <w:rPr>
                <w:rFonts w:cstheme="minorHAnsi"/>
                <w:sz w:val="16"/>
                <w:szCs w:val="16"/>
                <w:lang w:val="es-ES"/>
              </w:rPr>
              <w:fldChar w:fldCharType="separate"/>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rsidR="00143CB7" w:rsidRPr="00654393" w:rsidRDefault="00143CB7" w:rsidP="00143CB7">
            <w:pPr>
              <w:pStyle w:val="ProductList-OfferingBody"/>
              <w:ind w:left="0" w:right="0"/>
              <w:jc w:val="center"/>
              <w:rPr>
                <w:rFonts w:cstheme="minorHAnsi"/>
                <w:szCs w:val="16"/>
                <w:highlight w:val="yellow"/>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r w:rsidRPr="00654393">
              <w:rPr>
                <w:rFonts w:cstheme="minorHAnsi"/>
                <w:szCs w:val="16"/>
                <w:lang w:val="es-ES"/>
              </w:rPr>
              <w:fldChar w:fldCharType="end"/>
            </w:r>
          </w:p>
        </w:tc>
        <w:tc>
          <w:tcPr>
            <w:tcW w:w="529" w:type="dxa"/>
            <w:shd w:val="clear" w:color="auto" w:fill="70AD47" w:themeFill="accent6"/>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C351CD">
            <w:pPr>
              <w:pStyle w:val="ProductList-Offering1"/>
            </w:pPr>
            <w:bookmarkStart w:id="130" w:name="_Toc379797114"/>
            <w:bookmarkStart w:id="131" w:name="_Toc380513140"/>
            <w:bookmarkStart w:id="132" w:name="_Toc380655179"/>
            <w:bookmarkStart w:id="133" w:name="_Toc402267316"/>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305488">
            <w:pPr>
              <w:pStyle w:val="ProductList-Offering1"/>
            </w:pPr>
            <w:bookmarkStart w:id="134" w:name="_Toc379797115"/>
            <w:bookmarkStart w:id="135" w:name="_Toc380513141"/>
            <w:bookmarkStart w:id="136" w:name="_Toc380655180"/>
            <w:bookmarkStart w:id="137" w:name="_Toc402267317"/>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r w:rsidR="00143CB7" w:rsidTr="00143CB7">
        <w:tc>
          <w:tcPr>
            <w:tcW w:w="3060" w:type="dxa"/>
            <w:tcBorders>
              <w:top w:val="dashSmallGap" w:sz="4" w:space="0" w:color="BFBFBF" w:themeColor="background1" w:themeShade="BF"/>
              <w:left w:val="nil"/>
              <w:bottom w:val="nil"/>
              <w:right w:val="nil"/>
            </w:tcBorders>
          </w:tcPr>
          <w:p w:rsidR="00143CB7" w:rsidRDefault="00143CB7" w:rsidP="00C05A53">
            <w:pPr>
              <w:pStyle w:val="ProductList-Offering1"/>
            </w:pPr>
            <w:bookmarkStart w:id="138" w:name="_Toc379797116"/>
            <w:bookmarkStart w:id="139" w:name="_Toc380513142"/>
            <w:bookmarkStart w:id="140" w:name="_Toc380655181"/>
            <w:bookmarkStart w:id="141" w:name="_Toc402267318"/>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r>
              <w:t xml:space="preserve"> (Dispositivo y Usuario)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143CB7" w:rsidRDefault="00143CB7"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143CB7" w:rsidRDefault="00143CB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43CB7" w:rsidRDefault="00143CB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3CB7" w:rsidRDefault="00143CB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62" w:type="dxa"/>
            <w:shd w:val="clear" w:color="auto" w:fill="BFBFBF" w:themeFill="background1" w:themeFillShade="BF"/>
            <w:vAlign w:val="center"/>
          </w:tcPr>
          <w:p w:rsidR="00143CB7" w:rsidRDefault="00143CB7" w:rsidP="00C05A53">
            <w:pPr>
              <w:pStyle w:val="ProductList-OfferingBody"/>
              <w:ind w:left="-113"/>
              <w:jc w:val="center"/>
            </w:pPr>
          </w:p>
        </w:tc>
        <w:tc>
          <w:tcPr>
            <w:tcW w:w="529"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bl>
    <w:p w:rsidR="00407E60" w:rsidRPr="00BF1137" w:rsidRDefault="00407E60"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4"/>
        <w:gridCol w:w="3573"/>
        <w:gridCol w:w="4013"/>
      </w:tblGrid>
      <w:tr w:rsidR="00601776" w:rsidTr="00143CB7">
        <w:tc>
          <w:tcPr>
            <w:tcW w:w="3204" w:type="dxa"/>
          </w:tcPr>
          <w:p w:rsidR="00601776" w:rsidRDefault="00601776" w:rsidP="00601776">
            <w:pPr>
              <w:pStyle w:val="ProductList-Body"/>
              <w:spacing w:before="20" w:after="20"/>
            </w:pPr>
            <w:r>
              <w:t xml:space="preserve">Transición elegible: </w:t>
            </w:r>
            <w:r>
              <w:rPr>
                <w:b/>
              </w:rPr>
              <w:t>Todo salvo Bridges</w:t>
            </w:r>
          </w:p>
        </w:tc>
        <w:tc>
          <w:tcPr>
            <w:tcW w:w="3573" w:type="dxa"/>
          </w:tcPr>
          <w:p w:rsidR="00601776" w:rsidRDefault="00601776" w:rsidP="00601776">
            <w:pPr>
              <w:pStyle w:val="ProductList-Body"/>
              <w:spacing w:before="20" w:after="20"/>
            </w:pPr>
            <w:r>
              <w:t xml:space="preserve">Grupo de productos: </w:t>
            </w:r>
            <w:r>
              <w:rPr>
                <w:b/>
              </w:rPr>
              <w:t>Servidor</w:t>
            </w:r>
          </w:p>
        </w:tc>
        <w:tc>
          <w:tcPr>
            <w:tcW w:w="4013" w:type="dxa"/>
          </w:tcPr>
          <w:p w:rsidR="00601776" w:rsidRDefault="00601776" w:rsidP="00601776">
            <w:pPr>
              <w:pStyle w:val="ProductList-Body"/>
              <w:spacing w:before="20" w:after="20"/>
            </w:pPr>
            <w:r>
              <w:t xml:space="preserve">Descuento por actualización: </w:t>
            </w:r>
            <w:r>
              <w:rPr>
                <w:b/>
              </w:rPr>
              <w:t xml:space="preserve">Core CAL o Enterprise </w:t>
            </w:r>
          </w:p>
        </w:tc>
      </w:tr>
      <w:tr w:rsidR="00601776" w:rsidTr="00143CB7">
        <w:tc>
          <w:tcPr>
            <w:tcW w:w="3204" w:type="dxa"/>
          </w:tcPr>
          <w:p w:rsidR="00601776" w:rsidRDefault="00C21E41" w:rsidP="00601776">
            <w:pPr>
              <w:pStyle w:val="ProductList-Body"/>
              <w:spacing w:before="20" w:after="20"/>
            </w:pPr>
            <w:r>
              <w:t xml:space="preserve">Suite: </w:t>
            </w:r>
            <w:r>
              <w:rPr>
                <w:b/>
              </w:rPr>
              <w:t>Sí</w:t>
            </w:r>
          </w:p>
        </w:tc>
        <w:tc>
          <w:tcPr>
            <w:tcW w:w="3573" w:type="dxa"/>
          </w:tcPr>
          <w:p w:rsidR="00601776" w:rsidRDefault="00DF6514" w:rsidP="00601776">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4013"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351CD" w:rsidRPr="00553757" w:rsidRDefault="00E47D53" w:rsidP="00C351CD">
      <w:pPr>
        <w:pStyle w:val="ProductList-Body"/>
        <w:rPr>
          <w:b/>
          <w:color w:val="00188F"/>
        </w:rPr>
      </w:pPr>
      <w:r>
        <w:rPr>
          <w:b/>
          <w:color w:val="00188F"/>
        </w:rPr>
        <w:t>Proceso para determinar los derechos de uso aplicables para CAL Suites</w:t>
      </w:r>
    </w:p>
    <w:p w:rsidR="00C351CD" w:rsidRDefault="00C351CD" w:rsidP="00C351CD">
      <w:pPr>
        <w:pStyle w:val="ProductList-Body"/>
      </w:pPr>
      <w:r>
        <w:t>Una licencia CAL Suite no dispone de versiones y los derechos de acceso se determinan según el estado de la cobertura de SA que tienen.</w:t>
      </w:r>
      <w:r w:rsidR="005366E7">
        <w:t xml:space="preserve"> </w:t>
      </w:r>
      <w:r>
        <w:t>Si la cobertura de SA expira, los derechos de acceso en virtud de licencias perpetuas se determinan conforme a los PUR en vigor antes de la expiración de dicha cobertura.</w:t>
      </w:r>
    </w:p>
    <w:p w:rsidR="00C351CD" w:rsidRPr="00BF1137" w:rsidRDefault="00C351CD" w:rsidP="00C351CD">
      <w:pPr>
        <w:pStyle w:val="ProductList-Body"/>
        <w:rPr>
          <w:sz w:val="14"/>
        </w:rPr>
      </w:pPr>
    </w:p>
    <w:p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rsidR="00C351CD" w:rsidRPr="00BF1137" w:rsidRDefault="00C351CD" w:rsidP="00C351CD">
      <w:pPr>
        <w:pStyle w:val="ProductList-Body"/>
        <w:rPr>
          <w:spacing w:val="-2"/>
        </w:rPr>
      </w:pPr>
      <w:r w:rsidRPr="00BF1137">
        <w:rPr>
          <w:spacing w:val="-2"/>
        </w:rPr>
        <w:t>A fecha de 1 de noviembre de 2013, una licencia de Core CAL Suite</w:t>
      </w:r>
      <w:r w:rsidRPr="00BF1137">
        <w:rPr>
          <w:spacing w:val="-2"/>
        </w:rPr>
        <w:fldChar w:fldCharType="begin"/>
      </w:r>
      <w:r w:rsidRPr="00BF1137">
        <w:rPr>
          <w:spacing w:val="-2"/>
        </w:rPr>
        <w:instrText>XE "Core CAL Suite"</w:instrText>
      </w:r>
      <w:r w:rsidRPr="00BF1137">
        <w:rPr>
          <w:spacing w:val="-2"/>
        </w:rPr>
        <w:fldChar w:fldCharType="end"/>
      </w:r>
      <w:r w:rsidRPr="00BF1137">
        <w:rPr>
          <w:spacing w:val="-2"/>
        </w:rPr>
        <w:t xml:space="preserve"> con cobertura vigente de SA concede derechos que equivalen a lo siguiente: Licencia CAL de Windows Server 2012</w:t>
      </w:r>
      <w:r w:rsidRPr="00BF1137">
        <w:rPr>
          <w:spacing w:val="-2"/>
        </w:rPr>
        <w:fldChar w:fldCharType="begin"/>
      </w:r>
      <w:r w:rsidRPr="00BF1137">
        <w:rPr>
          <w:spacing w:val="-2"/>
        </w:rPr>
        <w:instrText>XE "Licencia CAL de Windows 2012 Server"</w:instrText>
      </w:r>
      <w:r w:rsidRPr="00BF1137">
        <w:rPr>
          <w:spacing w:val="-2"/>
        </w:rPr>
        <w:fldChar w:fldCharType="end"/>
      </w:r>
      <w:r w:rsidRPr="00BF1137">
        <w:rPr>
          <w:spacing w:val="-2"/>
        </w:rPr>
        <w:t>, Standard CAL de Exchange Server 2013, Standard CAL de Lync Server 2013</w:t>
      </w:r>
      <w:r w:rsidRPr="00BF1137">
        <w:rPr>
          <w:spacing w:val="-2"/>
        </w:rPr>
        <w:fldChar w:fldCharType="begin"/>
      </w:r>
      <w:r w:rsidRPr="00BF1137">
        <w:rPr>
          <w:spacing w:val="-2"/>
        </w:rPr>
        <w:instrText>XE "Lync Server 2013"</w:instrText>
      </w:r>
      <w:r w:rsidRPr="00BF1137">
        <w:rPr>
          <w:spacing w:val="-2"/>
        </w:rPr>
        <w:fldChar w:fldCharType="end"/>
      </w:r>
      <w:r w:rsidRPr="00BF1137">
        <w:rPr>
          <w:spacing w:val="-2"/>
        </w:rPr>
        <w:t>, Standard CAL</w:t>
      </w:r>
      <w:r w:rsidRPr="00BF1137">
        <w:rPr>
          <w:spacing w:val="-2"/>
        </w:rPr>
        <w:fldChar w:fldCharType="begin"/>
      </w:r>
      <w:r w:rsidRPr="00BF1137">
        <w:rPr>
          <w:spacing w:val="-2"/>
        </w:rPr>
        <w:instrText>XE "SharePoint Server 2013"</w:instrText>
      </w:r>
      <w:r w:rsidRPr="00BF1137">
        <w:rPr>
          <w:spacing w:val="-2"/>
        </w:rPr>
        <w:fldChar w:fldCharType="end"/>
      </w:r>
      <w:r w:rsidRPr="00BF1137">
        <w:rPr>
          <w:spacing w:val="-2"/>
        </w:rPr>
        <w:t xml:space="preserve"> de SharePoint Server 2013</w:t>
      </w:r>
      <w:r w:rsidRPr="00BF1137">
        <w:rPr>
          <w:spacing w:val="-2"/>
        </w:rPr>
        <w:fldChar w:fldCharType="begin"/>
      </w:r>
      <w:r w:rsidRPr="00BF1137">
        <w:rPr>
          <w:spacing w:val="-2"/>
        </w:rPr>
        <w:instrText>XE "Licencia CAL de SharePoint Server 2013 Standard"</w:instrText>
      </w:r>
      <w:r w:rsidRPr="00BF1137">
        <w:rPr>
          <w:spacing w:val="-2"/>
        </w:rPr>
        <w:fldChar w:fldCharType="end"/>
      </w:r>
      <w:r w:rsidRPr="00BF1137">
        <w:rPr>
          <w:spacing w:val="-2"/>
        </w:rPr>
        <w:t>, Licencia de Administración del Cliente de System Center 2012 R2 Configuration Manager y System Center 2012 R2 Endpoint Protection</w:t>
      </w:r>
      <w:r w:rsidRPr="00BF1137">
        <w:rPr>
          <w:spacing w:val="-2"/>
        </w:rPr>
        <w:fldChar w:fldCharType="begin"/>
      </w:r>
      <w:r w:rsidRPr="00BF1137">
        <w:rPr>
          <w:spacing w:val="-2"/>
        </w:rPr>
        <w:instrText>XE "System Center 2012 Endpoint Protection"</w:instrText>
      </w:r>
      <w:r w:rsidRPr="00BF1137">
        <w:rPr>
          <w:spacing w:val="-2"/>
        </w:rPr>
        <w:fldChar w:fldCharType="end"/>
      </w:r>
      <w:r w:rsidRPr="00BF1137">
        <w:rPr>
          <w:spacing w:val="-2"/>
        </w:rPr>
        <w:t>.</w:t>
      </w:r>
      <w:r w:rsidR="005366E7" w:rsidRPr="00BF1137">
        <w:rPr>
          <w:spacing w:val="-2"/>
        </w:rPr>
        <w:t xml:space="preserve"> </w:t>
      </w:r>
    </w:p>
    <w:p w:rsidR="00C351CD" w:rsidRPr="00BF1137" w:rsidRDefault="00C351CD" w:rsidP="00C351CD">
      <w:pPr>
        <w:pStyle w:val="ProductList-Body"/>
        <w:rPr>
          <w:sz w:val="14"/>
        </w:rPr>
      </w:pPr>
    </w:p>
    <w:p w:rsidR="00C351CD" w:rsidRDefault="00C351CD" w:rsidP="00C351CD">
      <w:pPr>
        <w:pStyle w:val="ProductList-Body"/>
      </w:pPr>
      <w:r>
        <w:t xml:space="preserve">Los clientes de Open Value pueden ser elegibles para recibir un descuento de actualización basado en las Core CAL existentes. </w:t>
      </w:r>
      <w:r w:rsidR="00BF1137">
        <w:br/>
      </w:r>
      <w:r>
        <w:t xml:space="preserve">Consulte la </w:t>
      </w:r>
      <w:hyperlink w:anchor="ChartKey" w:history="1">
        <w:r>
          <w:rPr>
            <w:rStyle w:val="Hyperlink"/>
          </w:rPr>
          <w:t>Clave de gráficos</w:t>
        </w:r>
      </w:hyperlink>
      <w:r>
        <w:t>.</w:t>
      </w:r>
    </w:p>
    <w:p w:rsidR="00C351CD" w:rsidRPr="00BF1137" w:rsidRDefault="00C351CD" w:rsidP="00C351CD">
      <w:pPr>
        <w:pStyle w:val="ProductList-Body"/>
        <w:rPr>
          <w:sz w:val="14"/>
        </w:rPr>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A partir del 1 de abril de 2013, una licencia de Enterprise CAL Suite</w:t>
      </w:r>
      <w:r>
        <w:fldChar w:fldCharType="begin"/>
      </w:r>
      <w:r>
        <w:instrText>XE "Enterprise CAL Suite"</w:instrText>
      </w:r>
      <w:r>
        <w:fldChar w:fldCharType="end"/>
      </w:r>
      <w:r>
        <w:t xml:space="preserve"> con cobertura de SA vigente proporcionará derechos equivalentes a: todos los</w:t>
      </w:r>
      <w:r w:rsidR="0002423B">
        <w:t> </w:t>
      </w:r>
      <w:r>
        <w:t>componentes actuales de Core CAL Suite</w:t>
      </w:r>
      <w:r>
        <w:fldChar w:fldCharType="begin"/>
      </w:r>
      <w:r>
        <w:instrText>XE "Core CAL Suite"</w:instrText>
      </w:r>
      <w:r>
        <w:fldChar w:fldCharType="end"/>
      </w:r>
      <w:r>
        <w:t>, Enterprise CAL de Exchange con Services 2013, Exchange Online Archiving para Exchange Server</w:t>
      </w:r>
      <w:r>
        <w:fldChar w:fldCharType="begin"/>
      </w:r>
      <w:r>
        <w:instrText>XE "Archivado de Exchange Online para Servidor de Exchange"</w:instrText>
      </w:r>
      <w:r>
        <w:fldChar w:fldCharType="end"/>
      </w:r>
      <w: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5366E7">
        <w:t xml:space="preserve"> </w:t>
      </w:r>
    </w:p>
    <w:p w:rsidR="00C351CD" w:rsidRPr="00BF1137" w:rsidRDefault="00C351CD" w:rsidP="00C351CD">
      <w:pPr>
        <w:pStyle w:val="ProductList-Body"/>
        <w:rPr>
          <w:sz w:val="14"/>
        </w:rPr>
      </w:pPr>
    </w:p>
    <w:p w:rsidR="00C351CD" w:rsidRDefault="00C351CD" w:rsidP="00C351CD">
      <w:pPr>
        <w:pStyle w:val="ProductList-Body"/>
      </w:pPr>
      <w:r>
        <w:t xml:space="preserve">Los clientes de Open Value pueden ser elegibles para recibir un descuento de actualización basado en las Enterprise CAL existentes. Consulte la </w:t>
      </w:r>
      <w:hyperlink w:anchor="ChartKey" w:history="1">
        <w:r>
          <w:rPr>
            <w:rStyle w:val="Hyperlink"/>
          </w:rPr>
          <w:t>Clave de gráficos</w:t>
        </w:r>
      </w:hyperlink>
      <w:r>
        <w:t>.</w:t>
      </w:r>
    </w:p>
    <w:p w:rsidR="00C351CD" w:rsidRPr="00BF1137" w:rsidRDefault="00C351CD" w:rsidP="00C351CD">
      <w:pPr>
        <w:pStyle w:val="ProductList-Body"/>
        <w:rPr>
          <w:sz w:val="14"/>
        </w:rPr>
      </w:pPr>
    </w:p>
    <w:p w:rsidR="00C351CD" w:rsidRPr="009F7D89" w:rsidRDefault="00C351CD" w:rsidP="00C351CD">
      <w:pPr>
        <w:pStyle w:val="ProductList-Body"/>
        <w:rPr>
          <w:b/>
        </w:rPr>
      </w:pPr>
      <w:r>
        <w:rPr>
          <w:b/>
          <w:color w:val="00188F"/>
        </w:rPr>
        <w:t>Servicios en Línea incluidos con Enterprise CAL Suite</w:t>
      </w:r>
      <w:r>
        <w:fldChar w:fldCharType="begin"/>
      </w:r>
      <w:r>
        <w:instrText>XE "Enterprise CAL Suite"</w:instrText>
      </w:r>
      <w:r>
        <w:fldChar w:fldCharType="end"/>
      </w:r>
    </w:p>
    <w:p w:rsidR="00C351CD" w:rsidRDefault="00C351CD" w:rsidP="00C351CD">
      <w:pPr>
        <w:pStyle w:val="ProductList-Body"/>
      </w:pPr>
      <w:r>
        <w:t>A partir del 1 de abril de 2013, una licencia para Enterprise CAL Suite</w:t>
      </w:r>
      <w:r>
        <w:fldChar w:fldCharType="begin"/>
      </w:r>
      <w:r>
        <w:instrText>XE "Enterprise CAL Suite"</w:instrText>
      </w:r>
      <w:r>
        <w:fldChar w:fldCharType="end"/>
      </w:r>
      <w:r>
        <w:t xml:space="preserve"> con cobertura de SA vigente incluye los derechos a Exchange Online Archiving para Exchange Server</w:t>
      </w:r>
      <w:r>
        <w:fldChar w:fldCharType="begin"/>
      </w:r>
      <w:r>
        <w:instrText>XE "Archivado de Exchange Online para Servidor de Exchange"</w:instrText>
      </w:r>
      <w:r>
        <w:fldChar w:fldCharType="end"/>
      </w:r>
      <w:r>
        <w:t>, Prevención de pérdida de datos y Exchange Online Protection</w:t>
      </w:r>
      <w:r>
        <w:fldChar w:fldCharType="begin"/>
      </w:r>
      <w:r>
        <w:instrText>XE "Exchange Online Protection"</w:instrText>
      </w:r>
      <w:r>
        <w:fldChar w:fldCharType="end"/>
      </w:r>
      <w:r>
        <w:t>.</w:t>
      </w:r>
    </w:p>
    <w:p w:rsidR="00C351CD" w:rsidRPr="00BF1137" w:rsidRDefault="00C351CD" w:rsidP="00C351CD">
      <w:pPr>
        <w:pStyle w:val="ProductList-Body"/>
        <w:rPr>
          <w:sz w:val="14"/>
        </w:rPr>
      </w:pPr>
    </w:p>
    <w:p w:rsidR="00C351CD" w:rsidRDefault="00C351CD" w:rsidP="009F7D89">
      <w:pPr>
        <w:pStyle w:val="ProductList-Body"/>
        <w:numPr>
          <w:ilvl w:val="0"/>
          <w:numId w:val="3"/>
        </w:numPr>
        <w:ind w:left="450" w:hanging="270"/>
      </w:pPr>
      <w:r>
        <w:rPr>
          <w:b/>
        </w:rPr>
        <w:t>Disponibilidad internacional</w:t>
      </w:r>
      <w:r w:rsidRPr="00143CB7">
        <w:rPr>
          <w:b/>
        </w:rPr>
        <w:t>.</w:t>
      </w:r>
      <w:r>
        <w:t xml:space="preserve"> Estos Servicios en Línea solo se encuentran disponibles en los países donde se encuentra disponible Office 365: </w:t>
      </w:r>
      <w:hyperlink r:id="rId24"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Aprovisionamiento</w:t>
      </w:r>
      <w:r w:rsidRPr="00143CB7">
        <w:rPr>
          <w:b/>
        </w:rPr>
        <w:t>.</w:t>
      </w:r>
      <w:r>
        <w:t xml:space="preserve"> Para comenzar a utilizar estos servicios, el cliente debe ponerse en contacto con su Partner de Microsoft, que puede comenzar el proceso de aprovisionamiento necesario para activar cada servicio.</w:t>
      </w:r>
    </w:p>
    <w:p w:rsidR="00C351CD" w:rsidRDefault="00C351CD" w:rsidP="00A50201">
      <w:pPr>
        <w:pStyle w:val="ProductList-Body"/>
        <w:numPr>
          <w:ilvl w:val="0"/>
          <w:numId w:val="3"/>
        </w:numPr>
        <w:ind w:left="450" w:hanging="270"/>
      </w:pPr>
      <w:r>
        <w:rPr>
          <w:b/>
        </w:rPr>
        <w:t>Términos y condiciones complementarios</w:t>
      </w:r>
      <w:r w:rsidRPr="00143CB7">
        <w:rPr>
          <w:b/>
        </w:rPr>
        <w:t xml:space="preserve">. </w:t>
      </w:r>
      <w:r>
        <w:t>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Enterprise CAL Suite</w:t>
      </w:r>
      <w:r>
        <w:fldChar w:fldCharType="begin"/>
      </w:r>
      <w:r>
        <w:instrText>XE "Enterprise CAL Suite"</w:instrText>
      </w:r>
      <w:r>
        <w:fldChar w:fldCharType="end"/>
      </w:r>
      <w:r>
        <w:t>.</w:t>
      </w:r>
      <w:r w:rsidR="005366E7">
        <w:t xml:space="preserve"> </w:t>
      </w: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Los clientes de Enterprise CAL con cobertura de SA vigente a partir del 1 de diciembre de 2012 pueden ser elegibles para los términos especiales relacionados con el uso de Forefront Unified Access Gateway</w:t>
      </w:r>
      <w:r>
        <w:fldChar w:fldCharType="begin"/>
      </w:r>
      <w:r>
        <w:instrText>XE "Forefront Unified Access Gateway"</w:instrText>
      </w:r>
      <w:r>
        <w:fldChar w:fldCharType="end"/>
      </w:r>
      <w:r>
        <w:t xml:space="preserve"> 2010. Para obtener más información, consulte la Lista de productos de marzo de 2014 en </w:t>
      </w:r>
      <w:hyperlink r:id="rId25" w:history="1">
        <w:r>
          <w:rPr>
            <w:rStyle w:val="Hyperlink"/>
          </w:rPr>
          <w:t>http://go.microsoft.com/?linkid=9839207</w:t>
        </w:r>
      </w:hyperlink>
      <w:r>
        <w:t xml:space="preserve">. </w:t>
      </w:r>
    </w:p>
    <w:p w:rsidR="00C351CD" w:rsidRPr="00BF1137" w:rsidRDefault="00C351CD" w:rsidP="00C351CD">
      <w:pPr>
        <w:pStyle w:val="ProductList-Body"/>
        <w:rPr>
          <w:sz w:val="12"/>
        </w:rPr>
      </w:pPr>
    </w:p>
    <w:p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para O365, para O365 &amp; Intune, y para Intune</w:t>
      </w:r>
    </w:p>
    <w:p w:rsidR="00C351CD" w:rsidRPr="009F7D89" w:rsidRDefault="00C351CD" w:rsidP="008B6ABD">
      <w:pPr>
        <w:pStyle w:val="ProductList-Body"/>
        <w:ind w:left="180"/>
        <w:rPr>
          <w:b/>
        </w:rPr>
      </w:pPr>
      <w:r>
        <w:rPr>
          <w:b/>
          <w:color w:val="00188F"/>
        </w:rPr>
        <w:t>Requisitos de CAL Suite Bridges</w:t>
      </w:r>
    </w:p>
    <w:p w:rsidR="00C351CD" w:rsidRDefault="00C351CD" w:rsidP="008B6ABD">
      <w:pPr>
        <w:pStyle w:val="ProductList-Body"/>
        <w:ind w:left="180"/>
      </w:pPr>
      <w:r>
        <w:t>Se puede necesitar CAL Suite Bridge al realizar una transición desde CAL Suite a una combinación comparable de software y Servicios en Línea.</w:t>
      </w:r>
      <w:r w:rsidR="005366E7">
        <w:t xml:space="preserve"> </w:t>
      </w:r>
      <w:r>
        <w:t>Cuando una transición necesita CAL Suite Bridge y el cliente ha pagado totalmente la licencia cualificada, no se necesita ninguna compra de CAL Suite Bridge.</w:t>
      </w:r>
      <w:r w:rsidR="005366E7">
        <w:t xml:space="preserve"> </w:t>
      </w:r>
      <w:r>
        <w:t>En lugar de ello, SA se puede adquirir para CAL Suite Bridge en el aniversario de la Inscripción en que la transición entra en vigor.</w:t>
      </w:r>
      <w:r w:rsidR="005366E7">
        <w:t xml:space="preserve"> </w:t>
      </w:r>
      <w:r>
        <w:t>En</w:t>
      </w:r>
      <w:r w:rsidR="00A6608E">
        <w:t> </w:t>
      </w:r>
      <w:r>
        <w:t>esas circunstancias, la ratio de transición solo puede ser una cobertura de SA de CAL Suite Bridge por una cobertura de SA de CAL Suite y para</w:t>
      </w:r>
      <w:r w:rsidR="00A6608E">
        <w:t> </w:t>
      </w:r>
      <w:r>
        <w:t>la misma licencia de usuario o dispositivo que CAL Suite cualificada.</w:t>
      </w:r>
      <w:r w:rsidR="005366E7">
        <w:t xml:space="preserve"> </w:t>
      </w:r>
    </w:p>
    <w:p w:rsidR="00C351CD" w:rsidRPr="00BF1137" w:rsidRDefault="00C351CD" w:rsidP="008B6ABD">
      <w:pPr>
        <w:pStyle w:val="ProductList-Body"/>
        <w:ind w:left="180"/>
        <w:rPr>
          <w:sz w:val="12"/>
        </w:rPr>
      </w:pPr>
    </w:p>
    <w:p w:rsidR="00782C7B" w:rsidRDefault="00C351CD" w:rsidP="008B6ABD">
      <w:pPr>
        <w:pStyle w:val="ProductList-Body"/>
        <w:ind w:left="180"/>
      </w:pPr>
      <w:r>
        <w:t>CAL Suite Bridge es un Producto Enterprise y solamente se puede licenciar en conjunto con su Servicio en Línea cualificado para satisfacer el requisito de opción para toda la organización de CAL Suite Bridge o su CAL Suite principal.</w:t>
      </w:r>
    </w:p>
    <w:p w:rsidR="00407E60" w:rsidRPr="00BF1137" w:rsidRDefault="00407E60" w:rsidP="004F3C6D">
      <w:pPr>
        <w:pStyle w:val="ProductList-Body"/>
        <w:rPr>
          <w:sz w:val="12"/>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Servicios en Línea Cualificados</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o bien</w:t>
            </w:r>
          </w:p>
          <w:p w:rsidR="009F7D89"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y Microsoft Intune</w:t>
            </w:r>
            <w:r>
              <w:fldChar w:fldCharType="begin"/>
            </w:r>
            <w:r>
              <w:instrText>XE "Microsoft Intune"</w:instrText>
            </w:r>
            <w:r>
              <w:fldChar w:fldCharType="end"/>
            </w:r>
            <w:r>
              <w:t>, o bien</w:t>
            </w:r>
          </w:p>
          <w:p w:rsidR="009F7D89"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Pr="00BF1137" w:rsidRDefault="009F7D89" w:rsidP="004F3C6D">
      <w:pPr>
        <w:pStyle w:val="ProductList-Body"/>
        <w:rPr>
          <w:sz w:val="12"/>
        </w:rPr>
      </w:pPr>
    </w:p>
    <w:p w:rsidR="009F7D89" w:rsidRPr="009F7D89" w:rsidRDefault="009F7D89" w:rsidP="008B6ABD">
      <w:pPr>
        <w:pStyle w:val="ProductList-Body"/>
        <w:ind w:left="180"/>
        <w:rPr>
          <w:b/>
        </w:rPr>
      </w:pPr>
      <w:r>
        <w:rPr>
          <w:b/>
          <w:color w:val="00188F"/>
        </w:rPr>
        <w:t>CALs solo para Estudiantes (Licencia Academic Open y Academic Select)</w:t>
      </w:r>
    </w:p>
    <w:p w:rsidR="009F7D89" w:rsidRDefault="009F7D89" w:rsidP="008B6ABD">
      <w:pPr>
        <w:pStyle w:val="ProductList-Body"/>
        <w:ind w:left="180"/>
      </w:pPr>
      <w:r>
        <w:t>Las CALs solo para Estudiantes están restringidas a licencias de equipos de estudiantes o de equipos de propiedad de una institución que utilice un estudiante individual y NO se deben utilizar en laboratorios o aulas.</w:t>
      </w:r>
    </w:p>
    <w:p w:rsidR="00B17611" w:rsidRPr="00BF1137" w:rsidRDefault="00B17611" w:rsidP="008B6ABD">
      <w:pPr>
        <w:pStyle w:val="ProductList-Body"/>
        <w:ind w:left="180"/>
        <w:rPr>
          <w:sz w:val="12"/>
        </w:rPr>
      </w:pPr>
    </w:p>
    <w:p w:rsidR="00B17611"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659"/>
        <w:gridCol w:w="5994"/>
      </w:tblGrid>
      <w:tr w:rsidR="00B17611" w:rsidTr="00A6608E">
        <w:trPr>
          <w:tblHeader/>
        </w:trPr>
        <w:tc>
          <w:tcPr>
            <w:tcW w:w="3659"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994"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Tr="00A6608E">
        <w:tc>
          <w:tcPr>
            <w:tcW w:w="3659" w:type="dxa"/>
          </w:tcPr>
          <w:p w:rsidR="00B17611" w:rsidRDefault="00B17611" w:rsidP="00B17611">
            <w:pPr>
              <w:pStyle w:val="ProductList-Body"/>
            </w:pPr>
            <w:r>
              <w:t>Core CAL Suite</w:t>
            </w:r>
          </w:p>
        </w:tc>
        <w:tc>
          <w:tcPr>
            <w:tcW w:w="5994" w:type="dxa"/>
          </w:tcPr>
          <w:p w:rsidR="00B17611" w:rsidRDefault="00B17611" w:rsidP="009472AC">
            <w:pPr>
              <w:pStyle w:val="ProductList-Body"/>
            </w:pPr>
            <w:r>
              <w:t>Office 365 (Enterprise y Administración Pública E1, E3, E4)*, Microsoft Intune</w:t>
            </w:r>
          </w:p>
        </w:tc>
      </w:tr>
      <w:tr w:rsidR="00B17611" w:rsidTr="00A6608E">
        <w:tc>
          <w:tcPr>
            <w:tcW w:w="3659" w:type="dxa"/>
          </w:tcPr>
          <w:p w:rsidR="00B17611" w:rsidRDefault="00B17611" w:rsidP="00B17611">
            <w:pPr>
              <w:pStyle w:val="ProductList-Body"/>
            </w:pPr>
            <w:r>
              <w:t>Enterprise CAL Suite</w:t>
            </w:r>
          </w:p>
        </w:tc>
        <w:tc>
          <w:tcPr>
            <w:tcW w:w="5994" w:type="dxa"/>
          </w:tcPr>
          <w:p w:rsidR="00B17611" w:rsidRDefault="00B17611" w:rsidP="009472AC">
            <w:pPr>
              <w:pStyle w:val="ProductList-Body"/>
            </w:pPr>
            <w:r>
              <w:t>Office 365 (Enterprise y Administración Pública E3, E4)*, Microsoft Intune</w:t>
            </w:r>
          </w:p>
        </w:tc>
      </w:tr>
      <w:tr w:rsidR="00B17611" w:rsidTr="00A6608E">
        <w:tc>
          <w:tcPr>
            <w:tcW w:w="3659" w:type="dxa"/>
          </w:tcPr>
          <w:p w:rsidR="00B17611" w:rsidRDefault="00B17611" w:rsidP="00B17611">
            <w:pPr>
              <w:pStyle w:val="ProductList-Body"/>
            </w:pPr>
            <w:r>
              <w:t>Office Professional Plus y Core CAL Suite</w:t>
            </w:r>
          </w:p>
        </w:tc>
        <w:tc>
          <w:tcPr>
            <w:tcW w:w="5994" w:type="dxa"/>
          </w:tcPr>
          <w:p w:rsidR="00B17611" w:rsidRDefault="00B17611" w:rsidP="009472AC">
            <w:pPr>
              <w:pStyle w:val="ProductList-Body"/>
            </w:pPr>
            <w:r>
              <w:t>Office 365 (Enterprise y Administración Pública E3, E4)*</w:t>
            </w:r>
          </w:p>
        </w:tc>
      </w:tr>
      <w:tr w:rsidR="00B17611" w:rsidTr="00A6608E">
        <w:tc>
          <w:tcPr>
            <w:tcW w:w="3659" w:type="dxa"/>
          </w:tcPr>
          <w:p w:rsidR="00B17611" w:rsidRDefault="00B17611" w:rsidP="00B17611">
            <w:pPr>
              <w:pStyle w:val="ProductList-Body"/>
            </w:pPr>
            <w:r>
              <w:t>Office Professional Plus y Enterprise CAL Suite</w:t>
            </w:r>
          </w:p>
        </w:tc>
        <w:tc>
          <w:tcPr>
            <w:tcW w:w="5994" w:type="dxa"/>
          </w:tcPr>
          <w:p w:rsidR="00B17611" w:rsidRDefault="00B17611" w:rsidP="00B17611">
            <w:pPr>
              <w:pStyle w:val="ProductList-Body"/>
            </w:pPr>
            <w:r>
              <w:t>Office 365 (Enterprise y Administración Pública E3, E4)*</w:t>
            </w:r>
          </w:p>
        </w:tc>
      </w:tr>
    </w:tbl>
    <w:p w:rsidR="00B17611" w:rsidRDefault="00B17611" w:rsidP="00B17611">
      <w:pPr>
        <w:pStyle w:val="ProductList-Body"/>
        <w:ind w:left="180"/>
      </w:pPr>
      <w:r>
        <w:t>* Requiere la correspondiente CAL Suite Bridge.</w:t>
      </w:r>
    </w:p>
    <w:bookmarkStart w:id="142" w:name="_Toc378147624"/>
    <w:bookmarkStart w:id="143" w:name="_Toc378151526"/>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67319"/>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689"/>
        <w:gridCol w:w="502"/>
        <w:gridCol w:w="596"/>
      </w:tblGrid>
      <w:tr w:rsidR="005C6CE1" w:rsidTr="00A6608E">
        <w:trPr>
          <w:tblHeader/>
        </w:trPr>
        <w:tc>
          <w:tcPr>
            <w:tcW w:w="3114"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9"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02"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43CB7" w:rsidTr="00A6608E">
        <w:tc>
          <w:tcPr>
            <w:tcW w:w="3114" w:type="dxa"/>
            <w:tcBorders>
              <w:top w:val="nil"/>
              <w:left w:val="nil"/>
              <w:bottom w:val="dashSmallGap" w:sz="4" w:space="0" w:color="BFBFBF" w:themeColor="background1" w:themeShade="BF"/>
              <w:right w:val="nil"/>
            </w:tcBorders>
          </w:tcPr>
          <w:p w:rsidR="00143CB7" w:rsidRDefault="00143CB7" w:rsidP="00077A6B">
            <w:pPr>
              <w:pStyle w:val="ProductList-Offering1"/>
            </w:pPr>
            <w:bookmarkStart w:id="148" w:name="_Toc379797136"/>
            <w:bookmarkStart w:id="149" w:name="_Toc380513162"/>
            <w:bookmarkStart w:id="150" w:name="_Toc380655204"/>
            <w:bookmarkStart w:id="151" w:name="_Toc402267320"/>
            <w:r>
              <w:t>Licencia CAL de Forefront Identity Manager 2010 R2</w:t>
            </w:r>
            <w:r>
              <w:fldChar w:fldCharType="begin"/>
            </w:r>
            <w:r>
              <w:instrText>XE "Licencia CAL de Forefront Identity Manager 2010 R2"</w:instrText>
            </w:r>
            <w:r>
              <w:fldChar w:fldCharType="end"/>
            </w:r>
            <w:r>
              <w:t xml:space="preserve"> (Usuario)</w:t>
            </w:r>
            <w:bookmarkEnd w:id="148"/>
            <w:bookmarkEnd w:id="149"/>
            <w:bookmarkEnd w:id="150"/>
            <w:bookmarkEnd w:id="151"/>
          </w:p>
        </w:tc>
        <w:tc>
          <w:tcPr>
            <w:tcW w:w="541" w:type="dxa"/>
            <w:tcBorders>
              <w:top w:val="nil"/>
              <w:left w:val="nil"/>
              <w:bottom w:val="dashSmallGap" w:sz="4" w:space="0" w:color="BFBFBF" w:themeColor="background1" w:themeShade="BF"/>
              <w:right w:val="nil"/>
            </w:tcBorders>
            <w:vAlign w:val="center"/>
          </w:tcPr>
          <w:p w:rsidR="00143CB7" w:rsidRDefault="00143CB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43CB7" w:rsidRDefault="00143CB7" w:rsidP="00C05A53">
            <w:pPr>
              <w:pStyle w:val="ProductList-OfferingBody"/>
              <w:ind w:left="-113"/>
              <w:jc w:val="center"/>
            </w:pPr>
            <w:r>
              <w:t>1</w:t>
            </w: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89" w:type="dxa"/>
            <w:shd w:val="clear" w:color="auto" w:fill="BFBFBF" w:themeFill="background1" w:themeFillShade="BF"/>
            <w:vAlign w:val="center"/>
          </w:tcPr>
          <w:p w:rsidR="00143CB7" w:rsidRDefault="00143CB7" w:rsidP="00C05A53">
            <w:pPr>
              <w:pStyle w:val="ProductList-OfferingBody"/>
              <w:ind w:left="-113"/>
              <w:jc w:val="center"/>
            </w:pPr>
          </w:p>
        </w:tc>
        <w:tc>
          <w:tcPr>
            <w:tcW w:w="502" w:type="dxa"/>
            <w:shd w:val="clear" w:color="auto" w:fill="70AD47" w:themeFill="accent6"/>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143CB7" w:rsidTr="00A6608E">
        <w:tc>
          <w:tcPr>
            <w:tcW w:w="3114"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077A6B">
            <w:pPr>
              <w:pStyle w:val="ProductList-Offering1"/>
            </w:pPr>
            <w:bookmarkStart w:id="152" w:name="_Toc379797137"/>
            <w:bookmarkStart w:id="153" w:name="_Toc380513163"/>
            <w:bookmarkStart w:id="154" w:name="_Toc380655205"/>
            <w:bookmarkStart w:id="155" w:name="_Toc402267321"/>
            <w:r>
              <w:t>External Connector de Forefront Identity Manager 2010 R2</w:t>
            </w:r>
            <w:bookmarkEnd w:id="152"/>
            <w:bookmarkEnd w:id="153"/>
            <w:bookmarkEnd w:id="154"/>
            <w:bookmarkEnd w:id="155"/>
            <w:r>
              <w:fldChar w:fldCharType="begin"/>
            </w:r>
            <w:r>
              <w:instrText>XE "External Connector de Forefront Identity Manager 2010 R2"</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43CB7" w:rsidRDefault="00143CB7" w:rsidP="00C05A53">
            <w:pPr>
              <w:pStyle w:val="ProductList-OfferingBody"/>
              <w:ind w:left="-113"/>
              <w:jc w:val="center"/>
            </w:pPr>
            <w:r>
              <w:t>125</w:t>
            </w: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Pr="00654393" w:rsidRDefault="00143CB7" w:rsidP="00973BC1">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89" w:type="dxa"/>
            <w:shd w:val="clear" w:color="auto" w:fill="70AD47" w:themeFill="accent6"/>
            <w:vAlign w:val="center"/>
          </w:tcPr>
          <w:p w:rsidR="00143CB7" w:rsidRPr="00654393" w:rsidRDefault="00143CB7" w:rsidP="00143CB7">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02" w:type="dxa"/>
            <w:shd w:val="clear" w:color="auto" w:fill="70AD47" w:themeFill="accent6"/>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143CB7" w:rsidTr="00A6608E">
        <w:tc>
          <w:tcPr>
            <w:tcW w:w="3114" w:type="dxa"/>
            <w:tcBorders>
              <w:top w:val="dashSmallGap" w:sz="4" w:space="0" w:color="BFBFBF" w:themeColor="background1" w:themeShade="BF"/>
              <w:left w:val="nil"/>
              <w:bottom w:val="dashSmallGap" w:sz="4" w:space="0" w:color="BFBFBF" w:themeColor="background1" w:themeShade="BF"/>
              <w:right w:val="nil"/>
            </w:tcBorders>
          </w:tcPr>
          <w:p w:rsidR="00143CB7" w:rsidRDefault="00143CB7" w:rsidP="00077A6B">
            <w:pPr>
              <w:pStyle w:val="ProductList-Offering1"/>
            </w:pPr>
            <w:bookmarkStart w:id="156" w:name="_Toc379797138"/>
            <w:bookmarkStart w:id="157" w:name="_Toc380513164"/>
            <w:bookmarkStart w:id="158" w:name="_Toc380655206"/>
            <w:bookmarkStart w:id="159" w:name="_Toc402267322"/>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3CB7" w:rsidRDefault="00143CB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3CB7" w:rsidRDefault="00143CB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43CB7" w:rsidRDefault="00143CB7" w:rsidP="00C05A53">
            <w:pPr>
              <w:pStyle w:val="ProductList-OfferingBody"/>
              <w:ind w:left="-113"/>
              <w:jc w:val="center"/>
            </w:pPr>
            <w:r>
              <w:t>125</w:t>
            </w: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89" w:type="dxa"/>
            <w:shd w:val="clear" w:color="auto" w:fill="70AD47" w:themeFill="accent6"/>
            <w:vAlign w:val="center"/>
          </w:tcPr>
          <w:p w:rsidR="00143CB7" w:rsidRPr="00654393" w:rsidRDefault="00143CB7" w:rsidP="00143CB7">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02" w:type="dxa"/>
            <w:shd w:val="clear" w:color="auto" w:fill="70AD47" w:themeFill="accent6"/>
            <w:vAlign w:val="center"/>
          </w:tcPr>
          <w:p w:rsidR="00143CB7" w:rsidRDefault="00143CB7" w:rsidP="00C05A53">
            <w:pPr>
              <w:pStyle w:val="ProductList-OfferingBody"/>
              <w:ind w:left="-113"/>
              <w:jc w:val="center"/>
            </w:pPr>
          </w:p>
        </w:tc>
        <w:tc>
          <w:tcPr>
            <w:tcW w:w="596" w:type="dxa"/>
            <w:shd w:val="clear" w:color="auto" w:fill="70AD47" w:themeFill="accent6"/>
            <w:vAlign w:val="center"/>
          </w:tcPr>
          <w:p w:rsidR="00143CB7" w:rsidRPr="00654393" w:rsidRDefault="00143CB7"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143CB7" w:rsidTr="00A6608E">
        <w:tc>
          <w:tcPr>
            <w:tcW w:w="3114" w:type="dxa"/>
            <w:tcBorders>
              <w:top w:val="dashSmallGap" w:sz="4" w:space="0" w:color="BFBFBF" w:themeColor="background1" w:themeShade="BF"/>
              <w:left w:val="nil"/>
              <w:bottom w:val="nil"/>
              <w:right w:val="nil"/>
            </w:tcBorders>
          </w:tcPr>
          <w:p w:rsidR="00143CB7" w:rsidRDefault="00143CB7" w:rsidP="00077A6B">
            <w:pPr>
              <w:pStyle w:val="ProductList-Offering1"/>
            </w:pPr>
            <w:bookmarkStart w:id="160" w:name="_Toc379797139"/>
            <w:bookmarkStart w:id="161" w:name="_Toc380513165"/>
            <w:bookmarkStart w:id="162" w:name="_Toc380655207"/>
            <w:bookmarkStart w:id="163" w:name="_Toc402267323"/>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41" w:type="dxa"/>
            <w:tcBorders>
              <w:top w:val="dashSmallGap" w:sz="4" w:space="0" w:color="BFBFBF" w:themeColor="background1" w:themeShade="BF"/>
              <w:left w:val="nil"/>
              <w:bottom w:val="nil"/>
              <w:right w:val="nil"/>
            </w:tcBorders>
            <w:vAlign w:val="center"/>
          </w:tcPr>
          <w:p w:rsidR="00143CB7" w:rsidRDefault="00143CB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143CB7" w:rsidRDefault="00143CB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43CB7" w:rsidRDefault="00143CB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3CB7" w:rsidRDefault="00143CB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43CB7" w:rsidRDefault="00143CB7" w:rsidP="00C05A53">
            <w:pPr>
              <w:pStyle w:val="ProductList-OfferingBody"/>
              <w:ind w:left="-113"/>
              <w:jc w:val="center"/>
            </w:pPr>
            <w:r>
              <w:t>25</w:t>
            </w: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c>
          <w:tcPr>
            <w:tcW w:w="595" w:type="dxa"/>
            <w:shd w:val="clear" w:color="auto" w:fill="70AD47" w:themeFill="accent6"/>
            <w:vAlign w:val="center"/>
          </w:tcPr>
          <w:p w:rsidR="00143CB7" w:rsidRDefault="00143CB7" w:rsidP="00C05A53">
            <w:pPr>
              <w:pStyle w:val="ProductList-OfferingBody"/>
              <w:ind w:left="-113"/>
              <w:jc w:val="center"/>
            </w:pPr>
          </w:p>
        </w:tc>
        <w:tc>
          <w:tcPr>
            <w:tcW w:w="595" w:type="dxa"/>
            <w:shd w:val="clear" w:color="auto" w:fill="BFBFBF" w:themeFill="background1" w:themeFillShade="BF"/>
            <w:vAlign w:val="center"/>
          </w:tcPr>
          <w:p w:rsidR="00143CB7" w:rsidRDefault="00143CB7" w:rsidP="00C05A53">
            <w:pPr>
              <w:pStyle w:val="ProductList-OfferingBody"/>
              <w:ind w:left="-113"/>
              <w:jc w:val="center"/>
            </w:pPr>
          </w:p>
        </w:tc>
        <w:tc>
          <w:tcPr>
            <w:tcW w:w="689" w:type="dxa"/>
            <w:shd w:val="clear" w:color="auto" w:fill="70AD47" w:themeFill="accent6"/>
            <w:vAlign w:val="center"/>
          </w:tcPr>
          <w:p w:rsidR="00143CB7" w:rsidRPr="00654393" w:rsidRDefault="00143CB7" w:rsidP="00143CB7">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02" w:type="dxa"/>
            <w:shd w:val="clear" w:color="auto" w:fill="70AD47" w:themeFill="accent6"/>
            <w:vAlign w:val="center"/>
          </w:tcPr>
          <w:p w:rsidR="00143CB7" w:rsidRDefault="00143CB7" w:rsidP="00C05A53">
            <w:pPr>
              <w:pStyle w:val="ProductList-OfferingBody"/>
              <w:ind w:left="-113"/>
              <w:jc w:val="center"/>
            </w:pPr>
          </w:p>
        </w:tc>
        <w:tc>
          <w:tcPr>
            <w:tcW w:w="596" w:type="dxa"/>
            <w:shd w:val="clear" w:color="auto" w:fill="BFBFBF" w:themeFill="background1" w:themeFillShade="BF"/>
            <w:vAlign w:val="center"/>
          </w:tcPr>
          <w:p w:rsidR="00143CB7" w:rsidRDefault="00143CB7" w:rsidP="00C05A53">
            <w:pPr>
              <w:pStyle w:val="ProductList-OfferingBody"/>
              <w:ind w:left="-113"/>
              <w:jc w:val="center"/>
            </w:pPr>
          </w:p>
        </w:tc>
      </w:tr>
    </w:tbl>
    <w:p w:rsidR="00407E60" w:rsidRPr="00BF1137" w:rsidRDefault="00407E60"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780"/>
        <w:gridCol w:w="2420"/>
      </w:tblGrid>
      <w:tr w:rsidR="00077A6B" w:rsidTr="00A6608E">
        <w:tc>
          <w:tcPr>
            <w:tcW w:w="4590" w:type="dxa"/>
          </w:tcPr>
          <w:p w:rsidR="00077A6B" w:rsidRDefault="00077A6B" w:rsidP="00BC7AF7">
            <w:pPr>
              <w:pStyle w:val="ProductList-Body"/>
              <w:ind w:left="162" w:hanging="162"/>
            </w:pPr>
            <w:r>
              <w:t xml:space="preserve">Versión anterior: </w:t>
            </w:r>
            <w:r>
              <w:rPr>
                <w:b/>
              </w:rPr>
              <w:t>Forefront Identity Manager 2010</w:t>
            </w:r>
            <w:r>
              <w:t xml:space="preserve"> (4/10)</w:t>
            </w:r>
          </w:p>
        </w:tc>
        <w:tc>
          <w:tcPr>
            <w:tcW w:w="3780" w:type="dxa"/>
          </w:tcPr>
          <w:p w:rsidR="00077A6B" w:rsidRDefault="00077A6B" w:rsidP="00477621">
            <w:pPr>
              <w:pStyle w:val="ProductList-Body"/>
              <w:rPr>
                <w:b/>
              </w:rPr>
            </w:pPr>
            <w:r>
              <w:t xml:space="preserve">Grupo de productos: </w:t>
            </w:r>
            <w:r>
              <w:rPr>
                <w:b/>
              </w:rPr>
              <w:t>Servidor</w:t>
            </w:r>
          </w:p>
          <w:p w:rsidR="00077A6B" w:rsidRDefault="00DF6514" w:rsidP="00477621">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2420" w:type="dxa"/>
          </w:tcPr>
          <w:p w:rsidR="00077A6B" w:rsidRDefault="00077A6B" w:rsidP="00477621">
            <w:pPr>
              <w:pStyle w:val="ProductList-Body"/>
            </w:pPr>
          </w:p>
        </w:tc>
      </w:tr>
    </w:tbl>
    <w:p w:rsidR="00BF1137" w:rsidRDefault="00BF1137" w:rsidP="00BF1137">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rsidR="00477621" w:rsidRPr="00D67524"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w:t>
      </w:r>
    </w:p>
    <w:p w:rsidR="00477621" w:rsidRDefault="00477621" w:rsidP="00477621">
      <w:pPr>
        <w:pStyle w:val="ProductList-Body"/>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Los clientes actuales con suscripciones vigentes para los Servicios en Línea podrán, a</w:t>
      </w:r>
      <w:r w:rsidR="00143CB7">
        <w:t> </w:t>
      </w:r>
      <w:r>
        <w:t>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5366E7">
        <w:t xml:space="preserve"> </w:t>
      </w:r>
      <w: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rsidR="00477621" w:rsidRDefault="00477621" w:rsidP="00477621">
      <w:pPr>
        <w:pStyle w:val="ProductList-Body"/>
      </w:pPr>
    </w:p>
    <w:p w:rsidR="00477621" w:rsidRPr="00477621" w:rsidRDefault="00477621" w:rsidP="00477621">
      <w:pPr>
        <w:pStyle w:val="ProductList-Body"/>
        <w:rPr>
          <w:b/>
        </w:rPr>
      </w:pPr>
      <w:r>
        <w:rPr>
          <w:b/>
          <w:color w:val="00188F"/>
        </w:rPr>
        <w:t>Derecho de migración para Forefront Protection 2010 para Exchange Server</w:t>
      </w:r>
      <w:r>
        <w:fldChar w:fldCharType="begin"/>
      </w:r>
      <w:r>
        <w:instrText>XE "Forefront Protection 2010 para Exchange Server"</w:instrText>
      </w:r>
      <w:r>
        <w:fldChar w:fldCharType="end"/>
      </w:r>
    </w:p>
    <w:p w:rsidR="00477621" w:rsidRDefault="00477621" w:rsidP="00477621">
      <w:pPr>
        <w:pStyle w:val="ProductList-Body"/>
      </w:pPr>
      <w:r>
        <w:t>Los clientes de licencias por volumen que hayan adquirido una licencia de Forefront Protection 2010 para Exchange Server</w:t>
      </w:r>
      <w:r>
        <w:fldChar w:fldCharType="begin"/>
      </w:r>
      <w:r>
        <w:instrText>XE "Forefront Protection 2010 para Exchange Server"</w:instrText>
      </w:r>
      <w:r>
        <w:fldChar w:fldCharType="end"/>
      </w:r>
      <w:r>
        <w:t xml:space="preserve"> son elegibles para utilizar Antigen</w:t>
      </w:r>
      <w:r>
        <w:fldChar w:fldCharType="begin"/>
      </w:r>
      <w:r>
        <w:instrText>XE "Antigen"</w:instrText>
      </w:r>
      <w:r>
        <w:fldChar w:fldCharType="end"/>
      </w:r>
      <w:r>
        <w:t xml:space="preserve"> para Exchange, Antigen para SMTP Gateways y Antigen Spam Manager en lugar de sus licencias de Forefront Protection 2010 para Exchange Server.</w:t>
      </w:r>
      <w:r w:rsidR="005366E7">
        <w:t xml:space="preserve"> </w:t>
      </w:r>
      <w: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rsidR="00477621" w:rsidRDefault="00477621" w:rsidP="00477621">
      <w:pPr>
        <w:pStyle w:val="ProductList-Body"/>
      </w:pPr>
    </w:p>
    <w:p w:rsidR="00477621" w:rsidRDefault="00477621" w:rsidP="00477621">
      <w:pPr>
        <w:pStyle w:val="ProductList-Body"/>
      </w:pPr>
      <w:r>
        <w:t>El derecho para utilizar Antigen</w:t>
      </w:r>
      <w:r>
        <w:fldChar w:fldCharType="begin"/>
      </w:r>
      <w:r>
        <w:instrText>XE "Antigen"</w:instrText>
      </w:r>
      <w:r>
        <w:fldChar w:fldCharType="end"/>
      </w:r>
      <w:r>
        <w:t xml:space="preserve"> en lugar de Forefront Security no se aplica a los clientes que adquieren inicialmente licencias para uno o más de los servicios de Antigen y migrar a Forefront Protection 2010 para Exchange Server</w:t>
      </w:r>
      <w:r>
        <w:fldChar w:fldCharType="begin"/>
      </w:r>
      <w:r>
        <w:instrText>XE "Forefront Protection 2010 para Exchange Server"</w:instrText>
      </w:r>
      <w:r>
        <w:fldChar w:fldCharType="end"/>
      </w:r>
      <w:r>
        <w:t>.</w:t>
      </w:r>
      <w:r w:rsidR="005366E7">
        <w:t xml:space="preserve"> </w:t>
      </w:r>
      <w: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5366E7">
        <w:t xml:space="preserve"> </w:t>
      </w:r>
    </w:p>
    <w:p w:rsidR="00477621" w:rsidRDefault="00477621" w:rsidP="00477621">
      <w:pPr>
        <w:pStyle w:val="ProductList-Body"/>
      </w:pPr>
    </w:p>
    <w:p w:rsidR="00477621" w:rsidRPr="00477621" w:rsidRDefault="00477621" w:rsidP="00477621">
      <w:pPr>
        <w:pStyle w:val="ProductList-Body"/>
        <w:rPr>
          <w:b/>
        </w:rPr>
      </w:pPr>
      <w:r>
        <w:rPr>
          <w:b/>
          <w:color w:val="00188F"/>
        </w:rPr>
        <w:t>Derecho de cambio a una versión anterior de Forefront Security para SharePoint</w:t>
      </w:r>
    </w:p>
    <w:p w:rsidR="00477621" w:rsidRDefault="00477621" w:rsidP="00477621">
      <w:pPr>
        <w:pStyle w:val="ProductList-Body"/>
      </w:pPr>
      <w:r>
        <w:t>Los clientes de licencias por volumen que hayan adquirido una licencia de Forefront Protection 2010 para SharePoint</w:t>
      </w:r>
      <w:r>
        <w:fldChar w:fldCharType="begin"/>
      </w:r>
      <w:r>
        <w:instrText>XE "Forefront Protection 2010 para SharePoint"</w:instrText>
      </w:r>
      <w:r>
        <w:fldChar w:fldCharType="end"/>
      </w:r>
      <w:r>
        <w:t xml:space="preserve"> son elegibles para cambiar a</w:t>
      </w:r>
      <w:r w:rsidR="00143CB7">
        <w:t> </w:t>
      </w:r>
      <w:r>
        <w:t>una versión anterior y utilizar Antigen</w:t>
      </w:r>
      <w:r>
        <w:fldChar w:fldCharType="begin"/>
      </w:r>
      <w:r>
        <w:instrText>XE "Antigen"</w:instrText>
      </w:r>
      <w:r>
        <w:fldChar w:fldCharType="end"/>
      </w:r>
      <w:r>
        <w:t xml:space="preserve"> para SharePoint en lugar de sus licencias de Protection 2010 para SharePoint.</w:t>
      </w:r>
      <w:r w:rsidR="005366E7">
        <w:t xml:space="preserve"> </w:t>
      </w:r>
      <w: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477621" w:rsidRDefault="00477621" w:rsidP="00477621">
      <w:pPr>
        <w:pStyle w:val="ProductList-Body"/>
      </w:pPr>
    </w:p>
    <w:p w:rsidR="00477621" w:rsidRDefault="00477621" w:rsidP="00477621">
      <w:pPr>
        <w:pStyle w:val="ProductList-Body"/>
      </w:pPr>
      <w: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477621" w:rsidRDefault="00477621" w:rsidP="00477621">
      <w:pPr>
        <w:pStyle w:val="ProductList-Body"/>
      </w:pPr>
    </w:p>
    <w:p w:rsidR="00407E60" w:rsidRDefault="00477621" w:rsidP="00477621">
      <w:pPr>
        <w:pStyle w:val="ProductList-Body"/>
      </w:pPr>
      <w:r>
        <w:t xml:space="preserve">Consulte la sección </w:t>
      </w:r>
      <w:hyperlink w:anchor="OnlineServSubTermAndPayTerms" w:history="1">
        <w:r>
          <w:rPr>
            <w:rStyle w:val="Hyperlink"/>
          </w:rPr>
          <w:t>Términos de suscripción a los servicios en línea y opciones de condiciones de pago</w:t>
        </w:r>
      </w:hyperlink>
      <w:r>
        <w:t xml:space="preserve"> para obtener los precios y las condiciones de pago de los servicios en línea.</w:t>
      </w:r>
    </w:p>
    <w:p w:rsidR="00F910AC" w:rsidRDefault="00F910AC" w:rsidP="00477621">
      <w:pPr>
        <w:pStyle w:val="ProductList-Body"/>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La versión 2010 de Forefront Unified Access Gateway</w:t>
      </w:r>
      <w:r>
        <w:fldChar w:fldCharType="begin"/>
      </w:r>
      <w:r>
        <w:instrText>XE "Forefront Unified Access Gateway"</w:instrText>
      </w:r>
      <w:r>
        <w:fldChar w:fldCharType="end"/>
      </w:r>
      <w:r>
        <w:t xml:space="preserve"> (Forefront UAG) es la versión final de ese producto. Para obtener más detalles, consulte la lista de productos de marzo de 2014 en </w:t>
      </w:r>
      <w:hyperlink r:id="rId26" w:history="1">
        <w:r>
          <w:rPr>
            <w:rStyle w:val="Hyperlink"/>
          </w:rPr>
          <w:t>http://go.microsoft.com/?linkid=9839207</w:t>
        </w:r>
      </w:hyperlink>
      <w:r>
        <w:t>.</w:t>
      </w:r>
    </w:p>
    <w:bookmarkStart w:id="164" w:name="_Toc378147626"/>
    <w:bookmarkStart w:id="165" w:name="_Toc378151528"/>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67324"/>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748"/>
        <w:gridCol w:w="567"/>
        <w:gridCol w:w="471"/>
        <w:gridCol w:w="546"/>
        <w:gridCol w:w="711"/>
        <w:gridCol w:w="529"/>
        <w:gridCol w:w="596"/>
      </w:tblGrid>
      <w:tr w:rsidR="005C6CE1" w:rsidTr="00A6608E">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48"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67"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471"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11"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73BC1" w:rsidTr="00A6608E">
        <w:tc>
          <w:tcPr>
            <w:tcW w:w="3060" w:type="dxa"/>
            <w:tcBorders>
              <w:top w:val="nil"/>
              <w:left w:val="nil"/>
              <w:bottom w:val="dashSmallGap" w:sz="4" w:space="0" w:color="BFBFBF" w:themeColor="background1" w:themeShade="BF"/>
              <w:right w:val="nil"/>
            </w:tcBorders>
          </w:tcPr>
          <w:p w:rsidR="00973BC1" w:rsidRDefault="00973BC1" w:rsidP="00C05A53">
            <w:pPr>
              <w:pStyle w:val="ProductList-Offering1"/>
            </w:pPr>
            <w:bookmarkStart w:id="170" w:name="_Toc379797142"/>
            <w:bookmarkStart w:id="171" w:name="_Toc380513167"/>
            <w:bookmarkStart w:id="172" w:name="_Toc380655209"/>
            <w:bookmarkStart w:id="173" w:name="_Toc402267325"/>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973BC1" w:rsidRDefault="00973BC1"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973BC1" w:rsidRDefault="00973BC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73BC1" w:rsidRDefault="00973BC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3BC1" w:rsidRDefault="00973B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3BC1" w:rsidRDefault="00973BC1" w:rsidP="00C05A53">
            <w:pPr>
              <w:pStyle w:val="ProductList-OfferingBody"/>
              <w:ind w:left="-113"/>
              <w:jc w:val="center"/>
            </w:pPr>
            <w:r>
              <w:t>1</w:t>
            </w:r>
          </w:p>
        </w:tc>
        <w:tc>
          <w:tcPr>
            <w:tcW w:w="596" w:type="dxa"/>
            <w:shd w:val="clear" w:color="auto" w:fill="70AD47" w:themeFill="accent6"/>
            <w:vAlign w:val="center"/>
          </w:tcPr>
          <w:p w:rsidR="00973BC1" w:rsidRPr="00654393" w:rsidRDefault="00973BC1" w:rsidP="00973BC1">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748" w:type="dxa"/>
            <w:shd w:val="clear" w:color="auto" w:fill="70AD47" w:themeFill="accent6"/>
            <w:vAlign w:val="center"/>
          </w:tcPr>
          <w:p w:rsidR="00973BC1" w:rsidRPr="00654393" w:rsidRDefault="00973BC1" w:rsidP="00973BC1">
            <w:pPr>
              <w:pStyle w:val="ProductList-OfferingBody"/>
              <w:ind w:left="-113"/>
              <w:jc w:val="center"/>
              <w:rPr>
                <w:color w:val="000000"/>
                <w:szCs w:val="16"/>
                <w:highlight w:val="yellow"/>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color w:val="000000"/>
                <w:szCs w:val="16"/>
                <w:lang w:val="es-ES"/>
              </w:rPr>
              <w:t xml:space="preserve"> </w:t>
            </w:r>
            <w:r w:rsidRPr="00654393">
              <w:rPr>
                <w:color w:val="000000"/>
                <w:szCs w:val="16"/>
                <w:lang w:val="es-ES"/>
              </w:rPr>
              <w:fldChar w:fldCharType="begin"/>
            </w:r>
            <w:r w:rsidRPr="00654393">
              <w:rPr>
                <w:color w:val="000000"/>
                <w:szCs w:val="16"/>
                <w:lang w:val="es-ES"/>
              </w:rPr>
              <w:instrText xml:space="preserve"> AutoTextList  \s NoStyle \t “</w:instrText>
            </w:r>
            <w:r w:rsidRPr="00654393">
              <w:rPr>
                <w:color w:val="000000"/>
                <w:szCs w:val="16"/>
                <w:u w:val="single"/>
                <w:lang w:val="es-ES"/>
              </w:rPr>
              <w:instrText>Producto adicional de toda la organización</w:instrText>
            </w:r>
            <w:r w:rsidRPr="00654393">
              <w:rPr>
                <w:color w:val="000000"/>
                <w:szCs w:val="16"/>
                <w:lang w:val="es-ES"/>
              </w:rPr>
              <w:instrText xml:space="preserve">” </w:instrText>
            </w:r>
            <w:r w:rsidRPr="00654393">
              <w:rPr>
                <w:color w:val="000000"/>
                <w:szCs w:val="16"/>
                <w:lang w:val="es-ES"/>
              </w:rPr>
              <w:fldChar w:fldCharType="separate"/>
            </w:r>
            <w:r w:rsidRPr="00654393">
              <w:rPr>
                <w:color w:val="000000"/>
                <w:szCs w:val="16"/>
                <w:lang w:val="es-ES"/>
              </w:rPr>
              <w:t>AO</w:t>
            </w:r>
            <w:r w:rsidRPr="00654393">
              <w:rPr>
                <w:color w:val="000000"/>
                <w:szCs w:val="16"/>
                <w:lang w:val="es-ES"/>
              </w:rPr>
              <w:fldChar w:fldCharType="end"/>
            </w:r>
            <w:r w:rsidRPr="00654393">
              <w:rPr>
                <w:color w:val="000000"/>
                <w:szCs w:val="16"/>
                <w:lang w:val="es-ES"/>
              </w:rPr>
              <w:t xml:space="preserve">, </w:t>
            </w:r>
            <w:r w:rsidRPr="00654393">
              <w:rPr>
                <w:color w:val="000000"/>
                <w:szCs w:val="16"/>
                <w:lang w:val="es-ES"/>
              </w:rPr>
              <w:fldChar w:fldCharType="begin"/>
            </w:r>
            <w:r w:rsidRPr="00654393">
              <w:rPr>
                <w:color w:val="000000"/>
                <w:szCs w:val="16"/>
                <w:lang w:val="es-ES"/>
              </w:rPr>
              <w:instrText xml:space="preserve"> AutoTextList  \s NoStyle \t “Oferta de estudiantes” </w:instrText>
            </w:r>
            <w:r w:rsidRPr="00654393">
              <w:rPr>
                <w:color w:val="000000"/>
                <w:szCs w:val="16"/>
                <w:lang w:val="es-ES"/>
              </w:rPr>
              <w:fldChar w:fldCharType="separate"/>
            </w:r>
            <w:r w:rsidRPr="00654393">
              <w:rPr>
                <w:color w:val="000000"/>
                <w:szCs w:val="16"/>
                <w:lang w:val="es-ES"/>
              </w:rPr>
              <w:t>ST</w:t>
            </w:r>
            <w:r w:rsidRPr="00654393">
              <w:rPr>
                <w:color w:val="000000"/>
                <w:szCs w:val="16"/>
                <w:lang w:val="es-ES"/>
              </w:rPr>
              <w:fldChar w:fldCharType="end"/>
            </w:r>
          </w:p>
        </w:tc>
        <w:tc>
          <w:tcPr>
            <w:tcW w:w="567" w:type="dxa"/>
            <w:shd w:val="clear" w:color="auto" w:fill="70AD47" w:themeFill="accent6"/>
            <w:vAlign w:val="center"/>
          </w:tcPr>
          <w:p w:rsidR="00973BC1" w:rsidRDefault="00973BC1" w:rsidP="00C05A53">
            <w:pPr>
              <w:pStyle w:val="ProductList-OfferingBody"/>
              <w:ind w:left="-113"/>
              <w:jc w:val="center"/>
            </w:pPr>
          </w:p>
        </w:tc>
        <w:tc>
          <w:tcPr>
            <w:tcW w:w="471" w:type="dxa"/>
            <w:shd w:val="clear" w:color="auto" w:fill="70AD47" w:themeFill="accent6"/>
            <w:vAlign w:val="center"/>
          </w:tcPr>
          <w:p w:rsidR="00973BC1" w:rsidRDefault="00973BC1" w:rsidP="00C05A53">
            <w:pPr>
              <w:pStyle w:val="ProductList-OfferingBody"/>
              <w:ind w:left="-113"/>
              <w:jc w:val="center"/>
            </w:pPr>
          </w:p>
        </w:tc>
        <w:tc>
          <w:tcPr>
            <w:tcW w:w="546" w:type="dxa"/>
            <w:shd w:val="clear" w:color="auto" w:fill="BFBFBF" w:themeFill="background1" w:themeFillShade="BF"/>
            <w:vAlign w:val="center"/>
          </w:tcPr>
          <w:p w:rsidR="00973BC1" w:rsidRDefault="00973BC1" w:rsidP="00C05A53">
            <w:pPr>
              <w:pStyle w:val="ProductList-OfferingBody"/>
              <w:ind w:left="-113"/>
              <w:jc w:val="center"/>
            </w:pPr>
          </w:p>
        </w:tc>
        <w:tc>
          <w:tcPr>
            <w:tcW w:w="711" w:type="dxa"/>
            <w:shd w:val="clear" w:color="auto" w:fill="70AD47" w:themeFill="accent6"/>
            <w:vAlign w:val="center"/>
          </w:tcPr>
          <w:p w:rsidR="00973BC1" w:rsidRPr="00654393" w:rsidRDefault="00973BC1"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973BC1" w:rsidRPr="00654393" w:rsidRDefault="00973BC1" w:rsidP="00973BC1">
            <w:pPr>
              <w:pStyle w:val="ProductList-OfferingBody"/>
              <w:ind w:left="-113"/>
              <w:jc w:val="center"/>
              <w:rPr>
                <w:lang w:val="es-ES"/>
              </w:rPr>
            </w:pPr>
          </w:p>
        </w:tc>
        <w:tc>
          <w:tcPr>
            <w:tcW w:w="596" w:type="dxa"/>
            <w:shd w:val="clear" w:color="auto" w:fill="70AD47" w:themeFill="accent6"/>
            <w:vAlign w:val="center"/>
          </w:tcPr>
          <w:p w:rsidR="00973BC1" w:rsidRPr="00654393" w:rsidRDefault="00973BC1"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973BC1" w:rsidTr="00A6608E">
        <w:tc>
          <w:tcPr>
            <w:tcW w:w="3060" w:type="dxa"/>
            <w:tcBorders>
              <w:top w:val="dashSmallGap" w:sz="4" w:space="0" w:color="BFBFBF" w:themeColor="background1" w:themeShade="BF"/>
              <w:left w:val="nil"/>
              <w:bottom w:val="nil"/>
              <w:right w:val="nil"/>
            </w:tcBorders>
          </w:tcPr>
          <w:p w:rsidR="00973BC1" w:rsidRDefault="00973BC1" w:rsidP="00C05A53">
            <w:pPr>
              <w:pStyle w:val="ProductList-Offering1"/>
            </w:pPr>
            <w:bookmarkStart w:id="174" w:name="_Toc379797143"/>
            <w:bookmarkStart w:id="175" w:name="_Toc380513168"/>
            <w:bookmarkStart w:id="176" w:name="_Toc380655210"/>
            <w:bookmarkStart w:id="177" w:name="_Toc402267326"/>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973BC1" w:rsidRDefault="00973BC1"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973BC1" w:rsidRDefault="00973BC1"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973BC1" w:rsidRDefault="00973BC1"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3BC1" w:rsidRDefault="00973BC1"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973BC1" w:rsidRDefault="00973BC1" w:rsidP="00C05A53">
            <w:pPr>
              <w:pStyle w:val="ProductList-OfferingBody"/>
              <w:ind w:left="-113"/>
              <w:jc w:val="center"/>
            </w:pPr>
          </w:p>
        </w:tc>
        <w:tc>
          <w:tcPr>
            <w:tcW w:w="596" w:type="dxa"/>
            <w:shd w:val="clear" w:color="auto" w:fill="70AD47" w:themeFill="accent6"/>
            <w:vAlign w:val="center"/>
          </w:tcPr>
          <w:p w:rsidR="00973BC1" w:rsidRPr="00654393" w:rsidRDefault="00973BC1" w:rsidP="00973BC1">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748" w:type="dxa"/>
            <w:shd w:val="clear" w:color="auto" w:fill="BFBFBF" w:themeFill="background1" w:themeFillShade="BF"/>
            <w:vAlign w:val="center"/>
          </w:tcPr>
          <w:p w:rsidR="00973BC1" w:rsidRPr="00654393" w:rsidRDefault="00973BC1" w:rsidP="00973BC1">
            <w:pPr>
              <w:pStyle w:val="ProductList-OfferingBody"/>
              <w:ind w:left="-113"/>
              <w:jc w:val="center"/>
              <w:rPr>
                <w:lang w:val="es-ES"/>
              </w:rPr>
            </w:pPr>
          </w:p>
        </w:tc>
        <w:tc>
          <w:tcPr>
            <w:tcW w:w="567" w:type="dxa"/>
            <w:shd w:val="clear" w:color="auto" w:fill="70AD47" w:themeFill="accent6"/>
            <w:vAlign w:val="center"/>
          </w:tcPr>
          <w:p w:rsidR="00973BC1" w:rsidRDefault="00973BC1" w:rsidP="00C05A53">
            <w:pPr>
              <w:pStyle w:val="ProductList-OfferingBody"/>
              <w:ind w:left="-113"/>
              <w:jc w:val="center"/>
            </w:pPr>
          </w:p>
        </w:tc>
        <w:tc>
          <w:tcPr>
            <w:tcW w:w="471" w:type="dxa"/>
            <w:shd w:val="clear" w:color="auto" w:fill="70AD47" w:themeFill="accent6"/>
            <w:vAlign w:val="center"/>
          </w:tcPr>
          <w:p w:rsidR="00973BC1" w:rsidRDefault="00973BC1" w:rsidP="00C05A53">
            <w:pPr>
              <w:pStyle w:val="ProductList-OfferingBody"/>
              <w:ind w:left="-113"/>
              <w:jc w:val="center"/>
            </w:pPr>
          </w:p>
        </w:tc>
        <w:tc>
          <w:tcPr>
            <w:tcW w:w="546" w:type="dxa"/>
            <w:shd w:val="clear" w:color="auto" w:fill="BFBFBF" w:themeFill="background1" w:themeFillShade="BF"/>
            <w:vAlign w:val="center"/>
          </w:tcPr>
          <w:p w:rsidR="00973BC1" w:rsidRDefault="00973BC1" w:rsidP="00C05A53">
            <w:pPr>
              <w:pStyle w:val="ProductList-OfferingBody"/>
              <w:ind w:left="-113"/>
              <w:jc w:val="center"/>
            </w:pPr>
          </w:p>
        </w:tc>
        <w:tc>
          <w:tcPr>
            <w:tcW w:w="711" w:type="dxa"/>
            <w:shd w:val="clear" w:color="auto" w:fill="70AD47" w:themeFill="accent6"/>
            <w:vAlign w:val="center"/>
          </w:tcPr>
          <w:p w:rsidR="00973BC1" w:rsidRPr="00654393" w:rsidRDefault="00973BC1"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973BC1" w:rsidRPr="00654393" w:rsidRDefault="00973BC1" w:rsidP="00973BC1">
            <w:pPr>
              <w:pStyle w:val="ProductList-OfferingBody"/>
              <w:ind w:left="-113"/>
              <w:jc w:val="center"/>
              <w:rPr>
                <w:lang w:val="es-ES"/>
              </w:rPr>
            </w:pPr>
          </w:p>
        </w:tc>
        <w:tc>
          <w:tcPr>
            <w:tcW w:w="596" w:type="dxa"/>
            <w:shd w:val="clear" w:color="auto" w:fill="70AD47" w:themeFill="accent6"/>
            <w:vAlign w:val="center"/>
          </w:tcPr>
          <w:p w:rsidR="00973BC1" w:rsidRPr="00654393" w:rsidRDefault="00973BC1" w:rsidP="00973BC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143CB7">
        <w:tc>
          <w:tcPr>
            <w:tcW w:w="3596" w:type="dxa"/>
          </w:tcPr>
          <w:p w:rsidR="00A723F7" w:rsidRDefault="00A723F7" w:rsidP="00FD67D5">
            <w:pPr>
              <w:pStyle w:val="ProductList-Body"/>
            </w:pPr>
            <w:r>
              <w:t xml:space="preserve">Versión anterior: </w:t>
            </w:r>
            <w:r>
              <w:rPr>
                <w:b/>
              </w:rPr>
              <w:t>MapPoint 2011</w:t>
            </w:r>
            <w:r>
              <w:t xml:space="preserve"> (3/11)</w:t>
            </w:r>
          </w:p>
        </w:tc>
        <w:tc>
          <w:tcPr>
            <w:tcW w:w="3597" w:type="dxa"/>
          </w:tcPr>
          <w:p w:rsidR="00A723F7" w:rsidRDefault="00A723F7" w:rsidP="00FD67D5">
            <w:pPr>
              <w:pStyle w:val="ProductList-Body"/>
            </w:pPr>
            <w:r>
              <w:t xml:space="preserve">Grupo de productos: </w:t>
            </w:r>
            <w:r>
              <w:rPr>
                <w:b/>
              </w:rPr>
              <w:t>Aplicación</w:t>
            </w:r>
          </w:p>
        </w:tc>
        <w:tc>
          <w:tcPr>
            <w:tcW w:w="3597" w:type="dxa"/>
          </w:tcPr>
          <w:p w:rsidR="00A723F7" w:rsidRDefault="00A723F7" w:rsidP="00FD67D5">
            <w:pPr>
              <w:pStyle w:val="ProductList-Body"/>
            </w:pPr>
          </w:p>
        </w:tc>
      </w:tr>
      <w:tr w:rsidR="00A723F7" w:rsidTr="00143CB7">
        <w:tc>
          <w:tcPr>
            <w:tcW w:w="3596" w:type="dxa"/>
          </w:tcPr>
          <w:p w:rsidR="00A723F7" w:rsidRDefault="00A723F7" w:rsidP="00FD67D5">
            <w:pPr>
              <w:pStyle w:val="ProductList-Body"/>
            </w:pPr>
          </w:p>
        </w:tc>
        <w:tc>
          <w:tcPr>
            <w:tcW w:w="3597" w:type="dxa"/>
          </w:tcPr>
          <w:p w:rsidR="00A723F7" w:rsidRDefault="00DF6514" w:rsidP="00FD67D5">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A723F7" w:rsidRDefault="00A723F7" w:rsidP="00FD67D5">
            <w:pPr>
              <w:pStyle w:val="ProductList-Body"/>
            </w:pPr>
          </w:p>
        </w:tc>
      </w:tr>
    </w:tbl>
    <w:bookmarkStart w:id="178" w:name="_Toc378147627"/>
    <w:bookmarkStart w:id="179" w:name="_Toc378151529"/>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BF1137" w:rsidRDefault="00BF1137" w:rsidP="00BF1137">
      <w:pPr>
        <w:pStyle w:val="ProductList-Offering1Heading"/>
        <w:pBdr>
          <w:bottom w:val="none" w:sz="0" w:space="0" w:color="auto"/>
        </w:pBdr>
        <w:outlineLvl w:val="1"/>
      </w:pPr>
      <w:bookmarkStart w:id="180" w:name="_Toc379797144"/>
      <w:bookmarkStart w:id="181" w:name="_Toc380513169"/>
      <w:bookmarkStart w:id="182" w:name="_Toc380655211"/>
    </w:p>
    <w:p w:rsidR="00BF1137" w:rsidRDefault="00BF1137" w:rsidP="00BF1137">
      <w:pPr>
        <w:pStyle w:val="ProductList-Offering1Heading"/>
        <w:pBdr>
          <w:bottom w:val="none" w:sz="0" w:space="0" w:color="auto"/>
        </w:pBdr>
        <w:outlineLvl w:val="1"/>
      </w:pPr>
    </w:p>
    <w:p w:rsidR="00407E60" w:rsidRDefault="00407E60" w:rsidP="00680B4D">
      <w:pPr>
        <w:pStyle w:val="ProductList-Offering1Heading"/>
        <w:outlineLvl w:val="1"/>
      </w:pPr>
      <w:bookmarkStart w:id="183" w:name="_Toc402267327"/>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5C6CE1" w:rsidTr="001D3861">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9"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02"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D3861" w:rsidTr="001D3861">
        <w:tc>
          <w:tcPr>
            <w:tcW w:w="3060" w:type="dxa"/>
            <w:tcBorders>
              <w:top w:val="nil"/>
              <w:left w:val="nil"/>
              <w:bottom w:val="nil"/>
              <w:right w:val="nil"/>
            </w:tcBorders>
          </w:tcPr>
          <w:p w:rsidR="001D3861" w:rsidRDefault="001D3861" w:rsidP="00B96E63">
            <w:pPr>
              <w:pStyle w:val="ProductList-Offering1"/>
            </w:pPr>
            <w:bookmarkStart w:id="184" w:name="_Toc379797145"/>
            <w:bookmarkStart w:id="185" w:name="_Toc380513170"/>
            <w:bookmarkStart w:id="186" w:name="_Toc380655212"/>
            <w:bookmarkStart w:id="187" w:name="_Toc402267328"/>
            <w:r>
              <w:t>Microsoft Desktop Optimization Pack para SA</w:t>
            </w:r>
            <w:bookmarkEnd w:id="184"/>
            <w:bookmarkEnd w:id="185"/>
            <w:bookmarkEnd w:id="186"/>
            <w:bookmarkEnd w:id="18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1D3861" w:rsidRDefault="001D3861" w:rsidP="00A0485E">
            <w:pPr>
              <w:pStyle w:val="ProductList-OfferingBody"/>
              <w:ind w:left="-113"/>
              <w:jc w:val="center"/>
            </w:pPr>
            <w:r>
              <w:t>1/07</w:t>
            </w:r>
          </w:p>
        </w:tc>
        <w:tc>
          <w:tcPr>
            <w:tcW w:w="595" w:type="dxa"/>
            <w:tcBorders>
              <w:top w:val="nil"/>
              <w:left w:val="nil"/>
              <w:bottom w:val="nil"/>
              <w:right w:val="nil"/>
            </w:tcBorders>
            <w:vAlign w:val="center"/>
          </w:tcPr>
          <w:p w:rsidR="001D3861" w:rsidRDefault="001D3861" w:rsidP="0007363B">
            <w:pPr>
              <w:pStyle w:val="ProductList-OfferingBody"/>
              <w:ind w:left="-113"/>
              <w:jc w:val="center"/>
            </w:pPr>
            <w:r>
              <w:t>2</w:t>
            </w:r>
          </w:p>
        </w:tc>
        <w:tc>
          <w:tcPr>
            <w:tcW w:w="596" w:type="dxa"/>
            <w:tcBorders>
              <w:top w:val="nil"/>
              <w:left w:val="nil"/>
              <w:bottom w:val="nil"/>
              <w:right w:val="nil"/>
            </w:tcBorders>
            <w:vAlign w:val="center"/>
          </w:tcPr>
          <w:p w:rsidR="001D3861" w:rsidRDefault="001D3861"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1D3861" w:rsidRDefault="001D3861"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"Student Offering"</w:instrText>
            </w:r>
            <w:r w:rsidRPr="00654393">
              <w:rPr>
                <w:lang w:val="es-ES"/>
              </w:rPr>
              <w:fldChar w:fldCharType="separate"/>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r w:rsidRPr="00654393">
              <w:rPr>
                <w:lang w:val="es-ES"/>
              </w:rPr>
              <w:fldChar w:fldCharType="end"/>
            </w:r>
          </w:p>
        </w:tc>
        <w:tc>
          <w:tcPr>
            <w:tcW w:w="596" w:type="dxa"/>
            <w:shd w:val="clear" w:color="auto" w:fill="70AD47" w:themeFill="accent6"/>
            <w:vAlign w:val="center"/>
          </w:tcPr>
          <w:p w:rsidR="001D3861" w:rsidRDefault="001D3861" w:rsidP="0007363B">
            <w:pPr>
              <w:pStyle w:val="ProductList-OfferingBody"/>
              <w:ind w:left="-113"/>
              <w:jc w:val="center"/>
            </w:pPr>
          </w:p>
        </w:tc>
        <w:tc>
          <w:tcPr>
            <w:tcW w:w="595" w:type="dxa"/>
            <w:shd w:val="clear" w:color="auto" w:fill="BFBFBF" w:themeFill="background1" w:themeFillShade="BF"/>
            <w:vAlign w:val="center"/>
          </w:tcPr>
          <w:p w:rsidR="001D3861" w:rsidRDefault="001D3861" w:rsidP="0007363B">
            <w:pPr>
              <w:pStyle w:val="ProductList-OfferingBody"/>
              <w:ind w:left="-113"/>
              <w:jc w:val="center"/>
            </w:pPr>
          </w:p>
        </w:tc>
        <w:tc>
          <w:tcPr>
            <w:tcW w:w="595" w:type="dxa"/>
            <w:shd w:val="clear" w:color="auto" w:fill="BFBFBF" w:themeFill="background1" w:themeFillShade="BF"/>
            <w:vAlign w:val="center"/>
          </w:tcPr>
          <w:p w:rsidR="001D3861" w:rsidRDefault="001D3861" w:rsidP="0007363B">
            <w:pPr>
              <w:pStyle w:val="ProductList-OfferingBody"/>
              <w:ind w:left="-113"/>
              <w:jc w:val="center"/>
            </w:pPr>
          </w:p>
        </w:tc>
        <w:tc>
          <w:tcPr>
            <w:tcW w:w="689"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02" w:type="dxa"/>
            <w:shd w:val="clear" w:color="auto" w:fill="70AD47" w:themeFill="accent6"/>
            <w:vAlign w:val="center"/>
          </w:tcPr>
          <w:p w:rsidR="001D3861" w:rsidRPr="00654393" w:rsidRDefault="001D3861" w:rsidP="000952CC">
            <w:pPr>
              <w:pStyle w:val="ProductList-OfferingBody"/>
              <w:ind w:left="-113"/>
              <w:jc w:val="center"/>
              <w:rPr>
                <w:lang w:val="es-ES"/>
              </w:rPr>
            </w:pP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973BC1">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Grupo de productos: </w:t>
            </w:r>
            <w:r>
              <w:rPr>
                <w:b/>
              </w:rPr>
              <w:t>Sistema</w:t>
            </w:r>
          </w:p>
        </w:tc>
        <w:tc>
          <w:tcPr>
            <w:tcW w:w="3597" w:type="dxa"/>
          </w:tcPr>
          <w:p w:rsidR="00AA0F4D" w:rsidRPr="0007363B" w:rsidRDefault="00AA0F4D" w:rsidP="00AA0F4D">
            <w:pPr>
              <w:pStyle w:val="ProductList-Body"/>
              <w:spacing w:before="20" w:after="20"/>
              <w:rPr>
                <w:b/>
              </w:rPr>
            </w:pPr>
            <w:r>
              <w:t xml:space="preserve">Descuento por actualización: </w:t>
            </w:r>
            <w:r>
              <w:rPr>
                <w:b/>
              </w:rPr>
              <w:t>Sí</w:t>
            </w:r>
          </w:p>
        </w:tc>
      </w:tr>
      <w:tr w:rsidR="00AA0F4D" w:rsidTr="00973BC1">
        <w:tc>
          <w:tcPr>
            <w:tcW w:w="3596" w:type="dxa"/>
          </w:tcPr>
          <w:p w:rsidR="00AA0F4D" w:rsidRDefault="00AA0F4D" w:rsidP="00AA0F4D">
            <w:pPr>
              <w:pStyle w:val="ProductList-Body"/>
              <w:spacing w:before="20" w:after="20"/>
            </w:pPr>
          </w:p>
        </w:tc>
        <w:tc>
          <w:tcPr>
            <w:tcW w:w="3597" w:type="dxa"/>
          </w:tcPr>
          <w:p w:rsidR="00AA0F4D" w:rsidRDefault="00DF6514" w:rsidP="00AA0F4D">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07363B" w:rsidRDefault="0007363B" w:rsidP="0007363B">
      <w:pPr>
        <w:pStyle w:val="ProductList-Body"/>
      </w:pPr>
      <w:r>
        <w:t>Los clientes que deseen adquirir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deben, en primer lugar, haber adquirido y cedido a su desktop uno de los siguientes:</w:t>
      </w:r>
    </w:p>
    <w:p w:rsidR="0007363B" w:rsidRDefault="0007363B" w:rsidP="0007363B">
      <w:pPr>
        <w:pStyle w:val="ProductList-Body"/>
        <w:numPr>
          <w:ilvl w:val="0"/>
          <w:numId w:val="5"/>
        </w:numPr>
        <w:ind w:left="450" w:hanging="270"/>
      </w:pPr>
      <w:r>
        <w:t>SA vigente para el sistema operativo de sobremesa Windows</w:t>
      </w:r>
    </w:p>
    <w:p w:rsidR="0007363B"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rsidR="00E87EC1" w:rsidRDefault="00E87EC1" w:rsidP="000476AA">
      <w:pPr>
        <w:pStyle w:val="ProductList-Body"/>
        <w:numPr>
          <w:ilvl w:val="0"/>
          <w:numId w:val="5"/>
        </w:numPr>
        <w:ind w:left="450" w:hanging="270"/>
      </w:pPr>
      <w:r>
        <w:t>Suscripciones vigentes para la Suscripción a Windows Companion.</w:t>
      </w:r>
    </w:p>
    <w:bookmarkStart w:id="188" w:name="_Toc378147630"/>
    <w:bookmarkStart w:id="189" w:name="_Toc378151532"/>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67329"/>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67330"/>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5C6CE1" w:rsidTr="001D3861">
        <w:trPr>
          <w:tblHeader/>
        </w:trPr>
        <w:tc>
          <w:tcPr>
            <w:tcW w:w="3060" w:type="dxa"/>
            <w:tcBorders>
              <w:bottom w:val="nil"/>
            </w:tcBorders>
            <w:shd w:val="clear" w:color="auto" w:fill="00188F"/>
          </w:tcPr>
          <w:p w:rsidR="005C6CE1" w:rsidRPr="00EE0836" w:rsidRDefault="005C6CE1"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7"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4"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D3861" w:rsidTr="001D3861">
        <w:tc>
          <w:tcPr>
            <w:tcW w:w="3060" w:type="dxa"/>
            <w:tcBorders>
              <w:top w:val="nil"/>
              <w:left w:val="nil"/>
              <w:bottom w:val="dashSmallGap" w:sz="4" w:space="0" w:color="BFBFBF" w:themeColor="background1" w:themeShade="BF"/>
              <w:right w:val="nil"/>
            </w:tcBorders>
          </w:tcPr>
          <w:p w:rsidR="001D3861" w:rsidRDefault="001D3861" w:rsidP="00F364BF">
            <w:pPr>
              <w:pStyle w:val="ProductList-Offering2"/>
            </w:pPr>
            <w:bookmarkStart w:id="201" w:name="_Toc379797119"/>
            <w:bookmarkStart w:id="202" w:name="_Toc380513145"/>
            <w:bookmarkStart w:id="203" w:name="_Toc380655184"/>
            <w:bookmarkStart w:id="204" w:name="_Toc402267331"/>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50</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707860">
            <w:pPr>
              <w:pStyle w:val="ProductList-Offering2"/>
            </w:pPr>
            <w:bookmarkStart w:id="205" w:name="_Toc402267332"/>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707860">
            <w:pPr>
              <w:pStyle w:val="ProductList-OfferingBody"/>
              <w:ind w:left="-113"/>
              <w:jc w:val="center"/>
            </w:pPr>
            <w:r>
              <w:t>10</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707860">
            <w:pPr>
              <w:pStyle w:val="ProductList-OfferingBody"/>
              <w:ind w:left="-113"/>
              <w:jc w:val="center"/>
            </w:pPr>
          </w:p>
        </w:tc>
        <w:tc>
          <w:tcPr>
            <w:tcW w:w="595" w:type="dxa"/>
            <w:shd w:val="clear" w:color="auto" w:fill="BFBFBF" w:themeFill="background1" w:themeFillShade="BF"/>
            <w:vAlign w:val="center"/>
          </w:tcPr>
          <w:p w:rsidR="001D3861" w:rsidRDefault="001D3861" w:rsidP="00707860">
            <w:pPr>
              <w:pStyle w:val="ProductList-OfferingBody"/>
              <w:ind w:left="-113"/>
              <w:jc w:val="center"/>
            </w:pPr>
          </w:p>
        </w:tc>
        <w:tc>
          <w:tcPr>
            <w:tcW w:w="595" w:type="dxa"/>
            <w:shd w:val="clear" w:color="auto" w:fill="BFBFBF" w:themeFill="background1" w:themeFillShade="BF"/>
            <w:vAlign w:val="center"/>
          </w:tcPr>
          <w:p w:rsidR="001D3861" w:rsidRDefault="001D3861" w:rsidP="00707860">
            <w:pPr>
              <w:pStyle w:val="ProductList-OfferingBody"/>
              <w:ind w:left="-113"/>
              <w:jc w:val="center"/>
            </w:pPr>
          </w:p>
        </w:tc>
        <w:tc>
          <w:tcPr>
            <w:tcW w:w="707" w:type="dxa"/>
            <w:shd w:val="clear" w:color="auto" w:fill="BFBFBF" w:themeFill="background1" w:themeFillShade="BF"/>
            <w:vAlign w:val="center"/>
          </w:tcPr>
          <w:p w:rsidR="001D3861" w:rsidRDefault="001D3861" w:rsidP="00707860">
            <w:pPr>
              <w:pStyle w:val="ProductList-OfferingBody"/>
              <w:ind w:left="-113"/>
              <w:jc w:val="center"/>
            </w:pPr>
          </w:p>
        </w:tc>
        <w:tc>
          <w:tcPr>
            <w:tcW w:w="484" w:type="dxa"/>
            <w:shd w:val="clear" w:color="auto" w:fill="BFBFBF" w:themeFill="background1" w:themeFillShade="BF"/>
            <w:vAlign w:val="center"/>
          </w:tcPr>
          <w:p w:rsidR="001D3861" w:rsidRDefault="001D3861" w:rsidP="00707860">
            <w:pPr>
              <w:pStyle w:val="ProductList-OfferingBody"/>
              <w:ind w:left="-113"/>
              <w:jc w:val="center"/>
            </w:pPr>
          </w:p>
        </w:tc>
        <w:tc>
          <w:tcPr>
            <w:tcW w:w="596" w:type="dxa"/>
            <w:shd w:val="clear" w:color="auto" w:fill="BFBFBF" w:themeFill="background1" w:themeFillShade="BF"/>
            <w:vAlign w:val="center"/>
          </w:tcPr>
          <w:p w:rsidR="001D3861" w:rsidRDefault="001D3861" w:rsidP="00707860">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707860">
            <w:pPr>
              <w:pStyle w:val="ProductList-Offering2"/>
            </w:pPr>
            <w:bookmarkStart w:id="206" w:name="_Toc402267333"/>
            <w:r>
              <w:t>Microsoft Dynamics AX 2012 R3 Standard Commerce Server Core (Licencia por Núcleo para 2 paquetes)</w:t>
            </w:r>
            <w:bookmarkEnd w:id="206"/>
            <w:r>
              <w:fldChar w:fldCharType="begin"/>
            </w:r>
            <w:r>
              <w:instrText>XE "Microsoft Dynamics AX 2012 R3 Standard Commerce Server Core (Licencia por Núcleo para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707860">
            <w:pPr>
              <w:pStyle w:val="ProductList-OfferingBody"/>
              <w:ind w:left="-113"/>
              <w:jc w:val="center"/>
            </w:pPr>
            <w:r>
              <w:t>125</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707860">
            <w:pPr>
              <w:pStyle w:val="ProductList-OfferingBody"/>
              <w:ind w:left="-113"/>
              <w:jc w:val="center"/>
            </w:pPr>
          </w:p>
        </w:tc>
        <w:tc>
          <w:tcPr>
            <w:tcW w:w="595" w:type="dxa"/>
            <w:shd w:val="clear" w:color="auto" w:fill="BFBFBF" w:themeFill="background1" w:themeFillShade="BF"/>
            <w:vAlign w:val="center"/>
          </w:tcPr>
          <w:p w:rsidR="001D3861" w:rsidRDefault="001D3861" w:rsidP="00707860">
            <w:pPr>
              <w:pStyle w:val="ProductList-OfferingBody"/>
              <w:ind w:left="-113"/>
              <w:jc w:val="center"/>
            </w:pPr>
          </w:p>
        </w:tc>
        <w:tc>
          <w:tcPr>
            <w:tcW w:w="595" w:type="dxa"/>
            <w:shd w:val="clear" w:color="auto" w:fill="BFBFBF" w:themeFill="background1" w:themeFillShade="BF"/>
            <w:vAlign w:val="center"/>
          </w:tcPr>
          <w:p w:rsidR="001D3861" w:rsidRDefault="001D3861" w:rsidP="00707860">
            <w:pPr>
              <w:pStyle w:val="ProductList-OfferingBody"/>
              <w:ind w:left="-113"/>
              <w:jc w:val="center"/>
            </w:pPr>
          </w:p>
        </w:tc>
        <w:tc>
          <w:tcPr>
            <w:tcW w:w="707" w:type="dxa"/>
            <w:shd w:val="clear" w:color="auto" w:fill="BFBFBF" w:themeFill="background1" w:themeFillShade="BF"/>
            <w:vAlign w:val="center"/>
          </w:tcPr>
          <w:p w:rsidR="001D3861" w:rsidRDefault="001D3861" w:rsidP="00707860">
            <w:pPr>
              <w:pStyle w:val="ProductList-OfferingBody"/>
              <w:ind w:left="-113"/>
              <w:jc w:val="center"/>
            </w:pPr>
          </w:p>
        </w:tc>
        <w:tc>
          <w:tcPr>
            <w:tcW w:w="484" w:type="dxa"/>
            <w:shd w:val="clear" w:color="auto" w:fill="BFBFBF" w:themeFill="background1" w:themeFillShade="BF"/>
            <w:vAlign w:val="center"/>
          </w:tcPr>
          <w:p w:rsidR="001D3861" w:rsidRDefault="001D3861" w:rsidP="00707860">
            <w:pPr>
              <w:pStyle w:val="ProductList-OfferingBody"/>
              <w:ind w:left="-113"/>
              <w:jc w:val="center"/>
            </w:pPr>
          </w:p>
        </w:tc>
        <w:tc>
          <w:tcPr>
            <w:tcW w:w="596" w:type="dxa"/>
            <w:shd w:val="clear" w:color="auto" w:fill="BFBFBF" w:themeFill="background1" w:themeFillShade="BF"/>
            <w:vAlign w:val="center"/>
          </w:tcPr>
          <w:p w:rsidR="001D3861" w:rsidRDefault="001D3861" w:rsidP="00707860">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07" w:name="_Toc379797120"/>
            <w:bookmarkStart w:id="208" w:name="_Toc380513146"/>
            <w:bookmarkStart w:id="209" w:name="_Toc380655185"/>
            <w:bookmarkStart w:id="210" w:name="_Toc402267334"/>
            <w:r>
              <w:t>Enterprise CAL de Microsoft Dynamics AX 2012 R3</w:t>
            </w:r>
            <w:r>
              <w:fldChar w:fldCharType="begin"/>
            </w:r>
            <w:r>
              <w:instrText>XE "Enterprise CAL de Microsoft Dynamics AX 2012 R3"</w:instrText>
            </w:r>
            <w:r>
              <w:fldChar w:fldCharType="end"/>
            </w:r>
            <w:r>
              <w:t xml:space="preserve"> (Dispositivo y Usuario)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50</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11" w:name="_Toc379797121"/>
            <w:bookmarkStart w:id="212" w:name="_Toc380513147"/>
            <w:bookmarkStart w:id="213" w:name="_Toc380655186"/>
            <w:bookmarkStart w:id="214" w:name="_Toc402267335"/>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25</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15" w:name="_Toc379797122"/>
            <w:bookmarkStart w:id="216" w:name="_Toc380513148"/>
            <w:bookmarkStart w:id="217" w:name="_Toc380655187"/>
            <w:bookmarkStart w:id="218" w:name="_Toc402267336"/>
            <w:r>
              <w:t>CAL Funcional de Microsoft Dynamics AX 2012 R3</w:t>
            </w:r>
            <w:r>
              <w:fldChar w:fldCharType="begin"/>
            </w:r>
            <w:r>
              <w:instrText>XE "CAL Funcional de Microsoft Dynamics AX 2012 R3"</w:instrText>
            </w:r>
            <w:r>
              <w:fldChar w:fldCharType="end"/>
            </w:r>
            <w:r>
              <w:t xml:space="preserve"> (Dispositivo y Usuario)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15</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19" w:name="_Toc379797123"/>
            <w:bookmarkStart w:id="220" w:name="_Toc380513149"/>
            <w:bookmarkStart w:id="221" w:name="_Toc380655188"/>
            <w:bookmarkStart w:id="222" w:name="_Toc402267337"/>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10</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23" w:name="_Toc379797124"/>
            <w:bookmarkStart w:id="224" w:name="_Toc380513150"/>
            <w:bookmarkStart w:id="225" w:name="_Toc380655189"/>
            <w:bookmarkStart w:id="226" w:name="_Toc402267338"/>
            <w:r>
              <w:t>CAL de Autoservicio de Microsoft Dynamics AX 2012 R3</w:t>
            </w:r>
            <w:r>
              <w:fldChar w:fldCharType="begin"/>
            </w:r>
            <w:r>
              <w:instrText>XE "CAL de Autoservicio de Microsoft Dynamics AX 2012 R3"</w:instrText>
            </w:r>
            <w:r>
              <w:fldChar w:fldCharType="end"/>
            </w:r>
            <w:r>
              <w:t xml:space="preserve"> (Dispositivo y Usuario)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1</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dashSmallGap" w:sz="4" w:space="0" w:color="BFBFBF" w:themeColor="background1" w:themeShade="BF"/>
              <w:right w:val="nil"/>
            </w:tcBorders>
          </w:tcPr>
          <w:p w:rsidR="001D3861" w:rsidRDefault="001D3861" w:rsidP="00F364BF">
            <w:pPr>
              <w:pStyle w:val="ProductList-Offering2"/>
            </w:pPr>
            <w:bookmarkStart w:id="227" w:name="_Toc379797125"/>
            <w:bookmarkStart w:id="228" w:name="_Toc380513151"/>
            <w:bookmarkStart w:id="229" w:name="_Toc380655190"/>
            <w:bookmarkStart w:id="230" w:name="_Toc402267339"/>
            <w:r>
              <w:t>CAL de Tarea de Microsoft Dynamics AX 2012 R3</w:t>
            </w:r>
            <w:r>
              <w:fldChar w:fldCharType="begin"/>
            </w:r>
            <w:r>
              <w:instrText>XE "CAL de Tarea de Microsoft Dynamics AX 2012 R3"</w:instrText>
            </w:r>
            <w:r>
              <w:fldChar w:fldCharType="end"/>
            </w:r>
            <w:r>
              <w:t xml:space="preserve"> (Dispositivo y Usuario)</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1</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r w:rsidR="001D3861" w:rsidTr="001D3861">
        <w:tc>
          <w:tcPr>
            <w:tcW w:w="3060" w:type="dxa"/>
            <w:tcBorders>
              <w:top w:val="dashSmallGap" w:sz="4" w:space="0" w:color="BFBFBF" w:themeColor="background1" w:themeShade="BF"/>
              <w:left w:val="nil"/>
              <w:bottom w:val="nil"/>
              <w:right w:val="nil"/>
            </w:tcBorders>
          </w:tcPr>
          <w:p w:rsidR="001D3861" w:rsidRDefault="001D3861" w:rsidP="00F364BF">
            <w:pPr>
              <w:pStyle w:val="ProductList-Offering2"/>
            </w:pPr>
            <w:bookmarkStart w:id="231" w:name="_Toc379797126"/>
            <w:bookmarkStart w:id="232" w:name="_Toc380513152"/>
            <w:bookmarkStart w:id="233" w:name="_Toc380655191"/>
            <w:bookmarkStart w:id="234" w:name="_Toc402267340"/>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1D3861" w:rsidRDefault="001D386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1D3861" w:rsidRDefault="001D386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D3861" w:rsidRDefault="001D386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3861" w:rsidRDefault="001D386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3861" w:rsidRDefault="001D3861" w:rsidP="00F364BF">
            <w:pPr>
              <w:pStyle w:val="ProductList-OfferingBody"/>
              <w:ind w:left="-113"/>
              <w:jc w:val="center"/>
            </w:pPr>
            <w:r>
              <w:t>1</w:t>
            </w:r>
          </w:p>
        </w:tc>
        <w:tc>
          <w:tcPr>
            <w:tcW w:w="596"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D3861" w:rsidRPr="00654393" w:rsidRDefault="001D3861"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595" w:type="dxa"/>
            <w:shd w:val="clear" w:color="auto" w:fill="BFBFBF" w:themeFill="background1" w:themeFillShade="BF"/>
            <w:vAlign w:val="center"/>
          </w:tcPr>
          <w:p w:rsidR="001D3861" w:rsidRDefault="001D3861" w:rsidP="00F364BF">
            <w:pPr>
              <w:pStyle w:val="ProductList-OfferingBody"/>
              <w:ind w:left="-113"/>
              <w:jc w:val="center"/>
            </w:pPr>
          </w:p>
        </w:tc>
        <w:tc>
          <w:tcPr>
            <w:tcW w:w="707" w:type="dxa"/>
            <w:shd w:val="clear" w:color="auto" w:fill="BFBFBF" w:themeFill="background1" w:themeFillShade="BF"/>
            <w:vAlign w:val="center"/>
          </w:tcPr>
          <w:p w:rsidR="001D3861" w:rsidRDefault="001D3861" w:rsidP="00F364BF">
            <w:pPr>
              <w:pStyle w:val="ProductList-OfferingBody"/>
              <w:ind w:left="-113"/>
              <w:jc w:val="center"/>
            </w:pPr>
          </w:p>
        </w:tc>
        <w:tc>
          <w:tcPr>
            <w:tcW w:w="484" w:type="dxa"/>
            <w:shd w:val="clear" w:color="auto" w:fill="BFBFBF" w:themeFill="background1" w:themeFillShade="BF"/>
            <w:vAlign w:val="center"/>
          </w:tcPr>
          <w:p w:rsidR="001D3861" w:rsidRDefault="001D3861" w:rsidP="00F364BF">
            <w:pPr>
              <w:pStyle w:val="ProductList-OfferingBody"/>
              <w:ind w:left="-113"/>
              <w:jc w:val="center"/>
            </w:pPr>
          </w:p>
        </w:tc>
        <w:tc>
          <w:tcPr>
            <w:tcW w:w="596" w:type="dxa"/>
            <w:shd w:val="clear" w:color="auto" w:fill="BFBFBF" w:themeFill="background1" w:themeFillShade="BF"/>
            <w:vAlign w:val="center"/>
          </w:tcPr>
          <w:p w:rsidR="001D3861" w:rsidRDefault="001D3861"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420"/>
        <w:gridCol w:w="2790"/>
      </w:tblGrid>
      <w:tr w:rsidR="00CE5EEC" w:rsidTr="001D3861">
        <w:tc>
          <w:tcPr>
            <w:tcW w:w="4590" w:type="dxa"/>
          </w:tcPr>
          <w:p w:rsidR="00CE5EEC" w:rsidRDefault="00CE5EEC" w:rsidP="007A5D4D">
            <w:pPr>
              <w:pStyle w:val="ProductList-Body"/>
              <w:spacing w:before="20" w:after="20"/>
            </w:pPr>
            <w:r>
              <w:t xml:space="preserve">Versión anterior: </w:t>
            </w:r>
            <w:r>
              <w:rPr>
                <w:b/>
              </w:rPr>
              <w:t>Microsoft Dynamics AX 2012 R2</w:t>
            </w:r>
            <w:r>
              <w:t xml:space="preserve"> (12/12)</w:t>
            </w:r>
          </w:p>
        </w:tc>
        <w:tc>
          <w:tcPr>
            <w:tcW w:w="3420" w:type="dxa"/>
          </w:tcPr>
          <w:p w:rsidR="00CE5EEC" w:rsidRDefault="00CE5EEC" w:rsidP="008E4C23">
            <w:pPr>
              <w:pStyle w:val="ProductList-Body"/>
              <w:spacing w:before="20" w:after="20"/>
            </w:pPr>
            <w:r>
              <w:t xml:space="preserve">Grupo de productos: </w:t>
            </w:r>
            <w:r>
              <w:rPr>
                <w:b/>
              </w:rPr>
              <w:t>Servidor</w:t>
            </w:r>
          </w:p>
        </w:tc>
        <w:tc>
          <w:tcPr>
            <w:tcW w:w="2790" w:type="dxa"/>
          </w:tcPr>
          <w:p w:rsidR="00CE5EEC" w:rsidRDefault="00CE5EEC" w:rsidP="008E4C23">
            <w:pPr>
              <w:pStyle w:val="ProductList-Body"/>
              <w:spacing w:before="20" w:after="20"/>
            </w:pPr>
          </w:p>
        </w:tc>
      </w:tr>
      <w:tr w:rsidR="00CE5EEC" w:rsidTr="001D3861">
        <w:tc>
          <w:tcPr>
            <w:tcW w:w="4590" w:type="dxa"/>
          </w:tcPr>
          <w:p w:rsidR="00CE5EEC" w:rsidRDefault="00CE5EEC" w:rsidP="008E4C23">
            <w:pPr>
              <w:pStyle w:val="ProductList-Body"/>
              <w:spacing w:before="20" w:after="20"/>
            </w:pPr>
          </w:p>
        </w:tc>
        <w:tc>
          <w:tcPr>
            <w:tcW w:w="3420" w:type="dxa"/>
          </w:tcPr>
          <w:p w:rsidR="00CE5EEC" w:rsidRDefault="00DF6514" w:rsidP="008E4C23">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279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Información adicional</w:t>
      </w:r>
    </w:p>
    <w:p w:rsidR="00CE5EEC" w:rsidRPr="00887E02" w:rsidRDefault="00CE5EEC" w:rsidP="00CE5EEC">
      <w:pPr>
        <w:pStyle w:val="ProductList-Body"/>
        <w:rPr>
          <w:b/>
        </w:rPr>
      </w:pPr>
      <w:r>
        <w:rPr>
          <w:b/>
          <w:color w:val="00188F"/>
        </w:rPr>
        <w:t>Localizaciones y traducciones</w:t>
      </w:r>
    </w:p>
    <w:p w:rsidR="00CE5EEC" w:rsidRDefault="00CE5EEC" w:rsidP="00CE5EEC">
      <w:pPr>
        <w:pStyle w:val="ProductList-Body"/>
      </w:pPr>
      <w:r>
        <w:t xml:space="preserve">Para obtener información sobre la disponibilidad de Microsoft Dynamics AX R3 en países o regiones e idiomas determinados, consulte </w:t>
      </w:r>
      <w:hyperlink r:id="rId27" w:history="1">
        <w:r>
          <w:rPr>
            <w:rStyle w:val="Hyperlink"/>
          </w:rPr>
          <w:t>http://www.microsoft.com/en-us/dynamics/erp-buy-ax-software.aspx</w:t>
        </w:r>
      </w:hyperlink>
      <w:r>
        <w:t>.</w:t>
      </w:r>
    </w:p>
    <w:p w:rsidR="00CE5EEC" w:rsidRDefault="00CE5EEC" w:rsidP="00CE5EEC">
      <w:pPr>
        <w:pStyle w:val="ProductList-Body"/>
      </w:pPr>
    </w:p>
    <w:p w:rsidR="00CE5EEC" w:rsidRPr="00887E02" w:rsidRDefault="00CE5EEC" w:rsidP="00CE5EEC">
      <w:pPr>
        <w:pStyle w:val="ProductList-Body"/>
        <w:rPr>
          <w:b/>
        </w:rPr>
      </w:pPr>
      <w:r>
        <w:rPr>
          <w:b/>
          <w:color w:val="00188F"/>
        </w:rPr>
        <w:t>Derechos de Uso</w:t>
      </w:r>
    </w:p>
    <w:p w:rsidR="00CE5EEC" w:rsidRDefault="00CE5EEC" w:rsidP="00CE5EEC">
      <w:pPr>
        <w:pStyle w:val="ProductList-Body"/>
      </w:pPr>
      <w:r>
        <w:t>A continuación se indican los usos permitidos de las diferentes Licencias CAL de Microsoft Dynamics AX 2012 R3:</w:t>
      </w:r>
    </w:p>
    <w:p w:rsidR="00CE5EEC" w:rsidRDefault="00CE5EEC" w:rsidP="00CE5EEC">
      <w:pPr>
        <w:pStyle w:val="ProductList-Body"/>
        <w:numPr>
          <w:ilvl w:val="0"/>
          <w:numId w:val="6"/>
        </w:numPr>
        <w:ind w:left="450" w:hanging="270"/>
      </w:pPr>
      <w:r>
        <w:t>CAL de Autoservicio (CAL de Base)</w:t>
      </w:r>
    </w:p>
    <w:p w:rsidR="00830432" w:rsidRDefault="00830432" w:rsidP="00830432">
      <w:pPr>
        <w:pStyle w:val="ProductList-Body"/>
        <w:ind w:left="450"/>
      </w:pPr>
      <w: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rsidR="00CE5EEC" w:rsidRDefault="00CE5EEC" w:rsidP="00CE5EEC">
      <w:pPr>
        <w:pStyle w:val="ProductList-Body"/>
        <w:numPr>
          <w:ilvl w:val="0"/>
          <w:numId w:val="6"/>
        </w:numPr>
        <w:ind w:left="450" w:hanging="270"/>
      </w:pPr>
      <w:r>
        <w:t>CAL de Tarea (CAL de Autoservicio + CAL Adicional de Tarea)</w:t>
      </w:r>
    </w:p>
    <w:p w:rsidR="00830432" w:rsidRDefault="00830432" w:rsidP="00830432">
      <w:pPr>
        <w:pStyle w:val="ProductList-Body"/>
        <w:ind w:left="450"/>
      </w:pPr>
      <w:r>
        <w:t xml:space="preserve">Concede derechos a un usuario para (i) registrar y aprobar cualquier tipo de tiempo y gastos (ii) aprobar facturas (iii) aprobar todas las transacciones relacionadas con el autoservicio, y (iv) operar un dispositivo de Punto de Venta o de Almacén. </w:t>
      </w:r>
    </w:p>
    <w:p w:rsidR="00830432" w:rsidRDefault="00830432" w:rsidP="00830432">
      <w:pPr>
        <w:pStyle w:val="ProductList-Body"/>
        <w:numPr>
          <w:ilvl w:val="1"/>
          <w:numId w:val="6"/>
        </w:numPr>
        <w:ind w:left="990" w:hanging="270"/>
      </w:pPr>
      <w:r>
        <w:t xml:space="preserve">Un </w:t>
      </w:r>
      <w:r w:rsidR="004569BA">
        <w:t>“</w:t>
      </w:r>
      <w:r>
        <w:t>Dispositivo de Punto de venta</w:t>
      </w:r>
      <w:r w:rsidR="004569BA">
        <w:t>”</w:t>
      </w:r>
      <w:r>
        <w:t xml:space="preserve"> es un dispositivo que se encuentra en una Ubicación comercial y lo utiliza cualquier individuo con la finalidad de realizar ventas de productos de cara al público o transacciones de servicios.</w:t>
      </w:r>
    </w:p>
    <w:p w:rsidR="00830432" w:rsidRDefault="00830432" w:rsidP="00830432">
      <w:pPr>
        <w:pStyle w:val="ProductList-Body"/>
        <w:numPr>
          <w:ilvl w:val="1"/>
          <w:numId w:val="6"/>
        </w:numPr>
        <w:ind w:left="990" w:hanging="270"/>
      </w:pPr>
      <w:r>
        <w:t xml:space="preserve">Un </w:t>
      </w:r>
      <w:r w:rsidR="004569BA">
        <w:t>“</w:t>
      </w:r>
      <w:r>
        <w:t>Dispositivo de Almacén</w:t>
      </w:r>
      <w:r w:rsidR="004569BA">
        <w:t>”</w:t>
      </w:r>
      <w: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rsidR="00830432" w:rsidRDefault="00830432" w:rsidP="00830432">
      <w:pPr>
        <w:pStyle w:val="ProductList-Body"/>
        <w:numPr>
          <w:ilvl w:val="1"/>
          <w:numId w:val="6"/>
        </w:numPr>
        <w:ind w:left="990" w:hanging="270"/>
      </w:pPr>
      <w:r>
        <w:t xml:space="preserve">La </w:t>
      </w:r>
      <w:r w:rsidR="004569BA">
        <w:t>“</w:t>
      </w:r>
      <w:r>
        <w:t>Realización de funciones de almacenaje</w:t>
      </w:r>
      <w:r w:rsidR="004569BA">
        <w:t>”</w:t>
      </w:r>
      <w:r>
        <w:t xml:space="preserve"> significa recibir, ubicar, realizar transferencias de existencias internas, recoger, embalar y</w:t>
      </w:r>
      <w:r w:rsidR="001D3861">
        <w:t> </w:t>
      </w:r>
      <w:r>
        <w:t>enviar productos, además de realizar comprobaciones de recuento de inventario en el contexto de un sistema de administración de</w:t>
      </w:r>
      <w:r w:rsidR="001D3861">
        <w:t> </w:t>
      </w:r>
      <w: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rsidR="00830432" w:rsidRDefault="00830432" w:rsidP="00B608EC">
      <w:pPr>
        <w:pStyle w:val="ProductList-Body"/>
        <w:numPr>
          <w:ilvl w:val="1"/>
          <w:numId w:val="6"/>
        </w:numPr>
        <w:ind w:left="990"/>
      </w:pPr>
      <w:r>
        <w:t xml:space="preserve">Una </w:t>
      </w:r>
      <w:r w:rsidR="004569BA">
        <w:t>“</w:t>
      </w:r>
      <w:r>
        <w:t>Ubicación comercial</w:t>
      </w:r>
      <w:r w:rsidR="004569BA">
        <w:t>”</w:t>
      </w:r>
      <w:r>
        <w:t xml:space="preserve"> o </w:t>
      </w:r>
      <w:r w:rsidR="004569BA">
        <w:t>“</w:t>
      </w:r>
      <w:r>
        <w:t>Tienda</w:t>
      </w:r>
      <w:r w:rsidR="004569BA">
        <w:t>”</w:t>
      </w:r>
      <w:r>
        <w:t xml:space="preserve"> es una ubicación física (estática o itinerante) operada por usted cuando cierra las transacciones de servicios y productos con clientes.</w:t>
      </w:r>
    </w:p>
    <w:p w:rsidR="00CE5EEC" w:rsidRDefault="00CE5EEC" w:rsidP="00CE5EEC">
      <w:pPr>
        <w:pStyle w:val="ProductList-Body"/>
        <w:numPr>
          <w:ilvl w:val="0"/>
          <w:numId w:val="6"/>
        </w:numPr>
        <w:ind w:left="450" w:hanging="270"/>
      </w:pPr>
      <w:r>
        <w:t>CAL Funcional (CAL de Tarea + CAL Funcional Adicional)</w:t>
      </w:r>
    </w:p>
    <w:p w:rsidR="00C15E68" w:rsidRDefault="00C15E68" w:rsidP="00C15E68">
      <w:pPr>
        <w:pStyle w:val="ProductList-Body"/>
        <w:ind w:left="450"/>
      </w:pPr>
      <w:r>
        <w:t>Concede derechos a un usuario para (i) utilizar ciclos operativos establecidos y procesos empresariales proporcionados por el software, (ii)</w:t>
      </w:r>
      <w:r w:rsidR="001D3861">
        <w:t> </w:t>
      </w:r>
      <w: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rsidR="00C15E68" w:rsidRDefault="00C15E68" w:rsidP="00C15E68">
      <w:pPr>
        <w:pStyle w:val="ProductList-Body"/>
        <w:numPr>
          <w:ilvl w:val="1"/>
          <w:numId w:val="6"/>
        </w:numPr>
        <w:ind w:left="990" w:hanging="270"/>
      </w:pPr>
      <w:r>
        <w:t xml:space="preserve">Un </w:t>
      </w:r>
      <w:r w:rsidR="004569BA">
        <w:t>“</w:t>
      </w:r>
      <w:r>
        <w:t>Dispositivo administrador de almacén</w:t>
      </w:r>
      <w:r w:rsidR="004569BA">
        <w:t>”</w:t>
      </w:r>
      <w:r>
        <w:t xml:space="preserve"> es un dispositivo ubicado en una Ubicación comercial, utilizado por cualquier individuo y</w:t>
      </w:r>
      <w:r w:rsidR="001D3861">
        <w:t> </w:t>
      </w:r>
      <w:r>
        <w:t>dedicado a realizar las siguientes tareas exclusivamente para esa Ubicación comercial: (i) administrar y reponer el inventario, (ii) equilibrar la caja y procesar los recibos diarios, (iii) configurar y mantener las opciones de menú mostradas en los dispositivos ISV, (iv)</w:t>
      </w:r>
      <w:r w:rsidR="001D3861">
        <w:t> </w:t>
      </w:r>
      <w:r>
        <w:t>adquirir suministros y servicios necesarios para ejecutar las operaciones de la Ubicación comercial, (v) administrar el personal de</w:t>
      </w:r>
      <w:r w:rsidR="001D3861">
        <w:t> </w:t>
      </w:r>
      <w:r>
        <w:t>la Ubicación comercial, (iv) procesar los informes necesarios para analizar y administrar resultados de la Ubicación comercial, y</w:t>
      </w:r>
      <w:r w:rsidR="001D3861">
        <w:t> </w:t>
      </w:r>
      <w:r>
        <w:t>(vii)</w:t>
      </w:r>
      <w:r w:rsidR="001D3861">
        <w:t> </w:t>
      </w:r>
      <w:r>
        <w:t>administrar datos principales relacionados con las operaciones de la Ubicación comercial.</w:t>
      </w:r>
    </w:p>
    <w:p w:rsidR="00CE5EEC" w:rsidRDefault="00CE5EEC" w:rsidP="00CE5EEC">
      <w:pPr>
        <w:pStyle w:val="ProductList-Body"/>
        <w:numPr>
          <w:ilvl w:val="0"/>
          <w:numId w:val="6"/>
        </w:numPr>
        <w:ind w:left="450" w:hanging="270"/>
      </w:pPr>
      <w:r>
        <w:t>Enterprise CAL (CAL Funcional + Enterprise CAL Adicional)</w:t>
      </w:r>
    </w:p>
    <w:p w:rsidR="00C15E68" w:rsidRDefault="00C15E68" w:rsidP="00C15E68">
      <w:pPr>
        <w:pStyle w:val="ProductList-Body"/>
        <w:ind w:left="450"/>
      </w:pPr>
      <w:r>
        <w:t>Concede a un usuario acceso completo e ilimitado a toda la funcionalidad del software de servidor en la solución ERP.</w:t>
      </w:r>
    </w:p>
    <w:p w:rsidR="00CE5EEC" w:rsidRDefault="00CE5EEC" w:rsidP="00CE5EEC">
      <w:pPr>
        <w:pStyle w:val="ProductList-Body"/>
        <w:numPr>
          <w:ilvl w:val="1"/>
          <w:numId w:val="6"/>
        </w:numPr>
        <w:ind w:left="720" w:hanging="270"/>
      </w:pPr>
      <w:r>
        <w:t>Derechos de Pleno Uso:</w:t>
      </w:r>
    </w:p>
    <w:p w:rsidR="00CE5EEC" w:rsidRDefault="00CE5EEC" w:rsidP="00CE5EEC">
      <w:pPr>
        <w:pStyle w:val="ProductList-Body"/>
      </w:pPr>
    </w:p>
    <w:p w:rsidR="00F734A8" w:rsidRDefault="00C15E68" w:rsidP="00F734A8">
      <w:pPr>
        <w:pStyle w:val="ProductList-Body"/>
        <w:ind w:left="180"/>
      </w:pPr>
      <w:r>
        <w:t>Los usuarios externos no necesitan Licencias CAL. Las licencias de usuarios externos no se deben utilizar para finalidades de outsourcing en el proceso empresarial.</w:t>
      </w:r>
    </w:p>
    <w:p w:rsidR="00F734A8" w:rsidRDefault="00F734A8" w:rsidP="00F734A8">
      <w:pPr>
        <w:pStyle w:val="ProductList-Body"/>
        <w:ind w:left="180"/>
      </w:pPr>
    </w:p>
    <w:p w:rsidR="00CE5EEC" w:rsidRDefault="00F734A8" w:rsidP="00F734A8">
      <w:pPr>
        <w:pStyle w:val="ProductList-Body"/>
        <w:ind w:left="180"/>
      </w:pPr>
      <w:r>
        <w:t xml:space="preserve">Consulte </w:t>
      </w:r>
      <w:hyperlink r:id="rId28" w:history="1">
        <w:r>
          <w:rPr>
            <w:rStyle w:val="Hyperlink"/>
          </w:rPr>
          <w:t>http://www.microsoft.com/en-us/dynamics/erp-buy-ax-software.aspx</w:t>
        </w:r>
      </w:hyperlink>
      <w:r>
        <w:rPr>
          <w:rStyle w:val="Hyperlink"/>
        </w:rPr>
        <w:t xml:space="preserve"> </w:t>
      </w:r>
      <w:r>
        <w:t>para obtener más información sobre las opciones de Licencia CAL de Microsoft Dynamics AX R3.</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Derechos de Actualización para los clientes minoristas de Microsoft Dynamics AX 2012 con Software Assurance Activo.</w:t>
      </w:r>
    </w:p>
    <w:p w:rsidR="00BF7633" w:rsidRPr="000D6060" w:rsidRDefault="00BF7633" w:rsidP="00BF7633">
      <w:pPr>
        <w:pStyle w:val="ProductList-Body"/>
      </w:pPr>
      <w: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Pr>
            <w:rStyle w:val="Hyperlink"/>
          </w:rPr>
          <w:t>Sección 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1D3861">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Migración a edición superior a</w:t>
            </w:r>
          </w:p>
        </w:tc>
      </w:tr>
      <w:tr w:rsidR="00BF7633" w:rsidTr="001D3861">
        <w:tc>
          <w:tcPr>
            <w:tcW w:w="5355" w:type="dxa"/>
          </w:tcPr>
          <w:p w:rsidR="00BF7633" w:rsidRPr="000D6060" w:rsidRDefault="00BF7633" w:rsidP="00341301">
            <w:pPr>
              <w:pStyle w:val="ProductList-Body"/>
            </w:pPr>
            <w:r>
              <w:t>1 CAL de Dispositivo Funcional de Microsoft Dynamics AX 2012 utilizada con fines de servicios minoristas</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1D3861">
        <w:tc>
          <w:tcPr>
            <w:tcW w:w="5355" w:type="dxa"/>
          </w:tcPr>
          <w:p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rsidR="00BF7633" w:rsidRPr="00CA02E2" w:rsidRDefault="00BF7633" w:rsidP="00261F60">
            <w:pPr>
              <w:pStyle w:val="ProductList-Body"/>
            </w:pPr>
            <w:r>
              <w:t>4 licencias de Microsoft Dynamics AX 2012 R3 Standard Commerce Server Core</w:t>
            </w:r>
          </w:p>
        </w:tc>
      </w:tr>
    </w:tbl>
    <w:bookmarkStart w:id="235" w:name="_Toc378147629"/>
    <w:bookmarkStart w:id="236" w:name="_Toc378151531"/>
    <w:p w:rsidR="00CE5EEC" w:rsidRPr="00585A48" w:rsidRDefault="00B0696A"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67341"/>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594"/>
        <w:gridCol w:w="333"/>
        <w:gridCol w:w="508"/>
        <w:gridCol w:w="595"/>
        <w:gridCol w:w="595"/>
        <w:gridCol w:w="596"/>
        <w:gridCol w:w="595"/>
        <w:gridCol w:w="596"/>
        <w:gridCol w:w="595"/>
        <w:gridCol w:w="595"/>
        <w:gridCol w:w="662"/>
        <w:gridCol w:w="529"/>
        <w:gridCol w:w="596"/>
      </w:tblGrid>
      <w:tr w:rsidR="00FB21BF" w:rsidTr="0002423B">
        <w:trPr>
          <w:tblHeader/>
        </w:trPr>
        <w:tc>
          <w:tcPr>
            <w:tcW w:w="3411" w:type="dxa"/>
            <w:tcBorders>
              <w:bottom w:val="nil"/>
            </w:tcBorders>
            <w:shd w:val="clear" w:color="auto" w:fill="00188F"/>
          </w:tcPr>
          <w:p w:rsidR="00FB21BF" w:rsidRPr="00EE0836" w:rsidRDefault="00FB21BF" w:rsidP="008E4C23">
            <w:pPr>
              <w:pStyle w:val="ProductList-OfferingBody"/>
              <w:ind w:left="-28"/>
              <w:rPr>
                <w:color w:val="FFFFFF" w:themeColor="background1"/>
              </w:rPr>
            </w:pPr>
            <w:r>
              <w:rPr>
                <w:color w:val="FFFFFF" w:themeColor="background1"/>
              </w:rPr>
              <w:t>Productos</w:t>
            </w:r>
          </w:p>
        </w:tc>
        <w:tc>
          <w:tcPr>
            <w:tcW w:w="594" w:type="dxa"/>
            <w:tcBorders>
              <w:bottom w:val="nil"/>
            </w:tcBorders>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33" w:type="dxa"/>
            <w:tcBorders>
              <w:bottom w:val="nil"/>
            </w:tcBorders>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08" w:type="dxa"/>
            <w:tcBorders>
              <w:bottom w:val="nil"/>
            </w:tcBorders>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29"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FB21BF" w:rsidRPr="00654393" w:rsidRDefault="00FB21BF" w:rsidP="000952C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B21BF" w:rsidTr="0002423B">
        <w:tc>
          <w:tcPr>
            <w:tcW w:w="3411" w:type="dxa"/>
            <w:tcBorders>
              <w:top w:val="nil"/>
              <w:left w:val="nil"/>
              <w:bottom w:val="dashSmallGap" w:sz="4" w:space="0" w:color="BFBFBF" w:themeColor="background1" w:themeShade="BF"/>
              <w:right w:val="nil"/>
            </w:tcBorders>
          </w:tcPr>
          <w:p w:rsidR="00FB21BF" w:rsidRDefault="00FB21BF" w:rsidP="008E4C23">
            <w:pPr>
              <w:pStyle w:val="ProductList-Offering2"/>
            </w:pPr>
            <w:bookmarkStart w:id="241" w:name="_Toc379797128"/>
            <w:bookmarkStart w:id="242" w:name="_Toc380513154"/>
            <w:bookmarkStart w:id="243" w:name="_Toc380655193"/>
            <w:bookmarkStart w:id="244" w:name="_Toc402267342"/>
            <w:r>
              <w:t>Licencia CAL Básica de Microsoft Dynamics CRM (Dispositivo y Usuario)</w:t>
            </w:r>
            <w:bookmarkEnd w:id="241"/>
            <w:bookmarkEnd w:id="242"/>
            <w:bookmarkEnd w:id="243"/>
            <w:bookmarkEnd w:id="244"/>
            <w:r>
              <w:fldChar w:fldCharType="begin"/>
            </w:r>
            <w:r>
              <w:instrText>XE "Licencia CAL Básica de Microsoft Dynamics CRM"</w:instrText>
            </w:r>
            <w:r>
              <w:fldChar w:fldCharType="end"/>
            </w:r>
          </w:p>
        </w:tc>
        <w:tc>
          <w:tcPr>
            <w:tcW w:w="594" w:type="dxa"/>
            <w:tcBorders>
              <w:top w:val="nil"/>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nil"/>
              <w:left w:val="nil"/>
              <w:bottom w:val="dashSmallGap" w:sz="4" w:space="0" w:color="BFBFBF" w:themeColor="background1" w:themeShade="BF"/>
              <w:right w:val="nil"/>
            </w:tcBorders>
            <w:vAlign w:val="center"/>
          </w:tcPr>
          <w:p w:rsidR="00FB21BF" w:rsidRDefault="00FB21BF" w:rsidP="00237299">
            <w:pPr>
              <w:pStyle w:val="ProductList-OfferingBody"/>
              <w:ind w:left="-113"/>
              <w:jc w:val="center"/>
            </w:pPr>
          </w:p>
        </w:tc>
        <w:tc>
          <w:tcPr>
            <w:tcW w:w="508" w:type="dxa"/>
            <w:tcBorders>
              <w:top w:val="nil"/>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10</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F73312">
        <w:trPr>
          <w:cantSplit/>
        </w:trPr>
        <w:tc>
          <w:tcPr>
            <w:tcW w:w="3411" w:type="dxa"/>
            <w:tcBorders>
              <w:top w:val="dashSmallGap" w:sz="4" w:space="0" w:color="BFBFBF" w:themeColor="background1" w:themeShade="BF"/>
              <w:left w:val="nil"/>
              <w:bottom w:val="dashSmallGap" w:sz="4" w:space="0" w:color="BFBFBF" w:themeColor="background1" w:themeShade="BF"/>
              <w:right w:val="nil"/>
            </w:tcBorders>
          </w:tcPr>
          <w:p w:rsidR="00FB21BF" w:rsidRDefault="00FB21BF" w:rsidP="008E4C23">
            <w:pPr>
              <w:pStyle w:val="ProductList-Offering2"/>
            </w:pPr>
            <w:bookmarkStart w:id="245" w:name="_Toc379797129"/>
            <w:bookmarkStart w:id="246" w:name="_Toc380513155"/>
            <w:bookmarkStart w:id="247" w:name="_Toc380655194"/>
            <w:bookmarkStart w:id="248" w:name="_Toc402267343"/>
            <w:r>
              <w:t>Licencia CAL Adicional de Uso Básico de Microsoft Dynamics CRM (Dispositivo y Usuario)</w:t>
            </w:r>
            <w:bookmarkEnd w:id="245"/>
            <w:bookmarkEnd w:id="246"/>
            <w:bookmarkEnd w:id="247"/>
            <w:bookmarkEnd w:id="248"/>
            <w:r>
              <w:fldChar w:fldCharType="begin"/>
            </w:r>
            <w:r>
              <w:instrText>XE "Licencia CAL Adicional de Uso Básico de Microsoft Dynamics CRM"</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1</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02423B">
        <w:tc>
          <w:tcPr>
            <w:tcW w:w="3411" w:type="dxa"/>
            <w:tcBorders>
              <w:top w:val="dashSmallGap" w:sz="4" w:space="0" w:color="BFBFBF" w:themeColor="background1" w:themeShade="BF"/>
              <w:left w:val="nil"/>
              <w:bottom w:val="dashSmallGap" w:sz="4" w:space="0" w:color="BFBFBF" w:themeColor="background1" w:themeShade="BF"/>
              <w:right w:val="nil"/>
            </w:tcBorders>
          </w:tcPr>
          <w:p w:rsidR="00FB21BF" w:rsidRDefault="00FB21BF" w:rsidP="008E4C23">
            <w:pPr>
              <w:pStyle w:val="ProductList-Offering2"/>
            </w:pPr>
            <w:bookmarkStart w:id="249" w:name="_Toc379797130"/>
            <w:bookmarkStart w:id="250" w:name="_Toc380513156"/>
            <w:bookmarkStart w:id="251" w:name="_Toc380655196"/>
            <w:bookmarkStart w:id="252" w:name="_Toc402267344"/>
            <w:r>
              <w:t>Licencia CAL Esencial de Microsoft Dynamics CRM (Dispositivo y Usuario)</w:t>
            </w:r>
            <w:bookmarkEnd w:id="249"/>
            <w:bookmarkEnd w:id="250"/>
            <w:bookmarkEnd w:id="251"/>
            <w:bookmarkEnd w:id="252"/>
            <w:r>
              <w:fldChar w:fldCharType="begin"/>
            </w:r>
            <w:r>
              <w:instrText>XE "Licencia CAL Esencial de Microsoft Dynamics CRM"</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1</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02423B">
        <w:tc>
          <w:tcPr>
            <w:tcW w:w="3411" w:type="dxa"/>
            <w:tcBorders>
              <w:top w:val="dashSmallGap" w:sz="4" w:space="0" w:color="BFBFBF" w:themeColor="background1" w:themeShade="BF"/>
              <w:left w:val="nil"/>
              <w:bottom w:val="dashSmallGap" w:sz="4" w:space="0" w:color="BFBFBF" w:themeColor="background1" w:themeShade="BF"/>
              <w:right w:val="nil"/>
            </w:tcBorders>
          </w:tcPr>
          <w:p w:rsidR="00FB21BF" w:rsidRDefault="00FB21BF" w:rsidP="008E4C23">
            <w:pPr>
              <w:pStyle w:val="ProductList-Offering2"/>
            </w:pPr>
            <w:bookmarkStart w:id="253" w:name="_Toc379797131"/>
            <w:bookmarkStart w:id="254" w:name="_Toc380513157"/>
            <w:bookmarkStart w:id="255" w:name="_Toc380655198"/>
            <w:bookmarkStart w:id="256" w:name="_Toc402267345"/>
            <w:r>
              <w:t>Licencia CAL Profesional de Microsoft Dynamics CRM (Dispositivo y Usuario)</w:t>
            </w:r>
            <w:bookmarkEnd w:id="253"/>
            <w:bookmarkEnd w:id="254"/>
            <w:bookmarkEnd w:id="255"/>
            <w:bookmarkEnd w:id="256"/>
            <w:r>
              <w:fldChar w:fldCharType="begin"/>
            </w:r>
            <w:r>
              <w:instrText>XE "Licencia CAL Profesional de Microsoft Dynamics CRM"</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10</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02423B">
        <w:tc>
          <w:tcPr>
            <w:tcW w:w="3411" w:type="dxa"/>
            <w:tcBorders>
              <w:top w:val="dashSmallGap" w:sz="4" w:space="0" w:color="BFBFBF" w:themeColor="background1" w:themeShade="BF"/>
              <w:left w:val="nil"/>
              <w:bottom w:val="dashSmallGap" w:sz="4" w:space="0" w:color="BFBFBF" w:themeColor="background1" w:themeShade="BF"/>
              <w:right w:val="nil"/>
            </w:tcBorders>
          </w:tcPr>
          <w:p w:rsidR="00FB21BF" w:rsidRDefault="00FB21BF" w:rsidP="008E4C23">
            <w:pPr>
              <w:pStyle w:val="ProductList-Offering2"/>
            </w:pPr>
            <w:bookmarkStart w:id="257" w:name="_Toc379797132"/>
            <w:bookmarkStart w:id="258" w:name="_Toc380513158"/>
            <w:bookmarkStart w:id="259" w:name="_Toc380655200"/>
            <w:bookmarkStart w:id="260" w:name="_Toc402267346"/>
            <w:r>
              <w:t>Licencia CAL Adicional de Uso Profesional de Microsoft Dynamics CRM (Dispositivo y Usuario)</w:t>
            </w:r>
            <w:bookmarkEnd w:id="257"/>
            <w:bookmarkEnd w:id="258"/>
            <w:bookmarkEnd w:id="259"/>
            <w:bookmarkEnd w:id="260"/>
            <w:r>
              <w:fldChar w:fldCharType="begin"/>
            </w:r>
            <w:r>
              <w:instrText>XE "Licencia CAL Adicional de Uso Profesional de Microsoft Dynamics CRM"</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5</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02423B">
        <w:tc>
          <w:tcPr>
            <w:tcW w:w="3411" w:type="dxa"/>
            <w:tcBorders>
              <w:top w:val="dashSmallGap" w:sz="4" w:space="0" w:color="BFBFBF" w:themeColor="background1" w:themeShade="BF"/>
              <w:left w:val="nil"/>
              <w:bottom w:val="dashSmallGap" w:sz="4" w:space="0" w:color="BFBFBF" w:themeColor="background1" w:themeShade="BF"/>
              <w:right w:val="nil"/>
            </w:tcBorders>
          </w:tcPr>
          <w:p w:rsidR="00FB21BF" w:rsidRDefault="00FB21BF" w:rsidP="008E4C23">
            <w:pPr>
              <w:pStyle w:val="ProductList-Offering2"/>
            </w:pPr>
            <w:bookmarkStart w:id="261" w:name="_Toc379797133"/>
            <w:bookmarkStart w:id="262" w:name="_Toc380513159"/>
            <w:bookmarkStart w:id="263" w:name="_Toc380655201"/>
            <w:bookmarkStart w:id="264" w:name="_Toc402267347"/>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tcPr>
          <w:p w:rsidR="00FB21BF" w:rsidRDefault="00FB21BF"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1BF" w:rsidRDefault="00FB21BF"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50</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B21BF" w:rsidTr="0002423B">
        <w:tc>
          <w:tcPr>
            <w:tcW w:w="3411" w:type="dxa"/>
            <w:tcBorders>
              <w:top w:val="dashSmallGap" w:sz="4" w:space="0" w:color="BFBFBF" w:themeColor="background1" w:themeShade="BF"/>
              <w:left w:val="nil"/>
              <w:bottom w:val="nil"/>
              <w:right w:val="nil"/>
            </w:tcBorders>
          </w:tcPr>
          <w:p w:rsidR="00FB21BF" w:rsidRDefault="00FB21BF" w:rsidP="008E4C23">
            <w:pPr>
              <w:pStyle w:val="ProductList-Offering2"/>
            </w:pPr>
            <w:bookmarkStart w:id="265" w:name="_Toc379797134"/>
            <w:bookmarkStart w:id="266" w:name="_Toc380513160"/>
            <w:bookmarkStart w:id="267" w:name="_Toc380655202"/>
            <w:bookmarkStart w:id="268" w:name="_Toc402267348"/>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4" w:type="dxa"/>
            <w:tcBorders>
              <w:top w:val="dashSmallGap" w:sz="4" w:space="0" w:color="BFBFBF" w:themeColor="background1" w:themeShade="BF"/>
              <w:left w:val="nil"/>
              <w:bottom w:val="nil"/>
              <w:right w:val="nil"/>
            </w:tcBorders>
            <w:vAlign w:val="center"/>
          </w:tcPr>
          <w:p w:rsidR="00FB21BF" w:rsidRDefault="00FB21BF" w:rsidP="008E4C23">
            <w:pPr>
              <w:pStyle w:val="ProductList-OfferingBody"/>
              <w:ind w:left="-113"/>
              <w:jc w:val="center"/>
            </w:pPr>
            <w:r>
              <w:t>10/13</w:t>
            </w:r>
          </w:p>
        </w:tc>
        <w:tc>
          <w:tcPr>
            <w:tcW w:w="333" w:type="dxa"/>
            <w:tcBorders>
              <w:top w:val="dashSmallGap" w:sz="4" w:space="0" w:color="BFBFBF" w:themeColor="background1" w:themeShade="BF"/>
              <w:left w:val="nil"/>
              <w:bottom w:val="nil"/>
              <w:right w:val="nil"/>
            </w:tcBorders>
            <w:vAlign w:val="center"/>
          </w:tcPr>
          <w:p w:rsidR="00FB21BF" w:rsidRDefault="00FB21BF" w:rsidP="00237299">
            <w:pPr>
              <w:pStyle w:val="ProductList-OfferingBody"/>
              <w:ind w:left="-113"/>
              <w:jc w:val="center"/>
            </w:pPr>
          </w:p>
        </w:tc>
        <w:tc>
          <w:tcPr>
            <w:tcW w:w="508" w:type="dxa"/>
            <w:tcBorders>
              <w:top w:val="dashSmallGap" w:sz="4" w:space="0" w:color="BFBFBF" w:themeColor="background1" w:themeShade="BF"/>
              <w:left w:val="nil"/>
              <w:bottom w:val="nil"/>
              <w:right w:val="nil"/>
            </w:tcBorders>
            <w:vAlign w:val="center"/>
          </w:tcPr>
          <w:p w:rsidR="00FB21BF" w:rsidRDefault="00FB21BF"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21BF" w:rsidRDefault="00FB21BF"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FB21BF" w:rsidRDefault="00FB21BF" w:rsidP="008E4C23">
            <w:pPr>
              <w:pStyle w:val="ProductList-OfferingBody"/>
              <w:ind w:left="-113"/>
              <w:jc w:val="center"/>
            </w:pPr>
            <w:r>
              <w:t>25</w:t>
            </w: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Default="00FB21BF" w:rsidP="008E4C23">
            <w:pPr>
              <w:pStyle w:val="ProductList-OfferingBody"/>
              <w:ind w:left="-113"/>
              <w:jc w:val="center"/>
            </w:pPr>
          </w:p>
        </w:tc>
        <w:tc>
          <w:tcPr>
            <w:tcW w:w="595"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2" w:type="dxa"/>
            <w:shd w:val="clear" w:color="auto" w:fill="70AD47" w:themeFill="accent6"/>
            <w:vAlign w:val="center"/>
          </w:tcPr>
          <w:p w:rsidR="00FB21BF" w:rsidRPr="00654393" w:rsidRDefault="00FB21BF"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29" w:type="dxa"/>
            <w:shd w:val="clear" w:color="auto" w:fill="70AD47" w:themeFill="accent6"/>
            <w:vAlign w:val="center"/>
          </w:tcPr>
          <w:p w:rsidR="00FB21BF" w:rsidRDefault="00FB21BF" w:rsidP="008E4C23">
            <w:pPr>
              <w:pStyle w:val="ProductList-OfferingBody"/>
              <w:ind w:left="-113"/>
              <w:jc w:val="center"/>
            </w:pPr>
          </w:p>
        </w:tc>
        <w:tc>
          <w:tcPr>
            <w:tcW w:w="596" w:type="dxa"/>
            <w:shd w:val="clear" w:color="auto" w:fill="70AD47" w:themeFill="accent6"/>
            <w:vAlign w:val="center"/>
          </w:tcPr>
          <w:p w:rsidR="00FB21BF" w:rsidRPr="00654393" w:rsidRDefault="00FB21BF"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CE5EEC" w:rsidRPr="00F73312" w:rsidRDefault="00CE5EEC" w:rsidP="00CE5EEC">
      <w:pPr>
        <w:pStyle w:val="ProductList-Body"/>
        <w:rPr>
          <w:sz w:val="16"/>
        </w:rPr>
      </w:pPr>
    </w:p>
    <w:tbl>
      <w:tblPr>
        <w:tblStyle w:val="TableGrid"/>
        <w:tblW w:w="109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420"/>
        <w:gridCol w:w="3168"/>
      </w:tblGrid>
      <w:tr w:rsidR="00CE5EEC" w:rsidTr="000952CC">
        <w:tc>
          <w:tcPr>
            <w:tcW w:w="4320" w:type="dxa"/>
          </w:tcPr>
          <w:p w:rsidR="00CE5EEC" w:rsidRDefault="00CE5EEC" w:rsidP="008E4C23">
            <w:pPr>
              <w:pStyle w:val="ProductList-Body"/>
              <w:spacing w:before="20" w:after="20"/>
            </w:pPr>
            <w:r>
              <w:t xml:space="preserve">Versión anterior: </w:t>
            </w:r>
            <w:r>
              <w:rPr>
                <w:b/>
              </w:rPr>
              <w:t>Microsoft Dynamics CRM 2011</w:t>
            </w:r>
            <w:r>
              <w:t xml:space="preserve"> (8/12)</w:t>
            </w:r>
          </w:p>
        </w:tc>
        <w:tc>
          <w:tcPr>
            <w:tcW w:w="3420" w:type="dxa"/>
          </w:tcPr>
          <w:p w:rsidR="00CE5EEC" w:rsidRDefault="00CE5EEC" w:rsidP="008E4C23">
            <w:pPr>
              <w:pStyle w:val="ProductList-Body"/>
              <w:spacing w:before="20" w:after="20"/>
            </w:pPr>
            <w:r>
              <w:t xml:space="preserve">Grupo de productos: </w:t>
            </w:r>
            <w:r>
              <w:rPr>
                <w:b/>
              </w:rPr>
              <w:t>Servidor</w:t>
            </w:r>
          </w:p>
        </w:tc>
        <w:tc>
          <w:tcPr>
            <w:tcW w:w="3168" w:type="dxa"/>
          </w:tcPr>
          <w:p w:rsidR="00CE5EEC" w:rsidRPr="00FD3474" w:rsidRDefault="00CE5EEC" w:rsidP="008E4C23">
            <w:pPr>
              <w:pStyle w:val="ProductList-Body"/>
              <w:spacing w:before="20" w:after="20"/>
              <w:rPr>
                <w:b/>
              </w:rPr>
            </w:pPr>
            <w:r>
              <w:t xml:space="preserve">Excepciones de usuarios cualificados: </w:t>
            </w:r>
            <w:r>
              <w:rPr>
                <w:b/>
              </w:rPr>
              <w:t>Sí</w:t>
            </w:r>
          </w:p>
        </w:tc>
      </w:tr>
      <w:tr w:rsidR="00CE5EEC" w:rsidTr="000952CC">
        <w:tc>
          <w:tcPr>
            <w:tcW w:w="4320" w:type="dxa"/>
          </w:tcPr>
          <w:p w:rsidR="00CE5EEC" w:rsidRDefault="00CE5EEC" w:rsidP="008E4C23">
            <w:pPr>
              <w:pStyle w:val="ProductList-Body"/>
              <w:spacing w:before="20" w:after="20"/>
            </w:pPr>
          </w:p>
        </w:tc>
        <w:tc>
          <w:tcPr>
            <w:tcW w:w="3420" w:type="dxa"/>
          </w:tcPr>
          <w:p w:rsidR="00CE5EEC" w:rsidRDefault="00DF6514" w:rsidP="008E4C23">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168"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Información adicional</w:t>
      </w:r>
    </w:p>
    <w:p w:rsidR="00CE5EEC" w:rsidRPr="00FD3474" w:rsidRDefault="00CE5EEC" w:rsidP="00CE5EEC">
      <w:pPr>
        <w:pStyle w:val="ProductList-Body"/>
        <w:rPr>
          <w:b/>
        </w:rPr>
      </w:pPr>
      <w:r>
        <w:rPr>
          <w:b/>
          <w:color w:val="00188F"/>
        </w:rPr>
        <w:t>Concesiones de licencia asociadas con el fin de ciclo de vida de External Connector de Microsoft Dynamics CRM 2011</w:t>
      </w:r>
      <w:r>
        <w:fldChar w:fldCharType="begin"/>
      </w:r>
      <w:r>
        <w:instrText>XE "External Connector de Microsoft Dynamics CRM 2011"</w:instrText>
      </w:r>
      <w:r>
        <w:fldChar w:fldCharType="end"/>
      </w:r>
    </w:p>
    <w:p w:rsidR="00CE5EEC" w:rsidRDefault="00CE5EEC" w:rsidP="00CE5EEC">
      <w:pPr>
        <w:pStyle w:val="ProductList-Body"/>
      </w:pPr>
      <w:r>
        <w:t>External Connector de Microsoft Dynamics CRM 2011</w:t>
      </w:r>
      <w:r>
        <w:fldChar w:fldCharType="begin"/>
      </w:r>
      <w:r>
        <w:instrText>XE "External Connector de Microsoft Dynamics CRM 2011"</w:instrText>
      </w:r>
      <w:r>
        <w:fldChar w:fldCharType="end"/>
      </w:r>
      <w:r>
        <w:t xml:space="preserve"> será la última versión de External Connector de Microsoft Dynamics CRM. Se considerará que los clientes de licencias por volumen con SA para licencias de External Connector de Microsoft Dynamics CRM 2011 el día 1 de octubre de 2013 o una fecha posterior tienen una licencia de Microsoft Dynamics CRM 2013 para cada una de dichas licencias. Los términos estándar para la migración se aplican a estas licencias (consulte la Sección </w:t>
      </w:r>
      <w:hyperlink w:anchor="SoftwareAssurance" w:history="1">
        <w:r>
          <w:rPr>
            <w:rStyle w:val="Hyperlink"/>
          </w:rPr>
          <w:t>Software Assurance</w:t>
        </w:r>
      </w:hyperlink>
      <w:r>
        <w:t>), sin embargo, a pesar de cualquier disposición en contrario en estos términos, los clientes no están obligados a dejar de utilizar el software en virtud de sus licencias cualificadas si implementan y utilizan Microsoft Dynamics CRM 2013.</w:t>
      </w:r>
    </w:p>
    <w:p w:rsidR="00CE5EEC" w:rsidRPr="00F73312" w:rsidRDefault="00CE5EEC" w:rsidP="00CE5EEC">
      <w:pPr>
        <w:pStyle w:val="ProductList-Body"/>
        <w:rPr>
          <w:sz w:val="14"/>
        </w:rPr>
      </w:pPr>
    </w:p>
    <w:p w:rsidR="00CE5EEC" w:rsidRPr="001472FC" w:rsidRDefault="00CE5EEC" w:rsidP="00CE5EEC">
      <w:pPr>
        <w:pStyle w:val="ProductList-Body"/>
        <w:rPr>
          <w:b/>
          <w:color w:val="00188F"/>
        </w:rPr>
      </w:pPr>
      <w:r>
        <w:rPr>
          <w:b/>
          <w:color w:val="00188F"/>
        </w:rPr>
        <w:t>Derechos de actualización de Microsoft Dynamics CRM 2013 para clientes de Software Assurance</w:t>
      </w:r>
    </w:p>
    <w:p w:rsidR="00CE5EEC" w:rsidRPr="000D6060" w:rsidRDefault="00CE5EEC" w:rsidP="00CE5EEC">
      <w:pPr>
        <w:pStyle w:val="ProductList-Body"/>
      </w:pPr>
      <w: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02423B">
        <w:t> </w:t>
      </w:r>
      <w:r>
        <w:t xml:space="preserve">términos estándar de migración se aplican a estas licencias (consulte la Sección </w:t>
      </w:r>
      <w:hyperlink w:anchor="SoftwareAssurance" w:history="1">
        <w:r>
          <w:rPr>
            <w:rStyle w:val="Hyperlink"/>
          </w:rPr>
          <w:t>Software Assurance</w:t>
        </w:r>
      </w:hyperlink>
      <w:r>
        <w:t>).</w:t>
      </w:r>
    </w:p>
    <w:p w:rsidR="00CE5EEC" w:rsidRPr="00F73312" w:rsidRDefault="00CE5EEC" w:rsidP="00CE5EEC">
      <w:pPr>
        <w:pStyle w:val="ProductList-Body"/>
        <w:rPr>
          <w:sz w:val="14"/>
        </w:rPr>
      </w:pPr>
    </w:p>
    <w:tbl>
      <w:tblPr>
        <w:tblStyle w:val="TableGrid"/>
        <w:tblW w:w="0" w:type="auto"/>
        <w:tblInd w:w="108" w:type="dxa"/>
        <w:tblLook w:val="04A0" w:firstRow="1" w:lastRow="0" w:firstColumn="1" w:lastColumn="0" w:noHBand="0" w:noVBand="1"/>
      </w:tblPr>
      <w:tblGrid>
        <w:gridCol w:w="5297"/>
        <w:gridCol w:w="5385"/>
      </w:tblGrid>
      <w:tr w:rsidR="00CE5EEC" w:rsidTr="000952CC">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Migración a edición superior a</w:t>
            </w:r>
          </w:p>
        </w:tc>
      </w:tr>
      <w:tr w:rsidR="00CE5EEC" w:rsidTr="000952CC">
        <w:tc>
          <w:tcPr>
            <w:tcW w:w="5355" w:type="dxa"/>
          </w:tcPr>
          <w:p w:rsidR="00CE5EEC" w:rsidRPr="000D6060" w:rsidRDefault="00CE5EEC" w:rsidP="008E4C23">
            <w:pPr>
              <w:pStyle w:val="ProductList-Body"/>
            </w:pPr>
            <w:r>
              <w:t>1 licencia CAL de Autoservicio para Empleados de Microsoft Dynamics CRM 2011</w:t>
            </w:r>
          </w:p>
        </w:tc>
        <w:tc>
          <w:tcPr>
            <w:tcW w:w="5445" w:type="dxa"/>
          </w:tcPr>
          <w:p w:rsidR="00CE5EEC" w:rsidRDefault="00CE5EEC" w:rsidP="008E4C23">
            <w:pPr>
              <w:pStyle w:val="ProductList-Body"/>
            </w:pPr>
            <w:r>
              <w:t>1 licencia CAL Esencial de Microsoft Dynamics CRM 2013, o bien</w:t>
            </w:r>
          </w:p>
          <w:p w:rsidR="00CE5EEC" w:rsidRPr="00CA02E2" w:rsidRDefault="00CE5EEC" w:rsidP="008E4C23">
            <w:pPr>
              <w:pStyle w:val="ProductList-Body"/>
            </w:pPr>
            <w:r>
              <w:t>1 licencia CAL Esencial de Microsoft Dynamics CRM 2013 y</w:t>
            </w:r>
            <w:r>
              <w:br/>
              <w:t>1 licencia CAL Adicional de Uso Básico de Microsoft Dynamics CRM 2013</w:t>
            </w:r>
          </w:p>
        </w:tc>
      </w:tr>
      <w:tr w:rsidR="00CE5EEC" w:rsidTr="000952CC">
        <w:tc>
          <w:tcPr>
            <w:tcW w:w="5355" w:type="dxa"/>
          </w:tcPr>
          <w:p w:rsidR="00CE5EEC" w:rsidRPr="000D6060" w:rsidRDefault="00CE5EEC" w:rsidP="008E4C23">
            <w:pPr>
              <w:pStyle w:val="ProductList-Body"/>
            </w:pPr>
            <w:r>
              <w:t>1 licencia CAL Adicional de Uso Limitado de Microsoft Dynamics CRM 2011</w:t>
            </w:r>
          </w:p>
        </w:tc>
        <w:tc>
          <w:tcPr>
            <w:tcW w:w="5445" w:type="dxa"/>
          </w:tcPr>
          <w:p w:rsidR="00CE5EEC" w:rsidRPr="00CA02E2" w:rsidRDefault="00CE5EEC" w:rsidP="008E4C23">
            <w:pPr>
              <w:pStyle w:val="ProductList-Body"/>
            </w:pPr>
            <w:r>
              <w:t>1 licencia CAL Adicional de Uso Básico de Microsoft Dynamics CRM 2013</w:t>
            </w:r>
          </w:p>
        </w:tc>
      </w:tr>
      <w:tr w:rsidR="00CE5EEC" w:rsidTr="000952CC">
        <w:tc>
          <w:tcPr>
            <w:tcW w:w="5355" w:type="dxa"/>
          </w:tcPr>
          <w:p w:rsidR="00CE5EEC" w:rsidRPr="000D6060" w:rsidRDefault="00CE5EEC" w:rsidP="008E4C23">
            <w:pPr>
              <w:pStyle w:val="ProductList-Body"/>
            </w:pPr>
            <w:r>
              <w:t>1 CAL Adicional de Pleno Uso de Microsoft Dynamics CRM 2011</w:t>
            </w:r>
          </w:p>
        </w:tc>
        <w:tc>
          <w:tcPr>
            <w:tcW w:w="5445" w:type="dxa"/>
          </w:tcPr>
          <w:p w:rsidR="00CE5EEC" w:rsidRPr="00CA02E2" w:rsidRDefault="00CE5EEC" w:rsidP="008E4C23">
            <w:pPr>
              <w:pStyle w:val="ProductList-Body"/>
            </w:pPr>
            <w:r>
              <w:t>1 licencia CAL Adicional de Uso Profesional de Microsoft Dynamics CRM 2013</w:t>
            </w:r>
          </w:p>
        </w:tc>
      </w:tr>
      <w:tr w:rsidR="00CE5EEC" w:rsidTr="000952CC">
        <w:tc>
          <w:tcPr>
            <w:tcW w:w="5355" w:type="dxa"/>
          </w:tcPr>
          <w:p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445" w:type="dxa"/>
          </w:tcPr>
          <w:p w:rsidR="00CE5EEC" w:rsidRDefault="00CE5EEC" w:rsidP="008E4C23">
            <w:pPr>
              <w:pStyle w:val="ProductList-Body"/>
            </w:pPr>
            <w:r>
              <w:t>Ninguno. Los derechos de uso de External Connector se incluyen en la licencia de Servidor de CRM 2013</w:t>
            </w:r>
          </w:p>
        </w:tc>
      </w:tr>
    </w:tbl>
    <w:p w:rsidR="00CE5EEC" w:rsidRPr="00F73312" w:rsidRDefault="00CE5EEC" w:rsidP="00CE5EEC">
      <w:pPr>
        <w:pStyle w:val="ProductList-Body"/>
        <w:rPr>
          <w:sz w:val="14"/>
        </w:rPr>
      </w:pPr>
    </w:p>
    <w:p w:rsidR="00CE5EEC" w:rsidRPr="00FD3474" w:rsidRDefault="00CE5EEC" w:rsidP="00CE5EEC">
      <w:pPr>
        <w:pStyle w:val="ProductList-Body"/>
        <w:rPr>
          <w:b/>
        </w:rPr>
      </w:pPr>
      <w:r>
        <w:rPr>
          <w:b/>
          <w:color w:val="00188F"/>
        </w:rPr>
        <w:t>Derechos de cambio a una versión anterior para Microsoft Dynamics CRM 2013</w:t>
      </w:r>
      <w:r>
        <w:rPr>
          <w:b/>
        </w:rPr>
        <w:t xml:space="preserve"> </w:t>
      </w:r>
    </w:p>
    <w:p w:rsidR="00CE5EEC" w:rsidRDefault="00CE5EEC" w:rsidP="00CE5EEC">
      <w:pPr>
        <w:pStyle w:val="ProductList-Body"/>
      </w:pPr>
      <w:r>
        <w:t>Los clientes con licencias de Microsoft Dynamics CRM 2013 pueden utilizar Microsoft Dynamics CRM 2011 en lugar de Microsoft Dynamics CRM 2013 según se indica a continuación:</w:t>
      </w:r>
    </w:p>
    <w:p w:rsidR="00CE5EEC" w:rsidRPr="00F73312" w:rsidRDefault="00CE5EEC" w:rsidP="00CE5EEC">
      <w:pPr>
        <w:pStyle w:val="ProductList-Body"/>
        <w:rPr>
          <w:sz w:val="14"/>
        </w:rPr>
      </w:pPr>
    </w:p>
    <w:tbl>
      <w:tblPr>
        <w:tblStyle w:val="TableGrid"/>
        <w:tblW w:w="0" w:type="auto"/>
        <w:tblInd w:w="108" w:type="dxa"/>
        <w:tblLook w:val="04A0" w:firstRow="1" w:lastRow="0" w:firstColumn="1" w:lastColumn="0" w:noHBand="0" w:noVBand="1"/>
      </w:tblPr>
      <w:tblGrid>
        <w:gridCol w:w="5296"/>
        <w:gridCol w:w="5386"/>
      </w:tblGrid>
      <w:tr w:rsidR="00CE5EEC" w:rsidTr="00BF1137">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Migración a edición superior a</w:t>
            </w:r>
          </w:p>
        </w:tc>
      </w:tr>
      <w:tr w:rsidR="00CE5EEC" w:rsidTr="00BF1137">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45" w:type="dxa"/>
          </w:tcPr>
          <w:p w:rsidR="00CE5EEC" w:rsidRPr="00BE0025" w:rsidRDefault="00CE5EEC" w:rsidP="008E4C23">
            <w:pPr>
              <w:pStyle w:val="ProductList-Body"/>
            </w:pPr>
            <w:r>
              <w:t>Servidor de Microsoft Dynamics CRM 2011</w:t>
            </w:r>
          </w:p>
        </w:tc>
      </w:tr>
      <w:tr w:rsidR="00CE5EEC" w:rsidTr="00BF1137">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45" w:type="dxa"/>
          </w:tcPr>
          <w:p w:rsidR="00CE5EEC" w:rsidRPr="00BE0025" w:rsidRDefault="00CE5EEC" w:rsidP="008E4C23">
            <w:pPr>
              <w:pStyle w:val="ProductList-Body"/>
            </w:pPr>
            <w:r>
              <w:t>Microsoft Dynamics CRM Workgroup Server 2011</w:t>
            </w:r>
          </w:p>
        </w:tc>
      </w:tr>
      <w:tr w:rsidR="00CE5EEC" w:rsidTr="00BF1137">
        <w:tc>
          <w:tcPr>
            <w:tcW w:w="5355" w:type="dxa"/>
          </w:tcPr>
          <w:p w:rsidR="00CE5EEC" w:rsidRPr="008F2008" w:rsidRDefault="00CE5EEC" w:rsidP="008E4C23">
            <w:pPr>
              <w:pStyle w:val="ProductList-Body"/>
            </w:pPr>
            <w:r>
              <w:t>Licencia CAL Esencial de Microsoft Dynamics CRM 2013</w:t>
            </w:r>
          </w:p>
        </w:tc>
        <w:tc>
          <w:tcPr>
            <w:tcW w:w="5445" w:type="dxa"/>
          </w:tcPr>
          <w:p w:rsidR="00CE5EEC" w:rsidRPr="00BE0025" w:rsidRDefault="00CE5EEC" w:rsidP="008E4C23">
            <w:pPr>
              <w:pStyle w:val="ProductList-Body"/>
            </w:pPr>
            <w:r>
              <w:t>CAL de Autoservicio para Empleados de Microsoft Dynamics CRM 2011</w:t>
            </w:r>
          </w:p>
        </w:tc>
      </w:tr>
      <w:tr w:rsidR="00CE5EEC" w:rsidTr="00BF1137">
        <w:tc>
          <w:tcPr>
            <w:tcW w:w="5355" w:type="dxa"/>
          </w:tcPr>
          <w:p w:rsidR="00CE5EEC" w:rsidRPr="008F2008" w:rsidRDefault="00CE5EEC" w:rsidP="008E4C23">
            <w:pPr>
              <w:pStyle w:val="ProductList-Body"/>
            </w:pPr>
            <w:r>
              <w:t>Licencia CAL Adicional de Uso Básico de Microsoft Dynamics CRM 2013</w:t>
            </w:r>
          </w:p>
        </w:tc>
        <w:tc>
          <w:tcPr>
            <w:tcW w:w="5445" w:type="dxa"/>
          </w:tcPr>
          <w:p w:rsidR="00CE5EEC" w:rsidRPr="00BE0025" w:rsidRDefault="00CE5EEC" w:rsidP="008E4C23">
            <w:pPr>
              <w:pStyle w:val="ProductList-Body"/>
            </w:pPr>
            <w:r>
              <w:t>CAL Adicional de Uso Limitado de Microsoft Dynamics CRM 2011</w:t>
            </w:r>
          </w:p>
        </w:tc>
      </w:tr>
      <w:tr w:rsidR="00CE5EEC" w:rsidTr="00BF1137">
        <w:tc>
          <w:tcPr>
            <w:tcW w:w="5355" w:type="dxa"/>
          </w:tcPr>
          <w:p w:rsidR="00CE5EEC" w:rsidRDefault="00CE5EEC" w:rsidP="008E4C23">
            <w:pPr>
              <w:pStyle w:val="ProductList-Body"/>
            </w:pPr>
            <w:r>
              <w:t>Licencia CAL Adicional de Uso Profesional de Microsoft Dynamics CRM 2013</w:t>
            </w:r>
          </w:p>
        </w:tc>
        <w:tc>
          <w:tcPr>
            <w:tcW w:w="5445" w:type="dxa"/>
          </w:tcPr>
          <w:p w:rsidR="00CE5EEC" w:rsidRDefault="00CE5EEC" w:rsidP="008E4C23">
            <w:pPr>
              <w:pStyle w:val="ProductList-Body"/>
            </w:pPr>
            <w:r>
              <w:t>CAL Adicional de Pleno Uso de Microsoft Dynamics CRM 2011.</w:t>
            </w:r>
          </w:p>
        </w:tc>
      </w:tr>
    </w:tbl>
    <w:p w:rsidR="00CE5EEC" w:rsidRPr="00F73312" w:rsidRDefault="00CE5EEC" w:rsidP="00CE5EEC">
      <w:pPr>
        <w:pStyle w:val="ProductList-Body"/>
        <w:rPr>
          <w:sz w:val="14"/>
        </w:rPr>
      </w:pPr>
    </w:p>
    <w:p w:rsidR="00CE5EEC" w:rsidRPr="00FD3474" w:rsidRDefault="00CE5EEC" w:rsidP="00CE5EEC">
      <w:pPr>
        <w:pStyle w:val="ProductList-Body"/>
        <w:rPr>
          <w:b/>
        </w:rPr>
      </w:pPr>
      <w:r>
        <w:rPr>
          <w:b/>
          <w:color w:val="00188F"/>
        </w:rPr>
        <w:t>Opciones de Licencia de Acceso Cliente</w:t>
      </w:r>
    </w:p>
    <w:p w:rsidR="00CE5EEC" w:rsidRDefault="00CE5EEC" w:rsidP="00CE5EEC">
      <w:pPr>
        <w:pStyle w:val="ProductList-Body"/>
      </w:pPr>
      <w:r>
        <w:t>Los usos permitidos en virtud de diferentes CALs de Microsoft Dynamics CRM 2013 se describen en la siguiente tabla.</w:t>
      </w:r>
      <w:r w:rsidR="005366E7">
        <w:t xml:space="preserve"> </w:t>
      </w:r>
      <w:r>
        <w:t>La CAL Limitada y la CAL Completa son ofertas que incluyen varias licencias.</w:t>
      </w:r>
    </w:p>
    <w:p w:rsidR="00CE5EEC" w:rsidRPr="00F73312" w:rsidRDefault="00CE5EEC" w:rsidP="00CE5EEC">
      <w:pPr>
        <w:pStyle w:val="ProductList-Body"/>
        <w:rPr>
          <w:sz w:val="12"/>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0952CC">
            <w:pPr>
              <w:pStyle w:val="ProductList-OfferingBody"/>
              <w:ind w:left="0" w:right="0"/>
              <w:rPr>
                <w:color w:val="FFFFFF" w:themeColor="background1"/>
                <w:sz w:val="18"/>
                <w:szCs w:val="18"/>
              </w:rPr>
            </w:pPr>
            <w:r>
              <w:rPr>
                <w:color w:val="FFFFFF" w:themeColor="background1"/>
                <w:sz w:val="18"/>
                <w:szCs w:val="18"/>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0952CC">
            <w:pPr>
              <w:pStyle w:val="ProductList-OfferingBody"/>
              <w:ind w:left="0" w:right="0"/>
              <w:rPr>
                <w:color w:val="FFFFFF" w:themeColor="background1"/>
                <w:sz w:val="18"/>
                <w:szCs w:val="18"/>
              </w:rPr>
            </w:pPr>
            <w:r>
              <w:rPr>
                <w:color w:val="FFFFFF" w:themeColor="background1"/>
                <w:sz w:val="18"/>
                <w:szCs w:val="18"/>
              </w:rPr>
              <w:t>Derecho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0952CC">
            <w:pPr>
              <w:pStyle w:val="ProductList-OfferingBody"/>
              <w:ind w:left="0" w:right="0"/>
              <w:jc w:val="center"/>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0D9618" wp14:editId="4044041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5EADDF" wp14:editId="2740F59E">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21B6B52" wp14:editId="70F0CFC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Administrar informes de usuario, gráficos del usuario y tableros del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5EE3F9" wp14:editId="105CB58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ACCF5D" wp14:editId="339BFC0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2058D6" wp14:editId="2DFCB76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13A91B" wp14:editId="344B496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4AB62D" wp14:editId="183BAF1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4B80D65" wp14:editId="63E6BCF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Ejecutar informes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EB8747" wp14:editId="57B16FD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1C0B54" wp14:editId="47EB844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3DC3A6" wp14:editId="298791D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0F1E8F3" wp14:editId="6B828CF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A65CB27" wp14:editId="7E2F434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635BA49" wp14:editId="0638702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Crear, actualizar y personalizar informes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32E507" wp14:editId="4189101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3C08D1" wp14:editId="142B236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Informes del sistema, gráficos del sistema y 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FADCD8" wp14:editId="13F738E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E4F38CF" wp14:editId="104321D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A75D0E7" wp14:editId="14DC16A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A5E7590" wp14:editId="74D0EE2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Crear y actualizar anuncios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4E1E86" wp14:editId="65F5BCF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602C99" wp14:editId="479BB8A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Personalizar formas y vistas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06EA88" wp14:editId="7060286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3FB4F83" wp14:editId="4B2628B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1F58D77" wp14:editId="1440C78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4344457" wp14:editId="342E887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Leer los datos de la aplicación de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35DBF3" wp14:editId="4543E54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BE9859" wp14:editId="22E76ED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Crear formas, entidades 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940626" wp14:editId="00BCA3B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Buscar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FE08681" wp14:editId="4394EE7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38D03E0" wp14:editId="13DA8E8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299B471" wp14:editId="1DAC3B2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Tableros de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651FED" wp14:editId="0986B71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2BC2A8" wp14:editId="79D768D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DD0632" wp14:editId="5543982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D3046BE" wp14:editId="60169A3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E2672B0" wp14:editId="040AB3D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9A0FF4A" wp14:editId="206E93B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Gráficos del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25F1E1" wp14:editId="43BD1E2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39A637" wp14:editId="43AA57B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F49345" wp14:editId="59C2C55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Exportar datos a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1862A9" wp14:editId="628DA3A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CBB7E5" wp14:editId="185ACCE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E742F9B" wp14:editId="7A533E2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8426EC" wp14:editId="76D613F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C8913F" wp14:editId="6278DF7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211625" wp14:editId="5A5B5B5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Realizar combinación de correo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CBE088" wp14:editId="1171CFF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453696" wp14:editId="384C073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BE7478" wp14:editId="4086FA1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Convertir una actividad en un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35C7D6" wp14:editId="4B40110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DAA497" wp14:editId="25E92DA4">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88BEEC" wp14:editId="0211557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E08F8F7" wp14:editId="69441F2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56C2303" wp14:editId="50880FF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EDA5E51" wp14:editId="6A60F12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Administración de casos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0FAFE5" wp14:editId="08DBB86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3E7446" wp14:editId="26FFA35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2AB2B3" wp14:editId="5916524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85FFC35" wp14:editId="255B6BD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F454191" wp14:editId="5EF13A6E">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75B773C" wp14:editId="3AFA1A8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Agregar o eliminar una relación con un cliente para 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D79B4F" wp14:editId="156DF46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44D613" wp14:editId="09D5708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4A5B15" wp14:editId="2B951A6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1221EEB5" wp14:editId="3ACF45B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3CB2142F" wp14:editId="16BD2A5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20E0838" wp14:editId="1F5E4A8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Asociar una oportunidad con 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5DCC05" wp14:editId="4C68D7B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29A502" wp14:editId="71AC29C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sz w:val="12"/>
              </w:rPr>
            </w:pPr>
            <w:r>
              <w:rPr>
                <w:color w:val="000000"/>
                <w:sz w:val="13"/>
                <w:szCs w:val="13"/>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CB6812" wp14:editId="3A645DF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75CE6F" wp14:editId="3D7D3BE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702D58" wp14:editId="52883853">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EE59A33" wp14:editId="59596C65">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Cualificar y convertir un principal en 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A03EAC" wp14:editId="5C91407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B6342B0" wp14:editId="3A0246E2">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rPr>
            </w:pPr>
            <w:r>
              <w:rPr>
                <w:color w:val="000000"/>
                <w:sz w:val="13"/>
                <w:szCs w:val="13"/>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46629FE" wp14:editId="5E65993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productos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B49A30" wp14:editId="7D8C2C4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8AAD88" wp14:editId="342FEDE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DC5C8C6" wp14:editId="17B42D5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Contactos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3B7103" wp14:editId="616B723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09274E" wp14:editId="6435C32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rPr>
            </w:pPr>
            <w:r>
              <w:rPr>
                <w:color w:val="000000"/>
                <w:sz w:val="13"/>
                <w:szCs w:val="13"/>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D8DD8FB" wp14:editId="45CA1F8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275753" wp14:editId="5E4E0595">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391DD6" wp14:editId="143A8C7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52C40B3" wp14:editId="2DBAC9B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Puntuación principal, enrutamiento, cesión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1D9AEF9" wp14:editId="471A6E7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0C5CD6" wp14:editId="615271E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2E7B369" wp14:editId="7DDA817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A650AE" wp14:editId="01720CF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6711FB" wp14:editId="002985E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402CB57" wp14:editId="0A3FB7B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Captura principal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976BAC5" wp14:editId="6AE7FD9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0F97F5F" wp14:editId="5E984BC8">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3A0238E" wp14:editId="0180C7A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77BC3D" wp14:editId="407D4BF3">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D77BC7" wp14:editId="62B4343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6451C25" wp14:editId="1455875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Agregar o eliminar una relación con un cliente para 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034FA08" wp14:editId="7B68C2F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D0BA709" wp14:editId="4313FE7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116720C" wp14:editId="05222D8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3833C9" wp14:editId="062766E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0A3B7A9" wp14:editId="13C99F0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8E64760" wp14:editId="754D0F6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Asociar una oportunidad con 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55DBD5" wp14:editId="00DF516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2417EEF" wp14:editId="75AF4CF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129C47D" wp14:editId="1A63DC9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120C8F" wp14:editId="437887E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02FE2B" wp14:editId="47DD692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17B31F" wp14:editId="6C3F6E5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Cualificar y convertir un principal en 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8792E1D" wp14:editId="3BEAEA0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E20B9B4" wp14:editId="0880F9D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6FDA9EF" wp14:editId="5C6D273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Escriba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8555D2" wp14:editId="303A3D0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43B997" wp14:editId="5233A85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2CE5E03" wp14:editId="61F9605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Cuentas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F20635" wp14:editId="7DE4EAD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12B7F6" wp14:editId="3328417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rPr>
            </w:pPr>
            <w:r>
              <w:rPr>
                <w:color w:val="000000"/>
                <w:sz w:val="13"/>
                <w:szCs w:val="13"/>
              </w:rPr>
              <w:t>Cualificar y convertir 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A65528B" wp14:editId="0C1C7B3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Leer los datos personalizados de la aplicación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AE8800" wp14:editId="31A43E3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F4ACFD" wp14:editId="399D1EE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BB87311" wp14:editId="4E232E8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Importar datos en masa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BC418A" wp14:editId="6F2B1ED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rPr>
            </w:pPr>
            <w:r>
              <w:rPr>
                <w:color w:val="000000"/>
                <w:sz w:val="13"/>
                <w:szCs w:val="13"/>
              </w:rPr>
              <w:t>Convertir una actividad 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44A80BB" wp14:editId="19397E5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B0CBD6" wp14:editId="1288B0B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F09D33" wp14:editId="49CB67E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B5DA924" wp14:editId="732E819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sz w:val="13"/>
                <w:szCs w:val="13"/>
              </w:rPr>
            </w:pPr>
            <w:r>
              <w:rPr>
                <w:color w:val="000000"/>
                <w:sz w:val="13"/>
                <w:szCs w:val="13"/>
              </w:rPr>
              <w:t>Configurar auditoría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5A2EBB46" wp14:editId="4DD34D7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pPr>
            <w:r>
              <w:rPr>
                <w:color w:val="000000"/>
                <w:sz w:val="13"/>
                <w:szCs w:val="13"/>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3E4F8A53" wp14:editId="0C7A5F8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Microsoft Dynamics CRM para iPad y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B0966A" wp14:editId="0A87337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CDC5E6" wp14:editId="142E03D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45514C2" wp14:editId="0F0A3A4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Configurar las reglas de detección duplicada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66AB3E6" wp14:editId="16844CE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882026" wp14:editId="3D463BE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74EE8D" wp14:editId="02F064B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53F9D2" wp14:editId="3FA3E27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D345676" wp14:editId="2BE5B52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sz w:val="13"/>
                <w:szCs w:val="13"/>
              </w:rPr>
            </w:pPr>
            <w:r>
              <w:rPr>
                <w:color w:val="000000"/>
                <w:sz w:val="13"/>
                <w:szCs w:val="13"/>
              </w:rPr>
              <w:t>Definir las relaciones entre entidades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6643DB1" wp14:editId="6E9F6792">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rPr>
            </w:pPr>
            <w:r>
              <w:rPr>
                <w:color w:val="000000"/>
                <w:sz w:val="13"/>
                <w:szCs w:val="13"/>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45535AF" wp14:editId="03F97F4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952CC">
            <w:pPr>
              <w:pStyle w:val="ProductList-OfferingBody"/>
              <w:ind w:left="0" w:right="0"/>
              <w:rPr>
                <w:color w:val="000000"/>
                <w:sz w:val="13"/>
                <w:szCs w:val="13"/>
              </w:rPr>
            </w:pPr>
            <w:r>
              <w:rPr>
                <w:color w:val="000000"/>
                <w:sz w:val="13"/>
                <w:szCs w:val="13"/>
              </w:rPr>
              <w:t>Aplicación Web de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946E48" wp14:editId="7A578F6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264F8C" wp14:editId="34C6669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A5A28DD" wp14:editId="2FDE6BB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952CC">
            <w:pPr>
              <w:pStyle w:val="ProductList-OfferingBody"/>
              <w:ind w:left="0" w:right="0"/>
              <w:rPr>
                <w:noProof/>
                <w:color w:val="000000"/>
                <w:sz w:val="13"/>
                <w:szCs w:val="13"/>
              </w:rPr>
            </w:pPr>
            <w:r>
              <w:rPr>
                <w:color w:val="000000"/>
                <w:sz w:val="13"/>
                <w:szCs w:val="13"/>
              </w:rPr>
              <w:t>Definir y configurar colas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D8407A" wp14:editId="3D2E43B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0952CC">
            <w:pPr>
              <w:pStyle w:val="ProductList-OfferingBody"/>
              <w:ind w:left="0" w:right="0"/>
              <w:rPr>
                <w:noProof/>
                <w:color w:val="000000"/>
              </w:rPr>
            </w:pPr>
            <w:r>
              <w:rPr>
                <w:color w:val="000000"/>
                <w:sz w:val="13"/>
                <w:szCs w:val="13"/>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2E98513" wp14:editId="43A30B7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La creación, la actualización y la eliminación a través de flujos de trabajo solo se pueden realizar con entidades incluidas en los derechos de uso (por ejemplo, actualizar una oportunidad requiere la edición Professional)</w:t>
      </w:r>
    </w:p>
    <w:p w:rsidR="00CE5EEC" w:rsidRPr="008E450B" w:rsidRDefault="00CE5EEC" w:rsidP="008E450B">
      <w:pPr>
        <w:pStyle w:val="ProductList-Body"/>
        <w:ind w:left="180"/>
        <w:rPr>
          <w:sz w:val="16"/>
          <w:szCs w:val="16"/>
        </w:rPr>
      </w:pPr>
      <w:r>
        <w:rPr>
          <w:sz w:val="16"/>
          <w:szCs w:val="16"/>
        </w:rPr>
        <w:t>**El uso de Yammer en la aplicación Microsoft Dynamics CRM requiere una licencia Yammer Enterprise</w:t>
      </w:r>
      <w:r>
        <w:fldChar w:fldCharType="begin"/>
      </w:r>
      <w:r>
        <w:instrText>XE "Yammer Enterprise"</w:instrText>
      </w:r>
      <w:r>
        <w:fldChar w:fldCharType="end"/>
      </w:r>
      <w:r>
        <w:rPr>
          <w:sz w:val="16"/>
          <w:szCs w:val="16"/>
        </w:rPr>
        <w:t xml:space="preserve"> (adquirida por separado)</w:t>
      </w:r>
    </w:p>
    <w:p w:rsidR="008E450B" w:rsidRPr="008E450B" w:rsidRDefault="008E450B" w:rsidP="008E450B">
      <w:pPr>
        <w:pStyle w:val="ProductList-Body"/>
        <w:ind w:left="180"/>
        <w:rPr>
          <w:sz w:val="16"/>
          <w:szCs w:val="16"/>
        </w:rPr>
      </w:pPr>
      <w:r>
        <w:rPr>
          <w:sz w:val="16"/>
          <w:szCs w:val="16"/>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rsidR="00CE5EEC" w:rsidRPr="00585A48" w:rsidRDefault="00DF6514" w:rsidP="00CE5EEC">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02423B" w:rsidRDefault="0002423B" w:rsidP="0002423B">
      <w:pPr>
        <w:pStyle w:val="ProductList-Offering1Heading"/>
        <w:pBdr>
          <w:bottom w:val="none" w:sz="0" w:space="0" w:color="auto"/>
        </w:pBdr>
        <w:outlineLvl w:val="1"/>
      </w:pPr>
    </w:p>
    <w:p w:rsidR="00407E60" w:rsidRDefault="00407E60" w:rsidP="00680B4D">
      <w:pPr>
        <w:pStyle w:val="ProductList-Offering1Heading"/>
        <w:outlineLvl w:val="1"/>
      </w:pPr>
      <w:bookmarkStart w:id="269" w:name="_Toc402267349"/>
      <w:r>
        <w:t>Aplicaciones de escritorio para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748"/>
        <w:gridCol w:w="567"/>
        <w:gridCol w:w="471"/>
        <w:gridCol w:w="595"/>
        <w:gridCol w:w="671"/>
        <w:gridCol w:w="520"/>
        <w:gridCol w:w="596"/>
      </w:tblGrid>
      <w:tr w:rsidR="005C6CE1" w:rsidTr="005C6CE1">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48"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67"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471"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952CC" w:rsidTr="005C6CE1">
        <w:tc>
          <w:tcPr>
            <w:tcW w:w="3060" w:type="dxa"/>
            <w:tcBorders>
              <w:top w:val="nil"/>
              <w:left w:val="nil"/>
              <w:bottom w:val="dashSmallGap" w:sz="4" w:space="0" w:color="BFBFBF" w:themeColor="background1" w:themeShade="BF"/>
              <w:right w:val="nil"/>
            </w:tcBorders>
          </w:tcPr>
          <w:p w:rsidR="000952CC" w:rsidRDefault="000952CC" w:rsidP="00C05A53">
            <w:pPr>
              <w:pStyle w:val="ProductList-Offering1"/>
            </w:pPr>
            <w:bookmarkStart w:id="270" w:name="_Toc379797147"/>
            <w:bookmarkStart w:id="271" w:name="_Toc380513172"/>
            <w:bookmarkStart w:id="272" w:name="_Toc380655214"/>
            <w:bookmarkStart w:id="273" w:name="_Toc402267350"/>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03651D">
            <w:pPr>
              <w:pStyle w:val="ProductList-Offering1"/>
            </w:pPr>
            <w:bookmarkStart w:id="274" w:name="_Toc379797148"/>
            <w:bookmarkStart w:id="275" w:name="_Toc380513173"/>
            <w:bookmarkStart w:id="276" w:name="_Toc380655215"/>
            <w:bookmarkStart w:id="277" w:name="_Toc402267351"/>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278" w:name="_Toc379797149"/>
            <w:bookmarkStart w:id="279" w:name="_Toc380513174"/>
            <w:bookmarkStart w:id="280" w:name="_Toc380655216"/>
            <w:bookmarkStart w:id="281" w:name="_Toc402267352"/>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282" w:name="_Toc379797150"/>
            <w:bookmarkStart w:id="283" w:name="_Toc380513175"/>
            <w:bookmarkStart w:id="284" w:name="_Toc380655217"/>
            <w:bookmarkStart w:id="285" w:name="_Toc402267353"/>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C05A53">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748"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3651D"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6" w:name="_Toc379797151"/>
            <w:bookmarkStart w:id="287" w:name="_Toc380513176"/>
            <w:bookmarkStart w:id="288" w:name="_Toc380655218"/>
            <w:bookmarkStart w:id="289" w:name="_Toc402267354"/>
            <w:r>
              <w:t>Uso comercial de Office Home &amp; Student 2013 RT</w:t>
            </w:r>
            <w:bookmarkEnd w:id="286"/>
            <w:bookmarkEnd w:id="287"/>
            <w:bookmarkEnd w:id="288"/>
            <w:bookmarkEnd w:id="289"/>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748" w:type="dxa"/>
            <w:shd w:val="clear" w:color="auto" w:fill="BFBFBF" w:themeFill="background1" w:themeFillShade="BF"/>
            <w:vAlign w:val="center"/>
          </w:tcPr>
          <w:p w:rsidR="0003651D" w:rsidRDefault="0003651D" w:rsidP="00C05A53">
            <w:pPr>
              <w:pStyle w:val="ProductList-OfferingBody"/>
              <w:ind w:left="-113"/>
              <w:jc w:val="center"/>
            </w:pPr>
          </w:p>
        </w:tc>
        <w:tc>
          <w:tcPr>
            <w:tcW w:w="567" w:type="dxa"/>
            <w:shd w:val="clear" w:color="auto" w:fill="70AD47" w:themeFill="accent6"/>
            <w:vAlign w:val="center"/>
          </w:tcPr>
          <w:p w:rsidR="0003651D" w:rsidRDefault="0003651D" w:rsidP="00C05A53">
            <w:pPr>
              <w:pStyle w:val="ProductList-OfferingBody"/>
              <w:ind w:left="-113"/>
              <w:jc w:val="center"/>
            </w:pPr>
          </w:p>
        </w:tc>
        <w:tc>
          <w:tcPr>
            <w:tcW w:w="471"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671" w:type="dxa"/>
            <w:shd w:val="clear" w:color="auto" w:fill="70AD47" w:themeFill="accent6"/>
            <w:vAlign w:val="center"/>
          </w:tcPr>
          <w:p w:rsidR="0003651D" w:rsidRDefault="0003651D" w:rsidP="00C05A53">
            <w:pPr>
              <w:pStyle w:val="ProductList-OfferingBody"/>
              <w:ind w:left="-113"/>
              <w:jc w:val="center"/>
            </w:pPr>
          </w:p>
        </w:tc>
        <w:tc>
          <w:tcPr>
            <w:tcW w:w="520"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290" w:name="_Toc379797152"/>
            <w:bookmarkStart w:id="291" w:name="_Toc380513177"/>
            <w:bookmarkStart w:id="292" w:name="_Toc380655219"/>
            <w:bookmarkStart w:id="293" w:name="_Toc402267355"/>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C05A53">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BFBFBF" w:themeFill="background1" w:themeFillShade="BF"/>
            <w:vAlign w:val="center"/>
          </w:tcPr>
          <w:p w:rsidR="000952CC" w:rsidRDefault="000952CC" w:rsidP="00C05A53">
            <w:pPr>
              <w:pStyle w:val="ProductList-OfferingBody"/>
              <w:ind w:left="-113"/>
              <w:jc w:val="center"/>
            </w:pP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294" w:name="_Toc379797153"/>
            <w:bookmarkStart w:id="295" w:name="_Toc380513178"/>
            <w:bookmarkStart w:id="296" w:name="_Toc380655220"/>
            <w:bookmarkStart w:id="297" w:name="_Toc402267356"/>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748"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0952CC" w:rsidRDefault="000952CC" w:rsidP="000952CC">
            <w:pPr>
              <w:jc w:val="center"/>
              <w:rPr>
                <w:color w:val="000000"/>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t>,</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298" w:name="_Toc379797154"/>
            <w:bookmarkStart w:id="299" w:name="_Toc380513179"/>
            <w:bookmarkStart w:id="300" w:name="_Toc380655221"/>
            <w:bookmarkStart w:id="301" w:name="_Toc402267357"/>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03651D">
            <w:pPr>
              <w:pStyle w:val="ProductList-Offering1"/>
            </w:pPr>
            <w:bookmarkStart w:id="302" w:name="_Toc379797155"/>
            <w:bookmarkStart w:id="303" w:name="_Toc380513180"/>
            <w:bookmarkStart w:id="304" w:name="_Toc380655222"/>
            <w:bookmarkStart w:id="305" w:name="_Toc402267358"/>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Pr="008E36F2" w:rsidRDefault="000952CC" w:rsidP="00C05A53">
            <w:pPr>
              <w:pStyle w:val="ProductList-OfferingBody"/>
              <w:ind w:left="-113"/>
              <w:jc w:val="center"/>
              <w:rPr>
                <w:color w:val="00188F"/>
              </w:rP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06" w:name="_Toc379797156"/>
            <w:bookmarkStart w:id="307" w:name="_Toc380513181"/>
            <w:bookmarkStart w:id="308" w:name="_Toc380655223"/>
            <w:bookmarkStart w:id="309" w:name="_Toc402267359"/>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10" w:name="_Toc379797157"/>
            <w:bookmarkStart w:id="311" w:name="_Toc380513182"/>
            <w:bookmarkStart w:id="312" w:name="_Toc380655224"/>
            <w:bookmarkStart w:id="313" w:name="_Toc402267360"/>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AC7E59">
            <w:pPr>
              <w:pStyle w:val="ProductList-Offering1"/>
            </w:pPr>
            <w:bookmarkStart w:id="314" w:name="_Toc379797158"/>
            <w:bookmarkStart w:id="315" w:name="_Toc380513183"/>
            <w:bookmarkStart w:id="316" w:name="_Toc380655225"/>
            <w:bookmarkStart w:id="317" w:name="_Toc402267361"/>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0952CC" w:rsidRDefault="000952CC" w:rsidP="00306B0E">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748" w:type="dxa"/>
            <w:shd w:val="clear" w:color="auto" w:fill="70AD47" w:themeFill="accent6"/>
            <w:vAlign w:val="center"/>
          </w:tcPr>
          <w:p w:rsidR="000952CC" w:rsidRPr="00654393" w:rsidRDefault="000952CC" w:rsidP="000952CC">
            <w:pPr>
              <w:rPr>
                <w:color w:val="000000" w:themeColor="text1"/>
                <w:sz w:val="16"/>
                <w:szCs w:val="16"/>
                <w:lang w:val="es-ES"/>
              </w:rPr>
            </w:pPr>
            <w:r w:rsidRPr="00654393">
              <w:rPr>
                <w:color w:val="000000"/>
                <w:sz w:val="16"/>
                <w:szCs w:val="16"/>
                <w:lang w:val="es-ES"/>
              </w:rPr>
              <w:fldChar w:fldCharType="begin"/>
            </w:r>
            <w:r w:rsidRPr="00654393">
              <w:rPr>
                <w:color w:val="000000"/>
                <w:sz w:val="16"/>
                <w:szCs w:val="16"/>
                <w:lang w:val="es-ES"/>
              </w:rPr>
              <w:instrText xml:space="preserve"> AutoTextList  \s NoStyle \t “Producto adicional” </w:instrText>
            </w:r>
            <w:r w:rsidRPr="00654393">
              <w:rPr>
                <w:color w:val="000000"/>
                <w:sz w:val="16"/>
                <w:szCs w:val="16"/>
                <w:lang w:val="es-ES"/>
              </w:rPr>
              <w:fldChar w:fldCharType="separate"/>
            </w:r>
            <w:r w:rsidRPr="00654393">
              <w:rPr>
                <w:color w:val="000000"/>
                <w:sz w:val="16"/>
                <w:szCs w:val="16"/>
                <w:lang w:val="es-ES"/>
              </w:rPr>
              <w:t xml:space="preserve"> A</w:t>
            </w:r>
            <w:r w:rsidRPr="00654393">
              <w:rPr>
                <w:color w:val="000000"/>
                <w:sz w:val="16"/>
                <w:szCs w:val="16"/>
                <w:lang w:val="es-ES"/>
              </w:rPr>
              <w:fldChar w:fldCharType="end"/>
            </w:r>
            <w:r w:rsidRPr="00654393">
              <w:rPr>
                <w:color w:val="000000"/>
                <w:sz w:val="16"/>
                <w:szCs w:val="16"/>
                <w:lang w:val="es-ES"/>
              </w:rPr>
              <w:t>,</w:t>
            </w:r>
            <w:r w:rsidRPr="00654393">
              <w:rPr>
                <w:color w:val="000000"/>
                <w:sz w:val="16"/>
                <w:szCs w:val="16"/>
                <w:lang w:val="es-ES"/>
              </w:rPr>
              <w:fldChar w:fldCharType="begin"/>
            </w:r>
            <w:r w:rsidRPr="00654393">
              <w:rPr>
                <w:color w:val="000000"/>
                <w:sz w:val="16"/>
                <w:szCs w:val="16"/>
                <w:lang w:val="es-ES"/>
              </w:rPr>
              <w:instrText xml:space="preserve"> AutoTextList  \sNoStyle\t "Non-Company Wide in Open Value"</w:instrText>
            </w:r>
            <w:r w:rsidRPr="00654393">
              <w:rPr>
                <w:color w:val="000000"/>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0952CC" w:rsidRPr="00654393" w:rsidRDefault="000952CC" w:rsidP="000952CC">
            <w:pPr>
              <w:pStyle w:val="ProductList-OfferingBody"/>
              <w:ind w:left="-113"/>
              <w:jc w:val="center"/>
              <w:rPr>
                <w:color w:val="000000"/>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color w:val="000000"/>
                <w:szCs w:val="16"/>
                <w:lang w:val="es-ES"/>
              </w:rPr>
              <w:t>,</w:t>
            </w:r>
            <w:r w:rsidRPr="00654393">
              <w:rPr>
                <w:color w:val="000000"/>
                <w:szCs w:val="16"/>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67" w:type="dxa"/>
            <w:shd w:val="clear" w:color="auto" w:fill="70AD47" w:themeFill="accent6"/>
            <w:vAlign w:val="center"/>
          </w:tcPr>
          <w:p w:rsidR="000952CC" w:rsidRDefault="000952CC" w:rsidP="00306B0E">
            <w:pPr>
              <w:pStyle w:val="ProductList-OfferingBody"/>
              <w:ind w:left="-113"/>
              <w:jc w:val="center"/>
            </w:pPr>
          </w:p>
        </w:tc>
        <w:tc>
          <w:tcPr>
            <w:tcW w:w="471" w:type="dxa"/>
            <w:shd w:val="clear" w:color="auto" w:fill="BFBFBF" w:themeFill="background1" w:themeFillShade="BF"/>
            <w:vAlign w:val="center"/>
          </w:tcPr>
          <w:p w:rsidR="000952CC" w:rsidRDefault="000952CC" w:rsidP="00306B0E">
            <w:pPr>
              <w:pStyle w:val="ProductList-OfferingBody"/>
              <w:ind w:left="-113"/>
              <w:jc w:val="center"/>
            </w:pPr>
          </w:p>
        </w:tc>
        <w:tc>
          <w:tcPr>
            <w:tcW w:w="595" w:type="dxa"/>
            <w:shd w:val="clear" w:color="auto" w:fill="BFBFBF" w:themeFill="background1" w:themeFillShade="BF"/>
            <w:vAlign w:val="center"/>
          </w:tcPr>
          <w:p w:rsidR="000952CC" w:rsidRDefault="000952CC" w:rsidP="00306B0E">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306B0E">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AC7E59">
            <w:pPr>
              <w:pStyle w:val="ProductList-Offering1"/>
            </w:pPr>
            <w:bookmarkStart w:id="318" w:name="_Toc379797159"/>
            <w:bookmarkStart w:id="319" w:name="_Toc380513184"/>
            <w:bookmarkStart w:id="320" w:name="_Toc380655226"/>
            <w:bookmarkStart w:id="321" w:name="_Toc402267362"/>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306B0E">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BFBFBF" w:themeFill="background1" w:themeFillShade="BF"/>
            <w:vAlign w:val="center"/>
          </w:tcPr>
          <w:p w:rsidR="000952CC" w:rsidRDefault="000952CC" w:rsidP="00306B0E">
            <w:pPr>
              <w:pStyle w:val="ProductList-OfferingBody"/>
              <w:ind w:left="-113"/>
              <w:jc w:val="center"/>
            </w:pPr>
          </w:p>
        </w:tc>
        <w:tc>
          <w:tcPr>
            <w:tcW w:w="567" w:type="dxa"/>
            <w:shd w:val="clear" w:color="auto" w:fill="70AD47" w:themeFill="accent6"/>
            <w:vAlign w:val="center"/>
          </w:tcPr>
          <w:p w:rsidR="000952CC" w:rsidRDefault="000952CC" w:rsidP="00306B0E">
            <w:pPr>
              <w:pStyle w:val="ProductList-OfferingBody"/>
              <w:ind w:left="-113"/>
              <w:jc w:val="center"/>
            </w:pPr>
          </w:p>
        </w:tc>
        <w:tc>
          <w:tcPr>
            <w:tcW w:w="471" w:type="dxa"/>
            <w:shd w:val="clear" w:color="auto" w:fill="BFBFBF" w:themeFill="background1" w:themeFillShade="BF"/>
            <w:vAlign w:val="center"/>
          </w:tcPr>
          <w:p w:rsidR="000952CC" w:rsidRDefault="000952CC" w:rsidP="00306B0E">
            <w:pPr>
              <w:pStyle w:val="ProductList-OfferingBody"/>
              <w:ind w:left="-113"/>
              <w:jc w:val="center"/>
            </w:pPr>
          </w:p>
        </w:tc>
        <w:tc>
          <w:tcPr>
            <w:tcW w:w="595" w:type="dxa"/>
            <w:shd w:val="clear" w:color="auto" w:fill="BFBFBF" w:themeFill="background1" w:themeFillShade="BF"/>
            <w:vAlign w:val="center"/>
          </w:tcPr>
          <w:p w:rsidR="000952CC" w:rsidRDefault="000952CC" w:rsidP="00306B0E">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306B0E">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22" w:name="_Toc379797160"/>
            <w:bookmarkStart w:id="323" w:name="_Toc380513185"/>
            <w:bookmarkStart w:id="324" w:name="_Toc380655227"/>
            <w:bookmarkStart w:id="325" w:name="_Toc402267363"/>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26" w:name="_Toc379797161"/>
            <w:bookmarkStart w:id="327" w:name="_Toc380513186"/>
            <w:bookmarkStart w:id="328" w:name="_Toc380655228"/>
            <w:bookmarkStart w:id="329" w:name="_Toc402267364"/>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C05A53">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30" w:name="_Toc379797162"/>
            <w:bookmarkStart w:id="331" w:name="_Toc380513187"/>
            <w:bookmarkStart w:id="332" w:name="_Toc380655229"/>
            <w:bookmarkStart w:id="333" w:name="_Toc402267365"/>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34" w:name="_Toc379797163"/>
            <w:bookmarkStart w:id="335" w:name="_Toc380513188"/>
            <w:bookmarkStart w:id="336" w:name="_Toc380655230"/>
            <w:bookmarkStart w:id="337" w:name="_Toc402267366"/>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70AD47" w:themeFill="accent6"/>
            <w:vAlign w:val="center"/>
          </w:tcPr>
          <w:p w:rsidR="000952CC" w:rsidRDefault="000952CC" w:rsidP="00C05A53">
            <w:pPr>
              <w:pStyle w:val="ProductList-OfferingBody"/>
              <w:ind w:left="-113"/>
              <w:jc w:val="center"/>
            </w:pPr>
          </w:p>
        </w:tc>
        <w:tc>
          <w:tcPr>
            <w:tcW w:w="471"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38" w:name="_Toc379797164"/>
            <w:bookmarkStart w:id="339" w:name="_Toc380513189"/>
            <w:bookmarkStart w:id="340" w:name="_Toc380655231"/>
            <w:bookmarkStart w:id="341" w:name="_Toc402267367"/>
            <w:r>
              <w:t>Licencias de Teletrabajo para Office Professional Plus 2013</w:t>
            </w:r>
            <w:bookmarkEnd w:id="338"/>
            <w:bookmarkEnd w:id="339"/>
            <w:bookmarkEnd w:id="340"/>
            <w:bookmarkEnd w:id="341"/>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BFBFBF" w:themeFill="background1" w:themeFillShade="BF"/>
            <w:vAlign w:val="center"/>
          </w:tcPr>
          <w:p w:rsidR="000952CC" w:rsidRDefault="000952CC" w:rsidP="00C05A53">
            <w:pPr>
              <w:pStyle w:val="ProductList-OfferingBody"/>
              <w:ind w:left="-113"/>
              <w:jc w:val="center"/>
            </w:pPr>
          </w:p>
        </w:tc>
        <w:tc>
          <w:tcPr>
            <w:tcW w:w="471"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BFBFBF" w:themeFill="background1" w:themeFillShade="BF"/>
            <w:vAlign w:val="center"/>
          </w:tcPr>
          <w:p w:rsidR="000952CC" w:rsidRDefault="000952CC" w:rsidP="00C05A53">
            <w:pPr>
              <w:pStyle w:val="ProductList-OfferingBody"/>
              <w:ind w:left="-113"/>
              <w:jc w:val="center"/>
            </w:pP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5C6CE1">
        <w:tc>
          <w:tcPr>
            <w:tcW w:w="3060" w:type="dxa"/>
            <w:tcBorders>
              <w:top w:val="dashSmallGap" w:sz="4" w:space="0" w:color="BFBFBF" w:themeColor="background1" w:themeShade="BF"/>
              <w:left w:val="nil"/>
              <w:bottom w:val="nil"/>
              <w:right w:val="nil"/>
            </w:tcBorders>
          </w:tcPr>
          <w:p w:rsidR="000952CC" w:rsidRDefault="000952CC" w:rsidP="00C05A53">
            <w:pPr>
              <w:pStyle w:val="ProductList-Offering1"/>
            </w:pPr>
            <w:bookmarkStart w:id="342" w:name="_Toc379797165"/>
            <w:bookmarkStart w:id="343" w:name="_Toc380513190"/>
            <w:bookmarkStart w:id="344" w:name="_Toc380655232"/>
            <w:bookmarkStart w:id="345" w:name="_Toc402267368"/>
            <w:r>
              <w:t>Licencias de Teletrabajo para Office Standard 2013</w:t>
            </w:r>
            <w:bookmarkEnd w:id="342"/>
            <w:bookmarkEnd w:id="343"/>
            <w:bookmarkEnd w:id="344"/>
            <w:bookmarkEnd w:id="345"/>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952CC" w:rsidRDefault="000952C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52CC" w:rsidRDefault="000952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48" w:type="dxa"/>
            <w:shd w:val="clear" w:color="auto" w:fill="BFBFBF" w:themeFill="background1" w:themeFillShade="BF"/>
            <w:vAlign w:val="center"/>
          </w:tcPr>
          <w:p w:rsidR="000952CC" w:rsidRDefault="000952CC" w:rsidP="00C05A53">
            <w:pPr>
              <w:pStyle w:val="ProductList-OfferingBody"/>
              <w:ind w:left="-113"/>
              <w:jc w:val="center"/>
            </w:pPr>
          </w:p>
        </w:tc>
        <w:tc>
          <w:tcPr>
            <w:tcW w:w="567" w:type="dxa"/>
            <w:shd w:val="clear" w:color="auto" w:fill="BFBFBF" w:themeFill="background1" w:themeFillShade="BF"/>
            <w:vAlign w:val="center"/>
          </w:tcPr>
          <w:p w:rsidR="000952CC" w:rsidRDefault="000952CC" w:rsidP="00C05A53">
            <w:pPr>
              <w:pStyle w:val="ProductList-OfferingBody"/>
              <w:ind w:left="-113"/>
              <w:jc w:val="center"/>
            </w:pPr>
          </w:p>
        </w:tc>
        <w:tc>
          <w:tcPr>
            <w:tcW w:w="471"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71" w:type="dxa"/>
            <w:shd w:val="clear" w:color="auto" w:fill="BFBFBF" w:themeFill="background1" w:themeFillShade="BF"/>
            <w:vAlign w:val="center"/>
          </w:tcPr>
          <w:p w:rsidR="000952CC" w:rsidRDefault="000952CC" w:rsidP="00C05A53">
            <w:pPr>
              <w:pStyle w:val="ProductList-OfferingBody"/>
              <w:ind w:left="-113"/>
              <w:jc w:val="center"/>
            </w:pPr>
          </w:p>
        </w:tc>
        <w:tc>
          <w:tcPr>
            <w:tcW w:w="520"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0952CC">
        <w:tc>
          <w:tcPr>
            <w:tcW w:w="3596" w:type="dxa"/>
          </w:tcPr>
          <w:p w:rsidR="00AA0F4D" w:rsidRDefault="00AA0F4D" w:rsidP="00F933D3">
            <w:pPr>
              <w:pStyle w:val="ProductList-Body"/>
              <w:tabs>
                <w:tab w:val="clear" w:pos="158"/>
                <w:tab w:val="left" w:pos="1062"/>
              </w:tabs>
              <w:spacing w:before="20" w:after="20"/>
              <w:ind w:left="162" w:hanging="162"/>
            </w:pPr>
            <w:r>
              <w:t xml:space="preserve">Versión anterior: </w:t>
            </w:r>
            <w:r>
              <w:rPr>
                <w:b/>
              </w:rPr>
              <w:t xml:space="preserve">Office 2010 y aplicaciones de Office 2010 </w:t>
            </w:r>
            <w:r>
              <w:t>(4/10)</w:t>
            </w:r>
          </w:p>
        </w:tc>
        <w:tc>
          <w:tcPr>
            <w:tcW w:w="3597" w:type="dxa"/>
          </w:tcPr>
          <w:p w:rsidR="00AA0F4D" w:rsidRDefault="00AA0F4D" w:rsidP="00AA0F4D">
            <w:pPr>
              <w:pStyle w:val="ProductList-Body"/>
              <w:spacing w:before="20" w:after="20"/>
              <w:rPr>
                <w:b/>
              </w:rPr>
            </w:pPr>
            <w:r>
              <w:t xml:space="preserve">Grupo de productos: </w:t>
            </w:r>
            <w:r>
              <w:rPr>
                <w:b/>
              </w:rPr>
              <w:t>Aplicación</w:t>
            </w:r>
          </w:p>
          <w:p w:rsidR="00AA0F4D" w:rsidRDefault="00DF6514" w:rsidP="00AA0F4D">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AA0F4D" w:rsidRDefault="00AA0F4D" w:rsidP="00BC7AF7">
            <w:pPr>
              <w:pStyle w:val="ProductList-Body"/>
              <w:spacing w:before="20" w:after="20"/>
              <w:ind w:left="169" w:hanging="169"/>
            </w:pPr>
            <w:r>
              <w:t xml:space="preserve">Plataforma independiente: </w:t>
            </w:r>
            <w:r>
              <w:rPr>
                <w:b/>
              </w:rPr>
              <w:t>Conjuntos de aplicaciones de Office y aplicaciones de Office</w:t>
            </w:r>
          </w:p>
        </w:tc>
      </w:tr>
      <w:tr w:rsidR="006E6A2F" w:rsidTr="000952CC">
        <w:tc>
          <w:tcPr>
            <w:tcW w:w="3596" w:type="dxa"/>
          </w:tcPr>
          <w:p w:rsidR="006E6A2F" w:rsidRDefault="006E6A2F" w:rsidP="006E6A2F">
            <w:pPr>
              <w:pStyle w:val="ProductList-Body"/>
              <w:spacing w:before="20" w:after="20"/>
              <w:ind w:left="162" w:hanging="162"/>
            </w:pPr>
            <w:r>
              <w:tab/>
            </w:r>
            <w:r>
              <w:rPr>
                <w:b/>
              </w:rPr>
              <w:t>Office 2007 y aplicaciones de Office 2007</w:t>
            </w:r>
            <w:r>
              <w:t xml:space="preserve"> (11/06)</w:t>
            </w:r>
          </w:p>
        </w:tc>
        <w:tc>
          <w:tcPr>
            <w:tcW w:w="3597" w:type="dxa"/>
          </w:tcPr>
          <w:p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y Office Standard 2013</w:t>
            </w:r>
            <w:r>
              <w:fldChar w:fldCharType="begin"/>
            </w:r>
            <w:r>
              <w:instrText>XE "Office Standard 2013"</w:instrText>
            </w:r>
            <w:r>
              <w:fldChar w:fldCharType="end"/>
            </w:r>
          </w:p>
        </w:tc>
        <w:tc>
          <w:tcPr>
            <w:tcW w:w="3597" w:type="dxa"/>
          </w:tcPr>
          <w:p w:rsidR="006E6A2F" w:rsidRDefault="006E6A2F" w:rsidP="00AA0F4D">
            <w:pPr>
              <w:pStyle w:val="ProductList-Body"/>
              <w:spacing w:before="20" w:after="20"/>
            </w:pPr>
            <w:r>
              <w:t xml:space="preserve">Descuento por actualización: </w:t>
            </w:r>
            <w:r>
              <w:rPr>
                <w:b/>
              </w:rPr>
              <w:t>Office Professional Plus</w:t>
            </w:r>
          </w:p>
        </w:tc>
      </w:tr>
      <w:tr w:rsidR="00AA0F4D" w:rsidTr="000952CC">
        <w:tc>
          <w:tcPr>
            <w:tcW w:w="3596" w:type="dxa"/>
          </w:tcPr>
          <w:p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306B0E" w:rsidRPr="00056FAF" w:rsidRDefault="00306B0E" w:rsidP="00306B0E">
      <w:pPr>
        <w:pStyle w:val="ProductList-Body"/>
        <w:rPr>
          <w:b/>
        </w:rPr>
      </w:pPr>
      <w:r>
        <w:rPr>
          <w:b/>
          <w:color w:val="00188F"/>
        </w:rPr>
        <w:t>Licencia de Teletrabajo</w:t>
      </w:r>
    </w:p>
    <w:p w:rsidR="00F8294E" w:rsidRDefault="00F8294E" w:rsidP="00306B0E">
      <w:pPr>
        <w:pStyle w:val="ProductList-Body"/>
      </w:pPr>
      <w: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5366E7">
        <w:t xml:space="preserve"> </w:t>
      </w:r>
      <w:r>
        <w:t>Un “usuario principal”, para fines de esta sección, se refiere al usuario que utiliza un Dispositivo con licencia en las instalaciones de Licencias por volumen del cliente más del 50% del tiempo en cualquier periodo de 90 días.</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Default="00056FAF" w:rsidP="00056FAF">
      <w:pPr>
        <w:pStyle w:val="ProductList-Body"/>
      </w:pPr>
      <w:r>
        <w:t>Una licencia para Office Professional Plus 2013</w:t>
      </w:r>
      <w:r>
        <w:fldChar w:fldCharType="begin"/>
      </w:r>
      <w:r>
        <w:instrText>XE "Office Professional Plus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rsidR="00056FAF" w:rsidRDefault="00056FAF" w:rsidP="00056FAF">
      <w:pPr>
        <w:pStyle w:val="ProductList-Body"/>
      </w:pPr>
    </w:p>
    <w:p w:rsidR="00056FAF" w:rsidRDefault="00056FAF" w:rsidP="00056FAF">
      <w:pPr>
        <w:pStyle w:val="ProductList-Body"/>
      </w:pPr>
      <w:r>
        <w:t>Los clientes de Open Value pueden ser elegibles para recibir un descuento de actualización basado en las licencias de Office Professional 2010</w:t>
      </w:r>
      <w:r>
        <w:fldChar w:fldCharType="begin"/>
      </w:r>
      <w:r>
        <w:instrText>XE "Office Professional 2010"</w:instrText>
      </w:r>
      <w:r>
        <w:fldChar w:fldCharType="end"/>
      </w:r>
      <w:r>
        <w:t xml:space="preserve"> o 2013 o de Office Professional Plus 2010</w:t>
      </w:r>
      <w:r>
        <w:fldChar w:fldCharType="begin"/>
      </w:r>
      <w:r>
        <w:instrText>XE "Office Professional Plus 2010"</w:instrText>
      </w:r>
      <w:r>
        <w:fldChar w:fldCharType="end"/>
      </w:r>
      <w:r>
        <w:t xml:space="preserve"> existentes.</w:t>
      </w:r>
    </w:p>
    <w:p w:rsidR="00056FAF" w:rsidRDefault="00056FAF" w:rsidP="00056FAF">
      <w:pPr>
        <w:pStyle w:val="ProductList-Body"/>
      </w:pPr>
    </w:p>
    <w:p w:rsidR="00056FAF" w:rsidRPr="00056FAF" w:rsidRDefault="00056FAF" w:rsidP="00056FAF">
      <w:pPr>
        <w:pStyle w:val="ProductList-Body"/>
        <w:rPr>
          <w:b/>
        </w:rPr>
      </w:pPr>
      <w:r>
        <w:rPr>
          <w:b/>
          <w:color w:val="00188F"/>
        </w:rPr>
        <w:t xml:space="preserve">Office Standard </w:t>
      </w:r>
      <w:r>
        <w:fldChar w:fldCharType="begin"/>
      </w:r>
      <w:r>
        <w:instrText>XE "Office Standard 2013"</w:instrText>
      </w:r>
      <w:r>
        <w:fldChar w:fldCharType="end"/>
      </w:r>
    </w:p>
    <w:p w:rsidR="00056FAF" w:rsidRDefault="00056FAF" w:rsidP="00056FAF">
      <w:pPr>
        <w:pStyle w:val="ProductList-Body"/>
      </w:pPr>
      <w:r>
        <w:t>Una licencia para Office Standard 2013</w:t>
      </w:r>
      <w:r>
        <w:fldChar w:fldCharType="begin"/>
      </w:r>
      <w:r>
        <w:instrText>XE "Office Standard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rsidR="00306B0E" w:rsidRDefault="00306B0E" w:rsidP="00056FAF">
      <w:pPr>
        <w:pStyle w:val="ProductList-Body"/>
      </w:pPr>
    </w:p>
    <w:p w:rsidR="00306B0E" w:rsidRPr="00056FAF" w:rsidRDefault="00306B0E" w:rsidP="00306B0E">
      <w:pPr>
        <w:pStyle w:val="ProductList-Body"/>
        <w:rPr>
          <w:b/>
        </w:rPr>
      </w:pPr>
      <w:r>
        <w:rPr>
          <w:b/>
          <w:color w:val="00188F"/>
        </w:rPr>
        <w:t>Derecho de cambio a una versión anterior de Office Multi-Language Pack 2013</w:t>
      </w:r>
    </w:p>
    <w:p w:rsidR="00306B0E" w:rsidRDefault="00306B0E" w:rsidP="00306B0E">
      <w:pPr>
        <w:pStyle w:val="ProductList-Body"/>
      </w:pPr>
      <w: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BF1137" w:rsidRDefault="00056FAF" w:rsidP="00056FAF">
      <w:pPr>
        <w:pStyle w:val="ProductList-Body"/>
        <w:rPr>
          <w:sz w:val="16"/>
        </w:rPr>
      </w:pPr>
    </w:p>
    <w:p w:rsidR="00B17611"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870"/>
        <w:gridCol w:w="5760"/>
      </w:tblGrid>
      <w:tr w:rsidR="00B17611" w:rsidTr="000952CC">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76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Tr="000952CC">
        <w:tc>
          <w:tcPr>
            <w:tcW w:w="3870" w:type="dxa"/>
          </w:tcPr>
          <w:p w:rsidR="00B17611" w:rsidRDefault="00642513" w:rsidP="00EA5FCC">
            <w:pPr>
              <w:pStyle w:val="ProductList-Body"/>
            </w:pPr>
            <w:r>
              <w:t>Office Professional Plus</w:t>
            </w:r>
          </w:p>
        </w:tc>
        <w:tc>
          <w:tcPr>
            <w:tcW w:w="5760" w:type="dxa"/>
          </w:tcPr>
          <w:p w:rsidR="00B17611" w:rsidRDefault="00B17611" w:rsidP="009472AC">
            <w:pPr>
              <w:pStyle w:val="ProductList-Body"/>
            </w:pPr>
            <w:r>
              <w:t>Office 365 (Enterprise y Administración Pública E3, E4)*, Office 365 ProPlus</w:t>
            </w:r>
          </w:p>
        </w:tc>
      </w:tr>
      <w:tr w:rsidR="00642513" w:rsidTr="000952CC">
        <w:tc>
          <w:tcPr>
            <w:tcW w:w="3870" w:type="dxa"/>
          </w:tcPr>
          <w:p w:rsidR="00642513" w:rsidRDefault="00642513" w:rsidP="00642513">
            <w:pPr>
              <w:pStyle w:val="ProductList-Body"/>
            </w:pPr>
            <w:r>
              <w:t>Office Professional Plus y Core CAL Suite</w:t>
            </w:r>
          </w:p>
        </w:tc>
        <w:tc>
          <w:tcPr>
            <w:tcW w:w="5760" w:type="dxa"/>
          </w:tcPr>
          <w:p w:rsidR="00642513" w:rsidRDefault="00642513" w:rsidP="009472AC">
            <w:pPr>
              <w:pStyle w:val="ProductList-Body"/>
            </w:pPr>
            <w:r>
              <w:t>Office 365 (Enterprise y Administración Pública E3, E4)*</w:t>
            </w:r>
          </w:p>
        </w:tc>
      </w:tr>
      <w:tr w:rsidR="00642513" w:rsidTr="000952CC">
        <w:tc>
          <w:tcPr>
            <w:tcW w:w="3870" w:type="dxa"/>
          </w:tcPr>
          <w:p w:rsidR="00642513" w:rsidRDefault="00642513" w:rsidP="00642513">
            <w:pPr>
              <w:pStyle w:val="ProductList-Body"/>
            </w:pPr>
            <w:r>
              <w:t>Office Professional Plus y Enterprise CAL Suite</w:t>
            </w:r>
          </w:p>
        </w:tc>
        <w:tc>
          <w:tcPr>
            <w:tcW w:w="5760" w:type="dxa"/>
          </w:tcPr>
          <w:p w:rsidR="00642513" w:rsidRDefault="00642513" w:rsidP="009472AC">
            <w:pPr>
              <w:pStyle w:val="ProductList-Body"/>
            </w:pPr>
            <w:r>
              <w:t>Office 365 (Enterprise y Administración Pública E3, E4)*</w:t>
            </w:r>
          </w:p>
        </w:tc>
      </w:tr>
      <w:tr w:rsidR="00B17611" w:rsidTr="000952CC">
        <w:tc>
          <w:tcPr>
            <w:tcW w:w="3870" w:type="dxa"/>
          </w:tcPr>
          <w:p w:rsidR="00B17611" w:rsidRDefault="00642513" w:rsidP="00EA5FCC">
            <w:pPr>
              <w:pStyle w:val="ProductList-Body"/>
            </w:pPr>
            <w:r>
              <w:t>Project Professional</w:t>
            </w:r>
          </w:p>
        </w:tc>
        <w:tc>
          <w:tcPr>
            <w:tcW w:w="5760" w:type="dxa"/>
          </w:tcPr>
          <w:p w:rsidR="00B17611" w:rsidRDefault="00642513" w:rsidP="00EA5FCC">
            <w:pPr>
              <w:pStyle w:val="ProductList-Body"/>
            </w:pPr>
            <w:r>
              <w:t>Project Pro para Office 365</w:t>
            </w:r>
          </w:p>
        </w:tc>
      </w:tr>
      <w:tr w:rsidR="00642513" w:rsidTr="000952CC">
        <w:tc>
          <w:tcPr>
            <w:tcW w:w="3870" w:type="dxa"/>
          </w:tcPr>
          <w:p w:rsidR="00642513" w:rsidRDefault="00642513" w:rsidP="00EA5FCC">
            <w:pPr>
              <w:pStyle w:val="ProductList-Body"/>
            </w:pPr>
            <w:r>
              <w:t>Visio Professional</w:t>
            </w:r>
          </w:p>
        </w:tc>
        <w:tc>
          <w:tcPr>
            <w:tcW w:w="5760" w:type="dxa"/>
          </w:tcPr>
          <w:p w:rsidR="00642513" w:rsidRDefault="00642513" w:rsidP="00EA5FCC">
            <w:pPr>
              <w:pStyle w:val="ProductList-Body"/>
            </w:pPr>
            <w:r>
              <w:t>Visio Pro para Office 365</w:t>
            </w:r>
          </w:p>
        </w:tc>
      </w:tr>
    </w:tbl>
    <w:p w:rsidR="00B17611" w:rsidRDefault="00B17611" w:rsidP="00B17611">
      <w:pPr>
        <w:pStyle w:val="ProductList-Body"/>
        <w:tabs>
          <w:tab w:val="clear" w:pos="158"/>
          <w:tab w:val="left" w:pos="720"/>
        </w:tabs>
      </w:pPr>
      <w:r>
        <w:t>* Requiere la correspondiente CAL Suite Bridge.</w:t>
      </w:r>
    </w:p>
    <w:p w:rsidR="00B17611" w:rsidRPr="00BF1137" w:rsidRDefault="00B17611" w:rsidP="00056FAF">
      <w:pPr>
        <w:pStyle w:val="ProductList-Body"/>
        <w:rPr>
          <w:sz w:val="16"/>
        </w:rPr>
      </w:pPr>
    </w:p>
    <w:p w:rsidR="00056FAF" w:rsidRPr="00056FAF" w:rsidRDefault="00056FAF" w:rsidP="00056FAF">
      <w:pPr>
        <w:pStyle w:val="ProductList-Body"/>
        <w:rPr>
          <w:b/>
        </w:rPr>
      </w:pPr>
      <w:r>
        <w:rPr>
          <w:b/>
          <w:color w:val="00188F"/>
        </w:rPr>
        <w:t xml:space="preserve">Project Professional </w:t>
      </w:r>
      <w:r>
        <w:fldChar w:fldCharType="begin"/>
      </w:r>
      <w:r>
        <w:instrText>XE "Project Professional 2013"</w:instrText>
      </w:r>
      <w:r>
        <w:fldChar w:fldCharType="end"/>
      </w:r>
    </w:p>
    <w:p w:rsidR="00056FAF" w:rsidRDefault="00056FAF" w:rsidP="00056FAF">
      <w:pPr>
        <w:pStyle w:val="ProductList-Body"/>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rsidR="00056FAF" w:rsidRPr="00BF1137" w:rsidRDefault="00056FAF" w:rsidP="00056FAF">
      <w:pPr>
        <w:pStyle w:val="ProductList-Body"/>
        <w:rPr>
          <w:sz w:val="16"/>
        </w:rPr>
      </w:pPr>
    </w:p>
    <w:p w:rsidR="00056FAF" w:rsidRDefault="00056FAF" w:rsidP="00056FAF">
      <w:pPr>
        <w:pStyle w:val="ProductList-Body"/>
      </w:pPr>
      <w:r>
        <w:t>Consulte las notas de condiciones del Producto de Project Server para obtener información sobre los derechos adicionales aplicables a estas licencias CAL.</w:t>
      </w:r>
    </w:p>
    <w:p w:rsidR="00056FAF" w:rsidRPr="00BF1137" w:rsidRDefault="00056FAF" w:rsidP="00056FAF">
      <w:pPr>
        <w:pStyle w:val="ProductList-Body"/>
        <w:rPr>
          <w:sz w:val="16"/>
        </w:rPr>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Ruta de migración de Software Assurance para Visio Premium 2010</w:t>
      </w:r>
      <w:r>
        <w:fldChar w:fldCharType="begin"/>
      </w:r>
      <w:r>
        <w:instrText>XE "Visio Premium 2010"</w:instrText>
      </w:r>
      <w:r>
        <w:fldChar w:fldCharType="end"/>
      </w:r>
    </w:p>
    <w:p w:rsidR="00056FAF" w:rsidRDefault="00056FAF" w:rsidP="00D67524">
      <w:pPr>
        <w:pStyle w:val="ProductList-Body"/>
        <w:ind w:left="180"/>
      </w:pPr>
      <w:r>
        <w:t>Los clientes con cobertura de SA vigente para Visio Premium 2010</w:t>
      </w:r>
      <w:r>
        <w:fldChar w:fldCharType="begin"/>
      </w:r>
      <w:r>
        <w:instrText>XE "Visio Premium 2010"</w:instrText>
      </w:r>
      <w:r>
        <w:fldChar w:fldCharType="end"/>
      </w:r>
      <w:r>
        <w:t xml:space="preserve"> a partir de la fecha de disponibilidad de la descarga para Visio Professional 2013</w:t>
      </w:r>
      <w:r>
        <w:fldChar w:fldCharType="begin"/>
      </w:r>
      <w:r>
        <w:instrText>XE "Visio Professional 2013"</w:instrText>
      </w:r>
      <w:r>
        <w:fldChar w:fldCharType="end"/>
      </w:r>
      <w:r>
        <w:t xml:space="preserve"> son elegibles para utilizar Visio Professional 2013 en lugar de Visio Premium 2010. Se aplican los términos y condiciones de las Concesiones de migración (consulte la Sección </w:t>
      </w:r>
      <w:hyperlink w:anchor="SoftwareAssurance" w:history="1">
        <w:r>
          <w:rPr>
            <w:rStyle w:val="Hyperlink"/>
          </w:rPr>
          <w:t>Software Assurance</w:t>
        </w:r>
      </w:hyperlink>
      <w:r>
        <w:t>).</w:t>
      </w:r>
    </w:p>
    <w:p w:rsidR="00056FAF" w:rsidRPr="00BF1137" w:rsidRDefault="00056FAF" w:rsidP="00D67524">
      <w:pPr>
        <w:pStyle w:val="ProductList-Body"/>
        <w:ind w:left="180"/>
        <w:rPr>
          <w:sz w:val="16"/>
        </w:rPr>
      </w:pPr>
    </w:p>
    <w:p w:rsidR="00056FAF" w:rsidRPr="00056FAF" w:rsidRDefault="00056FAF" w:rsidP="00D67524">
      <w:pPr>
        <w:pStyle w:val="ProductList-Body"/>
        <w:ind w:left="180"/>
        <w:rPr>
          <w:b/>
        </w:rPr>
      </w:pPr>
      <w:r>
        <w:rPr>
          <w:b/>
          <w:color w:val="00188F"/>
        </w:rPr>
        <w:t>Derecho de cambio a una versión anterior de Visio Professional 2013</w:t>
      </w:r>
      <w:r>
        <w:fldChar w:fldCharType="begin"/>
      </w:r>
      <w:r>
        <w:instrText>XE "Visio Professional 2013"</w:instrText>
      </w:r>
      <w:r>
        <w:fldChar w:fldCharType="end"/>
      </w:r>
    </w:p>
    <w:p w:rsidR="00056FAF" w:rsidRPr="00BF1137" w:rsidRDefault="00056FAF" w:rsidP="00D67524">
      <w:pPr>
        <w:pStyle w:val="ProductList-Body"/>
        <w:ind w:left="180"/>
        <w:rPr>
          <w:spacing w:val="-2"/>
        </w:rPr>
      </w:pPr>
      <w:r w:rsidRPr="00BF1137">
        <w:rPr>
          <w:spacing w:val="-2"/>
        </w:rPr>
        <w:t>Los clientes de SA que hayan implementado únicamente Visio Premium 2010</w:t>
      </w:r>
      <w:r w:rsidRPr="00BF1137">
        <w:rPr>
          <w:spacing w:val="-2"/>
        </w:rPr>
        <w:fldChar w:fldCharType="begin"/>
      </w:r>
      <w:r w:rsidRPr="00BF1137">
        <w:rPr>
          <w:spacing w:val="-2"/>
        </w:rPr>
        <w:instrText>XE "Visio Premium 2010"</w:instrText>
      </w:r>
      <w:r w:rsidRPr="00BF1137">
        <w:rPr>
          <w:spacing w:val="-2"/>
        </w:rPr>
        <w:fldChar w:fldCharType="end"/>
      </w:r>
      <w:r w:rsidRPr="00BF1137">
        <w:rPr>
          <w:spacing w:val="-2"/>
        </w:rPr>
        <w:t xml:space="preserve"> (es decir, que no utilicen ninguna otra edición de Visio en su organización) y necesiten puestos adicionales de Visio Premium 2010, pueden adquirir licencias para Visio Professional 2013</w:t>
      </w:r>
      <w:r w:rsidRPr="00BF1137">
        <w:rPr>
          <w:spacing w:val="-2"/>
        </w:rPr>
        <w:fldChar w:fldCharType="begin"/>
      </w:r>
      <w:r w:rsidRPr="00BF1137">
        <w:rPr>
          <w:spacing w:val="-2"/>
        </w:rPr>
        <w:instrText>XE "Visio Professional 2013"</w:instrText>
      </w:r>
      <w:r w:rsidRPr="00BF1137">
        <w:rPr>
          <w:spacing w:val="-2"/>
        </w:rPr>
        <w:fldChar w:fldCharType="end"/>
      </w:r>
      <w:r w:rsidRPr="00BF1137">
        <w:rPr>
          <w:spacing w:val="-2"/>
        </w:rPr>
        <w:t xml:space="preserve"> y cambiar a una versión anterior de Visio Premium 2010. No se permiten otros cambios a una versión anterior desde Visio Professional 2013 a Visio Premium 2010.</w:t>
      </w:r>
    </w:p>
    <w:bookmarkStart w:id="346" w:name="_Toc378147631"/>
    <w:bookmarkStart w:id="347" w:name="_Toc378151533"/>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67369"/>
      <w:r>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5C6CE1" w:rsidTr="000952CC">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952CC" w:rsidTr="000952CC">
        <w:tc>
          <w:tcPr>
            <w:tcW w:w="3060" w:type="dxa"/>
            <w:tcBorders>
              <w:top w:val="nil"/>
              <w:left w:val="nil"/>
              <w:bottom w:val="dashSmallGap" w:sz="4" w:space="0" w:color="BFBFBF" w:themeColor="background1" w:themeShade="BF"/>
              <w:right w:val="nil"/>
            </w:tcBorders>
          </w:tcPr>
          <w:p w:rsidR="000952CC" w:rsidRDefault="000952CC" w:rsidP="00056FAF">
            <w:pPr>
              <w:pStyle w:val="ProductList-Offering1"/>
            </w:pPr>
            <w:bookmarkStart w:id="352" w:name="_Toc379797167"/>
            <w:bookmarkStart w:id="353" w:name="_Toc380513192"/>
            <w:bookmarkStart w:id="354" w:name="_Toc380655234"/>
            <w:bookmarkStart w:id="355" w:name="_Toc402267370"/>
            <w:r>
              <w:t>Excel para Mac 2011</w:t>
            </w:r>
            <w:bookmarkEnd w:id="352"/>
            <w:bookmarkEnd w:id="353"/>
            <w:bookmarkEnd w:id="354"/>
            <w:bookmarkEnd w:id="35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56" w:name="_Toc379797168"/>
            <w:bookmarkStart w:id="357" w:name="_Toc380513193"/>
            <w:bookmarkStart w:id="358" w:name="_Toc380655235"/>
            <w:bookmarkStart w:id="359" w:name="_Toc402267371"/>
            <w:r>
              <w:t>Lync para Mac 2011</w:t>
            </w:r>
            <w:bookmarkEnd w:id="356"/>
            <w:bookmarkEnd w:id="357"/>
            <w:bookmarkEnd w:id="358"/>
            <w:bookmarkEnd w:id="35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60" w:name="_Toc379797169"/>
            <w:bookmarkStart w:id="361" w:name="_Toc380513194"/>
            <w:bookmarkStart w:id="362" w:name="_Toc380655236"/>
            <w:bookmarkStart w:id="363" w:name="_Toc402267372"/>
            <w:r>
              <w:t>Office para Mac Standard 2011</w:t>
            </w:r>
            <w:bookmarkEnd w:id="360"/>
            <w:bookmarkEnd w:id="361"/>
            <w:bookmarkEnd w:id="362"/>
            <w:bookmarkEnd w:id="363"/>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p>
        </w:tc>
        <w:tc>
          <w:tcPr>
            <w:tcW w:w="595"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64" w:name="_Toc379797170"/>
            <w:bookmarkStart w:id="365" w:name="_Toc380513195"/>
            <w:bookmarkStart w:id="366" w:name="_Toc380655237"/>
            <w:bookmarkStart w:id="367" w:name="_Toc402267373"/>
            <w:r>
              <w:t>Outlook para Mac 2011</w:t>
            </w:r>
            <w:bookmarkEnd w:id="364"/>
            <w:bookmarkEnd w:id="365"/>
            <w:bookmarkEnd w:id="366"/>
            <w:bookmarkEnd w:id="36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68" w:name="_Toc379797171"/>
            <w:bookmarkStart w:id="369" w:name="_Toc380513196"/>
            <w:bookmarkStart w:id="370" w:name="_Toc380655238"/>
            <w:bookmarkStart w:id="371" w:name="_Toc402267374"/>
            <w:r>
              <w:t>PowerPoint para Mac 2011</w:t>
            </w:r>
            <w:bookmarkEnd w:id="368"/>
            <w:bookmarkEnd w:id="369"/>
            <w:bookmarkEnd w:id="370"/>
            <w:bookmarkEnd w:id="37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C05A53">
            <w:pPr>
              <w:pStyle w:val="ProductList-Offering1"/>
            </w:pPr>
            <w:bookmarkStart w:id="372" w:name="_Toc379797172"/>
            <w:bookmarkStart w:id="373" w:name="_Toc380513197"/>
            <w:bookmarkStart w:id="374" w:name="_Toc380655239"/>
            <w:bookmarkStart w:id="375" w:name="_Toc402267375"/>
            <w:r>
              <w:t>Word para Mac 2011</w:t>
            </w:r>
            <w:bookmarkEnd w:id="372"/>
            <w:bookmarkEnd w:id="373"/>
            <w:bookmarkEnd w:id="374"/>
            <w:bookmarkEnd w:id="37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BFBFBF" w:themeFill="background1" w:themeFillShade="BF"/>
            <w:vAlign w:val="center"/>
          </w:tcPr>
          <w:p w:rsidR="000952CC" w:rsidRDefault="000952CC" w:rsidP="00C05A53">
            <w:pPr>
              <w:pStyle w:val="ProductList-OfferingBody"/>
              <w:ind w:left="-113"/>
              <w:jc w:val="center"/>
            </w:pPr>
          </w:p>
        </w:tc>
        <w:tc>
          <w:tcPr>
            <w:tcW w:w="662" w:type="dxa"/>
            <w:shd w:val="clear" w:color="auto" w:fill="70AD47" w:themeFill="accent6"/>
            <w:vAlign w:val="center"/>
          </w:tcPr>
          <w:p w:rsidR="000952CC" w:rsidRPr="00654393" w:rsidRDefault="000952CC" w:rsidP="000952C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BFBFBF" w:themeFill="background1" w:themeFillShade="BF"/>
            <w:vAlign w:val="center"/>
          </w:tcPr>
          <w:p w:rsidR="000952CC" w:rsidRDefault="000952CC" w:rsidP="00C05A53">
            <w:pPr>
              <w:pStyle w:val="ProductList-OfferingBody"/>
              <w:ind w:left="-113"/>
              <w:jc w:val="center"/>
            </w:pPr>
          </w:p>
        </w:tc>
      </w:tr>
      <w:tr w:rsidR="00C05A53" w:rsidTr="000952CC">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6" w:name="_Toc379797173"/>
            <w:bookmarkStart w:id="377" w:name="_Toc380513198"/>
            <w:bookmarkStart w:id="378" w:name="_Toc380655240"/>
            <w:bookmarkStart w:id="379" w:name="_Toc402267376"/>
            <w:r>
              <w:t>Licencias de Teletrabajo para Mac 2011</w:t>
            </w:r>
            <w:bookmarkEnd w:id="376"/>
            <w:bookmarkEnd w:id="377"/>
            <w:bookmarkEnd w:id="378"/>
            <w:bookmarkEnd w:id="379"/>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62" w:type="dxa"/>
            <w:shd w:val="clear" w:color="auto" w:fill="BFBFBF" w:themeFill="background1" w:themeFillShade="BF"/>
            <w:vAlign w:val="center"/>
          </w:tcPr>
          <w:p w:rsidR="00C05A53" w:rsidRDefault="00C05A53" w:rsidP="00C05A53">
            <w:pPr>
              <w:pStyle w:val="ProductList-OfferingBody"/>
              <w:ind w:left="-113"/>
              <w:jc w:val="center"/>
            </w:pPr>
          </w:p>
        </w:tc>
        <w:tc>
          <w:tcPr>
            <w:tcW w:w="529"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BF1137" w:rsidRDefault="00407E60"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Tr="000952CC">
        <w:tc>
          <w:tcPr>
            <w:tcW w:w="3596" w:type="dxa"/>
          </w:tcPr>
          <w:p w:rsidR="00782C7B" w:rsidRDefault="00056FAF" w:rsidP="00056FAF">
            <w:pPr>
              <w:pStyle w:val="ProductList-Body"/>
              <w:spacing w:before="20" w:after="20"/>
            </w:pPr>
            <w:r>
              <w:t xml:space="preserve">Versión anterior: </w:t>
            </w:r>
            <w:r>
              <w:rPr>
                <w:b/>
              </w:rPr>
              <w:t>Office para Mac 2008 y aplicaciones de Office para Mac 2008</w:t>
            </w:r>
            <w:r>
              <w:t xml:space="preserve"> (1/08)</w:t>
            </w:r>
          </w:p>
        </w:tc>
        <w:tc>
          <w:tcPr>
            <w:tcW w:w="3597" w:type="dxa"/>
          </w:tcPr>
          <w:p w:rsidR="00782C7B" w:rsidRPr="00056FAF" w:rsidRDefault="00056FAF" w:rsidP="00056FAF">
            <w:pPr>
              <w:pStyle w:val="ProductList-Body"/>
              <w:spacing w:before="20" w:after="20"/>
              <w:rPr>
                <w:b/>
              </w:rPr>
            </w:pPr>
            <w:r>
              <w:t xml:space="preserve">Grupo de productos: </w:t>
            </w:r>
            <w:r>
              <w:rPr>
                <w:b/>
              </w:rPr>
              <w:t>Aplicación</w:t>
            </w:r>
          </w:p>
        </w:tc>
        <w:tc>
          <w:tcPr>
            <w:tcW w:w="3597" w:type="dxa"/>
          </w:tcPr>
          <w:p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Tr="000952CC">
        <w:tc>
          <w:tcPr>
            <w:tcW w:w="3596" w:type="dxa"/>
          </w:tcPr>
          <w:p w:rsidR="00782C7B" w:rsidRDefault="00AC1338" w:rsidP="00056FAF">
            <w:pPr>
              <w:pStyle w:val="ProductList-Body"/>
              <w:spacing w:before="20" w:after="20"/>
            </w:pPr>
            <w:r>
              <w:t xml:space="preserve">Suite: </w:t>
            </w:r>
            <w:r>
              <w:rPr>
                <w:b/>
              </w:rPr>
              <w:t>Office para Mac Standard 2011</w:t>
            </w:r>
            <w:r>
              <w:fldChar w:fldCharType="begin"/>
            </w:r>
            <w:r>
              <w:instrText>XE "Office para Mac Standard 2011"</w:instrText>
            </w:r>
            <w:r>
              <w:fldChar w:fldCharType="end"/>
            </w:r>
          </w:p>
        </w:tc>
        <w:tc>
          <w:tcPr>
            <w:tcW w:w="3597" w:type="dxa"/>
          </w:tcPr>
          <w:p w:rsidR="00782C7B" w:rsidRDefault="00DF6514" w:rsidP="00056FAF">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782C7B" w:rsidRDefault="00306B0E" w:rsidP="00056FAF">
            <w:pPr>
              <w:pStyle w:val="ProductList-Body"/>
              <w:spacing w:before="20" w:after="20"/>
            </w:pPr>
            <w:r>
              <w:rPr>
                <w:b/>
              </w:rPr>
              <w:t>y aplicaciones de Office para Mac</w:t>
            </w:r>
          </w:p>
        </w:tc>
      </w:tr>
    </w:tbl>
    <w:p w:rsidR="00782C7B" w:rsidRPr="00782C7B" w:rsidRDefault="00782C7B" w:rsidP="006E6A2F">
      <w:pPr>
        <w:pStyle w:val="ProductList-Body"/>
        <w:shd w:val="clear" w:color="auto" w:fill="D9D9D9" w:themeFill="background1" w:themeFillShade="D9"/>
        <w:spacing w:before="120" w:after="120"/>
        <w:rPr>
          <w:b/>
        </w:rPr>
      </w:pPr>
      <w:r>
        <w:rPr>
          <w:b/>
        </w:rPr>
        <w:t>Información adicional</w:t>
      </w:r>
    </w:p>
    <w:p w:rsidR="00AC1338" w:rsidRPr="00AC1338" w:rsidRDefault="00AC1338" w:rsidP="00AC1338">
      <w:pPr>
        <w:pStyle w:val="ProductList-Body"/>
        <w:rPr>
          <w:b/>
        </w:rPr>
      </w:pPr>
      <w:r>
        <w:rPr>
          <w:b/>
          <w:color w:val="00188F"/>
        </w:rPr>
        <w:t xml:space="preserve">Office para Mac Standard </w:t>
      </w:r>
      <w:r w:rsidR="00BF1137">
        <w:rPr>
          <w:b/>
          <w:color w:val="00188F"/>
        </w:rPr>
        <w:t>2011</w:t>
      </w:r>
      <w:r>
        <w:fldChar w:fldCharType="begin"/>
      </w:r>
      <w:r>
        <w:instrText>XE "Office para Mac Standard 2011"</w:instrText>
      </w:r>
      <w:r>
        <w:fldChar w:fldCharType="end"/>
      </w:r>
    </w:p>
    <w:p w:rsidR="00AC1338" w:rsidRDefault="00AC1338" w:rsidP="00AC1338">
      <w:pPr>
        <w:pStyle w:val="ProductList-Body"/>
      </w:pPr>
      <w:r>
        <w:t>Una licencia de Office para Mac Standard 2011</w:t>
      </w:r>
      <w:r>
        <w:fldChar w:fldCharType="begin"/>
      </w:r>
      <w:r>
        <w:instrText>XE "Office para Mac Standard 2011"</w:instrText>
      </w:r>
      <w:r>
        <w:fldChar w:fldCharType="end"/>
      </w:r>
      <w:r>
        <w:t xml:space="preserve"> proporciona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 Las licencias que se adquieran el 1 de octubre de 2011 o después de esa fecha incluirán Lync para 2011 en lugar de Communicator para Mac 2011</w:t>
      </w:r>
      <w:r>
        <w:fldChar w:fldCharType="begin"/>
      </w:r>
      <w:r>
        <w:instrText>XE "Communicator para Mac 2011"</w:instrText>
      </w:r>
      <w:r>
        <w:fldChar w:fldCharType="end"/>
      </w:r>
      <w:r>
        <w:t>. Los clientes con cobertura de SA vigente el 1 de octubre de 2011 o después de esa fecha, pueden utilizar Communicator para Mac 2011 o Lync para Mac 2011</w:t>
      </w:r>
      <w:r>
        <w:fldChar w:fldCharType="begin"/>
      </w:r>
      <w:r>
        <w:instrText>XE "Lync para Mac 2011"</w:instrText>
      </w:r>
      <w:r>
        <w:fldChar w:fldCharType="end"/>
      </w:r>
      <w:r>
        <w:t>.</w:t>
      </w:r>
    </w:p>
    <w:p w:rsidR="00AC1338" w:rsidRDefault="00AC1338" w:rsidP="00AC1338">
      <w:pPr>
        <w:pStyle w:val="ProductList-Body"/>
      </w:pPr>
    </w:p>
    <w:p w:rsidR="00733083" w:rsidRPr="00AC1338" w:rsidRDefault="00733083" w:rsidP="00733083">
      <w:pPr>
        <w:pStyle w:val="ProductList-Body"/>
        <w:rPr>
          <w:b/>
        </w:rPr>
      </w:pPr>
      <w:r>
        <w:rPr>
          <w:b/>
          <w:color w:val="00188F"/>
        </w:rPr>
        <w:t xml:space="preserve">Outlook para Mac </w:t>
      </w:r>
      <w:r w:rsidR="00BF1137">
        <w:rPr>
          <w:b/>
          <w:color w:val="00188F"/>
        </w:rPr>
        <w:t>2011</w:t>
      </w:r>
      <w:r>
        <w:fldChar w:fldCharType="begin"/>
      </w:r>
      <w:r>
        <w:instrText>XE "Outlook para Mac 2011"</w:instrText>
      </w:r>
      <w:r>
        <w:fldChar w:fldCharType="end"/>
      </w:r>
    </w:p>
    <w:p w:rsidR="00733083" w:rsidRDefault="00733083" w:rsidP="00733083">
      <w:pPr>
        <w:pStyle w:val="ProductList-Body"/>
      </w:pPr>
      <w:r>
        <w:t>Office para Mac 2011 es la versión sucesora de Entourage para Mac 2008.</w:t>
      </w:r>
    </w:p>
    <w:p w:rsidR="00733083" w:rsidRDefault="00733083" w:rsidP="00733083">
      <w:pPr>
        <w:pStyle w:val="ProductList-Body"/>
      </w:pPr>
    </w:p>
    <w:p w:rsidR="00306B0E" w:rsidRPr="00AC1338" w:rsidRDefault="00306B0E" w:rsidP="00306B0E">
      <w:pPr>
        <w:pStyle w:val="ProductList-Body"/>
        <w:rPr>
          <w:b/>
        </w:rPr>
      </w:pPr>
      <w:r>
        <w:rPr>
          <w:b/>
          <w:color w:val="00188F"/>
        </w:rPr>
        <w:t xml:space="preserve">Lync para Mac </w:t>
      </w:r>
      <w:r w:rsidR="00BF1137">
        <w:rPr>
          <w:b/>
          <w:color w:val="00188F"/>
        </w:rPr>
        <w:t>2011</w:t>
      </w:r>
      <w:r>
        <w:fldChar w:fldCharType="begin"/>
      </w:r>
      <w:r>
        <w:instrText>XE "Lync para Mac 2011"</w:instrText>
      </w:r>
      <w:r>
        <w:fldChar w:fldCharType="end"/>
      </w:r>
    </w:p>
    <w:p w:rsidR="00306B0E" w:rsidRDefault="00306B0E" w:rsidP="00306B0E">
      <w:pPr>
        <w:pStyle w:val="ProductList-Body"/>
      </w:pPr>
      <w:r>
        <w:t>Lync para Mac 2011</w:t>
      </w:r>
      <w:r>
        <w:fldChar w:fldCharType="begin"/>
      </w:r>
      <w:r>
        <w:instrText>XE "Lync para Mac 2011"</w:instrText>
      </w:r>
      <w:r>
        <w:fldChar w:fldCharType="end"/>
      </w:r>
      <w:r>
        <w:t xml:space="preserve"> es la versión sucesora de Communicator para Mac 2011</w:t>
      </w:r>
      <w:r>
        <w:fldChar w:fldCharType="begin"/>
      </w:r>
      <w:r>
        <w:instrText>XE "Communicator para Mac 2011"</w:instrText>
      </w:r>
      <w:r>
        <w:fldChar w:fldCharType="end"/>
      </w:r>
      <w:r>
        <w:t>.</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67377"/>
      <w:r>
        <w:t>Servidores de productividad de Office</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67378"/>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810"/>
        <w:gridCol w:w="484"/>
        <w:gridCol w:w="596"/>
      </w:tblGrid>
      <w:tr w:rsidR="005C6CE1" w:rsidTr="000952CC">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92"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10"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4"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477621">
            <w:pPr>
              <w:pStyle w:val="ProductList-Offering2"/>
            </w:pPr>
            <w:bookmarkStart w:id="392" w:name="_Toc379797178"/>
            <w:bookmarkStart w:id="393" w:name="_Toc380513203"/>
            <w:bookmarkStart w:id="394" w:name="_Toc380655245"/>
            <w:bookmarkStart w:id="395" w:name="_Toc402267379"/>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952CC" w:rsidRDefault="000952CC" w:rsidP="00C05A53">
            <w:pPr>
              <w:pStyle w:val="ProductList-OfferingBody"/>
              <w:ind w:left="-113"/>
              <w:jc w:val="center"/>
            </w:pPr>
            <w:r>
              <w:t>50</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Default="000952CC" w:rsidP="00C05A53">
            <w:pPr>
              <w:pStyle w:val="ProductList-OfferingBody"/>
              <w:ind w:left="-113"/>
              <w:jc w:val="center"/>
            </w:pPr>
          </w:p>
        </w:tc>
        <w:tc>
          <w:tcPr>
            <w:tcW w:w="595" w:type="dxa"/>
            <w:shd w:val="clear" w:color="auto" w:fill="70AD47" w:themeFill="accent6"/>
            <w:vAlign w:val="center"/>
          </w:tcPr>
          <w:p w:rsidR="000952CC" w:rsidRDefault="000952CC" w:rsidP="00C05A53">
            <w:pPr>
              <w:pStyle w:val="ProductList-OfferingBody"/>
              <w:ind w:left="-113"/>
              <w:jc w:val="center"/>
            </w:pPr>
          </w:p>
        </w:tc>
        <w:tc>
          <w:tcPr>
            <w:tcW w:w="492" w:type="dxa"/>
            <w:shd w:val="clear" w:color="auto" w:fill="BFBFBF" w:themeFill="background1" w:themeFillShade="BF"/>
            <w:vAlign w:val="center"/>
          </w:tcPr>
          <w:p w:rsidR="000952CC" w:rsidRDefault="000952CC" w:rsidP="00C05A53">
            <w:pPr>
              <w:pStyle w:val="ProductList-OfferingBody"/>
              <w:ind w:left="-113"/>
              <w:jc w:val="center"/>
            </w:pPr>
          </w:p>
        </w:tc>
        <w:tc>
          <w:tcPr>
            <w:tcW w:w="810" w:type="dxa"/>
            <w:shd w:val="clear" w:color="auto" w:fill="70AD47" w:themeFill="accent6"/>
            <w:vAlign w:val="center"/>
          </w:tcPr>
          <w:p w:rsidR="000952CC" w:rsidRPr="00654393" w:rsidRDefault="000952CC" w:rsidP="000952CC">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0952CC" w:rsidRPr="00654393" w:rsidRDefault="000952CC" w:rsidP="000952CC">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84" w:type="dxa"/>
            <w:shd w:val="clear" w:color="auto" w:fill="70AD47" w:themeFill="accent6"/>
            <w:vAlign w:val="center"/>
          </w:tcPr>
          <w:p w:rsidR="000952CC" w:rsidRDefault="000952CC" w:rsidP="00C05A53">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E652A8">
            <w:pPr>
              <w:pStyle w:val="ProductList-Offering2"/>
            </w:pPr>
            <w:bookmarkStart w:id="396" w:name="_Toc379797179"/>
            <w:bookmarkStart w:id="397" w:name="_Toc380513204"/>
            <w:bookmarkStart w:id="398" w:name="_Toc380655246"/>
            <w:bookmarkStart w:id="399" w:name="_Toc402267380"/>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E652A8">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70AD47" w:themeFill="accent6"/>
            <w:vAlign w:val="center"/>
          </w:tcPr>
          <w:p w:rsidR="000952CC" w:rsidRDefault="000952CC" w:rsidP="00E652A8">
            <w:pPr>
              <w:pStyle w:val="ProductList-OfferingBody"/>
              <w:ind w:left="-113"/>
              <w:jc w:val="center"/>
            </w:pPr>
          </w:p>
        </w:tc>
        <w:tc>
          <w:tcPr>
            <w:tcW w:w="595" w:type="dxa"/>
            <w:shd w:val="clear" w:color="auto" w:fill="70AD47" w:themeFill="accent6"/>
            <w:vAlign w:val="center"/>
          </w:tcPr>
          <w:p w:rsidR="000952CC" w:rsidRDefault="000952CC" w:rsidP="00E652A8">
            <w:pPr>
              <w:pStyle w:val="ProductList-OfferingBody"/>
              <w:ind w:left="-113"/>
              <w:jc w:val="center"/>
            </w:pPr>
          </w:p>
        </w:tc>
        <w:tc>
          <w:tcPr>
            <w:tcW w:w="492" w:type="dxa"/>
            <w:shd w:val="clear" w:color="auto" w:fill="BFBFBF" w:themeFill="background1" w:themeFillShade="BF"/>
            <w:vAlign w:val="center"/>
          </w:tcPr>
          <w:p w:rsidR="000952CC" w:rsidRDefault="000952CC" w:rsidP="00E652A8">
            <w:pPr>
              <w:pStyle w:val="ProductList-OfferingBody"/>
              <w:ind w:left="-113"/>
              <w:jc w:val="center"/>
            </w:pPr>
          </w:p>
        </w:tc>
        <w:tc>
          <w:tcPr>
            <w:tcW w:w="810" w:type="dxa"/>
            <w:shd w:val="clear" w:color="auto" w:fill="70AD47" w:themeFill="accent6"/>
            <w:vAlign w:val="center"/>
          </w:tcPr>
          <w:p w:rsidR="000952CC" w:rsidRPr="00654393" w:rsidRDefault="000952CC" w:rsidP="000952CC">
            <w:pPr>
              <w:ind w:hanging="43"/>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0952CC" w:rsidRPr="00654393" w:rsidRDefault="000952CC" w:rsidP="00BF49D1">
            <w:pPr>
              <w:pStyle w:val="ProductList-OfferingBody"/>
              <w:ind w:left="-113" w:right="0" w:hanging="38"/>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84"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BFBFBF" w:themeFill="background1" w:themeFillShade="BF"/>
            <w:vAlign w:val="center"/>
          </w:tcPr>
          <w:p w:rsidR="000952CC" w:rsidRPr="00287117" w:rsidRDefault="000952CC" w:rsidP="00E652A8">
            <w:pPr>
              <w:pStyle w:val="ProductList-OfferingBody"/>
              <w:ind w:left="-113"/>
              <w:jc w:val="center"/>
            </w:pPr>
          </w:p>
        </w:tc>
      </w:tr>
      <w:tr w:rsidR="000952CC" w:rsidTr="000952CC">
        <w:tc>
          <w:tcPr>
            <w:tcW w:w="3060" w:type="dxa"/>
            <w:tcBorders>
              <w:top w:val="dashSmallGap" w:sz="4" w:space="0" w:color="BFBFBF" w:themeColor="background1" w:themeShade="BF"/>
              <w:left w:val="nil"/>
              <w:bottom w:val="dashSmallGap" w:sz="4" w:space="0" w:color="BFBFBF" w:themeColor="background1" w:themeShade="BF"/>
              <w:right w:val="nil"/>
            </w:tcBorders>
          </w:tcPr>
          <w:p w:rsidR="000952CC" w:rsidRDefault="000952CC" w:rsidP="00E652A8">
            <w:pPr>
              <w:pStyle w:val="ProductList-Offering2"/>
            </w:pPr>
            <w:bookmarkStart w:id="400" w:name="_Toc379797180"/>
            <w:bookmarkStart w:id="401" w:name="_Toc380513205"/>
            <w:bookmarkStart w:id="402" w:name="_Toc380655247"/>
            <w:bookmarkStart w:id="403" w:name="_Toc402267381"/>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52CC" w:rsidRDefault="000952C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52CC" w:rsidRDefault="000952C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952CC" w:rsidRDefault="000952CC" w:rsidP="00E652A8">
            <w:pPr>
              <w:pStyle w:val="ProductList-OfferingBody"/>
              <w:ind w:left="-113"/>
              <w:jc w:val="center"/>
            </w:pPr>
            <w:r>
              <w:t>10</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70AD47" w:themeFill="accent6"/>
            <w:vAlign w:val="center"/>
          </w:tcPr>
          <w:p w:rsidR="000952CC" w:rsidRDefault="000952CC" w:rsidP="00E652A8">
            <w:pPr>
              <w:pStyle w:val="ProductList-OfferingBody"/>
              <w:ind w:left="-113"/>
              <w:jc w:val="center"/>
            </w:pPr>
          </w:p>
        </w:tc>
        <w:tc>
          <w:tcPr>
            <w:tcW w:w="595" w:type="dxa"/>
            <w:shd w:val="clear" w:color="auto" w:fill="70AD47" w:themeFill="accent6"/>
            <w:vAlign w:val="center"/>
          </w:tcPr>
          <w:p w:rsidR="000952CC" w:rsidRDefault="000952CC" w:rsidP="00E652A8">
            <w:pPr>
              <w:pStyle w:val="ProductList-OfferingBody"/>
              <w:ind w:left="-113"/>
              <w:jc w:val="center"/>
            </w:pPr>
          </w:p>
        </w:tc>
        <w:tc>
          <w:tcPr>
            <w:tcW w:w="492" w:type="dxa"/>
            <w:shd w:val="clear" w:color="auto" w:fill="BFBFBF" w:themeFill="background1" w:themeFillShade="BF"/>
            <w:vAlign w:val="center"/>
          </w:tcPr>
          <w:p w:rsidR="000952CC" w:rsidRDefault="000952CC" w:rsidP="00E652A8">
            <w:pPr>
              <w:pStyle w:val="ProductList-OfferingBody"/>
              <w:ind w:left="-113"/>
              <w:jc w:val="center"/>
            </w:pPr>
          </w:p>
        </w:tc>
        <w:tc>
          <w:tcPr>
            <w:tcW w:w="810" w:type="dxa"/>
            <w:shd w:val="clear" w:color="auto" w:fill="70AD47" w:themeFill="accent6"/>
            <w:vAlign w:val="center"/>
          </w:tcPr>
          <w:p w:rsidR="000952CC" w:rsidRPr="00654393" w:rsidRDefault="000952CC" w:rsidP="000952CC">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0952CC" w:rsidRPr="00654393" w:rsidRDefault="000952CC" w:rsidP="000952CC">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84"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952CC" w:rsidTr="000952CC">
        <w:tc>
          <w:tcPr>
            <w:tcW w:w="3060" w:type="dxa"/>
            <w:tcBorders>
              <w:top w:val="dashSmallGap" w:sz="4" w:space="0" w:color="BFBFBF" w:themeColor="background1" w:themeShade="BF"/>
              <w:left w:val="nil"/>
              <w:bottom w:val="nil"/>
              <w:right w:val="nil"/>
            </w:tcBorders>
          </w:tcPr>
          <w:p w:rsidR="000952CC" w:rsidRDefault="000952CC" w:rsidP="00E652A8">
            <w:pPr>
              <w:pStyle w:val="ProductList-Offering2"/>
            </w:pPr>
            <w:bookmarkStart w:id="404" w:name="_Toc379797181"/>
            <w:bookmarkStart w:id="405" w:name="_Toc380513206"/>
            <w:bookmarkStart w:id="406" w:name="_Toc380655248"/>
            <w:bookmarkStart w:id="407" w:name="_Toc402267382"/>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0952CC" w:rsidRDefault="000952C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952CC" w:rsidRDefault="000952C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952CC" w:rsidRDefault="000952C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52CC" w:rsidRDefault="000952C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52CC" w:rsidRDefault="000952CC" w:rsidP="00E652A8">
            <w:pPr>
              <w:pStyle w:val="ProductList-OfferingBody"/>
              <w:ind w:left="-113"/>
              <w:jc w:val="center"/>
            </w:pPr>
            <w:r>
              <w:t>1</w:t>
            </w:r>
          </w:p>
        </w:tc>
        <w:tc>
          <w:tcPr>
            <w:tcW w:w="596" w:type="dxa"/>
            <w:shd w:val="clear" w:color="auto" w:fill="70AD47" w:themeFill="accent6"/>
            <w:vAlign w:val="center"/>
          </w:tcPr>
          <w:p w:rsidR="000952CC" w:rsidRPr="00654393" w:rsidRDefault="000952CC" w:rsidP="000952C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70AD47" w:themeFill="accent6"/>
            <w:vAlign w:val="center"/>
          </w:tcPr>
          <w:p w:rsidR="000952CC" w:rsidRDefault="000952CC" w:rsidP="00E652A8">
            <w:pPr>
              <w:pStyle w:val="ProductList-OfferingBody"/>
              <w:ind w:left="-113"/>
              <w:jc w:val="center"/>
            </w:pPr>
          </w:p>
        </w:tc>
        <w:tc>
          <w:tcPr>
            <w:tcW w:w="595" w:type="dxa"/>
            <w:shd w:val="clear" w:color="auto" w:fill="70AD47" w:themeFill="accent6"/>
            <w:vAlign w:val="center"/>
          </w:tcPr>
          <w:p w:rsidR="000952CC" w:rsidRDefault="000952CC" w:rsidP="00E652A8">
            <w:pPr>
              <w:pStyle w:val="ProductList-OfferingBody"/>
              <w:ind w:left="-113"/>
              <w:jc w:val="center"/>
            </w:pPr>
          </w:p>
        </w:tc>
        <w:tc>
          <w:tcPr>
            <w:tcW w:w="492" w:type="dxa"/>
            <w:shd w:val="clear" w:color="auto" w:fill="BFBFBF" w:themeFill="background1" w:themeFillShade="BF"/>
            <w:vAlign w:val="center"/>
          </w:tcPr>
          <w:p w:rsidR="000952CC" w:rsidRDefault="000952CC" w:rsidP="00E652A8">
            <w:pPr>
              <w:pStyle w:val="ProductList-OfferingBody"/>
              <w:ind w:left="-113"/>
              <w:jc w:val="center"/>
            </w:pPr>
          </w:p>
        </w:tc>
        <w:tc>
          <w:tcPr>
            <w:tcW w:w="810" w:type="dxa"/>
            <w:shd w:val="clear" w:color="auto" w:fill="70AD47" w:themeFill="accent6"/>
            <w:vAlign w:val="center"/>
          </w:tcPr>
          <w:p w:rsidR="000952CC" w:rsidRPr="00654393" w:rsidRDefault="000952CC" w:rsidP="000952CC">
            <w:pPr>
              <w:ind w:right="-122" w:hanging="128"/>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t xml:space="preserve"> </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0952CC" w:rsidRPr="00654393" w:rsidRDefault="000952CC" w:rsidP="00BF49D1">
            <w:pPr>
              <w:pStyle w:val="ProductList-OfferingBody"/>
              <w:ind w:left="-113" w:right="-122"/>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color w:val="000000" w:themeColor="text1"/>
                <w:szCs w:val="16"/>
                <w:lang w:val="es-ES"/>
              </w:rPr>
              <w:t>,</w:t>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84" w:type="dxa"/>
            <w:shd w:val="clear" w:color="auto" w:fill="70AD47" w:themeFill="accent6"/>
            <w:vAlign w:val="center"/>
          </w:tcPr>
          <w:p w:rsidR="000952CC" w:rsidRDefault="000952CC" w:rsidP="00E652A8">
            <w:pPr>
              <w:pStyle w:val="ProductList-OfferingBody"/>
              <w:ind w:left="-113"/>
              <w:jc w:val="center"/>
            </w:pPr>
          </w:p>
        </w:tc>
        <w:tc>
          <w:tcPr>
            <w:tcW w:w="596" w:type="dxa"/>
            <w:shd w:val="clear" w:color="auto" w:fill="BFBFBF" w:themeFill="background1" w:themeFillShade="BF"/>
            <w:vAlign w:val="center"/>
          </w:tcPr>
          <w:p w:rsidR="000952CC" w:rsidRDefault="000952CC"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4050"/>
        <w:gridCol w:w="2150"/>
      </w:tblGrid>
      <w:tr w:rsidR="000C0ACA" w:rsidTr="000952CC">
        <w:tc>
          <w:tcPr>
            <w:tcW w:w="4590" w:type="dxa"/>
          </w:tcPr>
          <w:p w:rsidR="000C0ACA" w:rsidRDefault="000C0ACA" w:rsidP="000952CC">
            <w:pPr>
              <w:pStyle w:val="ProductList-Body"/>
              <w:tabs>
                <w:tab w:val="clear" w:pos="158"/>
                <w:tab w:val="left" w:pos="1152"/>
              </w:tabs>
            </w:pPr>
            <w:r>
              <w:t>Versiones anteriores:</w:t>
            </w:r>
            <w:r w:rsidR="000952CC">
              <w:t xml:space="preserve"> </w:t>
            </w:r>
            <w:r>
              <w:rPr>
                <w:b/>
              </w:rPr>
              <w:t>Exchange Server 2010</w:t>
            </w:r>
            <w:r>
              <w:t xml:space="preserve"> (11/09)</w:t>
            </w:r>
          </w:p>
        </w:tc>
        <w:tc>
          <w:tcPr>
            <w:tcW w:w="4050" w:type="dxa"/>
          </w:tcPr>
          <w:p w:rsidR="000C0ACA" w:rsidRDefault="000C0ACA" w:rsidP="003D7A21">
            <w:pPr>
              <w:pStyle w:val="ProductList-Body"/>
            </w:pPr>
            <w:r>
              <w:t xml:space="preserve">Grupo de productos: </w:t>
            </w:r>
            <w:r>
              <w:rPr>
                <w:b/>
              </w:rPr>
              <w:t>Servidor</w:t>
            </w:r>
          </w:p>
        </w:tc>
        <w:tc>
          <w:tcPr>
            <w:tcW w:w="2150" w:type="dxa"/>
          </w:tcPr>
          <w:p w:rsidR="000C0ACA" w:rsidRDefault="000C0ACA" w:rsidP="003D7A21">
            <w:pPr>
              <w:pStyle w:val="ProductList-Body"/>
            </w:pPr>
          </w:p>
        </w:tc>
      </w:tr>
      <w:tr w:rsidR="000C0ACA" w:rsidTr="000952CC">
        <w:tc>
          <w:tcPr>
            <w:tcW w:w="4590" w:type="dxa"/>
          </w:tcPr>
          <w:p w:rsidR="000C0ACA" w:rsidRDefault="000C0ACA" w:rsidP="000952CC">
            <w:pPr>
              <w:pStyle w:val="ProductList-Body"/>
              <w:tabs>
                <w:tab w:val="clear" w:pos="158"/>
                <w:tab w:val="left" w:pos="1602"/>
              </w:tabs>
            </w:pPr>
            <w:r>
              <w:tab/>
            </w:r>
            <w:r>
              <w:rPr>
                <w:b/>
              </w:rPr>
              <w:t xml:space="preserve">Exchange Server 2007 </w:t>
            </w:r>
            <w:r>
              <w:t>(3/08)</w:t>
            </w:r>
          </w:p>
          <w:p w:rsidR="00FE161B" w:rsidRDefault="00FE161B" w:rsidP="000952CC">
            <w:pPr>
              <w:pStyle w:val="ProductList-Body"/>
              <w:tabs>
                <w:tab w:val="clear" w:pos="158"/>
                <w:tab w:val="left" w:pos="1602"/>
              </w:tabs>
            </w:pPr>
            <w:r>
              <w:tab/>
            </w:r>
            <w:r>
              <w:rPr>
                <w:b/>
              </w:rPr>
              <w:t xml:space="preserve">Exchange Server 2003 </w:t>
            </w:r>
            <w:r>
              <w:t>(5/03)</w:t>
            </w:r>
          </w:p>
        </w:tc>
        <w:tc>
          <w:tcPr>
            <w:tcW w:w="4050" w:type="dxa"/>
          </w:tcPr>
          <w:p w:rsidR="000C0ACA" w:rsidRDefault="00DF6514" w:rsidP="003D7A21">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2150"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3D7A21" w:rsidRPr="003D7A21" w:rsidRDefault="003D7A21" w:rsidP="003D7A21">
      <w:pPr>
        <w:pStyle w:val="ProductList-Body"/>
        <w:rPr>
          <w:b/>
        </w:rPr>
      </w:pPr>
      <w:r>
        <w:rPr>
          <w:b/>
          <w:color w:val="00188F"/>
        </w:rPr>
        <w:t>Concesión de licencias para clientes de External Connector de Exchange Server 2010</w:t>
      </w:r>
      <w:r>
        <w:fldChar w:fldCharType="begin"/>
      </w:r>
      <w:r>
        <w:instrText>XE "External Connector de Exchange Server 2010"</w:instrText>
      </w:r>
      <w:r>
        <w:fldChar w:fldCharType="end"/>
      </w:r>
    </w:p>
    <w:p w:rsidR="003D7A21" w:rsidRDefault="003D7A21" w:rsidP="003D7A21">
      <w:pPr>
        <w:pStyle w:val="ProductList-Body"/>
      </w:pPr>
      <w:r>
        <w:t>La versión 2010 de la licencia de External Connector de</w:t>
      </w:r>
      <w:r>
        <w:fldChar w:fldCharType="begin"/>
      </w:r>
      <w:r>
        <w:instrText>XE "External Connector de Exchange Server 2010"</w:instrText>
      </w:r>
      <w:r>
        <w:fldChar w:fldCharType="end"/>
      </w:r>
      <w: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5366E7">
        <w:t xml:space="preserve"> </w:t>
      </w:r>
      <w:r>
        <w:t>Los términos estándar de migración se aplican a estas licencias (consulte</w:t>
      </w:r>
      <w:r w:rsidR="003976B2">
        <w:t> </w:t>
      </w:r>
      <w:r>
        <w:t xml:space="preserve">la Sección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Licencia CAL de Exchange Enterprise con Services 2013</w:t>
      </w:r>
    </w:p>
    <w:bookmarkEnd w:id="408"/>
    <w:p w:rsidR="003D7A21" w:rsidRDefault="003D7A21" w:rsidP="003D7A21">
      <w:pPr>
        <w:pStyle w:val="ProductList-Body"/>
      </w:pPr>
      <w:r>
        <w:t>A partir del 1 de abril de 2013, una licencia CAL de Exchange Enterprise con servicios 2013 con cobertura de SA vigente incluye los derechos a Prevención de pérdida de datos y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Disponibilidad internacional</w:t>
      </w:r>
      <w:r w:rsidRPr="00B8423F">
        <w:rPr>
          <w:b/>
        </w:rPr>
        <w:t>.</w:t>
      </w:r>
      <w:r>
        <w:t xml:space="preserve"> Estos Servicios en Línea solo se encuentran disponibles en los países donde se encuentra disponible Office 365: </w:t>
      </w:r>
      <w:hyperlink r:id="rId31"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Aprovisionamiento</w:t>
      </w:r>
      <w:r w:rsidRPr="00B8423F">
        <w:rPr>
          <w:b/>
        </w:rPr>
        <w:t>.</w:t>
      </w:r>
      <w:r>
        <w:t xml:space="preserve"> Para comenzar a utilizar estos servicios, el cliente debe ponerse en contacto con su Partner de Microsoft, que puede comenzar el proceso de aprovisionamiento necesario para activar cada servicio.</w:t>
      </w:r>
    </w:p>
    <w:p w:rsidR="003D7A21" w:rsidRDefault="003D7A21" w:rsidP="00D909A5">
      <w:pPr>
        <w:pStyle w:val="ProductList-Body"/>
        <w:numPr>
          <w:ilvl w:val="0"/>
          <w:numId w:val="4"/>
        </w:numPr>
        <w:ind w:left="450" w:hanging="270"/>
      </w:pPr>
      <w:r>
        <w:rPr>
          <w:b/>
        </w:rPr>
        <w:t>Términos y condiciones complementarios</w:t>
      </w:r>
      <w:r w:rsidRPr="00B8423F">
        <w:rPr>
          <w:b/>
        </w:rPr>
        <w:t>.</w:t>
      </w:r>
      <w: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Anexo A), se aplican los Términos complementarios del contrato del programa a la compra y el uso de los Servicios en Línea incluidos con una licencia CAL de Exchange Enterprise con Services 2013.</w:t>
      </w:r>
    </w:p>
    <w:bookmarkStart w:id="409" w:name="_Toc378147625"/>
    <w:bookmarkStart w:id="410" w:name="_Toc378151527"/>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BF1137" w:rsidRDefault="00BF1137" w:rsidP="00BF1137">
      <w:pPr>
        <w:pStyle w:val="ProductList-Offering2Heading"/>
        <w:pBdr>
          <w:bottom w:val="none" w:sz="0" w:space="0" w:color="auto"/>
        </w:pBdr>
        <w:outlineLvl w:val="2"/>
      </w:pPr>
    </w:p>
    <w:p w:rsidR="00BF1137" w:rsidRDefault="00BF1137" w:rsidP="00BF1137">
      <w:pPr>
        <w:pStyle w:val="ProductList-Offering2Heading"/>
        <w:pBdr>
          <w:bottom w:val="none" w:sz="0" w:space="0" w:color="auto"/>
        </w:pBdr>
        <w:outlineLvl w:val="2"/>
      </w:pPr>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67383"/>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738"/>
        <w:gridCol w:w="556"/>
        <w:gridCol w:w="596"/>
      </w:tblGrid>
      <w:tr w:rsidR="005C6CE1" w:rsidTr="003976B2">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92"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5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976B2" w:rsidTr="003976B2">
        <w:tc>
          <w:tcPr>
            <w:tcW w:w="3060" w:type="dxa"/>
            <w:tcBorders>
              <w:top w:val="nil"/>
              <w:left w:val="nil"/>
              <w:bottom w:val="dashSmallGap" w:sz="4" w:space="0" w:color="BFBFBF" w:themeColor="background1" w:themeShade="BF"/>
              <w:right w:val="nil"/>
            </w:tcBorders>
          </w:tcPr>
          <w:p w:rsidR="003976B2" w:rsidRDefault="003976B2" w:rsidP="00477621">
            <w:pPr>
              <w:pStyle w:val="ProductList-Offering2"/>
            </w:pPr>
            <w:bookmarkStart w:id="415" w:name="_Toc379797183"/>
            <w:bookmarkStart w:id="416" w:name="_Toc380513208"/>
            <w:bookmarkStart w:id="417" w:name="_Toc380655250"/>
            <w:bookmarkStart w:id="418" w:name="_Toc402267384"/>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76B2" w:rsidRDefault="003976B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976B2" w:rsidRDefault="003976B2" w:rsidP="00C05A53">
            <w:pPr>
              <w:pStyle w:val="ProductList-OfferingBody"/>
              <w:ind w:left="-113"/>
              <w:jc w:val="center"/>
            </w:pPr>
            <w:r>
              <w:t>50</w:t>
            </w: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Default="003976B2" w:rsidP="00C05A53">
            <w:pPr>
              <w:pStyle w:val="ProductList-OfferingBody"/>
              <w:ind w:left="-113"/>
              <w:jc w:val="center"/>
            </w:pPr>
          </w:p>
        </w:tc>
        <w:tc>
          <w:tcPr>
            <w:tcW w:w="595" w:type="dxa"/>
            <w:shd w:val="clear" w:color="auto" w:fill="70AD47" w:themeFill="accent6"/>
            <w:vAlign w:val="center"/>
          </w:tcPr>
          <w:p w:rsidR="003976B2" w:rsidRDefault="003976B2" w:rsidP="00C05A53">
            <w:pPr>
              <w:pStyle w:val="ProductList-OfferingBody"/>
              <w:ind w:left="-113"/>
              <w:jc w:val="center"/>
            </w:pPr>
          </w:p>
        </w:tc>
        <w:tc>
          <w:tcPr>
            <w:tcW w:w="492" w:type="dxa"/>
            <w:shd w:val="clear" w:color="auto" w:fill="BFBFBF" w:themeFill="background1" w:themeFillShade="BF"/>
            <w:vAlign w:val="center"/>
          </w:tcPr>
          <w:p w:rsidR="003976B2" w:rsidRDefault="003976B2" w:rsidP="00C05A53">
            <w:pPr>
              <w:pStyle w:val="ProductList-OfferingBody"/>
              <w:ind w:left="-113"/>
              <w:jc w:val="center"/>
            </w:pPr>
          </w:p>
        </w:tc>
        <w:tc>
          <w:tcPr>
            <w:tcW w:w="738" w:type="dxa"/>
            <w:shd w:val="clear" w:color="auto" w:fill="70AD47" w:themeFill="accent6"/>
            <w:vAlign w:val="center"/>
          </w:tcPr>
          <w:p w:rsidR="003976B2" w:rsidRPr="00654393" w:rsidRDefault="003976B2" w:rsidP="009D32FC">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976B2" w:rsidRPr="00654393" w:rsidRDefault="003976B2" w:rsidP="009D32FC">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56"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976B2" w:rsidTr="003976B2">
        <w:tc>
          <w:tcPr>
            <w:tcW w:w="3060" w:type="dxa"/>
            <w:tcBorders>
              <w:top w:val="nil"/>
              <w:left w:val="nil"/>
              <w:bottom w:val="dashSmallGap" w:sz="4" w:space="0" w:color="BFBFBF" w:themeColor="background1" w:themeShade="BF"/>
              <w:right w:val="nil"/>
            </w:tcBorders>
          </w:tcPr>
          <w:p w:rsidR="003976B2" w:rsidRDefault="003976B2" w:rsidP="004C49FB">
            <w:pPr>
              <w:pStyle w:val="ProductList-Offering2"/>
            </w:pPr>
            <w:bookmarkStart w:id="419" w:name="_Toc379797184"/>
            <w:bookmarkStart w:id="420" w:name="_Toc380513209"/>
            <w:bookmarkStart w:id="421" w:name="_Toc380655251"/>
            <w:bookmarkStart w:id="422" w:name="_Toc402267385"/>
            <w:r>
              <w:t>Enterprise CAL de Lync Server 2013</w:t>
            </w:r>
            <w:r>
              <w:fldChar w:fldCharType="begin"/>
            </w:r>
            <w:r>
              <w:instrText>XE "Lync Server 2013"</w:instrText>
            </w:r>
            <w:r>
              <w:fldChar w:fldCharType="end"/>
            </w:r>
            <w:r>
              <w:t xml:space="preserve"> (Dispositivo y Usuario)</w:t>
            </w:r>
            <w:bookmarkEnd w:id="419"/>
            <w:bookmarkEnd w:id="420"/>
            <w:bookmarkEnd w:id="421"/>
            <w:bookmarkEnd w:id="422"/>
            <w:r>
              <w:fldChar w:fldCharType="begin"/>
            </w:r>
            <w: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76B2" w:rsidRDefault="003976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76B2" w:rsidRDefault="003976B2" w:rsidP="00C05A53">
            <w:pPr>
              <w:pStyle w:val="ProductList-OfferingBody"/>
              <w:ind w:left="-113"/>
              <w:jc w:val="center"/>
            </w:pPr>
            <w:r>
              <w:t>1</w:t>
            </w: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Default="003976B2" w:rsidP="00C05A53">
            <w:pPr>
              <w:pStyle w:val="ProductList-OfferingBody"/>
              <w:ind w:left="-113"/>
              <w:jc w:val="center"/>
            </w:pPr>
          </w:p>
        </w:tc>
        <w:tc>
          <w:tcPr>
            <w:tcW w:w="595" w:type="dxa"/>
            <w:shd w:val="clear" w:color="auto" w:fill="70AD47" w:themeFill="accent6"/>
            <w:vAlign w:val="center"/>
          </w:tcPr>
          <w:p w:rsidR="003976B2" w:rsidRDefault="003976B2" w:rsidP="00C05A53">
            <w:pPr>
              <w:pStyle w:val="ProductList-OfferingBody"/>
              <w:ind w:left="-113"/>
              <w:jc w:val="center"/>
            </w:pPr>
          </w:p>
        </w:tc>
        <w:tc>
          <w:tcPr>
            <w:tcW w:w="492" w:type="dxa"/>
            <w:shd w:val="clear" w:color="auto" w:fill="BFBFBF" w:themeFill="background1" w:themeFillShade="BF"/>
            <w:vAlign w:val="center"/>
          </w:tcPr>
          <w:p w:rsidR="003976B2" w:rsidRDefault="003976B2" w:rsidP="00C05A53">
            <w:pPr>
              <w:pStyle w:val="ProductList-OfferingBody"/>
              <w:ind w:left="-113"/>
              <w:jc w:val="center"/>
            </w:pPr>
          </w:p>
        </w:tc>
        <w:tc>
          <w:tcPr>
            <w:tcW w:w="738" w:type="dxa"/>
            <w:shd w:val="clear" w:color="auto" w:fill="70AD47" w:themeFill="accent6"/>
            <w:vAlign w:val="center"/>
          </w:tcPr>
          <w:p w:rsidR="003976B2" w:rsidRPr="00654393" w:rsidRDefault="003976B2" w:rsidP="009D32FC">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976B2" w:rsidRPr="00654393" w:rsidRDefault="003976B2" w:rsidP="009D32FC">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56"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976B2" w:rsidTr="003976B2">
        <w:tc>
          <w:tcPr>
            <w:tcW w:w="3060" w:type="dxa"/>
            <w:tcBorders>
              <w:top w:val="dashSmallGap" w:sz="4" w:space="0" w:color="BFBFBF" w:themeColor="background1" w:themeShade="BF"/>
              <w:left w:val="nil"/>
              <w:bottom w:val="dashSmallGap" w:sz="4" w:space="0" w:color="BFBFBF" w:themeColor="background1" w:themeShade="BF"/>
              <w:right w:val="nil"/>
            </w:tcBorders>
          </w:tcPr>
          <w:p w:rsidR="003976B2" w:rsidRDefault="003976B2" w:rsidP="004C49FB">
            <w:pPr>
              <w:pStyle w:val="ProductList-Offering2"/>
            </w:pPr>
            <w:bookmarkStart w:id="423" w:name="_Toc379797185"/>
            <w:bookmarkStart w:id="424" w:name="_Toc380513210"/>
            <w:bookmarkStart w:id="425" w:name="_Toc380655252"/>
            <w:bookmarkStart w:id="426" w:name="_Toc402267386"/>
            <w:r>
              <w:t>Licencia CAL de Lync Server 2013</w:t>
            </w:r>
            <w:r>
              <w:fldChar w:fldCharType="begin"/>
            </w:r>
            <w:r>
              <w:instrText>XE "Lync Server 2013"</w:instrText>
            </w:r>
            <w:r>
              <w:fldChar w:fldCharType="end"/>
            </w:r>
            <w:r>
              <w:t xml:space="preserve"> Plus (Dispositivo y Usuario)</w:t>
            </w:r>
            <w:bookmarkEnd w:id="423"/>
            <w:bookmarkEnd w:id="424"/>
            <w:bookmarkEnd w:id="425"/>
            <w:bookmarkEnd w:id="426"/>
            <w:r>
              <w:fldChar w:fldCharType="begin"/>
            </w:r>
            <w: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6B2" w:rsidRDefault="003976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6B2" w:rsidRDefault="003976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76B2" w:rsidRDefault="003976B2" w:rsidP="00C05A53">
            <w:pPr>
              <w:pStyle w:val="ProductList-OfferingBody"/>
              <w:ind w:left="-113"/>
              <w:jc w:val="center"/>
            </w:pPr>
            <w:r>
              <w:t>1</w:t>
            </w: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Default="003976B2" w:rsidP="00C05A53">
            <w:pPr>
              <w:pStyle w:val="ProductList-OfferingBody"/>
              <w:ind w:left="-113"/>
              <w:jc w:val="center"/>
            </w:pPr>
          </w:p>
        </w:tc>
        <w:tc>
          <w:tcPr>
            <w:tcW w:w="595" w:type="dxa"/>
            <w:shd w:val="clear" w:color="auto" w:fill="70AD47" w:themeFill="accent6"/>
            <w:vAlign w:val="center"/>
          </w:tcPr>
          <w:p w:rsidR="003976B2" w:rsidRDefault="003976B2" w:rsidP="00C05A53">
            <w:pPr>
              <w:pStyle w:val="ProductList-OfferingBody"/>
              <w:ind w:left="-113"/>
              <w:jc w:val="center"/>
            </w:pPr>
          </w:p>
        </w:tc>
        <w:tc>
          <w:tcPr>
            <w:tcW w:w="492" w:type="dxa"/>
            <w:shd w:val="clear" w:color="auto" w:fill="BFBFBF" w:themeFill="background1" w:themeFillShade="BF"/>
            <w:vAlign w:val="center"/>
          </w:tcPr>
          <w:p w:rsidR="003976B2" w:rsidRDefault="003976B2" w:rsidP="00C05A53">
            <w:pPr>
              <w:pStyle w:val="ProductList-OfferingBody"/>
              <w:ind w:left="-113"/>
              <w:jc w:val="center"/>
            </w:pPr>
          </w:p>
        </w:tc>
        <w:tc>
          <w:tcPr>
            <w:tcW w:w="738" w:type="dxa"/>
            <w:shd w:val="clear" w:color="auto" w:fill="70AD47" w:themeFill="accent6"/>
            <w:vAlign w:val="center"/>
          </w:tcPr>
          <w:p w:rsidR="003976B2" w:rsidRPr="00654393" w:rsidRDefault="003976B2" w:rsidP="009D32FC">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976B2" w:rsidRPr="00654393" w:rsidRDefault="003976B2" w:rsidP="00BF49D1">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r w:rsidRPr="00654393">
              <w:rPr>
                <w:szCs w:val="16"/>
                <w:lang w:val="es-ES"/>
              </w:rPr>
              <w:fldChar w:fldCharType="end"/>
            </w:r>
          </w:p>
        </w:tc>
        <w:tc>
          <w:tcPr>
            <w:tcW w:w="556"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976B2" w:rsidTr="003976B2">
        <w:tc>
          <w:tcPr>
            <w:tcW w:w="3060" w:type="dxa"/>
            <w:tcBorders>
              <w:top w:val="dashSmallGap" w:sz="4" w:space="0" w:color="BFBFBF" w:themeColor="background1" w:themeShade="BF"/>
              <w:left w:val="nil"/>
              <w:bottom w:val="nil"/>
              <w:right w:val="nil"/>
            </w:tcBorders>
          </w:tcPr>
          <w:p w:rsidR="003976B2" w:rsidRDefault="003976B2" w:rsidP="004C49FB">
            <w:pPr>
              <w:pStyle w:val="ProductList-Offering2"/>
            </w:pPr>
            <w:bookmarkStart w:id="427" w:name="_Toc379797186"/>
            <w:bookmarkStart w:id="428" w:name="_Toc380513211"/>
            <w:bookmarkStart w:id="429" w:name="_Toc380655253"/>
            <w:bookmarkStart w:id="430" w:name="_Toc402267387"/>
            <w:r>
              <w:t>Licencia CAL de Lync Server 2013</w:t>
            </w:r>
            <w:r>
              <w:fldChar w:fldCharType="begin"/>
            </w:r>
            <w:r>
              <w:instrText>XE "Lync Server 2013"</w:instrText>
            </w:r>
            <w:r>
              <w:fldChar w:fldCharType="end"/>
            </w:r>
            <w:r>
              <w:t xml:space="preserve"> Standard (Dispositivo y Usuario)</w:t>
            </w:r>
            <w:bookmarkEnd w:id="427"/>
            <w:bookmarkEnd w:id="428"/>
            <w:bookmarkEnd w:id="429"/>
            <w:bookmarkEnd w:id="430"/>
            <w:r>
              <w:fldChar w:fldCharType="begin"/>
            </w:r>
            <w: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976B2" w:rsidRDefault="003976B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976B2" w:rsidRDefault="003976B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976B2" w:rsidRDefault="003976B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76B2" w:rsidRDefault="003976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976B2" w:rsidRDefault="003976B2" w:rsidP="00C05A53">
            <w:pPr>
              <w:pStyle w:val="ProductList-OfferingBody"/>
              <w:ind w:left="-113"/>
              <w:jc w:val="center"/>
            </w:pPr>
            <w:r>
              <w:t>1</w:t>
            </w:r>
          </w:p>
        </w:tc>
        <w:tc>
          <w:tcPr>
            <w:tcW w:w="596" w:type="dxa"/>
            <w:shd w:val="clear" w:color="auto" w:fill="BFBFBF" w:themeFill="background1" w:themeFillShade="BF"/>
            <w:vAlign w:val="center"/>
          </w:tcPr>
          <w:p w:rsidR="003976B2" w:rsidRDefault="003976B2" w:rsidP="00C05A53">
            <w:pPr>
              <w:pStyle w:val="ProductList-OfferingBody"/>
              <w:ind w:left="-113"/>
              <w:jc w:val="center"/>
            </w:pPr>
          </w:p>
        </w:tc>
        <w:tc>
          <w:tcPr>
            <w:tcW w:w="595"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Default="003976B2" w:rsidP="00C05A53">
            <w:pPr>
              <w:pStyle w:val="ProductList-OfferingBody"/>
              <w:ind w:left="-113"/>
              <w:jc w:val="center"/>
            </w:pPr>
          </w:p>
        </w:tc>
        <w:tc>
          <w:tcPr>
            <w:tcW w:w="595" w:type="dxa"/>
            <w:shd w:val="clear" w:color="auto" w:fill="70AD47" w:themeFill="accent6"/>
            <w:vAlign w:val="center"/>
          </w:tcPr>
          <w:p w:rsidR="003976B2" w:rsidRDefault="003976B2" w:rsidP="00C05A53">
            <w:pPr>
              <w:pStyle w:val="ProductList-OfferingBody"/>
              <w:ind w:left="-113"/>
              <w:jc w:val="center"/>
            </w:pPr>
          </w:p>
        </w:tc>
        <w:tc>
          <w:tcPr>
            <w:tcW w:w="492" w:type="dxa"/>
            <w:shd w:val="clear" w:color="auto" w:fill="BFBFBF" w:themeFill="background1" w:themeFillShade="BF"/>
            <w:vAlign w:val="center"/>
          </w:tcPr>
          <w:p w:rsidR="003976B2" w:rsidRDefault="003976B2" w:rsidP="00C05A53">
            <w:pPr>
              <w:pStyle w:val="ProductList-OfferingBody"/>
              <w:ind w:left="-113"/>
              <w:jc w:val="center"/>
            </w:pPr>
          </w:p>
        </w:tc>
        <w:tc>
          <w:tcPr>
            <w:tcW w:w="738" w:type="dxa"/>
            <w:shd w:val="clear" w:color="auto" w:fill="70AD47" w:themeFill="accent6"/>
            <w:vAlign w:val="center"/>
          </w:tcPr>
          <w:p w:rsidR="003976B2" w:rsidRPr="00654393" w:rsidRDefault="003976B2" w:rsidP="009D32FC">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976B2" w:rsidRPr="00654393" w:rsidRDefault="003976B2" w:rsidP="00BF49D1">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56" w:type="dxa"/>
            <w:shd w:val="clear" w:color="auto" w:fill="70AD47" w:themeFill="accent6"/>
            <w:vAlign w:val="center"/>
          </w:tcPr>
          <w:p w:rsidR="003976B2" w:rsidRDefault="003976B2" w:rsidP="00C05A53">
            <w:pPr>
              <w:pStyle w:val="ProductList-OfferingBody"/>
              <w:ind w:left="-113"/>
              <w:jc w:val="center"/>
            </w:pPr>
          </w:p>
        </w:tc>
        <w:tc>
          <w:tcPr>
            <w:tcW w:w="596" w:type="dxa"/>
            <w:shd w:val="clear" w:color="auto" w:fill="70AD47" w:themeFill="accent6"/>
            <w:vAlign w:val="center"/>
          </w:tcPr>
          <w:p w:rsidR="003976B2" w:rsidRPr="00654393" w:rsidRDefault="003976B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708AE" w:rsidRPr="00CB1C30" w:rsidRDefault="009708AE" w:rsidP="009708AE">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3976B2">
        <w:tc>
          <w:tcPr>
            <w:tcW w:w="3596" w:type="dxa"/>
          </w:tcPr>
          <w:p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Grupo de productos: </w:t>
            </w:r>
            <w:r>
              <w:rPr>
                <w:b/>
              </w:rPr>
              <w:t>Servidor</w:t>
            </w:r>
          </w:p>
        </w:tc>
        <w:tc>
          <w:tcPr>
            <w:tcW w:w="3597" w:type="dxa"/>
          </w:tcPr>
          <w:p w:rsidR="00AC1338" w:rsidRDefault="00AC1338" w:rsidP="00AC1338">
            <w:pPr>
              <w:pStyle w:val="ProductList-Body"/>
              <w:spacing w:before="20" w:after="20"/>
            </w:pPr>
          </w:p>
        </w:tc>
      </w:tr>
      <w:tr w:rsidR="00AC1338" w:rsidTr="003976B2">
        <w:tc>
          <w:tcPr>
            <w:tcW w:w="3596" w:type="dxa"/>
          </w:tcPr>
          <w:p w:rsidR="00AC1338" w:rsidRDefault="00AC1338" w:rsidP="00AC1338">
            <w:pPr>
              <w:pStyle w:val="ProductList-Body"/>
              <w:spacing w:before="20" w:after="20"/>
            </w:pPr>
          </w:p>
        </w:tc>
        <w:tc>
          <w:tcPr>
            <w:tcW w:w="3597" w:type="dxa"/>
          </w:tcPr>
          <w:p w:rsidR="00AC1338" w:rsidRDefault="00DF6514" w:rsidP="00AC1338">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FD67D5" w:rsidRPr="00FD67D5" w:rsidRDefault="00FD67D5" w:rsidP="00FD67D5">
      <w:pPr>
        <w:pStyle w:val="ProductList-Body"/>
        <w:rPr>
          <w:b/>
        </w:rPr>
      </w:pPr>
      <w:r>
        <w:rPr>
          <w:b/>
          <w:color w:val="00188F"/>
        </w:rPr>
        <w:t xml:space="preserve">Lync Server </w:t>
      </w:r>
      <w:r w:rsidR="00BF1137">
        <w:rPr>
          <w:b/>
          <w:color w:val="00188F"/>
        </w:rPr>
        <w:t>2013</w:t>
      </w:r>
      <w:r>
        <w:fldChar w:fldCharType="begin"/>
      </w:r>
      <w:r>
        <w:instrText>XE "Lync Server 2013"</w:instrText>
      </w:r>
      <w:r>
        <w:fldChar w:fldCharType="end"/>
      </w:r>
    </w:p>
    <w:p w:rsidR="00FD67D5" w:rsidRDefault="00FD67D5" w:rsidP="00FD67D5">
      <w:pPr>
        <w:pStyle w:val="ProductList-Body"/>
      </w:pPr>
      <w:r>
        <w:t>Los clientes con SA para Lync Server 2010</w:t>
      </w:r>
      <w:r>
        <w:fldChar w:fldCharType="begin"/>
      </w:r>
      <w:r>
        <w:instrText>XE "Lync Server 2010"</w:instrText>
      </w:r>
      <w:r>
        <w:fldChar w:fldCharType="end"/>
      </w:r>
      <w:r>
        <w:t xml:space="preserve"> Standard o Enterprise vigente podrán, a partir del 1 de octubre de 2012, actualizar y utilizar Lync Server 2013</w:t>
      </w:r>
      <w:r>
        <w:fldChar w:fldCharType="begin"/>
      </w:r>
      <w:r>
        <w:instrText>XE "Lync Server 2013"</w:instrText>
      </w:r>
      <w:r>
        <w:fldChar w:fldCharType="end"/>
      </w:r>
      <w:r>
        <w:t xml:space="preserve"> para reemplazar sus copias licenciadas correspondientes de Lync Server 2010.</w:t>
      </w:r>
    </w:p>
    <w:p w:rsidR="00FD67D5" w:rsidRPr="00CB1C30" w:rsidRDefault="00FD67D5" w:rsidP="00FD67D5">
      <w:pPr>
        <w:pStyle w:val="ProductList-Body"/>
        <w:rPr>
          <w:sz w:val="14"/>
        </w:rPr>
      </w:pPr>
    </w:p>
    <w:p w:rsidR="00FD67D5" w:rsidRPr="00FD67D5" w:rsidRDefault="00FD67D5" w:rsidP="00FD67D5">
      <w:pPr>
        <w:pStyle w:val="ProductList-Body"/>
        <w:rPr>
          <w:b/>
        </w:rPr>
      </w:pPr>
      <w:r>
        <w:rPr>
          <w:b/>
          <w:color w:val="00188F"/>
        </w:rPr>
        <w:t>Concesión de licencias para los clientes de External Connector de Lync Server 2010</w:t>
      </w:r>
      <w:r>
        <w:fldChar w:fldCharType="begin"/>
      </w:r>
      <w:r>
        <w:instrText>XE "Lync Server 2010"</w:instrText>
      </w:r>
      <w:r>
        <w:fldChar w:fldCharType="end"/>
      </w:r>
      <w:r>
        <w:rPr>
          <w:b/>
          <w:color w:val="00188F"/>
        </w:rPr>
        <w:t xml:space="preserve"> Enterprise, External Connector de Lync Server 2010 Plus, y</w:t>
      </w:r>
      <w:r w:rsidR="00BF49D1">
        <w:rPr>
          <w:b/>
          <w:color w:val="00188F"/>
        </w:rPr>
        <w:t> </w:t>
      </w:r>
      <w:r>
        <w:rPr>
          <w:b/>
          <w:color w:val="00188F"/>
        </w:rPr>
        <w:t>External Connector de Lync Server 2010 Standard</w:t>
      </w:r>
    </w:p>
    <w:p w:rsidR="009708AE" w:rsidRDefault="00FD67D5" w:rsidP="009708AE">
      <w:pPr>
        <w:pStyle w:val="ProductList-Body"/>
      </w:pPr>
      <w: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instrText>XE "Lync Server 2010"</w:instrText>
      </w:r>
      <w:r>
        <w:fldChar w:fldCharType="end"/>
      </w:r>
      <w: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instrText>XE "Lync Server 2013"</w:instrText>
      </w:r>
      <w:r>
        <w:fldChar w:fldCharType="end"/>
      </w:r>
      <w:r>
        <w:t xml:space="preserve"> para cada licencia. Los términos estándar de migración se aplican a</w:t>
      </w:r>
      <w:r w:rsidR="00BF49D1">
        <w:t> </w:t>
      </w:r>
      <w:r>
        <w:t xml:space="preserve">estas licencias (consulte la Sección </w:t>
      </w:r>
      <w:hyperlink w:anchor="SoftwareAssurance" w:history="1">
        <w:r>
          <w:rPr>
            <w:rStyle w:val="Hyperlink"/>
          </w:rPr>
          <w:t>Software Assurance</w:t>
        </w:r>
      </w:hyperlink>
      <w:r>
        <w:t>).</w:t>
      </w:r>
    </w:p>
    <w:p w:rsidR="000F1869" w:rsidRDefault="00DF6514" w:rsidP="00585A48">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67388"/>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9"/>
        <w:gridCol w:w="482"/>
        <w:gridCol w:w="596"/>
      </w:tblGrid>
      <w:tr w:rsidR="005C6CE1" w:rsidTr="00CB1C30">
        <w:trPr>
          <w:tblHeader/>
        </w:trPr>
        <w:tc>
          <w:tcPr>
            <w:tcW w:w="3060"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9"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2"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F49D1" w:rsidTr="00CB1C30">
        <w:tc>
          <w:tcPr>
            <w:tcW w:w="3060" w:type="dxa"/>
            <w:tcBorders>
              <w:top w:val="nil"/>
              <w:left w:val="nil"/>
              <w:bottom w:val="dashSmallGap" w:sz="4" w:space="0" w:color="BFBFBF" w:themeColor="background1" w:themeShade="BF"/>
              <w:right w:val="nil"/>
            </w:tcBorders>
          </w:tcPr>
          <w:p w:rsidR="00BF49D1" w:rsidRDefault="00BF49D1" w:rsidP="00784263">
            <w:pPr>
              <w:pStyle w:val="ProductList-Offering2"/>
            </w:pPr>
            <w:bookmarkStart w:id="435" w:name="_Toc379797188"/>
            <w:bookmarkStart w:id="436" w:name="_Toc380513213"/>
            <w:bookmarkStart w:id="437" w:name="_Toc380655255"/>
            <w:bookmarkStart w:id="438" w:name="_Toc402267389"/>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49D1" w:rsidRDefault="00BF49D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F49D1" w:rsidRDefault="00BF49D1" w:rsidP="00C05A53">
            <w:pPr>
              <w:pStyle w:val="ProductList-OfferingBody"/>
              <w:ind w:left="-113"/>
              <w:jc w:val="center"/>
            </w:pPr>
            <w:r>
              <w:t>50</w:t>
            </w: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BFBFBF" w:themeFill="background1" w:themeFillShade="BF"/>
            <w:vAlign w:val="center"/>
          </w:tcPr>
          <w:p w:rsidR="00BF49D1" w:rsidRDefault="00BF49D1" w:rsidP="00C05A53">
            <w:pPr>
              <w:pStyle w:val="ProductList-OfferingBody"/>
              <w:ind w:left="-113"/>
              <w:jc w:val="center"/>
            </w:pPr>
          </w:p>
        </w:tc>
        <w:tc>
          <w:tcPr>
            <w:tcW w:w="709"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82"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BF49D1" w:rsidTr="00CB1C30">
        <w:tc>
          <w:tcPr>
            <w:tcW w:w="3060" w:type="dxa"/>
            <w:tcBorders>
              <w:top w:val="dashSmallGap" w:sz="4" w:space="0" w:color="BFBFBF" w:themeColor="background1" w:themeShade="BF"/>
              <w:left w:val="nil"/>
              <w:bottom w:val="nil"/>
              <w:right w:val="nil"/>
            </w:tcBorders>
          </w:tcPr>
          <w:p w:rsidR="00BF49D1" w:rsidRDefault="00BF49D1" w:rsidP="00784263">
            <w:pPr>
              <w:pStyle w:val="ProductList-Offering2"/>
            </w:pPr>
            <w:bookmarkStart w:id="439" w:name="_Toc379797189"/>
            <w:bookmarkStart w:id="440" w:name="_Toc380513214"/>
            <w:bookmarkStart w:id="441" w:name="_Toc380655256"/>
            <w:bookmarkStart w:id="442" w:name="_Toc402267390"/>
            <w:r>
              <w:t>Licencia CAL de Project Server 2013</w:t>
            </w:r>
            <w:r>
              <w:fldChar w:fldCharType="begin"/>
            </w:r>
            <w:r>
              <w:instrText>XE "Project Server 2013"</w:instrText>
            </w:r>
            <w:r>
              <w:fldChar w:fldCharType="end"/>
            </w:r>
            <w:r>
              <w:t xml:space="preserve"> (Dispositivo y Usuario)</w:t>
            </w:r>
            <w:bookmarkEnd w:id="439"/>
            <w:bookmarkEnd w:id="440"/>
            <w:bookmarkEnd w:id="441"/>
            <w:bookmarkEnd w:id="442"/>
            <w:r>
              <w:fldChar w:fldCharType="begin"/>
            </w:r>
            <w: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49D1" w:rsidRDefault="00BF49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BFBFBF" w:themeFill="background1" w:themeFillShade="BF"/>
            <w:vAlign w:val="center"/>
          </w:tcPr>
          <w:p w:rsidR="00BF49D1" w:rsidRDefault="00BF49D1" w:rsidP="00C05A53">
            <w:pPr>
              <w:pStyle w:val="ProductList-OfferingBody"/>
              <w:ind w:left="-113"/>
              <w:jc w:val="center"/>
            </w:pPr>
          </w:p>
        </w:tc>
        <w:tc>
          <w:tcPr>
            <w:tcW w:w="709"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82"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919D2" w:rsidRPr="00CB1C30"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600"/>
        <w:gridCol w:w="4130"/>
      </w:tblGrid>
      <w:tr w:rsidR="00784263" w:rsidTr="00BF1137">
        <w:tc>
          <w:tcPr>
            <w:tcW w:w="3060" w:type="dxa"/>
          </w:tcPr>
          <w:p w:rsidR="00784263" w:rsidRDefault="00784263" w:rsidP="00BF1137">
            <w:pPr>
              <w:pStyle w:val="ProductList-Body"/>
              <w:tabs>
                <w:tab w:val="clear" w:pos="158"/>
                <w:tab w:val="left" w:pos="1062"/>
              </w:tabs>
              <w:spacing w:before="20" w:after="20"/>
            </w:pPr>
            <w:r>
              <w:t xml:space="preserve">Versión anterior: </w:t>
            </w:r>
            <w:r>
              <w:rPr>
                <w:b/>
              </w:rPr>
              <w:t>Project 2010</w:t>
            </w:r>
            <w:r>
              <w:t xml:space="preserve"> (4/10)</w:t>
            </w:r>
          </w:p>
        </w:tc>
        <w:tc>
          <w:tcPr>
            <w:tcW w:w="3600" w:type="dxa"/>
          </w:tcPr>
          <w:p w:rsidR="00784263" w:rsidRDefault="00784263" w:rsidP="00AC1338">
            <w:pPr>
              <w:pStyle w:val="ProductList-Body"/>
              <w:spacing w:before="20" w:after="20"/>
            </w:pPr>
            <w:r>
              <w:t xml:space="preserve">Grupo de productos: </w:t>
            </w:r>
            <w:r>
              <w:rPr>
                <w:b/>
              </w:rPr>
              <w:t>Servidor</w:t>
            </w:r>
          </w:p>
        </w:tc>
        <w:tc>
          <w:tcPr>
            <w:tcW w:w="4130" w:type="dxa"/>
          </w:tcPr>
          <w:p w:rsidR="00784263" w:rsidRDefault="00784263" w:rsidP="00AC1338">
            <w:pPr>
              <w:pStyle w:val="ProductList-Body"/>
              <w:spacing w:before="20" w:after="20"/>
            </w:pPr>
            <w:r>
              <w:t xml:space="preserve">Transición elegible: </w:t>
            </w:r>
            <w:r>
              <w:rPr>
                <w:b/>
              </w:rPr>
              <w:t>Licencia CAL de Project Server</w:t>
            </w:r>
          </w:p>
        </w:tc>
      </w:tr>
      <w:tr w:rsidR="00784263" w:rsidTr="00BF1137">
        <w:tc>
          <w:tcPr>
            <w:tcW w:w="3060" w:type="dxa"/>
          </w:tcPr>
          <w:p w:rsidR="00784263" w:rsidRDefault="00784263" w:rsidP="00784263">
            <w:pPr>
              <w:pStyle w:val="ProductList-Body"/>
              <w:tabs>
                <w:tab w:val="clear" w:pos="158"/>
                <w:tab w:val="left" w:pos="1062"/>
              </w:tabs>
              <w:spacing w:before="20" w:after="20"/>
            </w:pPr>
          </w:p>
        </w:tc>
        <w:tc>
          <w:tcPr>
            <w:tcW w:w="3600" w:type="dxa"/>
          </w:tcPr>
          <w:p w:rsidR="00784263" w:rsidRDefault="00DF6514" w:rsidP="00AC1338">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4130"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67391"/>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676"/>
        <w:gridCol w:w="515"/>
        <w:gridCol w:w="596"/>
      </w:tblGrid>
      <w:tr w:rsidR="005C6CE1" w:rsidTr="00CB1C30">
        <w:trPr>
          <w:tblHeader/>
        </w:trPr>
        <w:tc>
          <w:tcPr>
            <w:tcW w:w="3114"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6"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1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F49D1" w:rsidTr="00CB1C30">
        <w:tc>
          <w:tcPr>
            <w:tcW w:w="3114" w:type="dxa"/>
            <w:tcBorders>
              <w:top w:val="nil"/>
              <w:left w:val="nil"/>
              <w:bottom w:val="dashSmallGap" w:sz="4" w:space="0" w:color="BFBFBF" w:themeColor="background1" w:themeShade="BF"/>
              <w:right w:val="nil"/>
            </w:tcBorders>
          </w:tcPr>
          <w:p w:rsidR="00BF49D1" w:rsidRDefault="00BF49D1" w:rsidP="00AC7E59">
            <w:pPr>
              <w:pStyle w:val="ProductList-Offering2"/>
            </w:pPr>
            <w:bookmarkStart w:id="451" w:name="_Toc379797191"/>
            <w:bookmarkStart w:id="452" w:name="_Toc380513216"/>
            <w:bookmarkStart w:id="453" w:name="_Toc380655258"/>
            <w:bookmarkStart w:id="454" w:name="_Toc402267392"/>
            <w:r>
              <w:t>Microsoft Office Audit y Control Management Server 2013</w:t>
            </w:r>
            <w:bookmarkEnd w:id="451"/>
            <w:bookmarkEnd w:id="452"/>
            <w:bookmarkEnd w:id="453"/>
            <w:bookmarkEnd w:id="454"/>
            <w:r>
              <w:fldChar w:fldCharType="begin"/>
            </w:r>
            <w:r>
              <w:instrText>XE "Microsoft Office Audit and Control Management Server"</w:instrText>
            </w:r>
            <w:r>
              <w:fldChar w:fldCharType="end"/>
            </w:r>
          </w:p>
        </w:tc>
        <w:tc>
          <w:tcPr>
            <w:tcW w:w="541"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49D1" w:rsidRDefault="00BF49D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F49D1" w:rsidRDefault="00BF49D1" w:rsidP="00C05A53">
            <w:pPr>
              <w:pStyle w:val="ProductList-OfferingBody"/>
              <w:ind w:left="-113"/>
              <w:jc w:val="center"/>
            </w:pPr>
            <w:r>
              <w:t>50</w:t>
            </w: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BFBFBF" w:themeFill="background1" w:themeFillShade="BF"/>
            <w:vAlign w:val="center"/>
          </w:tcPr>
          <w:p w:rsidR="00BF49D1" w:rsidRDefault="00BF49D1" w:rsidP="00C05A53">
            <w:pPr>
              <w:pStyle w:val="ProductList-OfferingBody"/>
              <w:ind w:left="-113"/>
              <w:jc w:val="center"/>
            </w:pPr>
          </w:p>
        </w:tc>
        <w:tc>
          <w:tcPr>
            <w:tcW w:w="676" w:type="dxa"/>
            <w:shd w:val="clear" w:color="auto" w:fill="70AD47" w:themeFill="accent6"/>
            <w:vAlign w:val="center"/>
          </w:tcPr>
          <w:p w:rsidR="00BF49D1" w:rsidRPr="00654393" w:rsidRDefault="00BF49D1"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15"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73312" w:rsidTr="00CB1C30">
        <w:tc>
          <w:tcPr>
            <w:tcW w:w="3114"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AC7E59">
            <w:pPr>
              <w:pStyle w:val="ProductList-Offering2"/>
            </w:pPr>
            <w:bookmarkStart w:id="455" w:name="_Toc379797192"/>
            <w:bookmarkStart w:id="456" w:name="_Toc380513217"/>
            <w:bookmarkStart w:id="457" w:name="_Toc380655259"/>
            <w:bookmarkStart w:id="458" w:name="_Toc402267393"/>
            <w:r>
              <w:t>SharePoint Server 2013</w:t>
            </w:r>
            <w:bookmarkEnd w:id="455"/>
            <w:bookmarkEnd w:id="456"/>
            <w:bookmarkEnd w:id="457"/>
            <w:bookmarkEnd w:id="458"/>
            <w:r>
              <w:fldChar w:fldCharType="begin"/>
            </w:r>
            <w:r>
              <w:instrText>XE "SharePoint Server 2013"</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50</w:t>
            </w:r>
          </w:p>
        </w:tc>
        <w:tc>
          <w:tcPr>
            <w:tcW w:w="59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BFBFBF" w:themeFill="background1" w:themeFillShade="BF"/>
            <w:vAlign w:val="center"/>
          </w:tcPr>
          <w:p w:rsidR="00F73312" w:rsidRDefault="00F73312" w:rsidP="00C05A53">
            <w:pPr>
              <w:pStyle w:val="ProductList-OfferingBody"/>
              <w:ind w:left="-113"/>
              <w:jc w:val="center"/>
            </w:pPr>
          </w:p>
        </w:tc>
        <w:tc>
          <w:tcPr>
            <w:tcW w:w="676"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15"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BF49D1" w:rsidTr="00CB1C30">
        <w:tc>
          <w:tcPr>
            <w:tcW w:w="3114" w:type="dxa"/>
            <w:tcBorders>
              <w:top w:val="dashSmallGap" w:sz="4" w:space="0" w:color="BFBFBF" w:themeColor="background1" w:themeShade="BF"/>
              <w:left w:val="nil"/>
              <w:bottom w:val="dashSmallGap" w:sz="4" w:space="0" w:color="BFBFBF" w:themeColor="background1" w:themeShade="BF"/>
              <w:right w:val="nil"/>
            </w:tcBorders>
          </w:tcPr>
          <w:p w:rsidR="00BF49D1" w:rsidRDefault="00BF49D1" w:rsidP="00F8261A">
            <w:pPr>
              <w:pStyle w:val="ProductList-Offering2"/>
            </w:pPr>
            <w:bookmarkStart w:id="459" w:name="_Toc379797193"/>
            <w:bookmarkStart w:id="460" w:name="_Toc380513218"/>
            <w:bookmarkStart w:id="461" w:name="_Toc380655260"/>
            <w:bookmarkStart w:id="462" w:name="_Toc402267394"/>
            <w:r>
              <w:t>Licencia CAL de SharePoint Server 2013</w:t>
            </w:r>
            <w:r>
              <w:fldChar w:fldCharType="begin"/>
            </w:r>
            <w:r>
              <w:instrText>XE "SharePoint Server 2013"</w:instrText>
            </w:r>
            <w:r>
              <w:fldChar w:fldCharType="end"/>
            </w:r>
            <w:r>
              <w:t xml:space="preserve"> Enterprise (Dispositivo y Usuario)</w:t>
            </w:r>
            <w:bookmarkEnd w:id="459"/>
            <w:bookmarkEnd w:id="460"/>
            <w:bookmarkEnd w:id="461"/>
            <w:bookmarkEnd w:id="462"/>
            <w:r>
              <w:fldChar w:fldCharType="begin"/>
            </w:r>
            <w:r>
              <w:instrText>XE "SharePoint Server 2013 Enterprise CAL"</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F49D1" w:rsidRDefault="00BF49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F49D1" w:rsidRDefault="00BF49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F49D1" w:rsidRDefault="00BF49D1" w:rsidP="00C05A53">
            <w:pPr>
              <w:pStyle w:val="ProductList-OfferingBody"/>
              <w:ind w:left="-113"/>
              <w:jc w:val="center"/>
            </w:pPr>
            <w:r>
              <w:t>1</w:t>
            </w: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95"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BF49D1" w:rsidRPr="00AC2980" w:rsidRDefault="00BF49D1" w:rsidP="00C05A53">
            <w:pPr>
              <w:pStyle w:val="ProductList-OfferingBody"/>
              <w:ind w:left="-113"/>
              <w:jc w:val="center"/>
              <w:rPr>
                <w:color w:val="00188F"/>
              </w:rPr>
            </w:pPr>
          </w:p>
        </w:tc>
        <w:tc>
          <w:tcPr>
            <w:tcW w:w="595"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BFBFBF" w:themeFill="background1" w:themeFillShade="BF"/>
            <w:vAlign w:val="center"/>
          </w:tcPr>
          <w:p w:rsidR="00BF49D1" w:rsidRDefault="00BF49D1" w:rsidP="00C05A53">
            <w:pPr>
              <w:pStyle w:val="ProductList-OfferingBody"/>
              <w:ind w:left="-113"/>
              <w:jc w:val="center"/>
            </w:pPr>
          </w:p>
        </w:tc>
        <w:tc>
          <w:tcPr>
            <w:tcW w:w="676" w:type="dxa"/>
            <w:shd w:val="clear" w:color="auto" w:fill="70AD47" w:themeFill="accent6"/>
            <w:vAlign w:val="center"/>
          </w:tcPr>
          <w:p w:rsidR="00BF49D1" w:rsidRPr="00654393" w:rsidRDefault="00BF49D1"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15"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BF49D1" w:rsidTr="00CB1C30">
        <w:tc>
          <w:tcPr>
            <w:tcW w:w="3114" w:type="dxa"/>
            <w:tcBorders>
              <w:top w:val="dashSmallGap" w:sz="4" w:space="0" w:color="BFBFBF" w:themeColor="background1" w:themeShade="BF"/>
              <w:left w:val="nil"/>
              <w:bottom w:val="nil"/>
              <w:right w:val="nil"/>
            </w:tcBorders>
          </w:tcPr>
          <w:p w:rsidR="00BF49D1" w:rsidRDefault="00BF49D1" w:rsidP="00F8261A">
            <w:pPr>
              <w:pStyle w:val="ProductList-Offering2"/>
            </w:pPr>
            <w:bookmarkStart w:id="463" w:name="_Toc379797194"/>
            <w:bookmarkStart w:id="464" w:name="_Toc380513219"/>
            <w:bookmarkStart w:id="465" w:name="_Toc380655261"/>
            <w:bookmarkStart w:id="466" w:name="_Toc402267395"/>
            <w:r>
              <w:t>Licencia CAL de Exchange Server Standard 2013</w:t>
            </w:r>
            <w:r>
              <w:fldChar w:fldCharType="begin"/>
            </w:r>
            <w:r>
              <w:instrText>XE "SharePoint Server 2013"</w:instrText>
            </w:r>
            <w:r>
              <w:fldChar w:fldCharType="end"/>
            </w:r>
            <w:r>
              <w:t xml:space="preserve"> (Dispositivo y Usuario)</w:t>
            </w:r>
            <w:bookmarkEnd w:id="463"/>
            <w:bookmarkEnd w:id="464"/>
            <w:bookmarkEnd w:id="465"/>
            <w:bookmarkEnd w:id="466"/>
            <w:r>
              <w:fldChar w:fldCharType="begin"/>
            </w:r>
            <w:r>
              <w:instrText>XE "Licencia CAL de SharePoint Server 2013 Standard"</w:instrText>
            </w:r>
            <w:r>
              <w:fldChar w:fldCharType="end"/>
            </w:r>
          </w:p>
        </w:tc>
        <w:tc>
          <w:tcPr>
            <w:tcW w:w="541"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F49D1" w:rsidRDefault="00BF49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49D1" w:rsidRDefault="00BF49D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F49D1" w:rsidRDefault="00BF49D1" w:rsidP="00C05A53">
            <w:pPr>
              <w:pStyle w:val="ProductList-OfferingBody"/>
              <w:ind w:left="-113"/>
              <w:jc w:val="center"/>
            </w:pPr>
          </w:p>
        </w:tc>
        <w:tc>
          <w:tcPr>
            <w:tcW w:w="596" w:type="dxa"/>
            <w:shd w:val="clear" w:color="auto" w:fill="BFBFBF" w:themeFill="background1" w:themeFillShade="BF"/>
            <w:vAlign w:val="center"/>
          </w:tcPr>
          <w:p w:rsidR="00BF49D1" w:rsidRDefault="00BF49D1" w:rsidP="00C05A53">
            <w:pPr>
              <w:pStyle w:val="ProductList-OfferingBody"/>
              <w:ind w:left="-113"/>
              <w:jc w:val="center"/>
            </w:pPr>
          </w:p>
        </w:tc>
        <w:tc>
          <w:tcPr>
            <w:tcW w:w="595"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70AD47" w:themeFill="accent6"/>
            <w:vAlign w:val="center"/>
          </w:tcPr>
          <w:p w:rsidR="00BF49D1" w:rsidRDefault="00BF49D1" w:rsidP="00C05A53">
            <w:pPr>
              <w:pStyle w:val="ProductList-OfferingBody"/>
              <w:ind w:left="-113"/>
              <w:jc w:val="center"/>
            </w:pPr>
          </w:p>
        </w:tc>
        <w:tc>
          <w:tcPr>
            <w:tcW w:w="595" w:type="dxa"/>
            <w:shd w:val="clear" w:color="auto" w:fill="BFBFBF" w:themeFill="background1" w:themeFillShade="BF"/>
            <w:vAlign w:val="center"/>
          </w:tcPr>
          <w:p w:rsidR="00BF49D1" w:rsidRDefault="00BF49D1" w:rsidP="00C05A53">
            <w:pPr>
              <w:pStyle w:val="ProductList-OfferingBody"/>
              <w:ind w:left="-113"/>
              <w:jc w:val="center"/>
            </w:pPr>
          </w:p>
        </w:tc>
        <w:tc>
          <w:tcPr>
            <w:tcW w:w="676" w:type="dxa"/>
            <w:shd w:val="clear" w:color="auto" w:fill="70AD47" w:themeFill="accent6"/>
            <w:vAlign w:val="center"/>
          </w:tcPr>
          <w:p w:rsidR="00BF49D1" w:rsidRPr="00654393" w:rsidRDefault="00BF49D1"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15" w:type="dxa"/>
            <w:shd w:val="clear" w:color="auto" w:fill="70AD47" w:themeFill="accent6"/>
            <w:vAlign w:val="center"/>
          </w:tcPr>
          <w:p w:rsidR="00BF49D1" w:rsidRDefault="00BF49D1" w:rsidP="00C05A53">
            <w:pPr>
              <w:pStyle w:val="ProductList-OfferingBody"/>
              <w:ind w:left="-113"/>
              <w:jc w:val="center"/>
            </w:pPr>
          </w:p>
        </w:tc>
        <w:tc>
          <w:tcPr>
            <w:tcW w:w="596" w:type="dxa"/>
            <w:shd w:val="clear" w:color="auto" w:fill="70AD47" w:themeFill="accent6"/>
            <w:vAlign w:val="center"/>
          </w:tcPr>
          <w:p w:rsidR="00BF49D1" w:rsidRPr="00654393" w:rsidRDefault="00BF49D1"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708AE" w:rsidRPr="00CB1C30" w:rsidRDefault="00DA5EB4" w:rsidP="009708AE">
      <w:pPr>
        <w:pStyle w:val="ProductList-Body"/>
        <w:rPr>
          <w:sz w:val="14"/>
        </w:rPr>
      </w:pPr>
      <w:r w:rsidRPr="00CB1C30">
        <w:rPr>
          <w:sz w:val="14"/>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519"/>
        <w:gridCol w:w="3428"/>
      </w:tblGrid>
      <w:tr w:rsidR="00DA5EB4" w:rsidTr="00F933D3">
        <w:tc>
          <w:tcPr>
            <w:tcW w:w="3843" w:type="dxa"/>
          </w:tcPr>
          <w:p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519" w:type="dxa"/>
          </w:tcPr>
          <w:p w:rsidR="00DA5EB4" w:rsidRDefault="00DA5EB4" w:rsidP="00DA5EB4">
            <w:pPr>
              <w:pStyle w:val="ProductList-Body"/>
              <w:spacing w:before="20" w:after="20"/>
            </w:pPr>
            <w:r>
              <w:t xml:space="preserve">Grupo de productos: </w:t>
            </w:r>
            <w:r>
              <w:rPr>
                <w:b/>
              </w:rPr>
              <w:t>Servidor</w:t>
            </w:r>
          </w:p>
        </w:tc>
        <w:tc>
          <w:tcPr>
            <w:tcW w:w="3428" w:type="dxa"/>
          </w:tcPr>
          <w:p w:rsidR="00DA5EB4" w:rsidRDefault="00DA5EB4" w:rsidP="00DA5EB4">
            <w:pPr>
              <w:pStyle w:val="ProductList-Body"/>
              <w:spacing w:before="20" w:after="20"/>
            </w:pPr>
            <w:r>
              <w:t xml:space="preserve">Reducción elegible (SCE) </w:t>
            </w:r>
            <w:r>
              <w:rPr>
                <w:b/>
              </w:rPr>
              <w:t>SharePoint Server</w:t>
            </w:r>
          </w:p>
        </w:tc>
      </w:tr>
      <w:tr w:rsidR="00DA5EB4" w:rsidTr="00F933D3">
        <w:tc>
          <w:tcPr>
            <w:tcW w:w="3843"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519" w:type="dxa"/>
          </w:tcPr>
          <w:p w:rsidR="00DA5EB4" w:rsidRDefault="00DF6514" w:rsidP="00DA5EB4">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428"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DA5EB4" w:rsidRPr="00DA5EB4" w:rsidRDefault="00DA5EB4" w:rsidP="00DA5EB4">
      <w:pPr>
        <w:pStyle w:val="ProductList-Body"/>
        <w:rPr>
          <w:b/>
        </w:rPr>
      </w:pPr>
      <w:r>
        <w:rPr>
          <w:b/>
          <w:color w:val="00188F"/>
        </w:rPr>
        <w:t>Derechos de actualización de Software Assurance para las versiones previas de SharePoint Server</w:t>
      </w:r>
    </w:p>
    <w:p w:rsidR="00782C7B" w:rsidRDefault="00DA5EB4" w:rsidP="006E6A2F">
      <w:pPr>
        <w:pStyle w:val="ProductList-Body"/>
      </w:pPr>
      <w:r>
        <w:t>La versión 2010 de SharePoint Server para sitios de Internet</w:t>
      </w:r>
      <w:r>
        <w:fldChar w:fldCharType="begin"/>
      </w:r>
      <w:r>
        <w:instrText>XE "SharePoint Server para sitios de Internet"</w:instrText>
      </w:r>
      <w:r>
        <w:fldChar w:fldCharType="end"/>
      </w:r>
      <w:r>
        <w:t xml:space="preserve"> Enterprise y SharePoint Server para sitios de Internet Standard, FAST Search Server</w:t>
      </w:r>
      <w:r>
        <w:fldChar w:fldCharType="begin"/>
      </w:r>
      <w:r>
        <w:instrText>XE "FAST Search Server"</w:instrText>
      </w:r>
      <w:r>
        <w:fldChar w:fldCharType="end"/>
      </w:r>
      <w:r>
        <w:t xml:space="preserve"> para SharePoint Server y Search Server</w:t>
      </w:r>
      <w:r>
        <w:fldChar w:fldCharType="begin"/>
      </w:r>
      <w:r>
        <w:instrText>XE "Search Server"</w:instrText>
      </w:r>
      <w:r>
        <w:fldChar w:fldCharType="end"/>
      </w:r>
      <w:r>
        <w:t xml:space="preserve"> es la versión final de esos Productos. Se considera que los clientes con licencias para SharePoint Server 2010</w:t>
      </w:r>
      <w:r>
        <w:fldChar w:fldCharType="begin"/>
      </w:r>
      <w:r>
        <w:instrText>XE "SharePoint Server 2010"</w:instrText>
      </w:r>
      <w:r>
        <w:fldChar w:fldCharType="end"/>
      </w:r>
      <w: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9D32FC">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Migración a edición superior a</w:t>
            </w:r>
          </w:p>
        </w:tc>
      </w:tr>
      <w:tr w:rsidR="00DA5EB4" w:rsidTr="009D32FC">
        <w:tc>
          <w:tcPr>
            <w:tcW w:w="5400" w:type="dxa"/>
          </w:tcPr>
          <w:p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9D32FC">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9D32FC">
        <w:tc>
          <w:tcPr>
            <w:tcW w:w="5400" w:type="dxa"/>
          </w:tcPr>
          <w:p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9D32FC">
        <w:tc>
          <w:tcPr>
            <w:tcW w:w="5400" w:type="dxa"/>
          </w:tcPr>
          <w:p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rsidR="00DA5EB4" w:rsidRDefault="00DA5EB4" w:rsidP="009708AE">
      <w:pPr>
        <w:pStyle w:val="ProductList-Body"/>
      </w:pPr>
    </w:p>
    <w:p w:rsidR="00DA5EB4" w:rsidRPr="00DA5EB4" w:rsidRDefault="00DA5EB4" w:rsidP="00DA5EB4">
      <w:pPr>
        <w:pStyle w:val="ProductList-Body"/>
        <w:rPr>
          <w:b/>
        </w:rPr>
      </w:pPr>
      <w:r>
        <w:rPr>
          <w:b/>
          <w:color w:val="00188F"/>
        </w:rPr>
        <w:t>Derechos excepcionales de cambio a una versión anterior para SharePoint Server 2013</w:t>
      </w:r>
      <w:r>
        <w:fldChar w:fldCharType="begin"/>
      </w:r>
      <w:r>
        <w:instrText>XE "SharePoint Server 2013"</w:instrText>
      </w:r>
      <w:r>
        <w:fldChar w:fldCharType="end"/>
      </w:r>
    </w:p>
    <w:p w:rsidR="00DA5EB4" w:rsidRDefault="00DA5EB4" w:rsidP="00DA5EB4">
      <w:pPr>
        <w:pStyle w:val="ProductList-Body"/>
      </w:pPr>
      <w:r>
        <w:t>Los clientes con licencia para SharePoint Server 2013</w:t>
      </w:r>
      <w:r>
        <w:fldChar w:fldCharType="begin"/>
      </w:r>
      <w:r>
        <w:instrText>XE "SharePoint Server 2013"</w:instrText>
      </w:r>
      <w:r>
        <w:fldChar w:fldCharType="end"/>
      </w:r>
      <w:r>
        <w:t xml:space="preserve"> podrán acceder y utilizar cualquiera de los Productos indicados a continuación en lugar de SharePoint Server 2013:</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9D32FC">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Cambian a una versión anterior</w:t>
            </w:r>
          </w:p>
        </w:tc>
      </w:tr>
      <w:tr w:rsidR="001B25E0" w:rsidTr="009D32FC">
        <w:tc>
          <w:tcPr>
            <w:tcW w:w="5400" w:type="dxa"/>
          </w:tcPr>
          <w:p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rsidR="001B25E0" w:rsidRDefault="001B25E0" w:rsidP="001B25E0">
            <w:pPr>
              <w:pStyle w:val="ProductList-Body"/>
            </w:pPr>
            <w:r>
              <w:t>SharePoint Server 2010</w:t>
            </w:r>
            <w:r>
              <w:fldChar w:fldCharType="begin"/>
            </w:r>
            <w:r>
              <w:instrText>XE "SharePoint Server 2010"</w:instrText>
            </w:r>
            <w:r>
              <w:fldChar w:fldCharType="end"/>
            </w:r>
            <w:r>
              <w:t>, o bien</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rsidR="00DA5EB4" w:rsidRDefault="00DA5EB4" w:rsidP="009708AE">
      <w:pPr>
        <w:pStyle w:val="ProductList-Body"/>
      </w:pPr>
    </w:p>
    <w:p w:rsidR="00DA5EB4" w:rsidRDefault="00DA5EB4" w:rsidP="00DA5EB4">
      <w:pPr>
        <w:pStyle w:val="ProductList-Body"/>
      </w:pPr>
      <w:r>
        <w:t>El derecho de un cliente a acceder y utilizar copias de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para SharePoint Server en lugar de copias licenciadas de SharePoint Server 2013</w:t>
      </w:r>
      <w:r>
        <w:fldChar w:fldCharType="begin"/>
      </w:r>
      <w:r>
        <w:instrText>XE "SharePoint Server 2013"</w:instrText>
      </w:r>
      <w:r>
        <w:fldChar w:fldCharType="end"/>
      </w:r>
      <w: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Extensión de los derechos de las Aplicaciones alojadas de modo independiente de Software Assurance para los clientes de SharePoint Server para sitios de</w:t>
      </w:r>
      <w:r>
        <w:fldChar w:fldCharType="begin"/>
      </w:r>
      <w:r>
        <w:instrText>XE "SharePoint Server para sitios de Internet"</w:instrText>
      </w:r>
      <w:r>
        <w:fldChar w:fldCharType="end"/>
      </w:r>
      <w:r>
        <w:rPr>
          <w:b/>
          <w:color w:val="00188F"/>
        </w:rPr>
        <w:t xml:space="preserve"> Internet Enterprise</w:t>
      </w:r>
    </w:p>
    <w:p w:rsidR="00DA5EB4" w:rsidRDefault="00DA5EB4" w:rsidP="00DA5EB4">
      <w:pPr>
        <w:pStyle w:val="ProductList-Body"/>
      </w:pPr>
      <w:r>
        <w:t>Los clientes de SharePoint Server 2010</w:t>
      </w:r>
      <w:r>
        <w:fldChar w:fldCharType="begin"/>
      </w:r>
      <w:r>
        <w:instrText>XE "SharePoint Server 2010"</w:instrText>
      </w:r>
      <w:r>
        <w:fldChar w:fldCharType="end"/>
      </w:r>
      <w:r>
        <w:t xml:space="preserve"> para sitios de Internet Enterprise a quienes se les concedieron licencias de SharePoint Server 2013</w:t>
      </w:r>
      <w:r>
        <w:fldChar w:fldCharType="begin"/>
      </w:r>
      <w:r>
        <w:instrText>XE "SharePoint Server 2013"</w:instrText>
      </w:r>
      <w:r>
        <w:fldChar w:fldCharType="end"/>
      </w:r>
      <w: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67396"/>
      <w:r>
        <w:t>Derechos de Alquiler</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513"/>
        <w:gridCol w:w="396"/>
        <w:gridCol w:w="526"/>
        <w:gridCol w:w="595"/>
        <w:gridCol w:w="595"/>
        <w:gridCol w:w="596"/>
        <w:gridCol w:w="595"/>
        <w:gridCol w:w="596"/>
        <w:gridCol w:w="595"/>
        <w:gridCol w:w="595"/>
        <w:gridCol w:w="671"/>
        <w:gridCol w:w="520"/>
        <w:gridCol w:w="596"/>
      </w:tblGrid>
      <w:tr w:rsidR="005C6CE1" w:rsidTr="00CB1C30">
        <w:trPr>
          <w:tblHeader/>
        </w:trPr>
        <w:tc>
          <w:tcPr>
            <w:tcW w:w="3411" w:type="dxa"/>
            <w:tcBorders>
              <w:bottom w:val="nil"/>
            </w:tcBorders>
            <w:shd w:val="clear" w:color="auto" w:fill="00188F"/>
          </w:tcPr>
          <w:p w:rsidR="005C6CE1" w:rsidRPr="00EE0836" w:rsidRDefault="005C6CE1" w:rsidP="00C05A53">
            <w:pPr>
              <w:pStyle w:val="ProductList-OfferingBody"/>
              <w:ind w:left="-28"/>
              <w:rPr>
                <w:color w:val="FFFFFF" w:themeColor="background1"/>
              </w:rPr>
            </w:pPr>
            <w:r>
              <w:rPr>
                <w:color w:val="FFFFFF" w:themeColor="background1"/>
              </w:rPr>
              <w:t>Productos</w:t>
            </w:r>
          </w:p>
        </w:tc>
        <w:tc>
          <w:tcPr>
            <w:tcW w:w="513"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9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26" w:type="dxa"/>
            <w:tcBorders>
              <w:bottom w:val="nil"/>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5C6CE1" w:rsidRPr="00876F70" w:rsidRDefault="005C6CE1" w:rsidP="0002423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5C6CE1" w:rsidRPr="00654393" w:rsidRDefault="005C6CE1" w:rsidP="0002423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Tr="00CB1C30">
        <w:tc>
          <w:tcPr>
            <w:tcW w:w="3411"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67397"/>
            <w:r>
              <w:t>Derechos de alquiler para Office Professional</w:t>
            </w:r>
            <w:bookmarkEnd w:id="471"/>
            <w:bookmarkEnd w:id="472"/>
            <w:bookmarkEnd w:id="473"/>
            <w:r>
              <w:t xml:space="preserve"> Plus</w:t>
            </w:r>
            <w:bookmarkEnd w:id="474"/>
            <w:r>
              <w:fldChar w:fldCharType="begin"/>
            </w:r>
            <w:r>
              <w:instrText>XE "Derechos de alquiler para Office Professional"</w:instrText>
            </w:r>
            <w:r>
              <w:fldChar w:fldCharType="end"/>
            </w:r>
          </w:p>
        </w:tc>
        <w:tc>
          <w:tcPr>
            <w:tcW w:w="513"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396"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71" w:type="dxa"/>
            <w:shd w:val="clear" w:color="auto" w:fill="BFBFBF" w:themeFill="background1" w:themeFillShade="BF"/>
            <w:vAlign w:val="center"/>
          </w:tcPr>
          <w:p w:rsidR="00C05A53" w:rsidRDefault="00C05A53" w:rsidP="00C05A53">
            <w:pPr>
              <w:pStyle w:val="ProductList-OfferingBody"/>
              <w:ind w:left="-113"/>
              <w:jc w:val="center"/>
            </w:pPr>
          </w:p>
        </w:tc>
        <w:tc>
          <w:tcPr>
            <w:tcW w:w="520"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B1C30">
        <w:tc>
          <w:tcPr>
            <w:tcW w:w="3411"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67398"/>
            <w:r>
              <w:t>Derechos de Alquiler para Office Standard</w:t>
            </w:r>
            <w:bookmarkEnd w:id="475"/>
            <w:bookmarkEnd w:id="476"/>
            <w:bookmarkEnd w:id="477"/>
            <w:bookmarkEnd w:id="478"/>
            <w:r>
              <w:fldChar w:fldCharType="begin"/>
            </w:r>
            <w:r>
              <w:instrText>XE "Derechos de Alquiler para Office Standard"</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71" w:type="dxa"/>
            <w:shd w:val="clear" w:color="auto" w:fill="BFBFBF" w:themeFill="background1" w:themeFillShade="BF"/>
            <w:vAlign w:val="center"/>
          </w:tcPr>
          <w:p w:rsidR="00C05A53" w:rsidRDefault="00C05A53" w:rsidP="00C05A53">
            <w:pPr>
              <w:pStyle w:val="ProductList-OfferingBody"/>
              <w:ind w:left="-113"/>
              <w:jc w:val="center"/>
            </w:pPr>
          </w:p>
        </w:tc>
        <w:tc>
          <w:tcPr>
            <w:tcW w:w="520"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CB1C30">
        <w:tc>
          <w:tcPr>
            <w:tcW w:w="3411" w:type="dxa"/>
            <w:tcBorders>
              <w:top w:val="dashSmallGap" w:sz="4" w:space="0" w:color="BFBFBF" w:themeColor="background1" w:themeShade="BF"/>
              <w:left w:val="nil"/>
              <w:bottom w:val="nil"/>
              <w:right w:val="nil"/>
            </w:tcBorders>
          </w:tcPr>
          <w:p w:rsidR="002C0961" w:rsidRDefault="002C0961" w:rsidP="00CB675E">
            <w:pPr>
              <w:pStyle w:val="ProductList-Offering1"/>
            </w:pPr>
            <w:bookmarkStart w:id="479" w:name="_Toc402267399"/>
            <w:r>
              <w:t>Derechos de Alquiler para Windows</w:t>
            </w:r>
            <w:bookmarkEnd w:id="479"/>
            <w:r>
              <w:t xml:space="preserve"> </w:t>
            </w:r>
            <w:r>
              <w:fldChar w:fldCharType="begin"/>
            </w:r>
            <w:r>
              <w:instrText>XE "Derechos de Alquiler para Windows Pro"</w:instrText>
            </w:r>
            <w:r>
              <w:fldChar w:fldCharType="end"/>
            </w:r>
          </w:p>
        </w:tc>
        <w:tc>
          <w:tcPr>
            <w:tcW w:w="513"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396" w:type="dxa"/>
            <w:tcBorders>
              <w:top w:val="dashSmallGap" w:sz="4" w:space="0" w:color="BFBFBF" w:themeColor="background1" w:themeShade="BF"/>
              <w:left w:val="nil"/>
              <w:bottom w:val="nil"/>
              <w:right w:val="nil"/>
            </w:tcBorders>
            <w:vAlign w:val="center"/>
          </w:tcPr>
          <w:p w:rsidR="002C0961" w:rsidRDefault="00CB675E" w:rsidP="00812549">
            <w:pPr>
              <w:pStyle w:val="ProductList-OfferingBody"/>
              <w:ind w:left="-113"/>
              <w:jc w:val="center"/>
            </w:pPr>
            <w:r>
              <w:t>1</w:t>
            </w:r>
          </w:p>
        </w:tc>
        <w:tc>
          <w:tcPr>
            <w:tcW w:w="52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671" w:type="dxa"/>
            <w:shd w:val="clear" w:color="auto" w:fill="BFBFBF" w:themeFill="background1" w:themeFillShade="BF"/>
            <w:vAlign w:val="center"/>
          </w:tcPr>
          <w:p w:rsidR="002C0961" w:rsidRDefault="002C0961" w:rsidP="00C05A53">
            <w:pPr>
              <w:pStyle w:val="ProductList-OfferingBody"/>
              <w:ind w:left="-113"/>
              <w:jc w:val="center"/>
            </w:pPr>
          </w:p>
        </w:tc>
        <w:tc>
          <w:tcPr>
            <w:tcW w:w="520"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1B25E0" w:rsidRDefault="001B25E0" w:rsidP="001B25E0">
      <w:pPr>
        <w:pStyle w:val="ProductList-Body"/>
      </w:pPr>
      <w: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rsidR="001B25E0" w:rsidRDefault="001B25E0" w:rsidP="001B25E0">
      <w:pPr>
        <w:pStyle w:val="ProductList-Body"/>
      </w:pPr>
    </w:p>
    <w:p w:rsidR="00CB1C30" w:rsidRDefault="00CB1C30" w:rsidP="001B25E0">
      <w:pPr>
        <w:pStyle w:val="ProductList-Body"/>
      </w:pPr>
    </w:p>
    <w:p w:rsidR="00CB1C30" w:rsidRDefault="00CB1C30" w:rsidP="001B25E0">
      <w:pPr>
        <w:pStyle w:val="ProductList-Body"/>
      </w:pPr>
    </w:p>
    <w:p w:rsidR="001B25E0" w:rsidRPr="001B25E0" w:rsidRDefault="001B25E0" w:rsidP="001B25E0">
      <w:pPr>
        <w:pStyle w:val="ProductList-Body"/>
        <w:rPr>
          <w:b/>
        </w:rPr>
      </w:pPr>
      <w:r>
        <w:rPr>
          <w:b/>
          <w:color w:val="00188F"/>
        </w:rPr>
        <w:t>Aplicaciones cualificadas para Office</w:t>
      </w:r>
    </w:p>
    <w:p w:rsidR="00782C7B" w:rsidRDefault="001B25E0" w:rsidP="001B25E0">
      <w:pPr>
        <w:pStyle w:val="ProductList-Body"/>
      </w:pPr>
      <w:r>
        <w:t>Se debe ceder la licencia de la aplicación cualificada al mismo dispositivo al que se cederá la licencia de Derechos de Alquiler de Licencias por Volumen. Las aplicaciones cualificadas por tipo de programa son:</w:t>
      </w:r>
      <w:r>
        <w:tab/>
      </w:r>
    </w:p>
    <w:p w:rsidR="009919D2" w:rsidRPr="00CB1C30" w:rsidRDefault="009919D2"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5850"/>
        <w:gridCol w:w="630"/>
        <w:gridCol w:w="1350"/>
        <w:gridCol w:w="810"/>
        <w:gridCol w:w="1080"/>
        <w:gridCol w:w="1080"/>
      </w:tblGrid>
      <w:tr w:rsidR="009D32FC" w:rsidTr="009D32FC">
        <w:trPr>
          <w:tblHeader/>
        </w:trPr>
        <w:tc>
          <w:tcPr>
            <w:tcW w:w="5850" w:type="dxa"/>
            <w:shd w:val="clear" w:color="auto" w:fill="0072C6"/>
            <w:vAlign w:val="center"/>
          </w:tcPr>
          <w:p w:rsidR="009D32FC" w:rsidRPr="001F2DDF" w:rsidRDefault="009D32FC" w:rsidP="00F86874">
            <w:pPr>
              <w:pStyle w:val="ProductList-Body"/>
              <w:spacing w:before="20" w:after="20"/>
              <w:rPr>
                <w:color w:val="FFFFFF" w:themeColor="background1"/>
              </w:rPr>
            </w:pPr>
            <w:r>
              <w:rPr>
                <w:color w:val="FFFFFF" w:themeColor="background1"/>
              </w:rPr>
              <w:t>Aplicaciones cualificadas para la compra de Derechos de alquiler para Office</w:t>
            </w:r>
            <w:r>
              <w:fldChar w:fldCharType="begin"/>
            </w:r>
            <w:r>
              <w:instrText>XE "Derechos de Alquiler para Office Standard"</w:instrText>
            </w:r>
            <w:r>
              <w:fldChar w:fldCharType="end"/>
            </w:r>
          </w:p>
        </w:tc>
        <w:tc>
          <w:tcPr>
            <w:tcW w:w="630" w:type="dxa"/>
            <w:shd w:val="clear" w:color="auto" w:fill="0072C6"/>
            <w:vAlign w:val="center"/>
          </w:tcPr>
          <w:p w:rsidR="009D32FC" w:rsidRPr="001F2DDF" w:rsidRDefault="009D32FC" w:rsidP="008E15EC">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rsidR="009D32FC" w:rsidRDefault="009D32F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810" w:type="dxa"/>
            <w:shd w:val="clear" w:color="auto" w:fill="0072C6"/>
            <w:vAlign w:val="center"/>
          </w:tcPr>
          <w:p w:rsidR="009D32FC" w:rsidRDefault="009D32FC" w:rsidP="009D32F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080" w:type="dxa"/>
            <w:shd w:val="clear" w:color="auto" w:fill="0072C6"/>
            <w:vAlign w:val="center"/>
          </w:tcPr>
          <w:p w:rsidR="009D32FC" w:rsidRDefault="009D32FC" w:rsidP="009D32F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c>
          <w:tcPr>
            <w:tcW w:w="1080" w:type="dxa"/>
            <w:shd w:val="clear" w:color="auto" w:fill="0072C6"/>
            <w:vAlign w:val="center"/>
          </w:tcPr>
          <w:p w:rsidR="009D32FC" w:rsidRDefault="009D32FC" w:rsidP="0064110C">
            <w:pPr>
              <w:pStyle w:val="ProductList-Body"/>
              <w:spacing w:before="20" w:after="20"/>
              <w:jc w:val="center"/>
              <w:rPr>
                <w:color w:val="FFFFFF" w:themeColor="background1"/>
              </w:rPr>
            </w:pPr>
            <w:r>
              <w:rPr>
                <w:color w:val="FFFFFF" w:themeColor="background1"/>
              </w:rPr>
              <w:t>MPSA</w:t>
            </w:r>
          </w:p>
        </w:tc>
      </w:tr>
      <w:tr w:rsidR="00C70991" w:rsidTr="009D32FC">
        <w:tc>
          <w:tcPr>
            <w:tcW w:w="10800" w:type="dxa"/>
            <w:gridSpan w:val="6"/>
          </w:tcPr>
          <w:p w:rsidR="00C70991" w:rsidRPr="008E76EF" w:rsidRDefault="00C70991" w:rsidP="00760E71">
            <w:pPr>
              <w:pStyle w:val="ProductList-Body"/>
              <w:tabs>
                <w:tab w:val="clear" w:pos="158"/>
                <w:tab w:val="left" w:pos="342"/>
              </w:tabs>
              <w:rPr>
                <w:rFonts w:ascii="Wingdings" w:hAnsi="Wingdings" w:cs="Wingdings"/>
                <w:sz w:val="20"/>
                <w:szCs w:val="20"/>
              </w:rPr>
            </w:pPr>
            <w:r>
              <w:rPr>
                <w:b/>
              </w:rPr>
              <w:t xml:space="preserve">Office </w:t>
            </w:r>
            <w:r w:rsidR="00760E71">
              <w:rPr>
                <w:b/>
              </w:rPr>
              <w:t>Standard</w:t>
            </w:r>
          </w:p>
        </w:tc>
      </w:tr>
      <w:tr w:rsidR="0064110C" w:rsidTr="009D32FC">
        <w:tc>
          <w:tcPr>
            <w:tcW w:w="5850"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630" w:type="dxa"/>
            <w:vAlign w:val="center"/>
          </w:tcPr>
          <w:p w:rsidR="0064110C" w:rsidRPr="00CA02E2" w:rsidRDefault="0064110C" w:rsidP="0064110C">
            <w:pPr>
              <w:pStyle w:val="ProductList-Body"/>
              <w:jc w:val="center"/>
            </w:pPr>
          </w:p>
        </w:tc>
        <w:tc>
          <w:tcPr>
            <w:tcW w:w="1350" w:type="dxa"/>
            <w:vAlign w:val="center"/>
          </w:tcPr>
          <w:p w:rsidR="0064110C" w:rsidRPr="00CA02E2" w:rsidRDefault="0064110C" w:rsidP="0064110C">
            <w:pPr>
              <w:pStyle w:val="ProductList-Body"/>
              <w:jc w:val="center"/>
            </w:pPr>
          </w:p>
        </w:tc>
        <w:tc>
          <w:tcPr>
            <w:tcW w:w="81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D32FC">
        <w:tc>
          <w:tcPr>
            <w:tcW w:w="5850" w:type="dxa"/>
          </w:tcPr>
          <w:p w:rsidR="0064110C" w:rsidRPr="000D6060" w:rsidRDefault="0064110C" w:rsidP="0064110C">
            <w:pPr>
              <w:pStyle w:val="ProductList-Body"/>
              <w:ind w:left="162"/>
            </w:pPr>
            <w:r>
              <w:t>Office Standard 2010</w:t>
            </w:r>
          </w:p>
        </w:tc>
        <w:tc>
          <w:tcPr>
            <w:tcW w:w="630" w:type="dxa"/>
            <w:vAlign w:val="center"/>
          </w:tcPr>
          <w:p w:rsidR="0064110C" w:rsidRPr="00CA02E2" w:rsidRDefault="0064110C" w:rsidP="0064110C">
            <w:pPr>
              <w:pStyle w:val="ProductList-Body"/>
              <w:jc w:val="center"/>
            </w:pPr>
          </w:p>
        </w:tc>
        <w:tc>
          <w:tcPr>
            <w:tcW w:w="1350" w:type="dxa"/>
            <w:vAlign w:val="center"/>
          </w:tcPr>
          <w:p w:rsidR="0064110C" w:rsidRPr="00CA02E2" w:rsidRDefault="0064110C" w:rsidP="0064110C">
            <w:pPr>
              <w:pStyle w:val="ProductList-Body"/>
              <w:jc w:val="center"/>
            </w:pPr>
          </w:p>
        </w:tc>
        <w:tc>
          <w:tcPr>
            <w:tcW w:w="81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9D32FC">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9D32FC">
        <w:tc>
          <w:tcPr>
            <w:tcW w:w="5850" w:type="dxa"/>
          </w:tcPr>
          <w:p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630" w:type="dxa"/>
            <w:vAlign w:val="center"/>
          </w:tcPr>
          <w:p w:rsidR="0064110C" w:rsidRPr="00CA02E2" w:rsidRDefault="0064110C" w:rsidP="0064110C">
            <w:pPr>
              <w:pStyle w:val="ProductList-Body"/>
              <w:jc w:val="center"/>
            </w:pPr>
          </w:p>
        </w:tc>
        <w:tc>
          <w:tcPr>
            <w:tcW w:w="1350" w:type="dxa"/>
            <w:vAlign w:val="center"/>
          </w:tcPr>
          <w:p w:rsidR="0064110C" w:rsidRPr="00CA02E2" w:rsidRDefault="0064110C" w:rsidP="0064110C">
            <w:pPr>
              <w:pStyle w:val="ProductList-Body"/>
              <w:jc w:val="center"/>
            </w:pPr>
          </w:p>
        </w:tc>
        <w:tc>
          <w:tcPr>
            <w:tcW w:w="81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D32FC">
        <w:tc>
          <w:tcPr>
            <w:tcW w:w="5850" w:type="dxa"/>
          </w:tcPr>
          <w:p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630" w:type="dxa"/>
            <w:vAlign w:val="center"/>
          </w:tcPr>
          <w:p w:rsidR="0064110C" w:rsidRPr="00CA02E2" w:rsidRDefault="0064110C" w:rsidP="0064110C">
            <w:pPr>
              <w:pStyle w:val="ProductList-Body"/>
              <w:jc w:val="center"/>
            </w:pPr>
          </w:p>
        </w:tc>
        <w:tc>
          <w:tcPr>
            <w:tcW w:w="1350" w:type="dxa"/>
            <w:vAlign w:val="center"/>
          </w:tcPr>
          <w:p w:rsidR="0064110C" w:rsidRPr="00CA02E2" w:rsidRDefault="0064110C" w:rsidP="0064110C">
            <w:pPr>
              <w:pStyle w:val="ProductList-Body"/>
              <w:jc w:val="center"/>
            </w:pPr>
          </w:p>
        </w:tc>
        <w:tc>
          <w:tcPr>
            <w:tcW w:w="81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D32FC">
        <w:tc>
          <w:tcPr>
            <w:tcW w:w="5850" w:type="dxa"/>
          </w:tcPr>
          <w:p w:rsidR="0064110C" w:rsidRPr="000D6060" w:rsidRDefault="0064110C" w:rsidP="008E76EF">
            <w:pPr>
              <w:pStyle w:val="ProductList-Body"/>
              <w:ind w:left="162"/>
            </w:pPr>
            <w:r>
              <w:t>Office Personal 2013</w:t>
            </w:r>
          </w:p>
        </w:tc>
        <w:tc>
          <w:tcPr>
            <w:tcW w:w="630" w:type="dxa"/>
            <w:vAlign w:val="center"/>
          </w:tcPr>
          <w:p w:rsidR="0064110C" w:rsidRPr="00CA02E2" w:rsidRDefault="0064110C" w:rsidP="008E76EF">
            <w:pPr>
              <w:pStyle w:val="ProductList-Body"/>
              <w:jc w:val="center"/>
            </w:pPr>
          </w:p>
        </w:tc>
        <w:tc>
          <w:tcPr>
            <w:tcW w:w="135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9D32FC">
        <w:tc>
          <w:tcPr>
            <w:tcW w:w="5850" w:type="dxa"/>
          </w:tcPr>
          <w:p w:rsidR="0064110C" w:rsidRPr="000D6060" w:rsidRDefault="0064110C" w:rsidP="008E76EF">
            <w:pPr>
              <w:pStyle w:val="ProductList-Body"/>
              <w:ind w:left="162"/>
            </w:pPr>
            <w:r>
              <w:t>Office Home &amp; Business 2013</w:t>
            </w:r>
          </w:p>
        </w:tc>
        <w:tc>
          <w:tcPr>
            <w:tcW w:w="630" w:type="dxa"/>
            <w:vAlign w:val="center"/>
          </w:tcPr>
          <w:p w:rsidR="0064110C" w:rsidRDefault="0064110C" w:rsidP="008E76EF">
            <w:pPr>
              <w:pStyle w:val="ProductList-Body"/>
              <w:jc w:val="center"/>
            </w:pPr>
          </w:p>
        </w:tc>
        <w:tc>
          <w:tcPr>
            <w:tcW w:w="135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9D32FC">
        <w:tc>
          <w:tcPr>
            <w:tcW w:w="5850" w:type="dxa"/>
          </w:tcPr>
          <w:p w:rsidR="0064110C" w:rsidRDefault="0064110C" w:rsidP="008E76EF">
            <w:pPr>
              <w:pStyle w:val="ProductList-Body"/>
              <w:ind w:left="162"/>
            </w:pPr>
            <w:r>
              <w:t>Office Professional 2013</w:t>
            </w:r>
          </w:p>
        </w:tc>
        <w:tc>
          <w:tcPr>
            <w:tcW w:w="630" w:type="dxa"/>
            <w:vAlign w:val="center"/>
          </w:tcPr>
          <w:p w:rsidR="0064110C" w:rsidRDefault="0064110C" w:rsidP="008E76EF">
            <w:pPr>
              <w:pStyle w:val="ProductList-Body"/>
              <w:jc w:val="center"/>
            </w:pPr>
          </w:p>
        </w:tc>
        <w:tc>
          <w:tcPr>
            <w:tcW w:w="135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1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Pr="00CB1C30" w:rsidRDefault="001B25E0" w:rsidP="004F3C6D">
      <w:pPr>
        <w:pStyle w:val="ProductList-Body"/>
        <w:rPr>
          <w:sz w:val="16"/>
        </w:rPr>
      </w:pPr>
    </w:p>
    <w:p w:rsidR="008E15EC" w:rsidRPr="008E15EC" w:rsidRDefault="008E15EC" w:rsidP="008E15EC">
      <w:pPr>
        <w:pStyle w:val="ProductList-Body"/>
        <w:rPr>
          <w:b/>
        </w:rPr>
      </w:pPr>
      <w:r>
        <w:rPr>
          <w:b/>
          <w:color w:val="00188F"/>
        </w:rPr>
        <w:t>Sistemas operativos susceptibles de actualización para la compra de Derechos de Alquiler para Windows</w:t>
      </w:r>
    </w:p>
    <w:p w:rsidR="001B25E0" w:rsidRDefault="008E15EC" w:rsidP="008E15EC">
      <w:pPr>
        <w:pStyle w:val="ProductList-Body"/>
      </w:pPr>
      <w: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5366E7">
        <w:t xml:space="preserve"> </w:t>
      </w:r>
      <w:r>
        <w:t>Los sistemas operativos susceptibles de actualización por tipo de programa son:</w:t>
      </w:r>
    </w:p>
    <w:p w:rsidR="001B25E0" w:rsidRPr="00CB1C30" w:rsidRDefault="001B25E0"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9D32FC" w:rsidTr="009D32FC">
        <w:trPr>
          <w:tblHeader/>
        </w:trPr>
        <w:tc>
          <w:tcPr>
            <w:tcW w:w="5490" w:type="dxa"/>
            <w:shd w:val="clear" w:color="auto" w:fill="0072C6"/>
            <w:vAlign w:val="center"/>
          </w:tcPr>
          <w:p w:rsidR="009D32FC" w:rsidRPr="001F2DDF" w:rsidRDefault="009D32FC" w:rsidP="0064110C">
            <w:pPr>
              <w:pStyle w:val="ProductList-Body"/>
              <w:spacing w:before="20" w:after="20"/>
              <w:rPr>
                <w:color w:val="FFFFFF" w:themeColor="background1"/>
              </w:rPr>
            </w:pPr>
            <w:r>
              <w:rPr>
                <w:color w:val="FFFFFF" w:themeColor="background1"/>
              </w:rPr>
              <w:t>Sistemas operativos susceptibles de actualización para la compra de Derechos de alquiler para Windows</w:t>
            </w:r>
            <w:r>
              <w:fldChar w:fldCharType="begin"/>
            </w:r>
            <w:r>
              <w:instrText>XE "Derechos de Alquiler para Windows"</w:instrText>
            </w:r>
            <w:r>
              <w:fldChar w:fldCharType="end"/>
            </w:r>
          </w:p>
        </w:tc>
        <w:tc>
          <w:tcPr>
            <w:tcW w:w="990" w:type="dxa"/>
            <w:shd w:val="clear" w:color="auto" w:fill="0072C6"/>
            <w:vAlign w:val="center"/>
          </w:tcPr>
          <w:p w:rsidR="009D32FC" w:rsidRPr="001F2DDF" w:rsidRDefault="009D32F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9D32FC" w:rsidRDefault="009D32F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9D32FC" w:rsidRDefault="009D32FC" w:rsidP="009D32F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080" w:type="dxa"/>
            <w:shd w:val="clear" w:color="auto" w:fill="0072C6"/>
            <w:vAlign w:val="center"/>
          </w:tcPr>
          <w:p w:rsidR="009D32FC" w:rsidRDefault="009D32FC" w:rsidP="009D32F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c>
          <w:tcPr>
            <w:tcW w:w="1080" w:type="dxa"/>
            <w:shd w:val="clear" w:color="auto" w:fill="0072C6"/>
            <w:vAlign w:val="center"/>
          </w:tcPr>
          <w:p w:rsidR="009D32FC" w:rsidRDefault="009D32FC" w:rsidP="0064110C">
            <w:pPr>
              <w:pStyle w:val="ProductList-Body"/>
              <w:spacing w:before="20" w:after="20"/>
              <w:jc w:val="center"/>
              <w:rPr>
                <w:color w:val="FFFFFF" w:themeColor="background1"/>
              </w:rPr>
            </w:pPr>
            <w:r>
              <w:rPr>
                <w:color w:val="FFFFFF" w:themeColor="background1"/>
              </w:rPr>
              <w:t>MPSA</w:t>
            </w:r>
          </w:p>
        </w:tc>
      </w:tr>
      <w:tr w:rsidR="00C70991" w:rsidTr="009D32FC">
        <w:tc>
          <w:tcPr>
            <w:tcW w:w="10800" w:type="dxa"/>
            <w:gridSpan w:val="6"/>
          </w:tcPr>
          <w:p w:rsidR="00C70991" w:rsidRPr="00241D62" w:rsidRDefault="00C70991" w:rsidP="0064110C">
            <w:pPr>
              <w:pStyle w:val="ProductList-Body"/>
              <w:rPr>
                <w:b/>
              </w:rPr>
            </w:pPr>
            <w:r>
              <w:rPr>
                <w:b/>
              </w:rPr>
              <w:t>Windows</w:t>
            </w:r>
          </w:p>
        </w:tc>
      </w:tr>
      <w:tr w:rsidR="00C70991" w:rsidTr="009D32FC">
        <w:tc>
          <w:tcPr>
            <w:tcW w:w="5490" w:type="dxa"/>
          </w:tcPr>
          <w:p w:rsidR="00C70991" w:rsidRPr="000D6060" w:rsidRDefault="00C70991" w:rsidP="00C70991">
            <w:pPr>
              <w:pStyle w:val="ProductList-Body"/>
              <w:ind w:left="162"/>
            </w:pPr>
            <w:r>
              <w:t>Windows 8 y Windows 8.1 (32 bits o 64 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9D32FC">
        <w:tc>
          <w:tcPr>
            <w:tcW w:w="5490" w:type="dxa"/>
          </w:tcPr>
          <w:p w:rsidR="00C70991" w:rsidRDefault="00C70991" w:rsidP="00C70991">
            <w:pPr>
              <w:pStyle w:val="ProductList-Body"/>
              <w:ind w:left="162"/>
            </w:pPr>
            <w:r>
              <w:t xml:space="preserve">Windows 7 Home Premium (32 bits o 64 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9D32FC">
        <w:tc>
          <w:tcPr>
            <w:tcW w:w="10800" w:type="dxa"/>
            <w:gridSpan w:val="6"/>
          </w:tcPr>
          <w:p w:rsidR="00C70991" w:rsidRPr="00241D62" w:rsidRDefault="00C70991" w:rsidP="0064110C">
            <w:pPr>
              <w:pStyle w:val="ProductList-Body"/>
              <w:rPr>
                <w:b/>
              </w:rPr>
            </w:pPr>
            <w:r>
              <w:rPr>
                <w:b/>
              </w:rPr>
              <w:t>Windows Pro</w:t>
            </w:r>
          </w:p>
        </w:tc>
      </w:tr>
      <w:tr w:rsidR="0064110C" w:rsidTr="009D32FC">
        <w:tc>
          <w:tcPr>
            <w:tcW w:w="5490" w:type="dxa"/>
          </w:tcPr>
          <w:p w:rsidR="0064110C" w:rsidRPr="000D6060" w:rsidRDefault="0064110C" w:rsidP="0064110C">
            <w:pPr>
              <w:pStyle w:val="ProductList-Body"/>
              <w:ind w:left="162"/>
            </w:pPr>
            <w:r>
              <w:t>Windows 8 y Windows 8.1 (32 bits o 64 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CB675E"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9D32FC">
        <w:tc>
          <w:tcPr>
            <w:tcW w:w="5490" w:type="dxa"/>
          </w:tcPr>
          <w:p w:rsidR="0064110C" w:rsidRDefault="0064110C" w:rsidP="0064110C">
            <w:pPr>
              <w:pStyle w:val="ProductList-Body"/>
              <w:ind w:left="162"/>
            </w:pPr>
            <w:r>
              <w:t>Windows 7 (32 bits o 64 bits)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9D32FC">
        <w:tc>
          <w:tcPr>
            <w:tcW w:w="5490" w:type="dxa"/>
          </w:tcPr>
          <w:p w:rsidR="0064110C" w:rsidRDefault="0064110C" w:rsidP="0064110C">
            <w:pPr>
              <w:pStyle w:val="ProductList-Body"/>
              <w:ind w:left="162"/>
            </w:pPr>
            <w:r>
              <w:t>Windows Vista (32 bits o 64 bits)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*Los clientes que deseen alquilar dispositivos con licencia de Windows Enterprise podrán hacerlo después de cambiar a una versión anterior de los sistemas operativos susceptibles de actualización enumerados anteriormente.</w:t>
      </w:r>
    </w:p>
    <w:p w:rsidR="00965777" w:rsidRPr="00CB1C30" w:rsidRDefault="00965777" w:rsidP="004F3C6D">
      <w:pPr>
        <w:pStyle w:val="ProductList-Body"/>
        <w:rPr>
          <w:sz w:val="16"/>
        </w:rPr>
      </w:pPr>
    </w:p>
    <w:p w:rsidR="000D1B93" w:rsidRPr="002C0961" w:rsidRDefault="000D1B93" w:rsidP="000D1B93">
      <w:pPr>
        <w:pStyle w:val="ProductList-Body"/>
        <w:rPr>
          <w:b/>
        </w:rPr>
      </w:pPr>
      <w:r>
        <w:rPr>
          <w:b/>
          <w:color w:val="00188F"/>
        </w:rPr>
        <w:t>Restricción para Versiones no Profesionales de Windows</w:t>
      </w:r>
    </w:p>
    <w:p w:rsidR="000D1B93" w:rsidRDefault="000D1B93" w:rsidP="000D1B93">
      <w:pPr>
        <w:pStyle w:val="ProductList-Body"/>
      </w:pPr>
      <w:r>
        <w:t>Los dispositivos a los que se ceden Derechos de Alquiler para Windows solo pueden alquilarse a personas para uso no comercial.</w:t>
      </w:r>
    </w:p>
    <w:p w:rsidR="000D1B93" w:rsidRPr="00CB1C30" w:rsidRDefault="000D1B93" w:rsidP="000D1B93">
      <w:pPr>
        <w:pStyle w:val="ProductList-Body"/>
        <w:rPr>
          <w:sz w:val="16"/>
        </w:rPr>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80" w:name="_Toc378147635"/>
    <w:bookmarkStart w:id="481" w:name="_Toc378151537"/>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67400"/>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67401"/>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9D32FC" w:rsidTr="009D32FC">
        <w:trPr>
          <w:tblHeader/>
        </w:trPr>
        <w:tc>
          <w:tcPr>
            <w:tcW w:w="3060" w:type="dxa"/>
            <w:tcBorders>
              <w:bottom w:val="nil"/>
            </w:tcBorders>
            <w:shd w:val="clear" w:color="auto" w:fill="00188F"/>
          </w:tcPr>
          <w:p w:rsidR="009D32FC" w:rsidRPr="00EE0836" w:rsidRDefault="009D32F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7" w:type="dxa"/>
            <w:shd w:val="clear" w:color="auto" w:fill="00188F"/>
            <w:vAlign w:val="center"/>
          </w:tcPr>
          <w:p w:rsidR="009D32FC" w:rsidRPr="00876F70" w:rsidRDefault="009D32FC" w:rsidP="009D32F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4"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D32FC" w:rsidTr="009D32FC">
        <w:tc>
          <w:tcPr>
            <w:tcW w:w="3060" w:type="dxa"/>
            <w:tcBorders>
              <w:top w:val="nil"/>
              <w:left w:val="nil"/>
              <w:bottom w:val="nil"/>
              <w:right w:val="nil"/>
            </w:tcBorders>
          </w:tcPr>
          <w:p w:rsidR="009D32FC" w:rsidRDefault="009D32FC" w:rsidP="007F3FE6">
            <w:pPr>
              <w:pStyle w:val="ProductList-Offering2"/>
            </w:pPr>
            <w:bookmarkStart w:id="492" w:name="_Toc379797201"/>
            <w:bookmarkStart w:id="493" w:name="_Toc380513226"/>
            <w:bookmarkStart w:id="494" w:name="_Toc380655268"/>
            <w:bookmarkStart w:id="495" w:name="_Toc402267402"/>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9D32FC" w:rsidRDefault="009D32FC" w:rsidP="00C05A53">
            <w:pPr>
              <w:pStyle w:val="ProductList-OfferingBody"/>
              <w:ind w:left="-113"/>
              <w:jc w:val="center"/>
            </w:pPr>
            <w:r>
              <w:t>11/11</w:t>
            </w:r>
          </w:p>
        </w:tc>
        <w:tc>
          <w:tcPr>
            <w:tcW w:w="595" w:type="dxa"/>
            <w:tcBorders>
              <w:top w:val="nil"/>
              <w:left w:val="nil"/>
              <w:bottom w:val="nil"/>
              <w:right w:val="nil"/>
            </w:tcBorders>
            <w:vAlign w:val="center"/>
          </w:tcPr>
          <w:p w:rsidR="009D32FC" w:rsidRDefault="009D32FC" w:rsidP="00C05A53">
            <w:pPr>
              <w:pStyle w:val="ProductList-OfferingBody"/>
              <w:ind w:left="-113"/>
              <w:jc w:val="center"/>
            </w:pPr>
            <w:r>
              <w:t>125</w:t>
            </w:r>
          </w:p>
        </w:tc>
        <w:tc>
          <w:tcPr>
            <w:tcW w:w="596" w:type="dxa"/>
            <w:tcBorders>
              <w:top w:val="nil"/>
              <w:left w:val="nil"/>
              <w:bottom w:val="nil"/>
              <w:right w:val="nil"/>
            </w:tcBorders>
            <w:vAlign w:val="center"/>
          </w:tcPr>
          <w:p w:rsidR="009D32FC" w:rsidRDefault="009D32FC"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9D32FC" w:rsidRDefault="009D32FC"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9D32FC" w:rsidRDefault="009D32FC" w:rsidP="00C05A53">
            <w:pPr>
              <w:pStyle w:val="ProductList-OfferingBody"/>
              <w:ind w:left="-113"/>
              <w:jc w:val="center"/>
            </w:pPr>
          </w:p>
        </w:tc>
        <w:tc>
          <w:tcPr>
            <w:tcW w:w="596" w:type="dxa"/>
            <w:shd w:val="clear" w:color="auto" w:fill="70AD47" w:themeFill="accent6"/>
            <w:vAlign w:val="center"/>
          </w:tcPr>
          <w:p w:rsidR="009D32FC" w:rsidRPr="00654393" w:rsidRDefault="009D32FC"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rsidR="009D32FC" w:rsidRDefault="009D32FC" w:rsidP="00C05A53">
            <w:pPr>
              <w:pStyle w:val="ProductList-OfferingBody"/>
              <w:ind w:left="-113"/>
              <w:jc w:val="center"/>
            </w:pPr>
          </w:p>
        </w:tc>
        <w:tc>
          <w:tcPr>
            <w:tcW w:w="596" w:type="dxa"/>
            <w:shd w:val="clear" w:color="auto" w:fill="70AD47" w:themeFill="accent6"/>
            <w:vAlign w:val="center"/>
          </w:tcPr>
          <w:p w:rsidR="009D32FC" w:rsidRDefault="009D32FC" w:rsidP="00C05A53">
            <w:pPr>
              <w:pStyle w:val="ProductList-OfferingBody"/>
              <w:ind w:left="-113"/>
              <w:jc w:val="center"/>
            </w:pPr>
          </w:p>
        </w:tc>
        <w:tc>
          <w:tcPr>
            <w:tcW w:w="595" w:type="dxa"/>
            <w:shd w:val="clear" w:color="auto" w:fill="BFBFBF" w:themeFill="background1" w:themeFillShade="BF"/>
            <w:vAlign w:val="center"/>
          </w:tcPr>
          <w:p w:rsidR="009D32FC" w:rsidRDefault="009D32FC" w:rsidP="00C05A53">
            <w:pPr>
              <w:pStyle w:val="ProductList-OfferingBody"/>
              <w:ind w:left="-113"/>
              <w:jc w:val="center"/>
            </w:pPr>
          </w:p>
        </w:tc>
        <w:tc>
          <w:tcPr>
            <w:tcW w:w="595" w:type="dxa"/>
            <w:shd w:val="clear" w:color="auto" w:fill="BFBFBF" w:themeFill="background1" w:themeFillShade="BF"/>
            <w:vAlign w:val="center"/>
          </w:tcPr>
          <w:p w:rsidR="009D32FC" w:rsidRDefault="009D32FC" w:rsidP="00C05A53">
            <w:pPr>
              <w:pStyle w:val="ProductList-OfferingBody"/>
              <w:ind w:left="-113"/>
              <w:jc w:val="center"/>
            </w:pPr>
          </w:p>
        </w:tc>
        <w:tc>
          <w:tcPr>
            <w:tcW w:w="707" w:type="dxa"/>
            <w:shd w:val="clear" w:color="auto" w:fill="BFBFBF" w:themeFill="background1" w:themeFillShade="BF"/>
            <w:vAlign w:val="center"/>
          </w:tcPr>
          <w:p w:rsidR="009D32FC" w:rsidRDefault="009D32FC" w:rsidP="00C05A53">
            <w:pPr>
              <w:pStyle w:val="ProductList-OfferingBody"/>
              <w:ind w:left="-113"/>
              <w:jc w:val="center"/>
            </w:pPr>
          </w:p>
        </w:tc>
        <w:tc>
          <w:tcPr>
            <w:tcW w:w="484" w:type="dxa"/>
            <w:shd w:val="clear" w:color="auto" w:fill="70AD47" w:themeFill="accent6"/>
            <w:vAlign w:val="center"/>
          </w:tcPr>
          <w:p w:rsidR="009D32FC" w:rsidRPr="00654393" w:rsidRDefault="009D32FC"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9D32FC" w:rsidRDefault="009D32FC" w:rsidP="00C05A53">
            <w:pPr>
              <w:pStyle w:val="ProductList-OfferingBody"/>
              <w:ind w:left="-113"/>
              <w:jc w:val="center"/>
            </w:pPr>
          </w:p>
        </w:tc>
      </w:tr>
    </w:tbl>
    <w:p w:rsidR="009708AE" w:rsidRPr="00CB1C30" w:rsidRDefault="009708AE" w:rsidP="009708AE">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9D32FC">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Grupo de productos: </w:t>
            </w:r>
            <w:r>
              <w:rPr>
                <w:b/>
              </w:rPr>
              <w:t>Servidor</w:t>
            </w:r>
          </w:p>
        </w:tc>
        <w:tc>
          <w:tcPr>
            <w:tcW w:w="3597" w:type="dxa"/>
          </w:tcPr>
          <w:p w:rsidR="000C0ACA" w:rsidRDefault="000C0ACA" w:rsidP="005F17AF">
            <w:pPr>
              <w:pStyle w:val="ProductList-Body"/>
            </w:pPr>
          </w:p>
        </w:tc>
      </w:tr>
      <w:tr w:rsidR="000C0ACA" w:rsidTr="009D32FC">
        <w:tc>
          <w:tcPr>
            <w:tcW w:w="3596" w:type="dxa"/>
          </w:tcPr>
          <w:p w:rsidR="000C0ACA" w:rsidRDefault="000C0ACA" w:rsidP="005F17AF">
            <w:pPr>
              <w:pStyle w:val="ProductList-Body"/>
            </w:pPr>
          </w:p>
        </w:tc>
        <w:tc>
          <w:tcPr>
            <w:tcW w:w="3597" w:type="dxa"/>
          </w:tcPr>
          <w:p w:rsidR="000C0ACA" w:rsidRDefault="00DF6514" w:rsidP="005F17AF">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82C7B" w:rsidRDefault="005F17AF" w:rsidP="00782C7B">
      <w:pPr>
        <w:pStyle w:val="ProductList-Body"/>
      </w:pPr>
      <w:r>
        <w:t>El software Business Intelligence Appliance 2012</w:t>
      </w:r>
      <w:r>
        <w:fldChar w:fldCharType="begin"/>
      </w:r>
      <w:r>
        <w:instrText>XE "Business Intelligence Appliance 2012"</w:instrText>
      </w:r>
      <w:r>
        <w:fldChar w:fldCharType="end"/>
      </w:r>
      <w:r>
        <w:t>, el cual incorpora SQL Server 2008 R2</w:t>
      </w:r>
      <w:r>
        <w:fldChar w:fldCharType="begin"/>
      </w:r>
      <w:r>
        <w:instrText>XE "SQL Server 2008 R2"</w:instrText>
      </w:r>
      <w:r>
        <w:fldChar w:fldCharType="end"/>
      </w:r>
      <w:r>
        <w:t xml:space="preserve"> y SharePoint Server 2010</w:t>
      </w:r>
      <w:r>
        <w:fldChar w:fldCharType="begin"/>
      </w:r>
      <w:r>
        <w:instrText>XE "SharePoint Server 2010"</w:instrText>
      </w:r>
      <w:r>
        <w:fldChar w:fldCharType="end"/>
      </w:r>
      <w:r>
        <w:t>, está disponible únicamente en configuraciones de software y hardware aprobadas por Microsoft.</w:t>
      </w:r>
      <w:r w:rsidR="005366E7">
        <w:t xml:space="preserve"> </w:t>
      </w:r>
      <w:r>
        <w:t>No se admite el uso del software en otras configuraciones y puede afectar su desempeño.</w:t>
      </w:r>
      <w:r w:rsidR="005366E7">
        <w:t xml:space="preserve"> </w:t>
      </w:r>
      <w:r>
        <w:t xml:space="preserve">Para obtener más información, visite </w:t>
      </w:r>
      <w:hyperlink r:id="rId32" w:history="1">
        <w:r>
          <w:rPr>
            <w:rStyle w:val="Hyperlink"/>
          </w:rPr>
          <w:t>http://www.microsoft.com/sqlserver/en/us/get-sql-server/how-to-buy.aspx</w:t>
        </w:r>
      </w:hyperlink>
      <w:r>
        <w:t>.</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67403"/>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66"/>
        <w:gridCol w:w="574"/>
        <w:gridCol w:w="596"/>
      </w:tblGrid>
      <w:tr w:rsidR="009D32FC" w:rsidTr="005C6CE1">
        <w:trPr>
          <w:tblHeader/>
        </w:trPr>
        <w:tc>
          <w:tcPr>
            <w:tcW w:w="3060" w:type="dxa"/>
            <w:tcBorders>
              <w:bottom w:val="nil"/>
            </w:tcBorders>
            <w:shd w:val="clear" w:color="auto" w:fill="00188F"/>
          </w:tcPr>
          <w:p w:rsidR="009D32FC" w:rsidRPr="00EE0836" w:rsidRDefault="009D32F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6" w:type="dxa"/>
            <w:shd w:val="clear" w:color="auto" w:fill="00188F"/>
            <w:vAlign w:val="center"/>
          </w:tcPr>
          <w:p w:rsidR="009D32FC" w:rsidRPr="00876F70" w:rsidRDefault="009D32FC" w:rsidP="009D32F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74"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9D32FC" w:rsidRPr="00654393" w:rsidRDefault="009D32FC" w:rsidP="009D32F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73312" w:rsidTr="005C6CE1">
        <w:tc>
          <w:tcPr>
            <w:tcW w:w="3060" w:type="dxa"/>
            <w:tcBorders>
              <w:top w:val="nil"/>
              <w:left w:val="nil"/>
              <w:bottom w:val="dashSmallGap" w:sz="4" w:space="0" w:color="BFBFBF" w:themeColor="background1" w:themeShade="BF"/>
              <w:right w:val="nil"/>
            </w:tcBorders>
          </w:tcPr>
          <w:p w:rsidR="00F73312" w:rsidRDefault="00F73312" w:rsidP="0085720F">
            <w:pPr>
              <w:pStyle w:val="ProductList-Offering2"/>
            </w:pPr>
            <w:bookmarkStart w:id="500" w:name="_Toc379797203"/>
            <w:bookmarkStart w:id="501" w:name="_Toc380513228"/>
            <w:bookmarkStart w:id="502" w:name="_Toc380655270"/>
            <w:bookmarkStart w:id="503" w:name="_Toc402267404"/>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F73312" w:rsidRDefault="00F73312"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75</w:t>
            </w:r>
          </w:p>
        </w:tc>
        <w:tc>
          <w:tcPr>
            <w:tcW w:w="59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46" w:type="dxa"/>
            <w:shd w:val="clear" w:color="auto" w:fill="BFBFBF" w:themeFill="background1" w:themeFillShade="BF"/>
            <w:vAlign w:val="center"/>
          </w:tcPr>
          <w:p w:rsidR="00F73312" w:rsidRDefault="00F73312" w:rsidP="00C05A53">
            <w:pPr>
              <w:pStyle w:val="ProductList-OfferingBody"/>
              <w:ind w:left="-113"/>
              <w:jc w:val="center"/>
            </w:pPr>
          </w:p>
        </w:tc>
        <w:tc>
          <w:tcPr>
            <w:tcW w:w="66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85720F">
            <w:pPr>
              <w:pStyle w:val="ProductList-Offering2"/>
            </w:pPr>
            <w:bookmarkStart w:id="504" w:name="_Toc379797204"/>
            <w:bookmarkStart w:id="505" w:name="_Toc380513229"/>
            <w:bookmarkStart w:id="506" w:name="_Toc380655271"/>
            <w:bookmarkStart w:id="507" w:name="_Toc402267405"/>
            <w:r>
              <w:t>Licencia CAL de SQL Server 2014</w:t>
            </w:r>
            <w:r>
              <w:fldChar w:fldCharType="begin"/>
            </w:r>
            <w:r>
              <w:instrText>XE "SQL Server 2014 CAL"</w:instrText>
            </w:r>
            <w:r>
              <w:fldChar w:fldCharType="end"/>
            </w:r>
            <w:r>
              <w:t xml:space="preserve"> (Dispositivo y Usuario)</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w:t>
            </w:r>
          </w:p>
        </w:tc>
        <w:tc>
          <w:tcPr>
            <w:tcW w:w="596" w:type="dxa"/>
            <w:shd w:val="clear" w:color="auto" w:fill="70AD47" w:themeFill="accent6"/>
            <w:vAlign w:val="center"/>
          </w:tcPr>
          <w:p w:rsidR="00F73312" w:rsidRPr="00654393" w:rsidRDefault="00F73312" w:rsidP="009D32FC">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“Industry Device” </w:instrText>
            </w:r>
            <w:r w:rsidRPr="00654393">
              <w:rPr>
                <w:szCs w:val="16"/>
                <w:lang w:val="es-ES"/>
              </w:rPr>
              <w:fldChar w:fldCharType="separate"/>
            </w:r>
            <w:r w:rsidRPr="00654393">
              <w:rPr>
                <w:szCs w:val="16"/>
                <w:lang w:val="es-ES"/>
              </w:rPr>
              <w:t>ID</w:t>
            </w:r>
            <w:r w:rsidRPr="00654393">
              <w:rPr>
                <w:szCs w:val="16"/>
                <w:lang w:val="es-ES"/>
              </w:rPr>
              <w:fldChar w:fldCharType="end"/>
            </w:r>
          </w:p>
        </w:tc>
        <w:tc>
          <w:tcPr>
            <w:tcW w:w="595"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46" w:type="dxa"/>
            <w:shd w:val="clear" w:color="auto" w:fill="BFBFBF" w:themeFill="background1" w:themeFillShade="BF"/>
            <w:vAlign w:val="center"/>
          </w:tcPr>
          <w:p w:rsidR="00F73312" w:rsidRDefault="00F73312" w:rsidP="00C05A53">
            <w:pPr>
              <w:pStyle w:val="ProductList-OfferingBody"/>
              <w:ind w:left="-113"/>
              <w:jc w:val="center"/>
            </w:pPr>
          </w:p>
        </w:tc>
        <w:tc>
          <w:tcPr>
            <w:tcW w:w="66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BE396A"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5"/>
            <w:bookmarkStart w:id="509" w:name="_Toc380513230"/>
            <w:bookmarkStart w:id="510" w:name="_Toc380655272"/>
            <w:bookmarkStart w:id="511" w:name="_Toc402267406"/>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EC761F">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46" w:type="dxa"/>
            <w:shd w:val="clear" w:color="auto" w:fill="BFBFBF" w:themeFill="background1" w:themeFillShade="BF"/>
            <w:vAlign w:val="center"/>
          </w:tcPr>
          <w:p w:rsidR="00BE396A" w:rsidRDefault="00BE396A" w:rsidP="00C05A53">
            <w:pPr>
              <w:pStyle w:val="ProductList-OfferingBody"/>
              <w:ind w:left="-113"/>
              <w:jc w:val="center"/>
            </w:pPr>
          </w:p>
        </w:tc>
        <w:tc>
          <w:tcPr>
            <w:tcW w:w="666" w:type="dxa"/>
            <w:shd w:val="clear" w:color="auto" w:fill="BFBFBF" w:themeFill="background1" w:themeFillShade="BF"/>
            <w:vAlign w:val="center"/>
          </w:tcPr>
          <w:p w:rsidR="00BE396A" w:rsidRDefault="00BE396A" w:rsidP="00C05A53">
            <w:pPr>
              <w:pStyle w:val="ProductList-OfferingBody"/>
              <w:ind w:left="-113"/>
              <w:jc w:val="center"/>
            </w:pPr>
          </w:p>
        </w:tc>
        <w:tc>
          <w:tcPr>
            <w:tcW w:w="574"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9D32FC"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9D32FC" w:rsidRDefault="009D32FC" w:rsidP="0085720F">
            <w:pPr>
              <w:pStyle w:val="ProductList-Offering2"/>
            </w:pPr>
            <w:bookmarkStart w:id="512" w:name="_Toc379797206"/>
            <w:bookmarkStart w:id="513" w:name="_Toc380513231"/>
            <w:bookmarkStart w:id="514" w:name="_Toc380655273"/>
            <w:bookmarkStart w:id="515" w:name="_Toc402267407"/>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32FC" w:rsidRDefault="009D32F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32FC" w:rsidRDefault="009D32F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32FC" w:rsidRDefault="009D32F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32FC" w:rsidRDefault="009D32F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D32FC" w:rsidRDefault="009D32FC" w:rsidP="00C05A53">
            <w:pPr>
              <w:pStyle w:val="ProductList-OfferingBody"/>
              <w:ind w:left="-113"/>
              <w:jc w:val="center"/>
            </w:pPr>
            <w:r>
              <w:t>75</w:t>
            </w:r>
          </w:p>
        </w:tc>
        <w:tc>
          <w:tcPr>
            <w:tcW w:w="596" w:type="dxa"/>
            <w:shd w:val="clear" w:color="auto" w:fill="70AD47" w:themeFill="accent6"/>
            <w:vAlign w:val="center"/>
          </w:tcPr>
          <w:p w:rsidR="009D32FC" w:rsidRPr="00654393" w:rsidRDefault="009D32FC"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9D32FC" w:rsidRPr="00654393" w:rsidRDefault="009D32FC"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9D32FC" w:rsidRDefault="009D32FC" w:rsidP="00C05A53">
            <w:pPr>
              <w:pStyle w:val="ProductList-OfferingBody"/>
              <w:ind w:left="-113"/>
              <w:jc w:val="center"/>
            </w:pPr>
          </w:p>
        </w:tc>
        <w:tc>
          <w:tcPr>
            <w:tcW w:w="595" w:type="dxa"/>
            <w:shd w:val="clear" w:color="auto" w:fill="70AD47" w:themeFill="accent6"/>
            <w:vAlign w:val="center"/>
          </w:tcPr>
          <w:p w:rsidR="009D32FC" w:rsidRDefault="009D32FC" w:rsidP="00C05A53">
            <w:pPr>
              <w:pStyle w:val="ProductList-OfferingBody"/>
              <w:ind w:left="-113"/>
              <w:jc w:val="center"/>
            </w:pPr>
          </w:p>
        </w:tc>
        <w:tc>
          <w:tcPr>
            <w:tcW w:w="546" w:type="dxa"/>
            <w:shd w:val="clear" w:color="auto" w:fill="BFBFBF" w:themeFill="background1" w:themeFillShade="BF"/>
            <w:vAlign w:val="center"/>
          </w:tcPr>
          <w:p w:rsidR="009D32FC" w:rsidRDefault="009D32FC" w:rsidP="00C05A53">
            <w:pPr>
              <w:pStyle w:val="ProductList-OfferingBody"/>
              <w:ind w:left="-113"/>
              <w:jc w:val="center"/>
            </w:pPr>
          </w:p>
        </w:tc>
        <w:tc>
          <w:tcPr>
            <w:tcW w:w="666" w:type="dxa"/>
            <w:shd w:val="clear" w:color="auto" w:fill="70AD47" w:themeFill="accent6"/>
            <w:vAlign w:val="center"/>
          </w:tcPr>
          <w:p w:rsidR="009D32FC" w:rsidRPr="00654393" w:rsidRDefault="009D32FC"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9D32FC" w:rsidRDefault="009D32FC" w:rsidP="00C05A53">
            <w:pPr>
              <w:pStyle w:val="ProductList-OfferingBody"/>
              <w:ind w:left="-113"/>
              <w:jc w:val="center"/>
            </w:pPr>
          </w:p>
        </w:tc>
        <w:tc>
          <w:tcPr>
            <w:tcW w:w="596" w:type="dxa"/>
            <w:shd w:val="clear" w:color="auto" w:fill="70AD47" w:themeFill="accent6"/>
            <w:vAlign w:val="center"/>
          </w:tcPr>
          <w:p w:rsidR="009D32FC" w:rsidRPr="00654393" w:rsidRDefault="009D32FC"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73312"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9D32FC">
            <w:pPr>
              <w:pStyle w:val="ProductList-Offering2"/>
            </w:pPr>
            <w:bookmarkStart w:id="516" w:name="_Toc379797207"/>
            <w:bookmarkStart w:id="517" w:name="_Toc380513232"/>
            <w:bookmarkStart w:id="518" w:name="_Toc380655274"/>
            <w:bookmarkStart w:id="519" w:name="_Toc40226740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(Licencia por núcleo para 2 paquetes)</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125</w:t>
            </w:r>
          </w:p>
        </w:tc>
        <w:tc>
          <w:tcPr>
            <w:tcW w:w="596"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4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85720F">
            <w:pPr>
              <w:pStyle w:val="ProductList-Offering2"/>
            </w:pPr>
            <w:bookmarkStart w:id="520" w:name="_Toc379797208"/>
            <w:bookmarkStart w:id="521" w:name="_Toc380513233"/>
            <w:bookmarkStart w:id="522" w:name="_Toc380655275"/>
            <w:bookmarkStart w:id="523" w:name="_Toc402267409"/>
            <w:r>
              <w:t>Almacenamiento de datos paralelos de SQL Server 2012</w:t>
            </w:r>
            <w:bookmarkEnd w:id="520"/>
            <w:bookmarkEnd w:id="521"/>
            <w:bookmarkEnd w:id="522"/>
            <w:bookmarkEnd w:id="523"/>
            <w:r>
              <w:fldChar w:fldCharType="begin"/>
            </w:r>
            <w: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 xml:space="preserve">200 </w:t>
            </w:r>
          </w:p>
        </w:tc>
        <w:tc>
          <w:tcPr>
            <w:tcW w:w="59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F73312" w:rsidRDefault="00F73312" w:rsidP="00C05A53">
            <w:pPr>
              <w:pStyle w:val="ProductList-OfferingBody"/>
              <w:ind w:left="-113"/>
              <w:jc w:val="center"/>
            </w:pPr>
          </w:p>
        </w:tc>
        <w:tc>
          <w:tcPr>
            <w:tcW w:w="595" w:type="dxa"/>
            <w:shd w:val="clear" w:color="auto" w:fill="BFBFBF" w:themeFill="background1" w:themeFillShade="BF"/>
            <w:vAlign w:val="center"/>
          </w:tcPr>
          <w:p w:rsidR="00F73312" w:rsidRDefault="00F73312" w:rsidP="00C05A53">
            <w:pPr>
              <w:pStyle w:val="ProductList-OfferingBody"/>
              <w:ind w:left="-113"/>
              <w:jc w:val="center"/>
            </w:pPr>
          </w:p>
        </w:tc>
        <w:tc>
          <w:tcPr>
            <w:tcW w:w="546" w:type="dxa"/>
            <w:shd w:val="clear" w:color="auto" w:fill="BFBFBF" w:themeFill="background1" w:themeFillShade="BF"/>
            <w:vAlign w:val="center"/>
          </w:tcPr>
          <w:p w:rsidR="00F73312" w:rsidRDefault="00F73312" w:rsidP="00C05A53">
            <w:pPr>
              <w:pStyle w:val="ProductList-OfferingBody"/>
              <w:ind w:left="-113"/>
              <w:jc w:val="center"/>
            </w:pPr>
          </w:p>
        </w:tc>
        <w:tc>
          <w:tcPr>
            <w:tcW w:w="666" w:type="dxa"/>
            <w:shd w:val="clear" w:color="auto" w:fill="BFBFBF" w:themeFill="background1" w:themeFillShade="BF"/>
            <w:vAlign w:val="center"/>
          </w:tcPr>
          <w:p w:rsidR="00F73312" w:rsidRDefault="00F73312" w:rsidP="00C05A53">
            <w:pPr>
              <w:pStyle w:val="ProductList-OfferingBody"/>
              <w:ind w:left="-113"/>
              <w:jc w:val="center"/>
            </w:pP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BE396A"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4" w:name="_Toc379797209"/>
            <w:bookmarkStart w:id="525" w:name="_Toc380513234"/>
            <w:bookmarkStart w:id="526" w:name="_Toc380655276"/>
            <w:bookmarkStart w:id="527" w:name="_Toc402267410"/>
            <w:r>
              <w:t>Desarrollador de almacenamiento de datos paralelos de SQL Server 2012</w:t>
            </w:r>
            <w:bookmarkEnd w:id="527"/>
            <w:r>
              <w:fldChar w:fldCharType="begin"/>
            </w:r>
            <w:r>
              <w:instrText>XE "Almacenamiento de datos paralelos de SQL Server 2012"</w:instrText>
            </w:r>
            <w:r>
              <w:fldChar w:fldCharType="end"/>
            </w:r>
            <w:r>
              <w:t xml:space="preserve"> </w:t>
            </w:r>
            <w:bookmarkEnd w:id="524"/>
            <w:bookmarkEnd w:id="525"/>
            <w:bookmarkEnd w:id="526"/>
            <w:r>
              <w:fldChar w:fldCharType="begin"/>
            </w:r>
            <w: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46" w:type="dxa"/>
            <w:shd w:val="clear" w:color="auto" w:fill="BFBFBF" w:themeFill="background1" w:themeFillShade="BF"/>
            <w:vAlign w:val="center"/>
          </w:tcPr>
          <w:p w:rsidR="00BE396A" w:rsidRDefault="00BE396A" w:rsidP="00C05A53">
            <w:pPr>
              <w:pStyle w:val="ProductList-OfferingBody"/>
              <w:ind w:left="-113"/>
              <w:jc w:val="center"/>
            </w:pPr>
          </w:p>
        </w:tc>
        <w:tc>
          <w:tcPr>
            <w:tcW w:w="666" w:type="dxa"/>
            <w:shd w:val="clear" w:color="auto" w:fill="BFBFBF" w:themeFill="background1" w:themeFillShade="BF"/>
            <w:vAlign w:val="center"/>
          </w:tcPr>
          <w:p w:rsidR="00BE396A" w:rsidRDefault="00BE396A" w:rsidP="00C05A53">
            <w:pPr>
              <w:pStyle w:val="ProductList-OfferingBody"/>
              <w:ind w:left="-113"/>
              <w:jc w:val="center"/>
            </w:pPr>
          </w:p>
        </w:tc>
        <w:tc>
          <w:tcPr>
            <w:tcW w:w="574"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9D32FC">
            <w:pPr>
              <w:pStyle w:val="ProductList-OfferingBody"/>
              <w:ind w:left="0" w:right="0"/>
              <w:jc w:val="center"/>
            </w:pPr>
          </w:p>
        </w:tc>
      </w:tr>
      <w:tr w:rsidR="00F73312" w:rsidTr="005C6CE1">
        <w:tc>
          <w:tcPr>
            <w:tcW w:w="3060"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85720F">
            <w:pPr>
              <w:pStyle w:val="ProductList-Offering2"/>
            </w:pPr>
            <w:bookmarkStart w:id="528" w:name="_Toc379797210"/>
            <w:bookmarkStart w:id="529" w:name="_Toc380513235"/>
            <w:bookmarkStart w:id="530" w:name="_Toc380655277"/>
            <w:bookmarkStart w:id="531" w:name="_Toc402267411"/>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15</w:t>
            </w:r>
          </w:p>
        </w:tc>
        <w:tc>
          <w:tcPr>
            <w:tcW w:w="596"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46" w:type="dxa"/>
            <w:shd w:val="clear" w:color="auto" w:fill="BFBFBF" w:themeFill="background1" w:themeFillShade="BF"/>
            <w:vAlign w:val="center"/>
          </w:tcPr>
          <w:p w:rsidR="00F73312" w:rsidRDefault="00F73312" w:rsidP="00C05A53">
            <w:pPr>
              <w:pStyle w:val="ProductList-OfferingBody"/>
              <w:ind w:left="-113"/>
              <w:jc w:val="center"/>
            </w:pPr>
          </w:p>
        </w:tc>
        <w:tc>
          <w:tcPr>
            <w:tcW w:w="66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5C6CE1">
        <w:tc>
          <w:tcPr>
            <w:tcW w:w="3060" w:type="dxa"/>
            <w:tcBorders>
              <w:top w:val="dashSmallGap" w:sz="4" w:space="0" w:color="BFBFBF" w:themeColor="background1" w:themeShade="BF"/>
              <w:left w:val="nil"/>
              <w:bottom w:val="nil"/>
              <w:right w:val="nil"/>
            </w:tcBorders>
          </w:tcPr>
          <w:p w:rsidR="00F73312" w:rsidRDefault="00F73312" w:rsidP="0085720F">
            <w:pPr>
              <w:pStyle w:val="ProductList-Offering2"/>
            </w:pPr>
            <w:bookmarkStart w:id="532" w:name="_Toc379797211"/>
            <w:bookmarkStart w:id="533" w:name="_Toc380513236"/>
            <w:bookmarkStart w:id="534" w:name="_Toc380655278"/>
            <w:bookmarkStart w:id="535" w:name="_Toc40226741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(Licencia por núcleo para 2 paquetes)</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F73312" w:rsidRDefault="00F73312"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312" w:rsidRDefault="00F7331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50</w:t>
            </w:r>
          </w:p>
        </w:tc>
        <w:tc>
          <w:tcPr>
            <w:tcW w:w="596"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F73312" w:rsidRPr="00654393" w:rsidRDefault="00F73312" w:rsidP="009D32F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Default="00F73312" w:rsidP="00C05A53">
            <w:pPr>
              <w:pStyle w:val="ProductList-OfferingBody"/>
              <w:ind w:left="-113"/>
              <w:jc w:val="center"/>
            </w:pPr>
          </w:p>
        </w:tc>
        <w:tc>
          <w:tcPr>
            <w:tcW w:w="595" w:type="dxa"/>
            <w:shd w:val="clear" w:color="auto" w:fill="70AD47" w:themeFill="accent6"/>
            <w:vAlign w:val="center"/>
          </w:tcPr>
          <w:p w:rsidR="00F73312" w:rsidRDefault="00F73312" w:rsidP="00C05A53">
            <w:pPr>
              <w:pStyle w:val="ProductList-OfferingBody"/>
              <w:ind w:left="-113"/>
              <w:jc w:val="center"/>
            </w:pPr>
          </w:p>
        </w:tc>
        <w:tc>
          <w:tcPr>
            <w:tcW w:w="54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66" w:type="dxa"/>
            <w:shd w:val="clear" w:color="auto" w:fill="70AD47" w:themeFill="accent6"/>
            <w:vAlign w:val="center"/>
          </w:tcPr>
          <w:p w:rsidR="00F73312" w:rsidRPr="00654393" w:rsidRDefault="00F73312" w:rsidP="009D32FC">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74" w:type="dxa"/>
            <w:shd w:val="clear" w:color="auto" w:fill="70AD47" w:themeFill="accent6"/>
            <w:vAlign w:val="center"/>
          </w:tcPr>
          <w:p w:rsidR="00F73312" w:rsidRDefault="00F73312" w:rsidP="00C05A53">
            <w:pPr>
              <w:pStyle w:val="ProductList-OfferingBody"/>
              <w:ind w:left="-113"/>
              <w:jc w:val="cente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Tr="007D7F46">
        <w:tc>
          <w:tcPr>
            <w:tcW w:w="3596" w:type="dxa"/>
          </w:tcPr>
          <w:p w:rsidR="0085720F" w:rsidRDefault="0085720F" w:rsidP="00EC761F">
            <w:pPr>
              <w:pStyle w:val="ProductList-Body"/>
              <w:tabs>
                <w:tab w:val="clear" w:pos="158"/>
                <w:tab w:val="left" w:pos="1062"/>
              </w:tabs>
              <w:spacing w:before="20" w:after="20"/>
            </w:pPr>
            <w:r>
              <w:t xml:space="preserve">Versión anterior: </w:t>
            </w:r>
            <w:r>
              <w:rPr>
                <w:b/>
              </w:rPr>
              <w:t>SQL Server 2008 R2</w:t>
            </w:r>
            <w:r>
              <w:fldChar w:fldCharType="begin"/>
            </w:r>
            <w:r>
              <w:instrText>XE "SQL Server 2008 R2"</w:instrText>
            </w:r>
            <w:r>
              <w:fldChar w:fldCharType="end"/>
            </w:r>
            <w:r>
              <w:rPr>
                <w:b/>
              </w:rPr>
              <w:t xml:space="preserve"> </w:t>
            </w:r>
            <w:r w:rsidRPr="007D7F46">
              <w:t>(6/08)</w:t>
            </w:r>
          </w:p>
        </w:tc>
        <w:tc>
          <w:tcPr>
            <w:tcW w:w="3597" w:type="dxa"/>
          </w:tcPr>
          <w:p w:rsidR="0085720F" w:rsidRDefault="0085720F" w:rsidP="00BA49EA">
            <w:pPr>
              <w:pStyle w:val="ProductList-Body"/>
              <w:spacing w:before="20" w:after="20"/>
            </w:pPr>
            <w:r>
              <w:t xml:space="preserve">Grupo de productos: </w:t>
            </w:r>
            <w:r>
              <w:rPr>
                <w:b/>
              </w:rPr>
              <w:t>Servidor, aplicación (desarrollador)</w:t>
            </w:r>
          </w:p>
        </w:tc>
        <w:tc>
          <w:tcPr>
            <w:tcW w:w="3597" w:type="dxa"/>
          </w:tcPr>
          <w:p w:rsidR="0085720F" w:rsidRDefault="0053069E" w:rsidP="0085720F">
            <w:pPr>
              <w:pStyle w:val="ProductList-Body"/>
              <w:spacing w:before="20" w:after="20"/>
            </w:pPr>
            <w:r>
              <w:t xml:space="preserve">Excepciones de usuarios cualificados: </w:t>
            </w:r>
            <w:r>
              <w:rPr>
                <w:b/>
              </w:rPr>
              <w:t>Productos por núcleo</w:t>
            </w:r>
          </w:p>
        </w:tc>
      </w:tr>
      <w:tr w:rsidR="0085720F" w:rsidTr="007D7F46">
        <w:tc>
          <w:tcPr>
            <w:tcW w:w="3596"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rsidR="0085720F" w:rsidRDefault="00DF6514" w:rsidP="0085720F">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Servidos (todo salvo Desarrollador)</w:t>
            </w:r>
          </w:p>
        </w:tc>
        <w:tc>
          <w:tcPr>
            <w:tcW w:w="3597" w:type="dxa"/>
          </w:tcPr>
          <w:p w:rsidR="0085720F" w:rsidRDefault="0085720F" w:rsidP="0085720F">
            <w:pPr>
              <w:pStyle w:val="ProductList-Body"/>
              <w:spacing w:before="20" w:after="20"/>
            </w:pPr>
            <w:r>
              <w:t xml:space="preserve">Reducción elegible (SCE) </w:t>
            </w:r>
            <w:r>
              <w:rPr>
                <w:b/>
              </w:rPr>
              <w:t>Todo salvo Desarrollador y PDW</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85720F" w:rsidRPr="0085720F" w:rsidRDefault="0085720F" w:rsidP="0085720F">
      <w:pPr>
        <w:pStyle w:val="ProductList-Body"/>
        <w:rPr>
          <w:b/>
        </w:rPr>
      </w:pPr>
      <w:r>
        <w:rPr>
          <w:b/>
          <w:color w:val="00188F"/>
        </w:rPr>
        <w:t>Opciones de suministro de SQL Server</w:t>
      </w:r>
    </w:p>
    <w:p w:rsidR="0085720F" w:rsidRDefault="0085720F" w:rsidP="0085720F">
      <w:pPr>
        <w:pStyle w:val="ProductList-Body"/>
      </w:pPr>
      <w:r>
        <w:t>Los clientes pueden utilizar solo el software correspondiente al modelo de licencia en virtud del cual se adquieren sus licencias de SQL Server.</w:t>
      </w:r>
      <w:r w:rsidR="005366E7">
        <w:t xml:space="preserve"> </w:t>
      </w:r>
    </w:p>
    <w:p w:rsidR="0085720F" w:rsidRDefault="0085720F" w:rsidP="0085720F">
      <w:pPr>
        <w:pStyle w:val="ProductList-Body"/>
      </w:pPr>
    </w:p>
    <w:p w:rsidR="0085720F" w:rsidRPr="0085720F" w:rsidRDefault="0085720F" w:rsidP="0085720F">
      <w:pPr>
        <w:pStyle w:val="ProductList-Body"/>
        <w:rPr>
          <w:b/>
        </w:rPr>
      </w:pPr>
      <w:r>
        <w:rPr>
          <w:b/>
          <w:color w:val="00188F"/>
        </w:rPr>
        <w:t>Opción de compra completa de SQL Server en virtud de EAP</w:t>
      </w:r>
    </w:p>
    <w:p w:rsidR="0085720F" w:rsidRDefault="0085720F" w:rsidP="0085720F">
      <w:pPr>
        <w:pStyle w:val="ProductList-Body"/>
      </w:pPr>
      <w:r>
        <w:t>Los clientes tendrán una opción para renovar SA para licencias CAL/de Servidor de SQL Server Enterprise después del 30 de junio de 2012, sin</w:t>
      </w:r>
      <w:r w:rsidR="005C6CE1">
        <w:t> </w:t>
      </w:r>
      <w:r>
        <w:t>embargo, su única opción de compra completa al final de su periodo de inscripción serán licencias por núcleo.</w:t>
      </w:r>
    </w:p>
    <w:p w:rsidR="0085720F" w:rsidRDefault="007B07E8"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85720F" w:rsidRDefault="0085720F" w:rsidP="0085720F">
      <w:pPr>
        <w:pStyle w:val="ProductList-Body"/>
        <w:rPr>
          <w:b/>
        </w:rPr>
      </w:pPr>
      <w:r>
        <w:rPr>
          <w:b/>
          <w:color w:val="00188F"/>
        </w:rPr>
        <w:t>Derechos de actualización de Software Assurance para las versiones previas de SQL Server</w:t>
      </w:r>
    </w:p>
    <w:p w:rsidR="0085720F" w:rsidRDefault="0085720F" w:rsidP="0085720F">
      <w:pPr>
        <w:pStyle w:val="ProductList-Body"/>
      </w:pPr>
      <w:r>
        <w:t>Los clientes que tenían cobertura de SA para los siguientes Productos el 1 de abril de 2012, podrían ser elegibles para actualizar a la versión 2012 en virtud de términos especiales.</w:t>
      </w:r>
      <w:r w:rsidR="005366E7">
        <w:t xml:space="preserve"> </w:t>
      </w:r>
      <w:r>
        <w:t>Los clientes de SQL Server 2008 R2</w:t>
      </w:r>
      <w:r>
        <w:fldChar w:fldCharType="begin"/>
      </w:r>
      <w:r>
        <w:instrText>XE "SQL Server 2008 R2"</w:instrText>
      </w:r>
      <w:r>
        <w:fldChar w:fldCharType="end"/>
      </w:r>
      <w:r>
        <w:t xml:space="preserve"> Enterprise que mantienen la cobertura de SA también pueden ser elegibles para una extensión de los derechos de uso de virtualización ilimitada.</w:t>
      </w:r>
      <w:r w:rsidR="005366E7">
        <w:t xml:space="preserve"> </w:t>
      </w:r>
      <w:r>
        <w:t xml:space="preserve">Para obtener más detalles, consulte la lista de productos de marzo de 2014 en </w:t>
      </w:r>
      <w:hyperlink r:id="rId33"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rsidR="0085720F"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p>
    <w:p w:rsidR="0085720F"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Web</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4949B3" w:rsidRPr="004949B3" w:rsidRDefault="004949B3" w:rsidP="004949B3">
      <w:pPr>
        <w:pStyle w:val="ProductList-Body"/>
      </w:pPr>
      <w: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4" w:history="1">
        <w:r>
          <w:rPr>
            <w:rStyle w:val="Hyperlink"/>
          </w:rPr>
          <w:t>http://go.microsoft.com/?linkid=9839207</w:t>
        </w:r>
      </w:hyperlink>
      <w:r w:rsidRPr="007521C6">
        <w:rPr>
          <w:rStyle w:val="Hyperlink"/>
          <w:color w:val="auto"/>
          <w:u w:val="none"/>
        </w:rPr>
        <w:t>.</w:t>
      </w:r>
    </w:p>
    <w:p w:rsidR="004949B3" w:rsidRDefault="004949B3" w:rsidP="0085720F">
      <w:pPr>
        <w:pStyle w:val="ProductList-Body"/>
      </w:pPr>
    </w:p>
    <w:p w:rsidR="0085720F" w:rsidRDefault="00FF2556" w:rsidP="0085720F">
      <w:pPr>
        <w:pStyle w:val="ProductList-Body"/>
      </w:pPr>
      <w: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rsidR="00FF2556" w:rsidRPr="007521C6" w:rsidRDefault="00FF2556" w:rsidP="0085720F">
      <w:pPr>
        <w:pStyle w:val="ProductList-Body"/>
        <w:rPr>
          <w:sz w:val="16"/>
        </w:rPr>
      </w:pPr>
    </w:p>
    <w:p w:rsidR="005535A4" w:rsidRPr="005535A4" w:rsidRDefault="005535A4" w:rsidP="005535A4">
      <w:pPr>
        <w:pStyle w:val="ProductList-Body"/>
        <w:rPr>
          <w:b/>
        </w:rPr>
      </w:pPr>
      <w:r>
        <w:rPr>
          <w:b/>
          <w:color w:val="00188F"/>
        </w:rPr>
        <w:t>Compilación opcional sin Oracle Java de Almacenamiento de datos paralelos de SQL Server 2012</w:t>
      </w:r>
      <w:r>
        <w:rPr>
          <w:b/>
        </w:rPr>
        <w:t xml:space="preserve"> </w:t>
      </w:r>
    </w:p>
    <w:p w:rsidR="005535A4" w:rsidRPr="005535A4" w:rsidRDefault="005535A4" w:rsidP="0085720F">
      <w:pPr>
        <w:pStyle w:val="ProductList-Body"/>
      </w:pPr>
      <w: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5366E7">
        <w:t xml:space="preserve"> </w:t>
      </w:r>
      <w:r>
        <w:t>Las mismas opciones se encuentran disponibles para los clientes existentes que tienen SA vigente en licencias para el PDW de SQL Server 2012 en el momento en que AU 1 se pone a disposición.</w:t>
      </w:r>
      <w:r w:rsidR="005366E7">
        <w:t xml:space="preserve"> </w:t>
      </w:r>
      <w:r>
        <w:t xml:space="preserve">Para obtener más información, visite </w:t>
      </w:r>
      <w:hyperlink r:id="rId35" w:history="1">
        <w:r>
          <w:rPr>
            <w:rStyle w:val="Hyperlink"/>
          </w:rPr>
          <w:t>http://www.microsoft.com/en-us/sqlserver/solutions-technologies/data-warehousing/pdw.aspx</w:t>
        </w:r>
      </w:hyperlink>
      <w:r>
        <w:t>.</w:t>
      </w:r>
    </w:p>
    <w:p w:rsidR="005535A4" w:rsidRPr="007521C6" w:rsidRDefault="005535A4" w:rsidP="0085720F">
      <w:pPr>
        <w:pStyle w:val="ProductList-Body"/>
        <w:rPr>
          <w:b/>
          <w:sz w:val="16"/>
        </w:rPr>
      </w:pPr>
    </w:p>
    <w:p w:rsidR="00A72B12" w:rsidRPr="00A72B12" w:rsidRDefault="00A72B12" w:rsidP="00A72B12">
      <w:pPr>
        <w:pStyle w:val="ProductList-Body"/>
      </w:pPr>
      <w:r>
        <w:rPr>
          <w:b/>
          <w:color w:val="00188F"/>
        </w:rPr>
        <w:t>Renuncia de la Licencia CAL de SQL Server Business Intelligence</w:t>
      </w:r>
    </w:p>
    <w:p w:rsidR="00A72B12" w:rsidRPr="00A72B12" w:rsidRDefault="00A72B12" w:rsidP="00A72B12">
      <w:pPr>
        <w:pStyle w:val="ProductList-Body"/>
      </w:pPr>
      <w:r>
        <w:t>La renuncia de la Licencia CAL de SQL Server 2014 Business Intelligence para los Trabajos por Lotes descritos en los derechos de uso del producto de abril de 2014 también es de aplicación a la versión de 2012 de ese Producto.</w:t>
      </w:r>
    </w:p>
    <w:p w:rsidR="00A72B12" w:rsidRPr="007521C6" w:rsidRDefault="00A72B12" w:rsidP="0085720F">
      <w:pPr>
        <w:pStyle w:val="ProductList-Body"/>
        <w:rPr>
          <w:b/>
          <w:color w:val="00188F"/>
          <w:sz w:val="16"/>
        </w:rPr>
      </w:pPr>
    </w:p>
    <w:p w:rsidR="0085720F" w:rsidRPr="0085720F" w:rsidRDefault="005535A4" w:rsidP="0085720F">
      <w:pPr>
        <w:pStyle w:val="ProductList-Body"/>
        <w:rPr>
          <w:b/>
        </w:rPr>
      </w:pPr>
      <w:r>
        <w:rPr>
          <w:b/>
          <w:color w:val="00188F"/>
        </w:rPr>
        <w:t>Implementación especial de Almacenamiento de datos paralelos de SQL Server 2012 y opciones de uso disponibles para los clientes de Software Assurance</w:t>
      </w:r>
      <w:r>
        <w:rPr>
          <w:b/>
        </w:rPr>
        <w:t xml:space="preserve"> </w:t>
      </w:r>
      <w:r>
        <w:fldChar w:fldCharType="begin"/>
      </w:r>
      <w:r>
        <w:instrText>XE "Almacenamiento de datos paralelos de SQL Server 2012"</w:instrText>
      </w:r>
      <w:r>
        <w:fldChar w:fldCharType="end"/>
      </w:r>
    </w:p>
    <w:p w:rsidR="0085720F" w:rsidRDefault="0085720F" w:rsidP="0085720F">
      <w:pPr>
        <w:pStyle w:val="ProductList-Body"/>
      </w:pPr>
      <w:r>
        <w:t>SQL Server 2008 R2</w:t>
      </w:r>
      <w:r>
        <w:fldChar w:fldCharType="begin"/>
      </w:r>
      <w:r>
        <w:instrText>XE "SQL Server 2008 R2"</w:instrText>
      </w:r>
      <w:r>
        <w:fldChar w:fldCharType="end"/>
      </w:r>
      <w:r>
        <w:t xml:space="preserve"> será la última versión de Almacenamiento de datos paralelos de SQL Server con licencia bajo el modelo de licencia por procesador.</w:t>
      </w:r>
      <w:r w:rsidR="005366E7">
        <w:t xml:space="preserve"> </w:t>
      </w:r>
      <w:r>
        <w:t>Como excepción, a los clientes de Licencias por volumen con cobertura de SA vigente para licencias de Almacenamiento de datos paralelos de SQL Server 2008 R2 el 1 de marzo de 2013 (</w:t>
      </w:r>
      <w:r w:rsidR="004569BA">
        <w:t>“</w:t>
      </w:r>
      <w:r>
        <w:t>licencias cualificadas</w:t>
      </w:r>
      <w:r w:rsidR="004569BA">
        <w:t>”</w:t>
      </w:r>
      <w:r>
        <w:t>) se les ofrecen las siguientes opciones. Las licencias de Almacenamiento de datos paralelos de SQL Server 2008 R2 adquiridas posteriormente adquiridos bajo el mismo periodo de inscripción como parte</w:t>
      </w:r>
      <w:r w:rsidR="00EC761F">
        <w:t> </w:t>
      </w:r>
      <w:r>
        <w:t>de un proceso true up programado del cliente de Enterprise o Enterprise Subscription también son licencias cualificadas para fines de estas opciones.</w:t>
      </w:r>
    </w:p>
    <w:p w:rsidR="0085720F" w:rsidRPr="007521C6" w:rsidRDefault="0085720F" w:rsidP="0085720F">
      <w:pPr>
        <w:pStyle w:val="ProductList-Body"/>
        <w:rPr>
          <w:sz w:val="16"/>
        </w:rPr>
      </w:pPr>
    </w:p>
    <w:p w:rsidR="0085720F" w:rsidRDefault="0085720F" w:rsidP="0085720F">
      <w:pPr>
        <w:pStyle w:val="ProductList-Body"/>
      </w:pPr>
      <w:r>
        <w:t>Por cada licencia cualificada que posea el cliente, este puede actualizar hasta 8 licencias por núcleo para Almacenamiento de datos paralelos de SQL Server 2012</w:t>
      </w:r>
      <w:r>
        <w:fldChar w:fldCharType="begin"/>
      </w:r>
      <w:r>
        <w:instrText>XE "Almacenamiento de datos paralelos de SQL Server 2012"</w:instrText>
      </w:r>
      <w:r>
        <w:fldChar w:fldCharType="end"/>
      </w:r>
      <w:r>
        <w:t>. En el momento de actualizar SQL Server 2012, las licencias subyacentes de SQL Server 2008 R2</w:t>
      </w:r>
      <w:r>
        <w:fldChar w:fldCharType="begin"/>
      </w:r>
      <w:r>
        <w:instrText>XE "SQL Server 2008 R2"</w:instrText>
      </w:r>
      <w:r>
        <w:fldChar w:fldCharType="end"/>
      </w:r>
      <w:r>
        <w:t xml:space="preserve"> ya no serán válidas.</w:t>
      </w:r>
    </w:p>
    <w:p w:rsidR="0085720F" w:rsidRPr="007521C6" w:rsidRDefault="0085720F" w:rsidP="0085720F">
      <w:pPr>
        <w:pStyle w:val="ProductList-Body"/>
        <w:rPr>
          <w:sz w:val="16"/>
        </w:rPr>
      </w:pPr>
    </w:p>
    <w:p w:rsidR="0085720F" w:rsidRPr="00055772" w:rsidRDefault="0085720F" w:rsidP="0085720F">
      <w:pPr>
        <w:pStyle w:val="ProductList-Body"/>
        <w:rPr>
          <w:b/>
          <w:color w:val="00188F"/>
        </w:rPr>
      </w:pPr>
      <w:r>
        <w:rPr>
          <w:b/>
          <w:color w:val="00188F"/>
        </w:rPr>
        <w:t>Concesión de licencias estándar de System Center</w:t>
      </w:r>
    </w:p>
    <w:p w:rsidR="0085720F" w:rsidRDefault="0085720F" w:rsidP="0085720F">
      <w:pPr>
        <w:pStyle w:val="ProductList-Body"/>
      </w:pPr>
      <w:r>
        <w:t>En forma adicional, los clientes que obtienen la actualización a Almacenamiento de datos paralelos de SQL Server 2012</w:t>
      </w:r>
      <w:r>
        <w:fldChar w:fldCharType="begin"/>
      </w:r>
      <w:r>
        <w:instrText>XE "Almacenamiento de datos paralelos de SQL Server 2012"</w:instrText>
      </w:r>
      <w:r>
        <w:fldChar w:fldCharType="end"/>
      </w:r>
      <w:r>
        <w:t xml:space="preserve"> bajo las licencias cualificadas serán elegibles para concesiones de licencias de System Center que aplican después de su actualización a Almacenamiento de datos paralelos de SQL Server 2012:</w:t>
      </w:r>
    </w:p>
    <w:p w:rsidR="0085720F" w:rsidRDefault="0085720F" w:rsidP="002F3FF6">
      <w:pPr>
        <w:pStyle w:val="ProductList-Body"/>
        <w:numPr>
          <w:ilvl w:val="0"/>
          <w:numId w:val="54"/>
        </w:numPr>
        <w:ind w:left="450" w:hanging="270"/>
      </w:pPr>
      <w:r>
        <w:t>Una licencia estándar de System Center 2012</w:t>
      </w:r>
      <w:r>
        <w:fldChar w:fldCharType="begin"/>
      </w:r>
      <w:r>
        <w:instrText>XE "System Center 2012 Standard"</w:instrText>
      </w:r>
      <w:r>
        <w:fldChar w:fldCharType="end"/>
      </w:r>
      <w:r>
        <w:t xml:space="preserve"> por servidor para cada servidor que ejecuta el software Almacenamiento de datos paralelos de</w:t>
      </w:r>
      <w:r w:rsidR="00EC761F">
        <w:t> </w:t>
      </w:r>
      <w:r>
        <w:t>SQL Server 2012</w:t>
      </w:r>
      <w:r w:rsidR="00705840">
        <w:t>.</w:t>
      </w:r>
      <w:r>
        <w:fldChar w:fldCharType="begin"/>
      </w:r>
      <w:r>
        <w:instrText>XE "Almacenamiento de datos paralelos de SQL Server 2012"</w:instrText>
      </w:r>
      <w:r>
        <w:fldChar w:fldCharType="end"/>
      </w:r>
    </w:p>
    <w:p w:rsidR="0085720F" w:rsidRDefault="0085720F" w:rsidP="002F3FF6">
      <w:pPr>
        <w:pStyle w:val="ProductList-Body"/>
        <w:numPr>
          <w:ilvl w:val="0"/>
          <w:numId w:val="54"/>
        </w:numPr>
        <w:ind w:left="450" w:hanging="270"/>
      </w:pPr>
      <w:r>
        <w:t>Dos licencias estándar de System Center 2012</w:t>
      </w:r>
      <w:r>
        <w:fldChar w:fldCharType="begin"/>
      </w:r>
      <w:r>
        <w:instrText>XE "System Center 2012 Standard"</w:instrText>
      </w:r>
      <w:r>
        <w:fldChar w:fldCharType="end"/>
      </w:r>
      <w:r>
        <w:t xml:space="preserve"> por servidor para todos los servidores restantes en la aplicación Almacenamiento de datos paralelos de SQL Server 2012</w:t>
      </w:r>
      <w:r>
        <w:fldChar w:fldCharType="begin"/>
      </w:r>
      <w:r>
        <w:instrText>XE "Almacenamiento de datos paralelos de SQL Server 2012"</w:instrText>
      </w:r>
      <w:r>
        <w:fldChar w:fldCharType="end"/>
      </w:r>
      <w:r>
        <w:t>.</w:t>
      </w:r>
    </w:p>
    <w:p w:rsidR="002F3FF6" w:rsidRPr="007521C6" w:rsidRDefault="002F3FF6" w:rsidP="0085720F">
      <w:pPr>
        <w:pStyle w:val="ProductList-Body"/>
        <w:rPr>
          <w:sz w:val="16"/>
        </w:rPr>
      </w:pPr>
    </w:p>
    <w:p w:rsidR="0085720F" w:rsidRDefault="0085720F" w:rsidP="0085720F">
      <w:pPr>
        <w:pStyle w:val="ProductList-Body"/>
      </w:pPr>
      <w:r>
        <w:t>El software solo se puede utilizar para apoyar la aplicación de Almacenamiento de datos paralelos de SQL Server 2012</w:t>
      </w:r>
      <w:r>
        <w:fldChar w:fldCharType="begin"/>
      </w:r>
      <w:r>
        <w:instrText>XE "Almacenamiento de datos paralelos de SQL Server 2012"</w:instrText>
      </w:r>
      <w:r>
        <w:fldChar w:fldCharType="end"/>
      </w:r>
      <w:r>
        <w:t>.</w:t>
      </w:r>
    </w:p>
    <w:p w:rsidR="0085720F" w:rsidRPr="007521C6" w:rsidRDefault="0085720F" w:rsidP="0085720F">
      <w:pPr>
        <w:pStyle w:val="ProductList-Body"/>
        <w:rPr>
          <w:sz w:val="16"/>
        </w:rPr>
      </w:pPr>
    </w:p>
    <w:p w:rsidR="0085720F" w:rsidRPr="00055772" w:rsidRDefault="0085720F" w:rsidP="0085720F">
      <w:pPr>
        <w:pStyle w:val="ProductList-Body"/>
        <w:rPr>
          <w:b/>
          <w:color w:val="00188F"/>
        </w:rPr>
      </w:pPr>
      <w:r>
        <w:rPr>
          <w:b/>
          <w:color w:val="00188F"/>
        </w:rPr>
        <w:t>Para los clientes con Software Assurance que optan por no renovar</w:t>
      </w:r>
    </w:p>
    <w:p w:rsidR="0085720F" w:rsidRDefault="0085720F" w:rsidP="0085720F">
      <w:pPr>
        <w:pStyle w:val="ProductList-Body"/>
      </w:pPr>
      <w: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instrText>XE "SQL Server 2008 R2"</w:instrText>
      </w:r>
      <w:r>
        <w:fldChar w:fldCharType="end"/>
      </w:r>
      <w:r>
        <w:t xml:space="preserve"> o SQL Server 2012 en virtud de las siguientes licencias:</w:t>
      </w:r>
    </w:p>
    <w:p w:rsidR="0085720F" w:rsidRDefault="0085720F" w:rsidP="00481542">
      <w:pPr>
        <w:pStyle w:val="ProductList-Body"/>
        <w:numPr>
          <w:ilvl w:val="0"/>
          <w:numId w:val="40"/>
        </w:numPr>
        <w:ind w:left="450" w:hanging="270"/>
      </w:pPr>
      <w:r>
        <w:t>Almacenamiento de datos paralelos de SQL Server 2008 R2</w:t>
      </w:r>
      <w:r>
        <w:fldChar w:fldCharType="begin"/>
      </w:r>
      <w:r>
        <w:instrText>XE "SQL Server 2008 R2"</w:instrText>
      </w:r>
      <w:r>
        <w:fldChar w:fldCharType="end"/>
      </w:r>
      <w:r>
        <w:t xml:space="preserve">: El uso permanente de esta versión del software está sujeto a derechos de uso de los productos de licencia de SQL Server 2008 R2. </w:t>
      </w:r>
    </w:p>
    <w:p w:rsidR="0085720F" w:rsidRDefault="0085720F" w:rsidP="00481542">
      <w:pPr>
        <w:pStyle w:val="ProductList-Body"/>
        <w:numPr>
          <w:ilvl w:val="0"/>
          <w:numId w:val="40"/>
        </w:numPr>
        <w:ind w:left="450" w:hanging="270"/>
      </w:pPr>
      <w:r>
        <w:t>Almacenamiento de datos paralelos de SQL Server 2012</w:t>
      </w:r>
      <w:r>
        <w:fldChar w:fldCharType="begin"/>
      </w:r>
      <w:r>
        <w:instrText>XE "Almacenamiento de datos paralelos de SQL Server 2012"</w:instrText>
      </w:r>
      <w:r>
        <w:fldChar w:fldCharType="end"/>
      </w:r>
      <w:r>
        <w:t xml:space="preserve">: El uso permanente de esta versión del software está sujeto a derechos de uso de los productos de Almacenamiento de datos paralelos de SQL Server 2012. </w:t>
      </w:r>
    </w:p>
    <w:p w:rsidR="0085720F" w:rsidRPr="007521C6" w:rsidRDefault="0085720F" w:rsidP="0085720F">
      <w:pPr>
        <w:pStyle w:val="ProductList-Body"/>
        <w:rPr>
          <w:sz w:val="16"/>
        </w:rPr>
      </w:pPr>
    </w:p>
    <w:p w:rsidR="0085720F" w:rsidRDefault="0085720F" w:rsidP="0085720F">
      <w:pPr>
        <w:pStyle w:val="ProductList-Body"/>
      </w:pPr>
      <w: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rsidR="0085720F" w:rsidRPr="007521C6" w:rsidRDefault="0085720F" w:rsidP="0085720F">
      <w:pPr>
        <w:pStyle w:val="ProductList-Body"/>
        <w:rPr>
          <w:sz w:val="16"/>
        </w:rPr>
      </w:pPr>
    </w:p>
    <w:p w:rsidR="00782C7B" w:rsidRDefault="0085720F" w:rsidP="0085720F">
      <w:pPr>
        <w:pStyle w:val="ProductList-Body"/>
      </w:pPr>
      <w:r>
        <w:t>El uso que realice un Cliente del software concedido en virtud de esta oferta estará sujeto a los términos y condiciones de su contrato de licencia y</w:t>
      </w:r>
      <w:r w:rsidR="00EC761F">
        <w:t> </w:t>
      </w:r>
      <w:r>
        <w:t>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instrText>XE "Almacenamiento de datos paralelos de SQL Server 2012"</w:instrText>
      </w:r>
      <w:r>
        <w:fldChar w:fldCharType="end"/>
      </w:r>
      <w:r>
        <w:t xml:space="preserve"> y System Center 2012 en virtud de los términos de esta oferta. Los Clientes no</w:t>
      </w:r>
      <w:r w:rsidR="00EC761F">
        <w:t> </w:t>
      </w:r>
      <w:r>
        <w:t>podrán transmitir las licencias concedidas en virtud de esta oferta por separado de las licencias cualificadas correspondientes.</w:t>
      </w:r>
    </w:p>
    <w:bookmarkStart w:id="536" w:name="_Toc378147636"/>
    <w:bookmarkStart w:id="537" w:name="_Toc378151538"/>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919D2" w:rsidRDefault="009919D2" w:rsidP="00680B4D">
      <w:pPr>
        <w:pStyle w:val="ProductList-Offering1Heading"/>
        <w:outlineLvl w:val="1"/>
      </w:pPr>
      <w:bookmarkStart w:id="538" w:name="_Toc379797212"/>
      <w:bookmarkStart w:id="539" w:name="_Toc380513237"/>
      <w:bookmarkStart w:id="540" w:name="_Toc380655279"/>
      <w:bookmarkStart w:id="541" w:name="_Toc402267413"/>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16"/>
        <w:gridCol w:w="475"/>
        <w:gridCol w:w="596"/>
      </w:tblGrid>
      <w:tr w:rsidR="007D7F46" w:rsidTr="007D7F46">
        <w:trPr>
          <w:tblHeader/>
        </w:trPr>
        <w:tc>
          <w:tcPr>
            <w:tcW w:w="3060" w:type="dxa"/>
            <w:tcBorders>
              <w:bottom w:val="nil"/>
            </w:tcBorders>
            <w:shd w:val="clear" w:color="auto" w:fill="00188F"/>
          </w:tcPr>
          <w:p w:rsidR="007D7F46" w:rsidRPr="00EE0836" w:rsidRDefault="007D7F4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16" w:type="dxa"/>
            <w:shd w:val="clear" w:color="auto" w:fill="00188F"/>
            <w:vAlign w:val="center"/>
          </w:tcPr>
          <w:p w:rsidR="007D7F46" w:rsidRPr="00876F70" w:rsidRDefault="007D7F46"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7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D7F46" w:rsidTr="007D7F46">
        <w:tc>
          <w:tcPr>
            <w:tcW w:w="3060" w:type="dxa"/>
            <w:tcBorders>
              <w:top w:val="nil"/>
              <w:left w:val="nil"/>
              <w:bottom w:val="nil"/>
              <w:right w:val="nil"/>
            </w:tcBorders>
          </w:tcPr>
          <w:p w:rsidR="007D7F46" w:rsidRDefault="007D7F46" w:rsidP="00C05A53">
            <w:pPr>
              <w:pStyle w:val="ProductList-Offering1"/>
            </w:pPr>
            <w:bookmarkStart w:id="542" w:name="_Toc379797213"/>
            <w:bookmarkStart w:id="543" w:name="_Toc380513238"/>
            <w:bookmarkStart w:id="544" w:name="_Toc380655280"/>
            <w:bookmarkStart w:id="545" w:name="_Toc402267414"/>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7D7F46" w:rsidRDefault="007D7F46" w:rsidP="00C05A53">
            <w:pPr>
              <w:pStyle w:val="ProductList-OfferingBody"/>
              <w:ind w:left="-113"/>
              <w:jc w:val="center"/>
            </w:pPr>
            <w:r>
              <w:t>7/12</w:t>
            </w:r>
          </w:p>
        </w:tc>
        <w:tc>
          <w:tcPr>
            <w:tcW w:w="595" w:type="dxa"/>
            <w:tcBorders>
              <w:top w:val="nil"/>
              <w:left w:val="nil"/>
              <w:bottom w:val="nil"/>
              <w:right w:val="nil"/>
            </w:tcBorders>
            <w:vAlign w:val="center"/>
          </w:tcPr>
          <w:p w:rsidR="007D7F46" w:rsidRDefault="007D7F46" w:rsidP="00C05A53">
            <w:pPr>
              <w:pStyle w:val="ProductList-OfferingBody"/>
              <w:ind w:left="-113"/>
              <w:jc w:val="center"/>
            </w:pPr>
            <w:r>
              <w:t>1</w:t>
            </w:r>
          </w:p>
        </w:tc>
        <w:tc>
          <w:tcPr>
            <w:tcW w:w="596" w:type="dxa"/>
            <w:tcBorders>
              <w:top w:val="nil"/>
              <w:left w:val="nil"/>
              <w:bottom w:val="nil"/>
              <w:right w:val="nil"/>
            </w:tcBorders>
            <w:vAlign w:val="center"/>
          </w:tcPr>
          <w:p w:rsidR="007D7F46" w:rsidRDefault="007D7F46"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7D7F46" w:rsidRDefault="007D7F4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71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75" w:type="dxa"/>
            <w:shd w:val="clear" w:color="auto" w:fill="70AD47" w:themeFill="accent6"/>
            <w:vAlign w:val="center"/>
          </w:tcPr>
          <w:p w:rsidR="007D7F46" w:rsidRDefault="007D7F46" w:rsidP="00C05A53">
            <w:pPr>
              <w:pStyle w:val="ProductList-OfferingBody"/>
              <w:ind w:left="-113"/>
              <w:jc w:val="center"/>
            </w:pP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7D7F46">
        <w:tc>
          <w:tcPr>
            <w:tcW w:w="3596" w:type="dxa"/>
          </w:tcPr>
          <w:p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rsidR="00321BDB" w:rsidRDefault="00321BDB" w:rsidP="0049363D">
            <w:pPr>
              <w:pStyle w:val="ProductList-Body"/>
              <w:spacing w:before="20" w:after="20"/>
            </w:pPr>
            <w:r>
              <w:t xml:space="preserve">Grupo de productos: </w:t>
            </w:r>
            <w:r>
              <w:rPr>
                <w:b/>
              </w:rPr>
              <w:t>Aplicaciones</w:t>
            </w:r>
          </w:p>
        </w:tc>
        <w:tc>
          <w:tcPr>
            <w:tcW w:w="3597" w:type="dxa"/>
          </w:tcPr>
          <w:p w:rsidR="00321BDB" w:rsidRDefault="00321BDB" w:rsidP="00321BDB">
            <w:pPr>
              <w:pStyle w:val="ProductList-Body"/>
              <w:spacing w:before="20" w:after="20"/>
            </w:pPr>
          </w:p>
        </w:tc>
      </w:tr>
      <w:tr w:rsidR="00321BDB" w:rsidTr="007D7F46">
        <w:tc>
          <w:tcPr>
            <w:tcW w:w="3596" w:type="dxa"/>
          </w:tcPr>
          <w:p w:rsidR="00321BDB" w:rsidRDefault="00321BDB" w:rsidP="00321BDB">
            <w:pPr>
              <w:pStyle w:val="ProductList-Body"/>
              <w:spacing w:before="20" w:after="20"/>
            </w:pPr>
          </w:p>
        </w:tc>
        <w:tc>
          <w:tcPr>
            <w:tcW w:w="3597" w:type="dxa"/>
          </w:tcPr>
          <w:p w:rsidR="00321BDB" w:rsidRDefault="00DF6514" w:rsidP="00321BDB">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67415"/>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67416"/>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7D7F46" w:rsidTr="007D7F46">
        <w:trPr>
          <w:tblHeader/>
        </w:trPr>
        <w:tc>
          <w:tcPr>
            <w:tcW w:w="3060" w:type="dxa"/>
            <w:tcBorders>
              <w:bottom w:val="nil"/>
            </w:tcBorders>
            <w:shd w:val="clear" w:color="auto" w:fill="00188F"/>
          </w:tcPr>
          <w:p w:rsidR="007D7F46" w:rsidRPr="00EE0836" w:rsidRDefault="007D7F4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7D7F46" w:rsidRPr="00876F70" w:rsidRDefault="007D7F46"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D7F46" w:rsidTr="007D7F46">
        <w:tc>
          <w:tcPr>
            <w:tcW w:w="3060" w:type="dxa"/>
            <w:tcBorders>
              <w:top w:val="nil"/>
              <w:left w:val="nil"/>
              <w:bottom w:val="dashSmallGap" w:sz="4" w:space="0" w:color="BFBFBF" w:themeColor="background1" w:themeShade="BF"/>
              <w:right w:val="nil"/>
            </w:tcBorders>
          </w:tcPr>
          <w:p w:rsidR="007D7F46" w:rsidRDefault="007D7F46" w:rsidP="00F944EC">
            <w:pPr>
              <w:pStyle w:val="ProductList-Offering2"/>
            </w:pPr>
            <w:bookmarkStart w:id="558" w:name="_Toc379797216"/>
            <w:bookmarkStart w:id="559" w:name="_Toc380513241"/>
            <w:bookmarkStart w:id="560" w:name="_Toc380655283"/>
            <w:bookmarkStart w:id="561" w:name="_Toc402267417"/>
            <w:r>
              <w:t>System Center 2012 R2 Client Management Suite (ML de Cliente) (por OSE)</w:t>
            </w:r>
            <w:bookmarkEnd w:id="558"/>
            <w:bookmarkEnd w:id="559"/>
            <w:bookmarkEnd w:id="560"/>
            <w:bookmarkEnd w:id="561"/>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D7F46" w:rsidRDefault="007D7F4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62"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7D7F46" w:rsidRDefault="007D7F46" w:rsidP="00C05A53">
            <w:pPr>
              <w:pStyle w:val="ProductList-OfferingBody"/>
              <w:ind w:left="-113"/>
              <w:jc w:val="center"/>
            </w:pPr>
          </w:p>
        </w:tc>
        <w:tc>
          <w:tcPr>
            <w:tcW w:w="59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7D7F46" w:rsidTr="007D7F46">
        <w:tc>
          <w:tcPr>
            <w:tcW w:w="3060" w:type="dxa"/>
            <w:tcBorders>
              <w:top w:val="dashSmallGap" w:sz="4" w:space="0" w:color="BFBFBF" w:themeColor="background1" w:themeShade="BF"/>
              <w:left w:val="nil"/>
              <w:bottom w:val="nil"/>
              <w:right w:val="nil"/>
            </w:tcBorders>
          </w:tcPr>
          <w:p w:rsidR="007D7F46" w:rsidRDefault="007D7F46" w:rsidP="00AC3BA6">
            <w:pPr>
              <w:pStyle w:val="ProductList-Offering2"/>
            </w:pPr>
            <w:bookmarkStart w:id="562" w:name="_Toc379797217"/>
            <w:bookmarkStart w:id="563" w:name="_Toc380513242"/>
            <w:bookmarkStart w:id="564" w:name="_Toc380655284"/>
            <w:bookmarkStart w:id="565" w:name="_Toc402267418"/>
            <w:r>
              <w:t>System Center 2012 R2 Client Management Suite (ML de Cliente) (por Usuario)</w:t>
            </w:r>
            <w:bookmarkEnd w:id="562"/>
            <w:bookmarkEnd w:id="563"/>
            <w:bookmarkEnd w:id="564"/>
            <w:bookmarkEnd w:id="565"/>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7D7F46" w:rsidRDefault="007D7F4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D7F46" w:rsidRDefault="007D7F4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D7F46" w:rsidRDefault="007D7F4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D7F46" w:rsidRDefault="007D7F4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596"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62"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9" w:type="dxa"/>
            <w:shd w:val="clear" w:color="auto" w:fill="70AD47" w:themeFill="accent6"/>
            <w:vAlign w:val="center"/>
          </w:tcPr>
          <w:p w:rsidR="007D7F46" w:rsidRDefault="007D7F46" w:rsidP="00C05A53">
            <w:pPr>
              <w:pStyle w:val="ProductList-OfferingBody"/>
              <w:ind w:left="-113"/>
              <w:jc w:val="center"/>
            </w:pP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7D7F46">
        <w:tc>
          <w:tcPr>
            <w:tcW w:w="3596" w:type="dxa"/>
          </w:tcPr>
          <w:p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rsidR="00D70B5E" w:rsidRDefault="00D70B5E" w:rsidP="00D70B5E">
            <w:pPr>
              <w:pStyle w:val="ProductList-Body"/>
              <w:spacing w:before="20" w:after="20"/>
            </w:pPr>
            <w:r>
              <w:t xml:space="preserve">Grupo de productos: </w:t>
            </w:r>
            <w:r>
              <w:rPr>
                <w:b/>
              </w:rPr>
              <w:t>Servidor</w:t>
            </w:r>
          </w:p>
        </w:tc>
        <w:tc>
          <w:tcPr>
            <w:tcW w:w="3597" w:type="dxa"/>
          </w:tcPr>
          <w:p w:rsidR="00D70B5E" w:rsidRDefault="00D70B5E" w:rsidP="00D70B5E">
            <w:pPr>
              <w:pStyle w:val="ProductList-Body"/>
              <w:spacing w:before="20" w:after="20"/>
            </w:pPr>
            <w:r>
              <w:t xml:space="preserve">Suite: </w:t>
            </w:r>
            <w:r>
              <w:rPr>
                <w:b/>
              </w:rPr>
              <w:t>Sí</w:t>
            </w:r>
          </w:p>
        </w:tc>
      </w:tr>
      <w:tr w:rsidR="00D70B5E" w:rsidTr="007D7F46">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DF6514" w:rsidP="00D70B5E">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82C7B" w:rsidRDefault="00D70B5E" w:rsidP="00782C7B">
      <w:pPr>
        <w:pStyle w:val="ProductList-Body"/>
      </w:pPr>
      <w:r>
        <w:t>Loa clientes de System Center Client Management Suite que tenían cobertura de SA para System Center Client Management Suite el 1 de abril de</w:t>
      </w:r>
      <w:r w:rsidR="007D7F46">
        <w:t> </w:t>
      </w:r>
      <w:r>
        <w:t>2012 podrían ser elegibles para actualizar a la versión 2012 en virtud de términos especiales.</w:t>
      </w:r>
      <w:r w:rsidR="005366E7">
        <w:t xml:space="preserve"> </w:t>
      </w:r>
      <w:r>
        <w:t xml:space="preserve">Para obtener más detalles, consulte la lista de productos de octubre de 2013 en </w:t>
      </w:r>
      <w:hyperlink r:id="rId36" w:history="1">
        <w:r>
          <w:rPr>
            <w:rStyle w:val="Hyperlink"/>
          </w:rPr>
          <w:t>http://go.microsoft.com/?linkid=9839207</w:t>
        </w:r>
      </w:hyperlink>
      <w:r>
        <w:t>.</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67419"/>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85"/>
        <w:gridCol w:w="396"/>
        <w:gridCol w:w="499"/>
        <w:gridCol w:w="595"/>
        <w:gridCol w:w="595"/>
        <w:gridCol w:w="596"/>
        <w:gridCol w:w="595"/>
        <w:gridCol w:w="596"/>
        <w:gridCol w:w="595"/>
        <w:gridCol w:w="595"/>
        <w:gridCol w:w="644"/>
        <w:gridCol w:w="547"/>
        <w:gridCol w:w="596"/>
      </w:tblGrid>
      <w:tr w:rsidR="007D7F46" w:rsidTr="005C6CE1">
        <w:trPr>
          <w:tblHeader/>
        </w:trPr>
        <w:tc>
          <w:tcPr>
            <w:tcW w:w="3366" w:type="dxa"/>
            <w:tcBorders>
              <w:bottom w:val="nil"/>
            </w:tcBorders>
            <w:shd w:val="clear" w:color="auto" w:fill="00188F"/>
          </w:tcPr>
          <w:p w:rsidR="007D7F46" w:rsidRPr="00EE0836" w:rsidRDefault="007D7F46" w:rsidP="00C05A53">
            <w:pPr>
              <w:pStyle w:val="ProductList-OfferingBody"/>
              <w:ind w:left="-28"/>
              <w:rPr>
                <w:color w:val="FFFFFF" w:themeColor="background1"/>
              </w:rPr>
            </w:pPr>
            <w:r>
              <w:rPr>
                <w:color w:val="FFFFFF" w:themeColor="background1"/>
              </w:rPr>
              <w:t>Productos</w:t>
            </w:r>
          </w:p>
        </w:tc>
        <w:tc>
          <w:tcPr>
            <w:tcW w:w="585"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96"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99" w:type="dxa"/>
            <w:tcBorders>
              <w:bottom w:val="nil"/>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4" w:type="dxa"/>
            <w:shd w:val="clear" w:color="auto" w:fill="00188F"/>
            <w:vAlign w:val="center"/>
          </w:tcPr>
          <w:p w:rsidR="007D7F46" w:rsidRPr="00876F70" w:rsidRDefault="007D7F46"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47"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7D7F46" w:rsidRPr="00654393" w:rsidRDefault="007D7F46"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D7F46" w:rsidTr="005C6CE1">
        <w:tc>
          <w:tcPr>
            <w:tcW w:w="3366" w:type="dxa"/>
            <w:tcBorders>
              <w:top w:val="nil"/>
              <w:left w:val="nil"/>
              <w:bottom w:val="dashSmallGap" w:sz="4" w:space="0" w:color="BFBFBF" w:themeColor="background1" w:themeShade="BF"/>
              <w:right w:val="nil"/>
            </w:tcBorders>
          </w:tcPr>
          <w:p w:rsidR="007D7F46" w:rsidRDefault="007D7F46" w:rsidP="00F944EC">
            <w:pPr>
              <w:pStyle w:val="ProductList-Offering2"/>
            </w:pPr>
            <w:bookmarkStart w:id="572" w:name="_Toc379797219"/>
            <w:bookmarkStart w:id="573" w:name="_Toc380513244"/>
            <w:bookmarkStart w:id="574" w:name="_Toc380655286"/>
            <w:bookmarkStart w:id="575" w:name="_Toc402267420"/>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72"/>
            <w:bookmarkEnd w:id="573"/>
            <w:bookmarkEnd w:id="574"/>
            <w:bookmarkEnd w:id="575"/>
            <w:r>
              <w:fldChar w:fldCharType="begin"/>
            </w:r>
            <w:r>
              <w:instrText>XE "Licencia de Administración de System Center Configuration Manager 2007 R3 Enterprise Server"</w:instrText>
            </w:r>
            <w:r>
              <w:fldChar w:fldCharType="end"/>
            </w:r>
          </w:p>
        </w:tc>
        <w:tc>
          <w:tcPr>
            <w:tcW w:w="585"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r>
              <w:t>11/10</w:t>
            </w:r>
          </w:p>
        </w:tc>
        <w:tc>
          <w:tcPr>
            <w:tcW w:w="396"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499"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D7F46" w:rsidRDefault="007D7F4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6</w:t>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44" w:type="dxa"/>
            <w:shd w:val="clear" w:color="auto" w:fill="BFBFBF" w:themeFill="background1" w:themeFillShade="BF"/>
            <w:vAlign w:val="center"/>
          </w:tcPr>
          <w:p w:rsidR="007D7F46" w:rsidRDefault="007D7F46" w:rsidP="00C05A53">
            <w:pPr>
              <w:pStyle w:val="ProductList-OfferingBody"/>
              <w:ind w:left="-113"/>
              <w:jc w:val="center"/>
            </w:pPr>
          </w:p>
        </w:tc>
        <w:tc>
          <w:tcPr>
            <w:tcW w:w="547" w:type="dxa"/>
            <w:shd w:val="clear" w:color="auto" w:fill="BFBFBF" w:themeFill="background1" w:themeFillShade="BF"/>
            <w:vAlign w:val="center"/>
          </w:tcPr>
          <w:p w:rsidR="007D7F46" w:rsidRDefault="007D7F46" w:rsidP="00C05A53">
            <w:pPr>
              <w:pStyle w:val="ProductList-OfferingBody"/>
              <w:ind w:left="-113"/>
              <w:jc w:val="center"/>
            </w:pP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r>
      <w:tr w:rsidR="007D7F46" w:rsidTr="005C6CE1">
        <w:tc>
          <w:tcPr>
            <w:tcW w:w="3366" w:type="dxa"/>
            <w:tcBorders>
              <w:top w:val="nil"/>
              <w:left w:val="nil"/>
              <w:bottom w:val="dashSmallGap" w:sz="4" w:space="0" w:color="BFBFBF" w:themeColor="background1" w:themeShade="BF"/>
              <w:right w:val="nil"/>
            </w:tcBorders>
          </w:tcPr>
          <w:p w:rsidR="007D7F46" w:rsidRDefault="007D7F46" w:rsidP="00514A8B">
            <w:pPr>
              <w:pStyle w:val="ProductList-Offering2"/>
            </w:pPr>
            <w:bookmarkStart w:id="576" w:name="_Toc379797220"/>
            <w:bookmarkStart w:id="577" w:name="_Toc380513245"/>
            <w:bookmarkStart w:id="578" w:name="_Toc380655287"/>
            <w:bookmarkStart w:id="579" w:name="_Toc402267421"/>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76"/>
            <w:bookmarkEnd w:id="577"/>
            <w:bookmarkEnd w:id="578"/>
            <w:bookmarkEnd w:id="579"/>
          </w:p>
        </w:tc>
        <w:tc>
          <w:tcPr>
            <w:tcW w:w="585"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r>
              <w:t>11/10</w:t>
            </w:r>
          </w:p>
        </w:tc>
        <w:tc>
          <w:tcPr>
            <w:tcW w:w="396"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499" w:type="dxa"/>
            <w:tcBorders>
              <w:top w:val="nil"/>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D7F46" w:rsidRDefault="007D7F4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44" w:type="dxa"/>
            <w:shd w:val="clear" w:color="auto" w:fill="BFBFBF" w:themeFill="background1" w:themeFillShade="BF"/>
            <w:vAlign w:val="center"/>
          </w:tcPr>
          <w:p w:rsidR="007D7F46" w:rsidRDefault="007D7F46" w:rsidP="00C05A53">
            <w:pPr>
              <w:pStyle w:val="ProductList-OfferingBody"/>
              <w:ind w:left="-113"/>
              <w:jc w:val="center"/>
            </w:pPr>
          </w:p>
        </w:tc>
        <w:tc>
          <w:tcPr>
            <w:tcW w:w="547" w:type="dxa"/>
            <w:shd w:val="clear" w:color="auto" w:fill="BFBFBF" w:themeFill="background1" w:themeFillShade="BF"/>
            <w:vAlign w:val="center"/>
          </w:tcPr>
          <w:p w:rsidR="007D7F46" w:rsidRDefault="007D7F46" w:rsidP="00C05A53">
            <w:pPr>
              <w:pStyle w:val="ProductList-OfferingBody"/>
              <w:ind w:left="-113"/>
              <w:jc w:val="center"/>
            </w:pP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r>
      <w:tr w:rsidR="00C05A53" w:rsidTr="005C6CE1">
        <w:tc>
          <w:tcPr>
            <w:tcW w:w="3366"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67422"/>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80"/>
            <w:bookmarkEnd w:id="581"/>
            <w:bookmarkEnd w:id="582"/>
            <w:bookmarkEnd w:id="583"/>
          </w:p>
        </w:tc>
        <w:tc>
          <w:tcPr>
            <w:tcW w:w="58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3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99"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4" w:type="dxa"/>
            <w:shd w:val="clear" w:color="auto" w:fill="BFBFBF" w:themeFill="background1" w:themeFillShade="BF"/>
            <w:vAlign w:val="center"/>
          </w:tcPr>
          <w:p w:rsidR="00C05A53" w:rsidRDefault="00C05A53" w:rsidP="00C05A53">
            <w:pPr>
              <w:pStyle w:val="ProductList-OfferingBody"/>
              <w:ind w:left="-113"/>
              <w:jc w:val="center"/>
            </w:pPr>
          </w:p>
        </w:tc>
        <w:tc>
          <w:tcPr>
            <w:tcW w:w="547"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7D7F46" w:rsidTr="005C6CE1">
        <w:tc>
          <w:tcPr>
            <w:tcW w:w="3366" w:type="dxa"/>
            <w:tcBorders>
              <w:top w:val="dashSmallGap" w:sz="4" w:space="0" w:color="BFBFBF" w:themeColor="background1" w:themeShade="BF"/>
              <w:left w:val="nil"/>
              <w:bottom w:val="dashSmallGap" w:sz="4" w:space="0" w:color="BFBFBF" w:themeColor="background1" w:themeShade="BF"/>
              <w:right w:val="nil"/>
            </w:tcBorders>
          </w:tcPr>
          <w:p w:rsidR="007D7F46" w:rsidRDefault="007D7F46" w:rsidP="00F944EC">
            <w:pPr>
              <w:pStyle w:val="ProductList-Offering2"/>
            </w:pPr>
            <w:bookmarkStart w:id="584" w:name="_Toc379797222"/>
            <w:bookmarkStart w:id="585" w:name="_Toc380513247"/>
            <w:bookmarkStart w:id="586" w:name="_Toc380655289"/>
            <w:bookmarkStart w:id="587" w:name="_Toc402267423"/>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84"/>
            <w:bookmarkEnd w:id="585"/>
            <w:bookmarkEnd w:id="586"/>
            <w:bookmarkEnd w:id="587"/>
            <w:r>
              <w:fldChar w:fldCharType="begin"/>
            </w:r>
            <w:r>
              <w:instrText>XE "Licencia de Administración de Cliente de System Center 2012 R2 Configuration Manager (por OSE)"</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7D7F46" w:rsidRDefault="007D7F46" w:rsidP="007F3FE6">
            <w:pPr>
              <w:pStyle w:val="ProductList-OfferingBody"/>
              <w:ind w:left="-113"/>
              <w:jc w:val="center"/>
            </w:pPr>
            <w:r>
              <w:t>10/13-2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p>
        </w:tc>
        <w:tc>
          <w:tcPr>
            <w:tcW w:w="499" w:type="dxa"/>
            <w:tcBorders>
              <w:top w:val="dashSmallGap" w:sz="4" w:space="0" w:color="BFBFBF" w:themeColor="background1" w:themeShade="BF"/>
              <w:left w:val="nil"/>
              <w:bottom w:val="dashSmallGap" w:sz="4" w:space="0" w:color="BFBFBF" w:themeColor="background1" w:themeShade="BF"/>
              <w:right w:val="nil"/>
            </w:tcBorders>
            <w:vAlign w:val="center"/>
          </w:tcPr>
          <w:p w:rsidR="007D7F46" w:rsidRDefault="007D7F4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7F46" w:rsidRDefault="007D7F4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596"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44"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47" w:type="dxa"/>
            <w:shd w:val="clear" w:color="auto" w:fill="70AD47" w:themeFill="accent6"/>
            <w:vAlign w:val="center"/>
          </w:tcPr>
          <w:p w:rsidR="007D7F46" w:rsidRDefault="007D7F46" w:rsidP="00C05A53">
            <w:pPr>
              <w:pStyle w:val="ProductList-OfferingBody"/>
              <w:ind w:left="-113"/>
              <w:jc w:val="center"/>
            </w:pPr>
          </w:p>
        </w:tc>
        <w:tc>
          <w:tcPr>
            <w:tcW w:w="596" w:type="dxa"/>
            <w:shd w:val="clear" w:color="auto" w:fill="BFBFBF" w:themeFill="background1" w:themeFillShade="BF"/>
            <w:vAlign w:val="center"/>
          </w:tcPr>
          <w:p w:rsidR="007D7F46" w:rsidRDefault="007D7F46" w:rsidP="00C05A53">
            <w:pPr>
              <w:pStyle w:val="ProductList-OfferingBody"/>
              <w:ind w:left="-113"/>
              <w:jc w:val="center"/>
            </w:pPr>
          </w:p>
        </w:tc>
      </w:tr>
      <w:tr w:rsidR="007D7F46" w:rsidTr="005C6CE1">
        <w:tc>
          <w:tcPr>
            <w:tcW w:w="3366" w:type="dxa"/>
            <w:tcBorders>
              <w:top w:val="dashSmallGap" w:sz="4" w:space="0" w:color="BFBFBF" w:themeColor="background1" w:themeShade="BF"/>
              <w:left w:val="nil"/>
              <w:bottom w:val="nil"/>
              <w:right w:val="nil"/>
            </w:tcBorders>
          </w:tcPr>
          <w:p w:rsidR="007D7F46" w:rsidRDefault="007D7F46" w:rsidP="002811F9">
            <w:pPr>
              <w:pStyle w:val="ProductList-Offering2"/>
            </w:pPr>
            <w:bookmarkStart w:id="588" w:name="_Toc379797223"/>
            <w:bookmarkStart w:id="589" w:name="_Toc380513248"/>
            <w:bookmarkStart w:id="590" w:name="_Toc380655290"/>
            <w:bookmarkStart w:id="591" w:name="_Toc402267424"/>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w:t>
            </w:r>
            <w:r w:rsidR="002811F9">
              <w:t> </w:t>
            </w:r>
            <w:r>
              <w:t>Usuario)</w:t>
            </w:r>
            <w:bookmarkEnd w:id="588"/>
            <w:bookmarkEnd w:id="589"/>
            <w:bookmarkEnd w:id="590"/>
            <w:bookmarkEnd w:id="591"/>
            <w:r>
              <w:fldChar w:fldCharType="begin"/>
            </w:r>
            <w:r>
              <w:instrText>XE "Licencia de Administración de Cliente de System Center 2012 R2 Configuration Manager (por Usuario)"</w:instrText>
            </w:r>
            <w:r>
              <w:fldChar w:fldCharType="end"/>
            </w:r>
          </w:p>
        </w:tc>
        <w:tc>
          <w:tcPr>
            <w:tcW w:w="585" w:type="dxa"/>
            <w:tcBorders>
              <w:top w:val="dashSmallGap" w:sz="4" w:space="0" w:color="BFBFBF" w:themeColor="background1" w:themeShade="BF"/>
              <w:left w:val="nil"/>
              <w:bottom w:val="nil"/>
              <w:right w:val="nil"/>
            </w:tcBorders>
            <w:vAlign w:val="center"/>
          </w:tcPr>
          <w:p w:rsidR="007D7F46" w:rsidRDefault="007D7F46" w:rsidP="007F3FE6">
            <w:pPr>
              <w:pStyle w:val="ProductList-OfferingBody"/>
              <w:ind w:left="-113"/>
              <w:jc w:val="center"/>
            </w:pPr>
            <w:r>
              <w:t>10/13</w:t>
            </w:r>
          </w:p>
        </w:tc>
        <w:tc>
          <w:tcPr>
            <w:tcW w:w="396" w:type="dxa"/>
            <w:tcBorders>
              <w:top w:val="dashSmallGap" w:sz="4" w:space="0" w:color="BFBFBF" w:themeColor="background1" w:themeShade="BF"/>
              <w:left w:val="nil"/>
              <w:bottom w:val="nil"/>
              <w:right w:val="nil"/>
            </w:tcBorders>
            <w:vAlign w:val="center"/>
          </w:tcPr>
          <w:p w:rsidR="007D7F46" w:rsidRDefault="007D7F46" w:rsidP="00C05A53">
            <w:pPr>
              <w:pStyle w:val="ProductList-OfferingBody"/>
              <w:ind w:left="-113"/>
              <w:jc w:val="center"/>
            </w:pPr>
          </w:p>
        </w:tc>
        <w:tc>
          <w:tcPr>
            <w:tcW w:w="499" w:type="dxa"/>
            <w:tcBorders>
              <w:top w:val="dashSmallGap" w:sz="4" w:space="0" w:color="BFBFBF" w:themeColor="background1" w:themeShade="BF"/>
              <w:left w:val="nil"/>
              <w:bottom w:val="nil"/>
              <w:right w:val="nil"/>
            </w:tcBorders>
            <w:vAlign w:val="center"/>
          </w:tcPr>
          <w:p w:rsidR="007D7F46" w:rsidRDefault="007D7F4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D7F46" w:rsidRDefault="007D7F4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7F46" w:rsidRDefault="007D7F46" w:rsidP="00C05A53">
            <w:pPr>
              <w:pStyle w:val="ProductList-OfferingBody"/>
              <w:ind w:left="-113"/>
              <w:jc w:val="center"/>
            </w:pPr>
            <w:r>
              <w:t>1</w:t>
            </w:r>
          </w:p>
        </w:tc>
        <w:tc>
          <w:tcPr>
            <w:tcW w:w="59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7D7F46" w:rsidRDefault="007D7F46" w:rsidP="00C05A53">
            <w:pPr>
              <w:pStyle w:val="ProductList-OfferingBody"/>
              <w:ind w:left="-113"/>
              <w:jc w:val="center"/>
            </w:pPr>
          </w:p>
        </w:tc>
        <w:tc>
          <w:tcPr>
            <w:tcW w:w="595" w:type="dxa"/>
            <w:shd w:val="clear" w:color="auto" w:fill="70AD47" w:themeFill="accent6"/>
            <w:vAlign w:val="center"/>
          </w:tcPr>
          <w:p w:rsidR="007D7F46" w:rsidRDefault="007D7F46" w:rsidP="00C05A53">
            <w:pPr>
              <w:pStyle w:val="ProductList-OfferingBody"/>
              <w:ind w:left="-113"/>
              <w:jc w:val="center"/>
            </w:pPr>
            <w:r>
              <w:t xml:space="preserve"> </w:t>
            </w:r>
          </w:p>
        </w:tc>
        <w:tc>
          <w:tcPr>
            <w:tcW w:w="595" w:type="dxa"/>
            <w:shd w:val="clear" w:color="auto" w:fill="BFBFBF" w:themeFill="background1" w:themeFillShade="BF"/>
            <w:vAlign w:val="center"/>
          </w:tcPr>
          <w:p w:rsidR="007D7F46" w:rsidRDefault="007D7F46" w:rsidP="00C05A53">
            <w:pPr>
              <w:pStyle w:val="ProductList-OfferingBody"/>
              <w:ind w:left="-113"/>
              <w:jc w:val="center"/>
            </w:pPr>
          </w:p>
        </w:tc>
        <w:tc>
          <w:tcPr>
            <w:tcW w:w="644"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47" w:type="dxa"/>
            <w:shd w:val="clear" w:color="auto" w:fill="70AD47" w:themeFill="accent6"/>
            <w:vAlign w:val="center"/>
          </w:tcPr>
          <w:p w:rsidR="007D7F46" w:rsidRDefault="007D7F46" w:rsidP="00C05A53">
            <w:pPr>
              <w:pStyle w:val="ProductList-OfferingBody"/>
              <w:ind w:left="-113"/>
              <w:jc w:val="center"/>
            </w:pPr>
          </w:p>
        </w:tc>
        <w:tc>
          <w:tcPr>
            <w:tcW w:w="596" w:type="dxa"/>
            <w:shd w:val="clear" w:color="auto" w:fill="70AD47" w:themeFill="accent6"/>
            <w:vAlign w:val="center"/>
          </w:tcPr>
          <w:p w:rsidR="007D7F46" w:rsidRPr="00654393" w:rsidRDefault="007D7F4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7D7F46">
        <w:tc>
          <w:tcPr>
            <w:tcW w:w="7193" w:type="dxa"/>
          </w:tcPr>
          <w:p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rsidR="000F1869" w:rsidRDefault="000F1869" w:rsidP="009B3FD1">
            <w:pPr>
              <w:pStyle w:val="ProductList-Body"/>
              <w:spacing w:before="20" w:after="20"/>
            </w:pPr>
            <w:r>
              <w:t xml:space="preserve">Grupo de productos: </w:t>
            </w:r>
            <w:r>
              <w:rPr>
                <w:b/>
              </w:rPr>
              <w:t>Servidor</w:t>
            </w:r>
          </w:p>
        </w:tc>
      </w:tr>
      <w:tr w:rsidR="000F1869" w:rsidTr="007D7F46">
        <w:tc>
          <w:tcPr>
            <w:tcW w:w="7193" w:type="dxa"/>
          </w:tcPr>
          <w:p w:rsidR="000F1869" w:rsidRDefault="000F1869" w:rsidP="007D7F46">
            <w:pPr>
              <w:pStyle w:val="ProductList-Body"/>
              <w:tabs>
                <w:tab w:val="clear" w:pos="158"/>
                <w:tab w:val="left" w:pos="1422"/>
              </w:tabs>
              <w:spacing w:before="20" w:after="20"/>
              <w:ind w:left="1422"/>
            </w:pPr>
            <w:r>
              <w:rPr>
                <w:b/>
              </w:rPr>
              <w:t>System Center Configuration Manager Server 2007 R2</w:t>
            </w:r>
            <w:r>
              <w:t xml:space="preserve"> (9/08)</w:t>
            </w:r>
          </w:p>
        </w:tc>
        <w:tc>
          <w:tcPr>
            <w:tcW w:w="3597" w:type="dxa"/>
          </w:tcPr>
          <w:p w:rsidR="000F1869" w:rsidRDefault="00DF6514" w:rsidP="009B3FD1">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9919D2" w:rsidRDefault="009B3FD1" w:rsidP="004F3C6D">
      <w:pPr>
        <w:pStyle w:val="ProductList-Body"/>
      </w:pPr>
      <w:r>
        <w:t>Los clientes de System Center Configuration Manager que tenían cobertura de SA para System Center Configuration Manager el 1 de abril de 2012 podrían ser elegibles para actualizar a la versión 2012 en virtud de términos especiales.</w:t>
      </w:r>
      <w:r w:rsidR="005366E7">
        <w:t xml:space="preserve"> </w:t>
      </w:r>
      <w:r>
        <w:t xml:space="preserve">Para obtener más detalles, consulte la lista de productos de octubre de 2013 en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67425"/>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531"/>
        <w:gridCol w:w="441"/>
        <w:gridCol w:w="436"/>
        <w:gridCol w:w="595"/>
        <w:gridCol w:w="595"/>
        <w:gridCol w:w="596"/>
        <w:gridCol w:w="595"/>
        <w:gridCol w:w="596"/>
        <w:gridCol w:w="595"/>
        <w:gridCol w:w="595"/>
        <w:gridCol w:w="671"/>
        <w:gridCol w:w="520"/>
        <w:gridCol w:w="596"/>
      </w:tblGrid>
      <w:tr w:rsidR="002811F9" w:rsidTr="007521C6">
        <w:trPr>
          <w:tblHeader/>
        </w:trPr>
        <w:tc>
          <w:tcPr>
            <w:tcW w:w="3438" w:type="dxa"/>
            <w:tcBorders>
              <w:bottom w:val="nil"/>
            </w:tcBorders>
            <w:shd w:val="clear" w:color="auto" w:fill="00188F"/>
          </w:tcPr>
          <w:p w:rsidR="002811F9" w:rsidRPr="00EE0836" w:rsidRDefault="002811F9" w:rsidP="00C05A53">
            <w:pPr>
              <w:pStyle w:val="ProductList-OfferingBody"/>
              <w:ind w:left="-28"/>
              <w:rPr>
                <w:color w:val="FFFFFF" w:themeColor="background1"/>
              </w:rPr>
            </w:pPr>
            <w:r>
              <w:rPr>
                <w:color w:val="FFFFFF" w:themeColor="background1"/>
              </w:rPr>
              <w:t>Productos</w:t>
            </w:r>
          </w:p>
        </w:tc>
        <w:tc>
          <w:tcPr>
            <w:tcW w:w="531" w:type="dxa"/>
            <w:tcBorders>
              <w:bottom w:val="nil"/>
            </w:tcBorders>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1" w:type="dxa"/>
            <w:tcBorders>
              <w:bottom w:val="nil"/>
            </w:tcBorders>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36" w:type="dxa"/>
            <w:tcBorders>
              <w:bottom w:val="nil"/>
            </w:tcBorders>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2811F9" w:rsidRPr="00876F70" w:rsidRDefault="002811F9"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811F9" w:rsidRPr="00654393" w:rsidRDefault="002811F9"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Tr="007521C6">
        <w:tc>
          <w:tcPr>
            <w:tcW w:w="3438"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598" w:name="_Toc379797225"/>
            <w:bookmarkStart w:id="599" w:name="_Toc380513250"/>
            <w:bookmarkStart w:id="600" w:name="_Toc380655292"/>
            <w:bookmarkStart w:id="601" w:name="_Toc402267426"/>
            <w:r>
              <w:t>Licencia de Administración de System Center Data Protection Manager 2010</w:t>
            </w:r>
            <w:r>
              <w:fldChar w:fldCharType="begin"/>
            </w:r>
            <w:r>
              <w:instrText>XE "Data Protection Manager 2010"</w:instrText>
            </w:r>
            <w:r>
              <w:fldChar w:fldCharType="end"/>
            </w:r>
            <w:r>
              <w:t xml:space="preserve"> Enterprise Server</w:t>
            </w:r>
            <w:bookmarkEnd w:id="598"/>
            <w:bookmarkEnd w:id="599"/>
            <w:bookmarkEnd w:id="600"/>
            <w:bookmarkEnd w:id="601"/>
            <w:r>
              <w:fldChar w:fldCharType="begin"/>
            </w:r>
            <w:r>
              <w:instrText>XE "Licencia de Administración de System Center Data Protection Manager 2010 Enterprise Server"</w:instrText>
            </w:r>
            <w:r>
              <w:fldChar w:fldCharType="end"/>
            </w:r>
          </w:p>
        </w:tc>
        <w:tc>
          <w:tcPr>
            <w:tcW w:w="531"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5/10</w:t>
            </w:r>
          </w:p>
        </w:tc>
        <w:tc>
          <w:tcPr>
            <w:tcW w:w="441"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7B07E8" w:rsidP="00C05A53">
            <w:pPr>
              <w:pStyle w:val="ProductList-OfferingBody"/>
              <w:ind w:left="-113"/>
              <w:jc w:val="center"/>
            </w:pPr>
            <w:r>
              <w:fldChar w:fldCharType="begin"/>
            </w:r>
            <w:r w:rsidR="009B3FD1">
              <w:instrText xml:space="preserve"> AutoTextList  \sNoStyle\t "Additional Product Organization Wide" </w:instrText>
            </w:r>
            <w:r>
              <w:fldChar w:fldCharType="separate"/>
            </w:r>
            <w:r w:rsidR="009B3FD1">
              <w:t>AO</w:t>
            </w:r>
            <w:r>
              <w:fldChar w:fldCharType="end"/>
            </w:r>
            <w:r>
              <w:t>,</w:t>
            </w:r>
            <w:r>
              <w:fldChar w:fldCharType="begin"/>
            </w:r>
            <w:r w:rsidR="009B3FD1" w:rsidRPr="001C09BD">
              <w:instrText xml:space="preserve"> </w:instrText>
            </w:r>
            <w:r w:rsidR="009B3FD1">
              <w:instrText>AutoTextList \sNoStyle\t "Student Offering"</w:instrText>
            </w:r>
            <w:r>
              <w:fldChar w:fldCharType="separate"/>
            </w:r>
            <w:r w:rsidR="009B3FD1">
              <w:t>ST</w:t>
            </w:r>
            <w: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71" w:type="dxa"/>
            <w:shd w:val="clear" w:color="auto" w:fill="BFBFBF" w:themeFill="background1" w:themeFillShade="BF"/>
            <w:vAlign w:val="center"/>
          </w:tcPr>
          <w:p w:rsidR="00C05A53" w:rsidRDefault="00C05A53" w:rsidP="00C05A53">
            <w:pPr>
              <w:pStyle w:val="ProductList-OfferingBody"/>
              <w:ind w:left="-113"/>
              <w:jc w:val="center"/>
            </w:pPr>
          </w:p>
        </w:tc>
        <w:tc>
          <w:tcPr>
            <w:tcW w:w="520"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7521C6">
        <w:tc>
          <w:tcPr>
            <w:tcW w:w="3438" w:type="dxa"/>
            <w:tcBorders>
              <w:top w:val="dashSmallGap" w:sz="4" w:space="0" w:color="BFBFBF" w:themeColor="background1" w:themeShade="BF"/>
              <w:left w:val="nil"/>
              <w:bottom w:val="nil"/>
              <w:right w:val="nil"/>
            </w:tcBorders>
          </w:tcPr>
          <w:p w:rsidR="00C05A53" w:rsidRDefault="00D8182E" w:rsidP="00F944EC">
            <w:pPr>
              <w:pStyle w:val="ProductList-Offering2"/>
            </w:pPr>
            <w:bookmarkStart w:id="602" w:name="_Toc379797226"/>
            <w:bookmarkStart w:id="603" w:name="_Toc380513251"/>
            <w:bookmarkStart w:id="604" w:name="_Toc380655293"/>
            <w:bookmarkStart w:id="605" w:name="_Toc402267427"/>
            <w:r>
              <w:t>Licencia de Administración de System Center Data Protection Manager 2010 Standard Server</w:t>
            </w:r>
            <w:bookmarkEnd w:id="602"/>
            <w:bookmarkEnd w:id="603"/>
            <w:bookmarkEnd w:id="604"/>
            <w:bookmarkEnd w:id="605"/>
            <w:r>
              <w:fldChar w:fldCharType="begin"/>
            </w:r>
            <w:r>
              <w:instrText>XE "Licencia de Administración de System Center Data Protection Manager 2010 Standard Server"</w:instrText>
            </w:r>
            <w:r>
              <w:fldChar w:fldCharType="end"/>
            </w:r>
          </w:p>
        </w:tc>
        <w:tc>
          <w:tcPr>
            <w:tcW w:w="531"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5/10</w:t>
            </w:r>
          </w:p>
        </w:tc>
        <w:tc>
          <w:tcPr>
            <w:tcW w:w="441"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7B07E8" w:rsidP="00C05A53">
            <w:pPr>
              <w:pStyle w:val="ProductList-OfferingBody"/>
              <w:ind w:left="-113"/>
              <w:jc w:val="center"/>
            </w:pPr>
            <w:r>
              <w:fldChar w:fldCharType="begin"/>
            </w:r>
            <w:r w:rsidR="009B3FD1">
              <w:instrText xml:space="preserve"> AutoTextList  \sNoStyle\t "Additional Product Organization Wide" </w:instrText>
            </w:r>
            <w:r>
              <w:fldChar w:fldCharType="separate"/>
            </w:r>
            <w:r w:rsidR="009B3FD1">
              <w:t>AO</w:t>
            </w:r>
            <w:r>
              <w:fldChar w:fldCharType="end"/>
            </w:r>
            <w:r>
              <w:t>,</w:t>
            </w:r>
            <w:r>
              <w:fldChar w:fldCharType="begin"/>
            </w:r>
            <w:r w:rsidR="009B3FD1" w:rsidRPr="001C09BD">
              <w:instrText xml:space="preserve"> </w:instrText>
            </w:r>
            <w:r w:rsidR="009B3FD1">
              <w:instrText>AutoTextList \sNoStyle\t "Student Offering"</w:instrText>
            </w:r>
            <w:r>
              <w:fldChar w:fldCharType="separate"/>
            </w:r>
            <w:r w:rsidR="009B3FD1">
              <w:t>ST</w:t>
            </w:r>
            <w: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71" w:type="dxa"/>
            <w:shd w:val="clear" w:color="auto" w:fill="BFBFBF" w:themeFill="background1" w:themeFillShade="BF"/>
            <w:vAlign w:val="center"/>
          </w:tcPr>
          <w:p w:rsidR="00C05A53" w:rsidRDefault="00C05A53" w:rsidP="00C05A53">
            <w:pPr>
              <w:pStyle w:val="ProductList-OfferingBody"/>
              <w:ind w:left="-113"/>
              <w:jc w:val="center"/>
            </w:pPr>
          </w:p>
        </w:tc>
        <w:tc>
          <w:tcPr>
            <w:tcW w:w="520"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2811F9">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Grupo de productos: </w:t>
            </w:r>
            <w:r>
              <w:rPr>
                <w:b/>
              </w:rPr>
              <w:t>Servidor</w:t>
            </w:r>
          </w:p>
        </w:tc>
        <w:tc>
          <w:tcPr>
            <w:tcW w:w="3597" w:type="dxa"/>
          </w:tcPr>
          <w:p w:rsidR="0010587C" w:rsidRDefault="0010587C" w:rsidP="0010587C">
            <w:pPr>
              <w:pStyle w:val="ProductList-Body"/>
              <w:spacing w:before="20" w:after="20"/>
            </w:pPr>
          </w:p>
        </w:tc>
      </w:tr>
      <w:tr w:rsidR="0010587C" w:rsidTr="002811F9">
        <w:tc>
          <w:tcPr>
            <w:tcW w:w="3596" w:type="dxa"/>
          </w:tcPr>
          <w:p w:rsidR="0010587C" w:rsidRDefault="0010587C" w:rsidP="0010587C">
            <w:pPr>
              <w:pStyle w:val="ProductList-Body"/>
              <w:spacing w:before="20" w:after="20"/>
            </w:pPr>
          </w:p>
        </w:tc>
        <w:tc>
          <w:tcPr>
            <w:tcW w:w="3597" w:type="dxa"/>
          </w:tcPr>
          <w:p w:rsidR="0010587C" w:rsidRDefault="00DF6514" w:rsidP="0010587C">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Información adicional</w:t>
      </w:r>
    </w:p>
    <w:p w:rsidR="0010587C" w:rsidRDefault="0010587C" w:rsidP="0010587C">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67428"/>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380"/>
        <w:gridCol w:w="596"/>
        <w:gridCol w:w="595"/>
        <w:gridCol w:w="595"/>
        <w:gridCol w:w="596"/>
        <w:gridCol w:w="595"/>
        <w:gridCol w:w="596"/>
        <w:gridCol w:w="595"/>
        <w:gridCol w:w="595"/>
        <w:gridCol w:w="635"/>
        <w:gridCol w:w="556"/>
        <w:gridCol w:w="596"/>
      </w:tblGrid>
      <w:tr w:rsidR="00E01898" w:rsidTr="007521C6">
        <w:trPr>
          <w:tblHeader/>
        </w:trPr>
        <w:tc>
          <w:tcPr>
            <w:tcW w:w="3330" w:type="dxa"/>
            <w:tcBorders>
              <w:bottom w:val="nil"/>
            </w:tcBorders>
            <w:shd w:val="clear" w:color="auto" w:fill="00188F"/>
          </w:tcPr>
          <w:p w:rsidR="00E01898" w:rsidRPr="00EE0836" w:rsidRDefault="00E01898"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80" w:type="dxa"/>
            <w:tcBorders>
              <w:bottom w:val="nil"/>
            </w:tcBorders>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35" w:type="dxa"/>
            <w:shd w:val="clear" w:color="auto" w:fill="00188F"/>
            <w:vAlign w:val="center"/>
          </w:tcPr>
          <w:p w:rsidR="00E01898" w:rsidRPr="00876F70" w:rsidRDefault="00E01898"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56"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E01898" w:rsidRPr="00654393" w:rsidRDefault="00E01898"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01898" w:rsidTr="007521C6">
        <w:tc>
          <w:tcPr>
            <w:tcW w:w="3330" w:type="dxa"/>
            <w:tcBorders>
              <w:top w:val="nil"/>
              <w:left w:val="nil"/>
              <w:bottom w:val="dashSmallGap" w:sz="4" w:space="0" w:color="BFBFBF" w:themeColor="background1" w:themeShade="BF"/>
              <w:right w:val="nil"/>
            </w:tcBorders>
          </w:tcPr>
          <w:p w:rsidR="00E01898" w:rsidRDefault="00E01898" w:rsidP="00F944EC">
            <w:pPr>
              <w:pStyle w:val="ProductList-Offering2"/>
            </w:pPr>
            <w:bookmarkStart w:id="612" w:name="_Toc379797228"/>
            <w:bookmarkStart w:id="613" w:name="_Toc380513253"/>
            <w:bookmarkStart w:id="614" w:name="_Toc380655295"/>
            <w:bookmarkStart w:id="615" w:name="_Toc402267429"/>
            <w:r>
              <w:t>Licencia de Administración de System Center Operations Manager 2007 R2</w:t>
            </w:r>
            <w:r>
              <w:fldChar w:fldCharType="begin"/>
            </w:r>
            <w:r>
              <w:instrText>XE "Operations Manager 2007 R2"</w:instrText>
            </w:r>
            <w:r>
              <w:fldChar w:fldCharType="end"/>
            </w:r>
            <w:r>
              <w:t xml:space="preserve"> Enterprise Server</w:t>
            </w:r>
            <w:bookmarkEnd w:id="612"/>
            <w:bookmarkEnd w:id="613"/>
            <w:bookmarkEnd w:id="614"/>
            <w:bookmarkEnd w:id="615"/>
            <w:r>
              <w:fldChar w:fldCharType="begin"/>
            </w:r>
            <w:r>
              <w:instrText>XE "Licencia de Administración de System Center Operations Manager 2007 R2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r>
              <w:t>7/09</w:t>
            </w:r>
          </w:p>
        </w:tc>
        <w:tc>
          <w:tcPr>
            <w:tcW w:w="380" w:type="dxa"/>
            <w:tcBorders>
              <w:top w:val="nil"/>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01898" w:rsidRDefault="00E018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01898" w:rsidRDefault="00E01898" w:rsidP="00C05A53">
            <w:pPr>
              <w:pStyle w:val="ProductList-OfferingBody"/>
              <w:ind w:left="-113"/>
              <w:jc w:val="center"/>
            </w:pPr>
            <w:r>
              <w:t>5</w:t>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70AD47" w:themeFill="accent6"/>
            <w:vAlign w:val="center"/>
          </w:tcPr>
          <w:p w:rsidR="00E01898" w:rsidRPr="00654393" w:rsidRDefault="00E01898"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635" w:type="dxa"/>
            <w:shd w:val="clear" w:color="auto" w:fill="BFBFBF" w:themeFill="background1" w:themeFillShade="BF"/>
            <w:vAlign w:val="center"/>
          </w:tcPr>
          <w:p w:rsidR="00E01898" w:rsidRDefault="00E01898" w:rsidP="00C05A53">
            <w:pPr>
              <w:pStyle w:val="ProductList-OfferingBody"/>
              <w:ind w:left="-113"/>
              <w:jc w:val="center"/>
            </w:pPr>
          </w:p>
        </w:tc>
        <w:tc>
          <w:tcPr>
            <w:tcW w:w="556" w:type="dxa"/>
            <w:shd w:val="clear" w:color="auto" w:fill="BFBFBF" w:themeFill="background1" w:themeFillShade="BF"/>
            <w:vAlign w:val="center"/>
          </w:tcPr>
          <w:p w:rsidR="00E01898" w:rsidRDefault="00E01898" w:rsidP="00C05A53">
            <w:pPr>
              <w:pStyle w:val="ProductList-OfferingBody"/>
              <w:ind w:left="-113"/>
              <w:jc w:val="center"/>
            </w:pP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r>
      <w:tr w:rsidR="00E01898" w:rsidTr="007521C6">
        <w:tc>
          <w:tcPr>
            <w:tcW w:w="3330" w:type="dxa"/>
            <w:tcBorders>
              <w:top w:val="dashSmallGap" w:sz="4" w:space="0" w:color="BFBFBF" w:themeColor="background1" w:themeShade="BF"/>
              <w:left w:val="nil"/>
              <w:bottom w:val="dashSmallGap" w:sz="4" w:space="0" w:color="BFBFBF" w:themeColor="background1" w:themeShade="BF"/>
              <w:right w:val="nil"/>
            </w:tcBorders>
          </w:tcPr>
          <w:p w:rsidR="00E01898" w:rsidRDefault="00E01898" w:rsidP="00F944EC">
            <w:pPr>
              <w:pStyle w:val="ProductList-Offering2"/>
            </w:pPr>
            <w:bookmarkStart w:id="616" w:name="_Toc379797229"/>
            <w:bookmarkStart w:id="617" w:name="_Toc380513254"/>
            <w:bookmarkStart w:id="618" w:name="_Toc380655296"/>
            <w:bookmarkStart w:id="619" w:name="_Toc402267430"/>
            <w:r>
              <w:t>Licencia de Administración de System Center Operations Manager 2007 R2</w:t>
            </w:r>
            <w:r>
              <w:fldChar w:fldCharType="begin"/>
            </w:r>
            <w:r>
              <w:instrText>XE "Operations Manager 2007 R2"</w:instrText>
            </w:r>
            <w:r>
              <w:fldChar w:fldCharType="end"/>
            </w:r>
            <w:r>
              <w:t xml:space="preserve"> Standard Server</w:t>
            </w:r>
            <w:bookmarkEnd w:id="616"/>
            <w:bookmarkEnd w:id="617"/>
            <w:bookmarkEnd w:id="618"/>
            <w:bookmarkEnd w:id="619"/>
            <w:r>
              <w:fldChar w:fldCharType="begin"/>
            </w:r>
            <w:r>
              <w:instrText>XE "Licencia de Administración de System Center Operations Manager 2007 R2 Standard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r>
              <w:t>7/09</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898" w:rsidRDefault="00E018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01898" w:rsidRDefault="00E01898" w:rsidP="00C05A53">
            <w:pPr>
              <w:pStyle w:val="ProductList-OfferingBody"/>
              <w:ind w:left="-113"/>
              <w:jc w:val="center"/>
            </w:pPr>
            <w:r>
              <w:t>1</w:t>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70AD47" w:themeFill="accent6"/>
            <w:vAlign w:val="center"/>
          </w:tcPr>
          <w:p w:rsidR="00E01898" w:rsidRPr="00654393" w:rsidRDefault="00E01898"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635" w:type="dxa"/>
            <w:shd w:val="clear" w:color="auto" w:fill="BFBFBF" w:themeFill="background1" w:themeFillShade="BF"/>
            <w:vAlign w:val="center"/>
          </w:tcPr>
          <w:p w:rsidR="00E01898" w:rsidRDefault="00E01898" w:rsidP="00C05A53">
            <w:pPr>
              <w:pStyle w:val="ProductList-OfferingBody"/>
              <w:ind w:left="-113"/>
              <w:jc w:val="center"/>
            </w:pPr>
          </w:p>
        </w:tc>
        <w:tc>
          <w:tcPr>
            <w:tcW w:w="556" w:type="dxa"/>
            <w:shd w:val="clear" w:color="auto" w:fill="BFBFBF" w:themeFill="background1" w:themeFillShade="BF"/>
            <w:vAlign w:val="center"/>
          </w:tcPr>
          <w:p w:rsidR="00E01898" w:rsidRDefault="00E01898" w:rsidP="00C05A53">
            <w:pPr>
              <w:pStyle w:val="ProductList-OfferingBody"/>
              <w:ind w:left="-113"/>
              <w:jc w:val="center"/>
            </w:pP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r>
      <w:tr w:rsidR="00E01898" w:rsidTr="007521C6">
        <w:tc>
          <w:tcPr>
            <w:tcW w:w="3330" w:type="dxa"/>
            <w:tcBorders>
              <w:top w:val="dashSmallGap" w:sz="4" w:space="0" w:color="BFBFBF" w:themeColor="background1" w:themeShade="BF"/>
              <w:left w:val="nil"/>
              <w:bottom w:val="dashSmallGap" w:sz="4" w:space="0" w:color="BFBFBF" w:themeColor="background1" w:themeShade="BF"/>
              <w:right w:val="nil"/>
            </w:tcBorders>
          </w:tcPr>
          <w:p w:rsidR="00E01898" w:rsidRDefault="00E01898" w:rsidP="00F944EC">
            <w:pPr>
              <w:pStyle w:val="ProductList-Offering2"/>
            </w:pPr>
            <w:bookmarkStart w:id="620" w:name="_Toc379797230"/>
            <w:bookmarkStart w:id="621" w:name="_Toc380513255"/>
            <w:bookmarkStart w:id="622" w:name="_Toc380655297"/>
            <w:bookmarkStart w:id="623" w:name="_Toc402267431"/>
            <w:r>
              <w:t>Licencia de Administración de Cliente de System Center Operations Manager 2007 R2</w:t>
            </w:r>
            <w:r>
              <w:fldChar w:fldCharType="begin"/>
            </w:r>
            <w:r>
              <w:instrText>XE "Operations Manager 2007 R2"</w:instrText>
            </w:r>
            <w:r>
              <w:fldChar w:fldCharType="end"/>
            </w:r>
            <w:r>
              <w:t xml:space="preserve"> por OSE</w:t>
            </w:r>
            <w:bookmarkEnd w:id="620"/>
            <w:bookmarkEnd w:id="621"/>
            <w:bookmarkEnd w:id="622"/>
            <w:bookmarkEnd w:id="623"/>
            <w:r>
              <w:fldChar w:fldCharType="begin"/>
            </w:r>
            <w:r>
              <w:instrText>XE "Licencia de Administración de Cliente de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r>
              <w:t>7/09</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898" w:rsidRDefault="00E018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898" w:rsidRDefault="00E018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01898" w:rsidRDefault="00E01898" w:rsidP="00C05A53">
            <w:pPr>
              <w:pStyle w:val="ProductList-OfferingBody"/>
              <w:ind w:left="-113"/>
              <w:jc w:val="center"/>
            </w:pPr>
            <w:r>
              <w:t>1</w:t>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70AD47" w:themeFill="accent6"/>
            <w:vAlign w:val="center"/>
          </w:tcPr>
          <w:p w:rsidR="00E01898" w:rsidRPr="00654393" w:rsidRDefault="00E01898"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635" w:type="dxa"/>
            <w:shd w:val="clear" w:color="auto" w:fill="BFBFBF" w:themeFill="background1" w:themeFillShade="BF"/>
            <w:vAlign w:val="center"/>
          </w:tcPr>
          <w:p w:rsidR="00E01898" w:rsidRDefault="00E01898" w:rsidP="00C05A53">
            <w:pPr>
              <w:pStyle w:val="ProductList-OfferingBody"/>
              <w:ind w:left="-113"/>
              <w:jc w:val="center"/>
            </w:pPr>
          </w:p>
        </w:tc>
        <w:tc>
          <w:tcPr>
            <w:tcW w:w="556" w:type="dxa"/>
            <w:shd w:val="clear" w:color="auto" w:fill="BFBFBF" w:themeFill="background1" w:themeFillShade="BF"/>
            <w:vAlign w:val="center"/>
          </w:tcPr>
          <w:p w:rsidR="00E01898" w:rsidRDefault="00E01898" w:rsidP="00C05A53">
            <w:pPr>
              <w:pStyle w:val="ProductList-OfferingBody"/>
              <w:ind w:left="-113"/>
              <w:jc w:val="center"/>
            </w:pP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r>
      <w:tr w:rsidR="00E01898" w:rsidTr="007521C6">
        <w:tc>
          <w:tcPr>
            <w:tcW w:w="3330" w:type="dxa"/>
            <w:tcBorders>
              <w:top w:val="dashSmallGap" w:sz="4" w:space="0" w:color="BFBFBF" w:themeColor="background1" w:themeShade="BF"/>
              <w:left w:val="nil"/>
              <w:bottom w:val="nil"/>
              <w:right w:val="nil"/>
            </w:tcBorders>
          </w:tcPr>
          <w:p w:rsidR="00E01898" w:rsidRDefault="00E01898" w:rsidP="00F944EC">
            <w:pPr>
              <w:pStyle w:val="ProductList-Offering2"/>
            </w:pPr>
            <w:bookmarkStart w:id="624" w:name="_Toc379797231"/>
            <w:bookmarkStart w:id="625" w:name="_Toc380513256"/>
            <w:bookmarkStart w:id="626" w:name="_Toc380655298"/>
            <w:bookmarkStart w:id="627" w:name="_Toc402267432"/>
            <w:r>
              <w:t>Licencia de Administración de Cliente de System Center Operations Manager 2007 R2</w:t>
            </w:r>
            <w:r>
              <w:fldChar w:fldCharType="begin"/>
            </w:r>
            <w:r>
              <w:instrText>XE "Operations Manager 2007 R2"</w:instrText>
            </w:r>
            <w:r>
              <w:fldChar w:fldCharType="end"/>
            </w:r>
            <w:r>
              <w:t xml:space="preserve"> por Usuario</w:t>
            </w:r>
            <w:bookmarkEnd w:id="624"/>
            <w:bookmarkEnd w:id="625"/>
            <w:bookmarkEnd w:id="626"/>
            <w:bookmarkEnd w:id="627"/>
            <w:r>
              <w:fldChar w:fldCharType="begin"/>
            </w:r>
            <w:r>
              <w:instrText>XE "Licencia de Administración de Cliente de System Center Operations Manager 2007 R2 por Usuario"</w:instrText>
            </w:r>
            <w:r>
              <w:fldChar w:fldCharType="end"/>
            </w:r>
          </w:p>
        </w:tc>
        <w:tc>
          <w:tcPr>
            <w:tcW w:w="540" w:type="dxa"/>
            <w:tcBorders>
              <w:top w:val="dashSmallGap" w:sz="4" w:space="0" w:color="BFBFBF" w:themeColor="background1" w:themeShade="BF"/>
              <w:left w:val="nil"/>
              <w:bottom w:val="nil"/>
              <w:right w:val="nil"/>
            </w:tcBorders>
            <w:vAlign w:val="center"/>
          </w:tcPr>
          <w:p w:rsidR="00E01898" w:rsidRDefault="00E01898" w:rsidP="00C05A53">
            <w:pPr>
              <w:pStyle w:val="ProductList-OfferingBody"/>
              <w:ind w:left="-113"/>
              <w:jc w:val="center"/>
            </w:pPr>
            <w:r>
              <w:t>7/09</w:t>
            </w:r>
          </w:p>
        </w:tc>
        <w:tc>
          <w:tcPr>
            <w:tcW w:w="380" w:type="dxa"/>
            <w:tcBorders>
              <w:top w:val="dashSmallGap" w:sz="4" w:space="0" w:color="BFBFBF" w:themeColor="background1" w:themeShade="BF"/>
              <w:left w:val="nil"/>
              <w:bottom w:val="nil"/>
              <w:right w:val="nil"/>
            </w:tcBorders>
            <w:vAlign w:val="center"/>
          </w:tcPr>
          <w:p w:rsidR="00E01898" w:rsidRDefault="00E0189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01898" w:rsidRDefault="00E0189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01898" w:rsidRDefault="00E0189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01898" w:rsidRDefault="00E01898" w:rsidP="00C05A53">
            <w:pPr>
              <w:pStyle w:val="ProductList-OfferingBody"/>
              <w:ind w:left="-113"/>
              <w:jc w:val="center"/>
            </w:pPr>
            <w:r>
              <w:t>1</w:t>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70AD47" w:themeFill="accent6"/>
            <w:vAlign w:val="center"/>
          </w:tcPr>
          <w:p w:rsidR="00E01898" w:rsidRPr="00654393" w:rsidRDefault="00E01898"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595" w:type="dxa"/>
            <w:shd w:val="clear" w:color="auto" w:fill="BFBFBF" w:themeFill="background1" w:themeFillShade="BF"/>
            <w:vAlign w:val="center"/>
          </w:tcPr>
          <w:p w:rsidR="00E01898" w:rsidRDefault="00E01898" w:rsidP="00C05A53">
            <w:pPr>
              <w:pStyle w:val="ProductList-OfferingBody"/>
              <w:ind w:left="-113"/>
              <w:jc w:val="center"/>
            </w:pPr>
          </w:p>
        </w:tc>
        <w:tc>
          <w:tcPr>
            <w:tcW w:w="635" w:type="dxa"/>
            <w:shd w:val="clear" w:color="auto" w:fill="BFBFBF" w:themeFill="background1" w:themeFillShade="BF"/>
            <w:vAlign w:val="center"/>
          </w:tcPr>
          <w:p w:rsidR="00E01898" w:rsidRDefault="00E01898" w:rsidP="00C05A53">
            <w:pPr>
              <w:pStyle w:val="ProductList-OfferingBody"/>
              <w:ind w:left="-113"/>
              <w:jc w:val="center"/>
            </w:pPr>
          </w:p>
        </w:tc>
        <w:tc>
          <w:tcPr>
            <w:tcW w:w="556" w:type="dxa"/>
            <w:shd w:val="clear" w:color="auto" w:fill="BFBFBF" w:themeFill="background1" w:themeFillShade="BF"/>
            <w:vAlign w:val="center"/>
          </w:tcPr>
          <w:p w:rsidR="00E01898" w:rsidRDefault="00E01898" w:rsidP="00C05A53">
            <w:pPr>
              <w:pStyle w:val="ProductList-OfferingBody"/>
              <w:ind w:left="-113"/>
              <w:jc w:val="center"/>
            </w:pPr>
          </w:p>
        </w:tc>
        <w:tc>
          <w:tcPr>
            <w:tcW w:w="596" w:type="dxa"/>
            <w:shd w:val="clear" w:color="auto" w:fill="BFBFBF" w:themeFill="background1" w:themeFillShade="BF"/>
            <w:vAlign w:val="center"/>
          </w:tcPr>
          <w:p w:rsidR="00E01898" w:rsidRDefault="00E01898"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E01898">
        <w:tc>
          <w:tcPr>
            <w:tcW w:w="3596" w:type="dxa"/>
          </w:tcPr>
          <w:p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rsidR="00D8182E" w:rsidRDefault="00D8182E" w:rsidP="00D8182E">
            <w:pPr>
              <w:pStyle w:val="ProductList-Body"/>
              <w:spacing w:before="20" w:after="20"/>
            </w:pPr>
            <w:r>
              <w:t xml:space="preserve">Grupo de productos: </w:t>
            </w:r>
            <w:r>
              <w:rPr>
                <w:b/>
              </w:rPr>
              <w:t>Servidor</w:t>
            </w:r>
          </w:p>
        </w:tc>
        <w:tc>
          <w:tcPr>
            <w:tcW w:w="3597" w:type="dxa"/>
          </w:tcPr>
          <w:p w:rsidR="00D8182E" w:rsidRDefault="00D8182E" w:rsidP="00D8182E">
            <w:pPr>
              <w:pStyle w:val="ProductList-Body"/>
              <w:spacing w:before="20" w:after="20"/>
            </w:pPr>
          </w:p>
        </w:tc>
      </w:tr>
      <w:tr w:rsidR="00D8182E" w:rsidTr="00E01898">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DF6514" w:rsidP="00D8182E">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Información adicional</w:t>
      </w:r>
    </w:p>
    <w:p w:rsidR="00071A79" w:rsidRDefault="00071A79" w:rsidP="00071A79">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0F1869" w:rsidRDefault="00DF6514" w:rsidP="00585A48">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67433"/>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EC761F" w:rsidTr="00EC761F">
        <w:trPr>
          <w:tblHeader/>
        </w:trPr>
        <w:tc>
          <w:tcPr>
            <w:tcW w:w="3060" w:type="dxa"/>
            <w:tcBorders>
              <w:bottom w:val="nil"/>
            </w:tcBorders>
            <w:shd w:val="clear" w:color="auto" w:fill="00188F"/>
          </w:tcPr>
          <w:p w:rsidR="00EC761F" w:rsidRPr="00EE0836" w:rsidRDefault="00EC761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9" w:type="dxa"/>
            <w:shd w:val="clear" w:color="auto" w:fill="00188F"/>
            <w:vAlign w:val="center"/>
          </w:tcPr>
          <w:p w:rsidR="00EC761F" w:rsidRPr="00876F70" w:rsidRDefault="00EC761F"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02"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EC761F" w:rsidRPr="00654393" w:rsidRDefault="00EC761F"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C761F" w:rsidTr="00EC761F">
        <w:tc>
          <w:tcPr>
            <w:tcW w:w="3060" w:type="dxa"/>
            <w:tcBorders>
              <w:top w:val="nil"/>
              <w:left w:val="nil"/>
              <w:bottom w:val="dashSmallGap" w:sz="4" w:space="0" w:color="BFBFBF" w:themeColor="background1" w:themeShade="BF"/>
              <w:right w:val="nil"/>
            </w:tcBorders>
          </w:tcPr>
          <w:p w:rsidR="00EC761F" w:rsidRDefault="00EC761F" w:rsidP="00F944EC">
            <w:pPr>
              <w:pStyle w:val="ProductList-Offering2"/>
            </w:pPr>
            <w:bookmarkStart w:id="634" w:name="_Toc379797233"/>
            <w:bookmarkStart w:id="635" w:name="_Toc380513258"/>
            <w:bookmarkStart w:id="636" w:name="_Toc380655300"/>
            <w:bookmarkStart w:id="637" w:name="_Toc402267434"/>
            <w:r>
              <w:t>Licencia de Administración de System Center 2012 R2 Datacenter Server</w:t>
            </w:r>
            <w:r>
              <w:fldChar w:fldCharType="begin"/>
            </w:r>
            <w:r>
              <w:instrText>XE "Licencia de administración de servidor para System Center 2012 R2 Datacenter"</w:instrText>
            </w:r>
            <w:r>
              <w:fldChar w:fldCharType="end"/>
            </w:r>
            <w:r>
              <w:t xml:space="preserve"> (2 procesadores)</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EC761F" w:rsidRDefault="00EC761F"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C761F" w:rsidRDefault="00EC761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C761F" w:rsidRDefault="00EC761F"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C761F" w:rsidRDefault="00EC761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C761F" w:rsidRDefault="00EC761F" w:rsidP="00C05A53">
            <w:pPr>
              <w:pStyle w:val="ProductList-OfferingBody"/>
              <w:ind w:left="-113"/>
              <w:jc w:val="center"/>
            </w:pPr>
            <w:r>
              <w:t>25</w:t>
            </w:r>
          </w:p>
        </w:tc>
        <w:tc>
          <w:tcPr>
            <w:tcW w:w="596"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5"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5"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89"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02"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6" w:type="dxa"/>
            <w:shd w:val="clear" w:color="auto" w:fill="70AD47" w:themeFill="accent6"/>
            <w:vAlign w:val="center"/>
          </w:tcPr>
          <w:p w:rsidR="00EC761F" w:rsidRPr="00654393" w:rsidRDefault="00EC761F" w:rsidP="002708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p>
        </w:tc>
      </w:tr>
      <w:tr w:rsidR="00EC761F" w:rsidTr="00EC761F">
        <w:tc>
          <w:tcPr>
            <w:tcW w:w="3060" w:type="dxa"/>
            <w:tcBorders>
              <w:top w:val="dashSmallGap" w:sz="4" w:space="0" w:color="BFBFBF" w:themeColor="background1" w:themeShade="BF"/>
              <w:left w:val="nil"/>
              <w:bottom w:val="nil"/>
              <w:right w:val="nil"/>
            </w:tcBorders>
          </w:tcPr>
          <w:p w:rsidR="00EC761F" w:rsidRDefault="00EC761F" w:rsidP="00F944EC">
            <w:pPr>
              <w:pStyle w:val="ProductList-Offering2"/>
            </w:pPr>
            <w:bookmarkStart w:id="638" w:name="_Toc379797234"/>
            <w:bookmarkStart w:id="639" w:name="_Toc380513259"/>
            <w:bookmarkStart w:id="640" w:name="_Toc380655301"/>
            <w:bookmarkStart w:id="641" w:name="_Toc402267435"/>
            <w:r>
              <w:t>Licencia de Administración de System Center 2012 R2 Standard Server</w:t>
            </w:r>
            <w:r>
              <w:fldChar w:fldCharType="begin"/>
            </w:r>
            <w:r>
              <w:instrText>XE "Licencia de administración de servidor para System Center 2012 R2 Standard"</w:instrText>
            </w:r>
            <w:r>
              <w:fldChar w:fldCharType="end"/>
            </w:r>
            <w:r>
              <w:t xml:space="preserve"> (2 procesadores)</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EC761F" w:rsidRDefault="00EC761F"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C761F" w:rsidRDefault="00EC761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C761F" w:rsidRDefault="00EC761F"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C761F" w:rsidRDefault="00EC761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C761F" w:rsidRDefault="00EC761F" w:rsidP="00C05A53">
            <w:pPr>
              <w:pStyle w:val="ProductList-OfferingBody"/>
              <w:ind w:left="-113"/>
              <w:jc w:val="center"/>
            </w:pPr>
            <w:r>
              <w:t>15</w:t>
            </w:r>
          </w:p>
        </w:tc>
        <w:tc>
          <w:tcPr>
            <w:tcW w:w="596"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5"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5"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89" w:type="dxa"/>
            <w:shd w:val="clear" w:color="auto" w:fill="70AD47" w:themeFill="accent6"/>
            <w:vAlign w:val="center"/>
          </w:tcPr>
          <w:p w:rsidR="00EC761F" w:rsidRPr="00654393" w:rsidRDefault="00EC761F"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02" w:type="dxa"/>
            <w:shd w:val="clear" w:color="auto" w:fill="70AD47" w:themeFill="accent6"/>
            <w:vAlign w:val="center"/>
          </w:tcPr>
          <w:p w:rsidR="00EC761F" w:rsidRPr="00654393" w:rsidRDefault="00EC761F" w:rsidP="0027081B">
            <w:pPr>
              <w:pStyle w:val="ProductList-OfferingBody"/>
              <w:ind w:left="-113"/>
              <w:jc w:val="center"/>
              <w:rPr>
                <w:lang w:val="es-ES"/>
              </w:rPr>
            </w:pPr>
          </w:p>
        </w:tc>
        <w:tc>
          <w:tcPr>
            <w:tcW w:w="596" w:type="dxa"/>
            <w:shd w:val="clear" w:color="auto" w:fill="70AD47" w:themeFill="accent6"/>
            <w:vAlign w:val="center"/>
          </w:tcPr>
          <w:p w:rsidR="00EC761F" w:rsidRPr="00654393" w:rsidRDefault="00EC761F" w:rsidP="002708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t>,</w:t>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r w:rsidRPr="00654393">
              <w:rPr>
                <w:szCs w:val="16"/>
                <w:lang w:val="es-E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EC761F">
        <w:tc>
          <w:tcPr>
            <w:tcW w:w="3596" w:type="dxa"/>
          </w:tcPr>
          <w:p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rsidR="00495DD9" w:rsidRDefault="00495DD9" w:rsidP="00495DD9">
            <w:pPr>
              <w:pStyle w:val="ProductList-Body"/>
              <w:spacing w:before="20" w:after="20"/>
            </w:pPr>
            <w:r>
              <w:t xml:space="preserve">Grupo de productos: </w:t>
            </w:r>
            <w:r>
              <w:rPr>
                <w:b/>
              </w:rPr>
              <w:t>Servidor</w:t>
            </w:r>
          </w:p>
        </w:tc>
        <w:tc>
          <w:tcPr>
            <w:tcW w:w="3597" w:type="dxa"/>
          </w:tcPr>
          <w:p w:rsidR="00495DD9" w:rsidRDefault="00495DD9" w:rsidP="00495DD9">
            <w:pPr>
              <w:pStyle w:val="ProductList-Body"/>
              <w:spacing w:before="20" w:after="20"/>
            </w:pPr>
          </w:p>
        </w:tc>
      </w:tr>
      <w:tr w:rsidR="00495DD9" w:rsidTr="00EC761F">
        <w:tc>
          <w:tcPr>
            <w:tcW w:w="3596" w:type="dxa"/>
          </w:tcPr>
          <w:p w:rsidR="00495DD9" w:rsidRDefault="00495DD9" w:rsidP="00495DD9">
            <w:pPr>
              <w:pStyle w:val="ProductList-Body"/>
              <w:spacing w:before="20" w:after="20"/>
            </w:pPr>
          </w:p>
        </w:tc>
        <w:tc>
          <w:tcPr>
            <w:tcW w:w="3597" w:type="dxa"/>
          </w:tcPr>
          <w:p w:rsidR="00495DD9" w:rsidRDefault="00DF6514" w:rsidP="00495DD9">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183408" w:rsidRPr="00183408" w:rsidRDefault="00183408" w:rsidP="00183408">
      <w:pPr>
        <w:pStyle w:val="ProductList-Body"/>
        <w:rPr>
          <w:b/>
        </w:rPr>
      </w:pPr>
      <w:r>
        <w:rPr>
          <w:b/>
          <w:color w:val="00188F"/>
        </w:rPr>
        <w:t>Derechos de actualización de Software Assurance para las versiones previas de System Center Server</w:t>
      </w:r>
      <w:r>
        <w:rPr>
          <w:b/>
        </w:rPr>
        <w:t xml:space="preserve"> </w:t>
      </w:r>
    </w:p>
    <w:p w:rsidR="00183408" w:rsidRDefault="00183408" w:rsidP="00183408">
      <w:pPr>
        <w:pStyle w:val="ProductList-Body"/>
      </w:pPr>
      <w:r>
        <w:t>Los clientes que tenían cobertura de SA para los siguientes Productos el 1 de abril de 2012, podrían ser elegibles para actualizar a la versión 2012 en virtud de términos especiales.</w:t>
      </w:r>
      <w:r w:rsidR="005366E7">
        <w:t xml:space="preserve"> </w:t>
      </w:r>
      <w:r>
        <w:t xml:space="preserve">Para obtener más detalles, consulte la lista de productos de marzo de 2014 en </w:t>
      </w:r>
      <w:hyperlink r:id="rId38"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Server and Cloud Enrollment (SCE) a un Contrato Enterprise Agreement para System Center 2012 R2 Standard</w:t>
      </w:r>
    </w:p>
    <w:p w:rsidR="00B45BE8" w:rsidRPr="00FD42F0" w:rsidRDefault="00B45BE8" w:rsidP="00B45BE8">
      <w:pPr>
        <w:pStyle w:val="ProductList-Body"/>
      </w:pPr>
      <w: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5366E7">
        <w:t xml:space="preserve"> </w:t>
      </w:r>
      <w:r>
        <w:t>Este beneficio permitirá a los clientes administrar hasta 10 instancias de OSE Virtual aptas en Microsoft Azure para cada licencia CIS inscripta a SCE.</w:t>
      </w:r>
      <w:r w:rsidR="005366E7">
        <w:t xml:space="preserve"> </w:t>
      </w:r>
    </w:p>
    <w:p w:rsidR="00B45BE8" w:rsidRPr="00706CD7" w:rsidRDefault="00B45BE8" w:rsidP="00B45BE8">
      <w:pPr>
        <w:pStyle w:val="ProductList-Body"/>
      </w:pPr>
      <w:r>
        <w:t xml:space="preserve"> </w:t>
      </w:r>
    </w:p>
    <w:p w:rsidR="00B45BE8" w:rsidRPr="00FD42F0" w:rsidRDefault="00B45BE8" w:rsidP="00B45BE8">
      <w:pPr>
        <w:pStyle w:val="ProductList-Body"/>
      </w:pPr>
      <w:r>
        <w:t>Instancias de OSE Virtual de Microsoft Azure aptas:</w:t>
      </w:r>
    </w:p>
    <w:p w:rsidR="00B45BE8" w:rsidRDefault="00B45BE8" w:rsidP="00B45BE8">
      <w:pPr>
        <w:pStyle w:val="ProductList-Body"/>
        <w:numPr>
          <w:ilvl w:val="0"/>
          <w:numId w:val="57"/>
        </w:numPr>
        <w:ind w:left="450" w:hanging="270"/>
      </w:pPr>
      <w:r>
        <w:t>Instancias de Máquinas Virtuales Windows</w:t>
      </w:r>
    </w:p>
    <w:p w:rsidR="00B45BE8" w:rsidRDefault="00B45BE8" w:rsidP="00B45BE8">
      <w:pPr>
        <w:pStyle w:val="ProductList-Body"/>
        <w:numPr>
          <w:ilvl w:val="0"/>
          <w:numId w:val="57"/>
        </w:numPr>
        <w:ind w:left="450" w:hanging="270"/>
      </w:pPr>
      <w:r>
        <w:t>Instancias de Servicios en la Nube (rol Web y rol Trabajador)</w:t>
      </w:r>
    </w:p>
    <w:p w:rsidR="00B45BE8" w:rsidRDefault="00B45BE8" w:rsidP="00B45BE8">
      <w:pPr>
        <w:pStyle w:val="ProductList-Body"/>
        <w:numPr>
          <w:ilvl w:val="0"/>
          <w:numId w:val="57"/>
        </w:numPr>
        <w:ind w:left="450" w:hanging="270"/>
      </w:pPr>
      <w:r>
        <w:t>Cuentas de Almacenamiento</w:t>
      </w:r>
    </w:p>
    <w:p w:rsidR="00B45BE8" w:rsidRDefault="00B45BE8" w:rsidP="00B45BE8">
      <w:pPr>
        <w:pStyle w:val="ProductList-Body"/>
        <w:numPr>
          <w:ilvl w:val="0"/>
          <w:numId w:val="57"/>
        </w:numPr>
        <w:ind w:left="450" w:hanging="270"/>
      </w:pPr>
      <w:r>
        <w:t>Bases de datos SQL</w:t>
      </w:r>
    </w:p>
    <w:p w:rsidR="00782C7B" w:rsidRDefault="00B45BE8" w:rsidP="00B45BE8">
      <w:pPr>
        <w:pStyle w:val="ProductList-Body"/>
        <w:numPr>
          <w:ilvl w:val="0"/>
          <w:numId w:val="57"/>
        </w:numPr>
        <w:ind w:left="450" w:hanging="270"/>
      </w:pPr>
      <w:r>
        <w:t>Instancias de Sitios Web</w:t>
      </w:r>
      <w:r>
        <w:fldChar w:fldCharType="begin"/>
      </w:r>
      <w:r>
        <w:instrText>XE "Windows Embedded Device Manager 2011"</w:instrText>
      </w:r>
      <w:r>
        <w:fldChar w:fldCharType="end"/>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67436"/>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27081B" w:rsidTr="005C6CE1">
        <w:trPr>
          <w:tblHeader/>
        </w:trPr>
        <w:tc>
          <w:tcPr>
            <w:tcW w:w="3060"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081B" w:rsidTr="005C6CE1">
        <w:tc>
          <w:tcPr>
            <w:tcW w:w="3060" w:type="dxa"/>
            <w:tcBorders>
              <w:top w:val="nil"/>
              <w:left w:val="nil"/>
              <w:bottom w:val="dashSmallGap" w:sz="4" w:space="0" w:color="BFBFBF" w:themeColor="background1" w:themeShade="BF"/>
              <w:right w:val="nil"/>
            </w:tcBorders>
          </w:tcPr>
          <w:p w:rsidR="0027081B" w:rsidRDefault="0027081B" w:rsidP="00F944EC">
            <w:pPr>
              <w:pStyle w:val="ProductList-Offering2"/>
            </w:pPr>
            <w:bookmarkStart w:id="648" w:name="_Toc379797236"/>
            <w:bookmarkStart w:id="649" w:name="_Toc380513261"/>
            <w:bookmarkStart w:id="650" w:name="_Toc380655303"/>
            <w:bookmarkStart w:id="651" w:name="_Toc402267437"/>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10</w:t>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62" w:type="dxa"/>
            <w:shd w:val="clear" w:color="auto" w:fill="BFBFBF" w:themeFill="background1" w:themeFillShade="BF"/>
            <w:vAlign w:val="center"/>
          </w:tcPr>
          <w:p w:rsidR="0027081B" w:rsidRDefault="0027081B" w:rsidP="00C05A53">
            <w:pPr>
              <w:pStyle w:val="ProductList-OfferingBody"/>
              <w:ind w:left="-113"/>
              <w:jc w:val="center"/>
            </w:pPr>
          </w:p>
        </w:tc>
        <w:tc>
          <w:tcPr>
            <w:tcW w:w="529"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060" w:type="dxa"/>
            <w:tcBorders>
              <w:top w:val="dashSmallGap" w:sz="4" w:space="0" w:color="BFBFBF" w:themeColor="background1" w:themeShade="BF"/>
              <w:left w:val="nil"/>
              <w:bottom w:val="nil"/>
              <w:right w:val="nil"/>
            </w:tcBorders>
          </w:tcPr>
          <w:p w:rsidR="0027081B" w:rsidRDefault="0027081B" w:rsidP="00F944EC">
            <w:pPr>
              <w:pStyle w:val="ProductList-Offering2"/>
            </w:pPr>
            <w:bookmarkStart w:id="652" w:name="_Toc379797237"/>
            <w:bookmarkStart w:id="653" w:name="_Toc380513262"/>
            <w:bookmarkStart w:id="654" w:name="_Toc380655304"/>
            <w:bookmarkStart w:id="655" w:name="_Toc402267438"/>
            <w:r>
              <w:t>System Center Server Management Suite Enterprise</w:t>
            </w:r>
            <w:bookmarkEnd w:id="652"/>
            <w:bookmarkEnd w:id="653"/>
            <w:bookmarkEnd w:id="654"/>
            <w:bookmarkEnd w:id="65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27081B" w:rsidRDefault="0027081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27081B" w:rsidRDefault="0027081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7081B" w:rsidRDefault="0027081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081B" w:rsidRDefault="0027081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DB5F71">
            <w:pPr>
              <w:pStyle w:val="ProductList-OfferingBody"/>
              <w:ind w:left="-113"/>
              <w:jc w:val="center"/>
            </w:pPr>
            <w:r>
              <w:t>15</w:t>
            </w:r>
          </w:p>
        </w:tc>
        <w:tc>
          <w:tcPr>
            <w:tcW w:w="596" w:type="dxa"/>
            <w:shd w:val="clear" w:color="auto" w:fill="BFBFBF" w:themeFill="background1" w:themeFillShade="BF"/>
            <w:vAlign w:val="center"/>
          </w:tcPr>
          <w:p w:rsidR="0027081B" w:rsidRDefault="0027081B" w:rsidP="00DB5F71">
            <w:pPr>
              <w:pStyle w:val="ProductList-OfferingBody"/>
              <w:ind w:left="-113"/>
              <w:jc w:val="center"/>
            </w:pPr>
          </w:p>
        </w:tc>
        <w:tc>
          <w:tcPr>
            <w:tcW w:w="595"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27081B" w:rsidRDefault="0027081B" w:rsidP="00DB5F71">
            <w:pPr>
              <w:pStyle w:val="ProductList-OfferingBody"/>
              <w:ind w:left="-113"/>
              <w:jc w:val="center"/>
            </w:pPr>
          </w:p>
        </w:tc>
        <w:tc>
          <w:tcPr>
            <w:tcW w:w="595" w:type="dxa"/>
            <w:shd w:val="clear" w:color="auto" w:fill="BFBFBF" w:themeFill="background1" w:themeFillShade="BF"/>
            <w:vAlign w:val="center"/>
          </w:tcPr>
          <w:p w:rsidR="0027081B" w:rsidRDefault="0027081B" w:rsidP="00DB5F71">
            <w:pPr>
              <w:pStyle w:val="ProductList-OfferingBody"/>
              <w:ind w:left="-113"/>
              <w:jc w:val="center"/>
            </w:pPr>
          </w:p>
        </w:tc>
        <w:tc>
          <w:tcPr>
            <w:tcW w:w="595" w:type="dxa"/>
            <w:shd w:val="clear" w:color="auto" w:fill="BFBFBF" w:themeFill="background1" w:themeFillShade="BF"/>
            <w:vAlign w:val="center"/>
          </w:tcPr>
          <w:p w:rsidR="0027081B" w:rsidRDefault="0027081B" w:rsidP="00DB5F71">
            <w:pPr>
              <w:pStyle w:val="ProductList-OfferingBody"/>
              <w:ind w:left="-113"/>
              <w:jc w:val="center"/>
            </w:pPr>
          </w:p>
        </w:tc>
        <w:tc>
          <w:tcPr>
            <w:tcW w:w="662" w:type="dxa"/>
            <w:shd w:val="clear" w:color="auto" w:fill="BFBFBF" w:themeFill="background1" w:themeFillShade="BF"/>
            <w:vAlign w:val="center"/>
          </w:tcPr>
          <w:p w:rsidR="0027081B" w:rsidRDefault="0027081B" w:rsidP="00DB5F71">
            <w:pPr>
              <w:pStyle w:val="ProductList-OfferingBody"/>
              <w:ind w:left="-113"/>
              <w:jc w:val="center"/>
            </w:pPr>
          </w:p>
        </w:tc>
        <w:tc>
          <w:tcPr>
            <w:tcW w:w="529" w:type="dxa"/>
            <w:shd w:val="clear" w:color="auto" w:fill="BFBFBF" w:themeFill="background1" w:themeFillShade="BF"/>
            <w:vAlign w:val="center"/>
          </w:tcPr>
          <w:p w:rsidR="0027081B" w:rsidRDefault="0027081B" w:rsidP="00DB5F71">
            <w:pPr>
              <w:pStyle w:val="ProductList-OfferingBody"/>
              <w:ind w:left="-113"/>
              <w:jc w:val="center"/>
            </w:pPr>
          </w:p>
        </w:tc>
        <w:tc>
          <w:tcPr>
            <w:tcW w:w="596" w:type="dxa"/>
            <w:shd w:val="clear" w:color="auto" w:fill="BFBFBF" w:themeFill="background1" w:themeFillShade="BF"/>
            <w:vAlign w:val="center"/>
          </w:tcPr>
          <w:p w:rsidR="0027081B" w:rsidRDefault="0027081B"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27081B">
        <w:tc>
          <w:tcPr>
            <w:tcW w:w="3596" w:type="dxa"/>
          </w:tcPr>
          <w:p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Grupo de productos: </w:t>
            </w:r>
            <w:r>
              <w:rPr>
                <w:b/>
              </w:rPr>
              <w:t>Servidor</w:t>
            </w:r>
          </w:p>
          <w:p w:rsidR="00A0485E" w:rsidRDefault="00DF6514" w:rsidP="00DB5F71">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DB5F71" w:rsidRPr="00DB5F71" w:rsidRDefault="00DB5F71" w:rsidP="00DB5F71">
            <w:pPr>
              <w:pStyle w:val="ProductList-Body"/>
              <w:spacing w:before="20" w:after="20"/>
              <w:rPr>
                <w:b/>
              </w:rPr>
            </w:pPr>
            <w:r>
              <w:t xml:space="preserve">Suite: </w:t>
            </w:r>
            <w:r>
              <w:rPr>
                <w:b/>
              </w:rPr>
              <w:t>Sí</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F56E2C" w:rsidRDefault="00F56E2C" w:rsidP="00F56E2C">
      <w:pPr>
        <w:pStyle w:val="ProductList-Body"/>
      </w:pPr>
      <w: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rsidR="00F56E2C" w:rsidRDefault="00F56E2C" w:rsidP="00F56E2C">
      <w:pPr>
        <w:pStyle w:val="ProductList-Body"/>
      </w:pPr>
    </w:p>
    <w:p w:rsidR="00DB5F71" w:rsidRDefault="00DB5F71" w:rsidP="00F56E2C">
      <w:pPr>
        <w:pStyle w:val="ProductList-Body"/>
      </w:pPr>
      <w:r>
        <w:t>Los derechos relacionados con la licencia de System Center Server Management Suite Enterprise</w:t>
      </w:r>
      <w:r>
        <w:fldChar w:fldCharType="begin"/>
      </w:r>
      <w:r>
        <w:instrText>XE "System Center Server Management Suite Enterprise"</w:instrText>
      </w:r>
      <w:r>
        <w:fldChar w:fldCharType="end"/>
      </w:r>
      <w:r>
        <w:t xml:space="preserve"> corresponden a versiones de System Center con fecha anterior a los Productos de System Center 2012.</w:t>
      </w:r>
      <w:r w:rsidR="005366E7">
        <w:t xml:space="preserve"> </w:t>
      </w:r>
      <w:r>
        <w:t>A excepción de lo descrito específicamente en la Lista de productos de octubre de 2013, las</w:t>
      </w:r>
      <w:r w:rsidR="0027081B">
        <w:t> </w:t>
      </w:r>
      <w:r>
        <w:t>licencias de este Producto no tienen ninguna ruta de actualización para el software de System Center 2012.</w:t>
      </w:r>
      <w:r w:rsidR="005366E7">
        <w:t xml:space="preserve"> </w:t>
      </w:r>
    </w:p>
    <w:p w:rsidR="00DB5F71" w:rsidRDefault="00DB5F71" w:rsidP="00DB5F71">
      <w:pPr>
        <w:pStyle w:val="ProductList-Body"/>
      </w:pPr>
    </w:p>
    <w:p w:rsidR="00DB5F71" w:rsidRDefault="00DB5F71" w:rsidP="00DB5F71">
      <w:pPr>
        <w:pStyle w:val="ProductList-Body"/>
      </w:pPr>
      <w:r>
        <w:t>A partir del 1 de noviembre de 2010, una licencia de System Center Server Management Suite Enterprise</w:t>
      </w:r>
      <w:r>
        <w:fldChar w:fldCharType="begin"/>
      </w:r>
      <w:r>
        <w:instrText>XE "System Center Server Management Suite Enterprise"</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Además, se</w:t>
      </w:r>
      <w:r w:rsidR="0027081B">
        <w:t> </w:t>
      </w:r>
      <w:r>
        <w:t xml:space="preserve">incluye la licencia de servidor para Virtual Machine Manager 2008 R2 y Data Protection Manager 2010. </w:t>
      </w:r>
    </w:p>
    <w:p w:rsidR="00DB5F71" w:rsidRDefault="00DB5F71" w:rsidP="00DB5F71">
      <w:pPr>
        <w:pStyle w:val="ProductList-Body"/>
      </w:pPr>
    </w:p>
    <w:p w:rsidR="00782C7B" w:rsidRDefault="00DB5F71" w:rsidP="00DB5F71">
      <w:pPr>
        <w:pStyle w:val="ProductList-Body"/>
      </w:pPr>
      <w:r>
        <w:t>A partir del 1 de noviembre de 2010, una licencia de System Center Server Management Suite Datacenter</w:t>
      </w:r>
      <w:r>
        <w:fldChar w:fldCharType="begin"/>
      </w:r>
      <w:r>
        <w:instrText>XE "System Center Server Management Suite Datacenter"</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Además, se</w:t>
      </w:r>
      <w:r w:rsidR="0027081B">
        <w:t> </w:t>
      </w:r>
      <w:r>
        <w:t xml:space="preserve">incluye la licencia de servidor para Virtual Machine Manager 2008 R2 y Data Protection Manager 2010. </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7521C6" w:rsidRDefault="007521C6" w:rsidP="007521C6">
      <w:pPr>
        <w:pStyle w:val="ProductList-Offering2Heading"/>
        <w:pBdr>
          <w:bottom w:val="none" w:sz="0" w:space="0" w:color="auto"/>
        </w:pBdr>
        <w:outlineLvl w:val="2"/>
      </w:pPr>
      <w:bookmarkStart w:id="656" w:name="_Toc378147644"/>
      <w:bookmarkStart w:id="657" w:name="_Toc378151546"/>
      <w:bookmarkStart w:id="658" w:name="_Toc379797238"/>
      <w:bookmarkStart w:id="659" w:name="_Toc380513263"/>
      <w:bookmarkStart w:id="660" w:name="_Toc380655305"/>
    </w:p>
    <w:p w:rsidR="00C13DF8" w:rsidRDefault="00C13DF8" w:rsidP="00680B4D">
      <w:pPr>
        <w:pStyle w:val="ProductList-Offering2Heading"/>
        <w:outlineLvl w:val="2"/>
      </w:pPr>
      <w:bookmarkStart w:id="661" w:name="_Toc402267439"/>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27081B" w:rsidTr="0027081B">
        <w:trPr>
          <w:tblHeader/>
        </w:trPr>
        <w:tc>
          <w:tcPr>
            <w:tcW w:w="3060"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9"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02"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081B" w:rsidTr="0027081B">
        <w:tc>
          <w:tcPr>
            <w:tcW w:w="3060" w:type="dxa"/>
            <w:tcBorders>
              <w:top w:val="nil"/>
              <w:left w:val="nil"/>
              <w:bottom w:val="dashSmallGap" w:sz="4" w:space="0" w:color="BFBFBF" w:themeColor="background1" w:themeShade="BF"/>
              <w:right w:val="nil"/>
            </w:tcBorders>
          </w:tcPr>
          <w:p w:rsidR="0027081B" w:rsidRDefault="0027081B" w:rsidP="00F944EC">
            <w:pPr>
              <w:pStyle w:val="ProductList-Offering2"/>
            </w:pPr>
            <w:bookmarkStart w:id="662" w:name="_Toc379797239"/>
            <w:bookmarkStart w:id="663" w:name="_Toc380513264"/>
            <w:bookmarkStart w:id="664" w:name="_Toc380655306"/>
            <w:bookmarkStart w:id="665" w:name="_Toc402267440"/>
            <w:r>
              <w:t>Licencia de Administración de Cliente (ML de Cliente) de System Center Service Manager 2010</w:t>
            </w:r>
            <w:r>
              <w:fldChar w:fldCharType="begin"/>
            </w:r>
            <w:r>
              <w:instrText>XE "Service Manager 2010"</w:instrText>
            </w:r>
            <w:r>
              <w:fldChar w:fldCharType="end"/>
            </w:r>
            <w:r>
              <w:t xml:space="preserve"> por OSE</w:t>
            </w:r>
            <w:bookmarkEnd w:id="662"/>
            <w:bookmarkEnd w:id="663"/>
            <w:bookmarkEnd w:id="664"/>
            <w:bookmarkEnd w:id="665"/>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89" w:type="dxa"/>
            <w:shd w:val="clear" w:color="auto" w:fill="BFBFBF" w:themeFill="background1" w:themeFillShade="BF"/>
            <w:vAlign w:val="center"/>
          </w:tcPr>
          <w:p w:rsidR="0027081B" w:rsidRDefault="0027081B" w:rsidP="00C05A53">
            <w:pPr>
              <w:pStyle w:val="ProductList-OfferingBody"/>
              <w:ind w:left="-113"/>
              <w:jc w:val="center"/>
            </w:pPr>
          </w:p>
        </w:tc>
        <w:tc>
          <w:tcPr>
            <w:tcW w:w="502"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27081B">
        <w:tc>
          <w:tcPr>
            <w:tcW w:w="3060"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F944EC">
            <w:pPr>
              <w:pStyle w:val="ProductList-Offering2"/>
            </w:pPr>
            <w:bookmarkStart w:id="666" w:name="_Toc379797240"/>
            <w:bookmarkStart w:id="667" w:name="_Toc380513265"/>
            <w:bookmarkStart w:id="668" w:name="_Toc380655307"/>
            <w:bookmarkStart w:id="669" w:name="_Toc402267441"/>
            <w:r>
              <w:t>Licencia de Administración de Cliente (ML de Cliente) de System Center Service Manager 2010</w:t>
            </w:r>
            <w:r>
              <w:fldChar w:fldCharType="begin"/>
            </w:r>
            <w:r>
              <w:instrText>XE "Service Manager 2010"</w:instrText>
            </w:r>
            <w:r>
              <w:fldChar w:fldCharType="end"/>
            </w:r>
            <w:r>
              <w:t xml:space="preserve"> por Usuario</w:t>
            </w:r>
            <w:bookmarkEnd w:id="666"/>
            <w:bookmarkEnd w:id="667"/>
            <w:bookmarkEnd w:id="668"/>
            <w:bookmarkEnd w:id="669"/>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89" w:type="dxa"/>
            <w:shd w:val="clear" w:color="auto" w:fill="BFBFBF" w:themeFill="background1" w:themeFillShade="BF"/>
            <w:vAlign w:val="center"/>
          </w:tcPr>
          <w:p w:rsidR="0027081B" w:rsidRDefault="0027081B" w:rsidP="00C05A53">
            <w:pPr>
              <w:pStyle w:val="ProductList-OfferingBody"/>
              <w:ind w:left="-113"/>
              <w:jc w:val="center"/>
            </w:pPr>
          </w:p>
        </w:tc>
        <w:tc>
          <w:tcPr>
            <w:tcW w:w="502"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27081B">
        <w:tc>
          <w:tcPr>
            <w:tcW w:w="3060" w:type="dxa"/>
            <w:tcBorders>
              <w:top w:val="dashSmallGap" w:sz="4" w:space="0" w:color="BFBFBF" w:themeColor="background1" w:themeShade="BF"/>
              <w:left w:val="nil"/>
              <w:bottom w:val="nil"/>
              <w:right w:val="nil"/>
            </w:tcBorders>
          </w:tcPr>
          <w:p w:rsidR="0027081B" w:rsidRDefault="0027081B" w:rsidP="0027081B">
            <w:pPr>
              <w:pStyle w:val="ProductList-Offering2"/>
            </w:pPr>
            <w:bookmarkStart w:id="670" w:name="_Toc379797241"/>
            <w:bookmarkStart w:id="671" w:name="_Toc380513266"/>
            <w:bookmarkStart w:id="672" w:name="_Toc380655308"/>
            <w:bookmarkStart w:id="673" w:name="_Toc402267442"/>
            <w:r>
              <w:t>Licencia de Administración de Servidor (ML de Servidor) de System Center Service Manager 2010</w:t>
            </w:r>
            <w:r>
              <w:fldChar w:fldCharType="begin"/>
            </w:r>
            <w:r>
              <w:instrText>XE "Service Manager 2010"</w:instrText>
            </w:r>
            <w:r>
              <w:fldChar w:fldCharType="end"/>
            </w:r>
            <w:r>
              <w:t xml:space="preserve"> por OSE</w:t>
            </w:r>
            <w:bookmarkEnd w:id="670"/>
            <w:bookmarkEnd w:id="671"/>
            <w:bookmarkEnd w:id="672"/>
            <w:bookmarkEnd w:id="673"/>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89" w:type="dxa"/>
            <w:shd w:val="clear" w:color="auto" w:fill="BFBFBF" w:themeFill="background1" w:themeFillShade="BF"/>
            <w:vAlign w:val="center"/>
          </w:tcPr>
          <w:p w:rsidR="0027081B" w:rsidRDefault="0027081B" w:rsidP="00C05A53">
            <w:pPr>
              <w:pStyle w:val="ProductList-OfferingBody"/>
              <w:ind w:left="-113"/>
              <w:jc w:val="center"/>
            </w:pPr>
          </w:p>
        </w:tc>
        <w:tc>
          <w:tcPr>
            <w:tcW w:w="502"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27081B">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Tr="0027081B">
        <w:tc>
          <w:tcPr>
            <w:tcW w:w="3596" w:type="dxa"/>
          </w:tcPr>
          <w:p w:rsidR="00EC4F2C" w:rsidRDefault="00EC4F2C" w:rsidP="00EC4F2C">
            <w:pPr>
              <w:pStyle w:val="ProductList-Body"/>
              <w:spacing w:before="20" w:after="20"/>
            </w:pPr>
          </w:p>
        </w:tc>
        <w:tc>
          <w:tcPr>
            <w:tcW w:w="3597" w:type="dxa"/>
          </w:tcPr>
          <w:p w:rsidR="00EC4F2C" w:rsidRDefault="00DF6514" w:rsidP="00EC4F2C">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Información adicional</w:t>
      </w:r>
    </w:p>
    <w:p w:rsidR="00407597" w:rsidRDefault="00407597" w:rsidP="00407597">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67443"/>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27081B" w:rsidTr="005C6CE1">
        <w:trPr>
          <w:tblHeader/>
        </w:trPr>
        <w:tc>
          <w:tcPr>
            <w:tcW w:w="3060"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081B" w:rsidTr="005C6CE1">
        <w:tc>
          <w:tcPr>
            <w:tcW w:w="3060" w:type="dxa"/>
            <w:tcBorders>
              <w:top w:val="nil"/>
              <w:left w:val="nil"/>
              <w:bottom w:val="dashSmallGap" w:sz="4" w:space="0" w:color="BFBFBF" w:themeColor="background1" w:themeShade="BF"/>
              <w:right w:val="nil"/>
            </w:tcBorders>
          </w:tcPr>
          <w:p w:rsidR="0027081B" w:rsidRDefault="0027081B" w:rsidP="00C05A53">
            <w:pPr>
              <w:pStyle w:val="ProductList-Offering1"/>
            </w:pPr>
            <w:bookmarkStart w:id="680" w:name="_Toc379797243"/>
            <w:bookmarkStart w:id="681" w:name="_Toc380513268"/>
            <w:bookmarkStart w:id="682" w:name="_Toc380655310"/>
            <w:bookmarkStart w:id="683" w:name="_Toc402267444"/>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p>
        </w:tc>
        <w:tc>
          <w:tcPr>
            <w:tcW w:w="595"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595"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671"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0"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060" w:type="dxa"/>
            <w:tcBorders>
              <w:top w:val="dashSmallGap" w:sz="4" w:space="0" w:color="BFBFBF" w:themeColor="background1" w:themeShade="BF"/>
              <w:left w:val="nil"/>
              <w:bottom w:val="nil"/>
              <w:right w:val="nil"/>
            </w:tcBorders>
          </w:tcPr>
          <w:p w:rsidR="0027081B" w:rsidRDefault="0027081B" w:rsidP="00C05A53">
            <w:pPr>
              <w:pStyle w:val="ProductList-Offering1"/>
            </w:pPr>
            <w:bookmarkStart w:id="684" w:name="_Toc379797244"/>
            <w:bookmarkStart w:id="685" w:name="_Toc380513269"/>
            <w:bookmarkStart w:id="686" w:name="_Toc380655311"/>
            <w:bookmarkStart w:id="687" w:name="_Toc402267445"/>
            <w:r>
              <w:t>VDI Suite</w:t>
            </w:r>
            <w:r>
              <w:fldChar w:fldCharType="begin"/>
            </w:r>
            <w:r>
              <w:instrText>XE "VDI Suite"</w:instrText>
            </w:r>
            <w:r>
              <w:fldChar w:fldCharType="end"/>
            </w:r>
            <w:r>
              <w:t xml:space="preserve"> con MDOP</w:t>
            </w:r>
            <w:bookmarkEnd w:id="684"/>
            <w:bookmarkEnd w:id="685"/>
            <w:bookmarkEnd w:id="686"/>
            <w:bookmarkEnd w:id="687"/>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p>
        </w:tc>
        <w:tc>
          <w:tcPr>
            <w:tcW w:w="595"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595"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671" w:type="dxa"/>
            <w:shd w:val="clear" w:color="auto" w:fill="70AD47" w:themeFill="accent6"/>
            <w:vAlign w:val="center"/>
          </w:tcPr>
          <w:p w:rsidR="0027081B" w:rsidRPr="00654393" w:rsidRDefault="0027081B" w:rsidP="007521C6">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t>,</w:t>
            </w:r>
            <w:r w:rsidRPr="00654393">
              <w:rPr>
                <w:sz w:val="16"/>
                <w:szCs w:val="16"/>
                <w:lang w:val="es-ES"/>
              </w:rPr>
              <w:fldChar w:fldCharType="end"/>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27081B" w:rsidRPr="00654393" w:rsidRDefault="0027081B" w:rsidP="007521C6">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8"/>
                <w:lang w:val="es-ES"/>
              </w:rPr>
              <w:t xml:space="preserve"> </w:t>
            </w:r>
            <w:r w:rsidRPr="00654393">
              <w:rPr>
                <w:color w:val="000000" w:themeColor="text1"/>
                <w:szCs w:val="18"/>
                <w:lang w:val="es-ES"/>
              </w:rPr>
              <w:fldChar w:fldCharType="end"/>
            </w:r>
          </w:p>
        </w:tc>
        <w:tc>
          <w:tcPr>
            <w:tcW w:w="520"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27081B">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Tr="0027081B">
        <w:tc>
          <w:tcPr>
            <w:tcW w:w="3596" w:type="dxa"/>
          </w:tcPr>
          <w:p w:rsidR="00EC4F2C" w:rsidRDefault="00EC4F2C" w:rsidP="00EC4F2C">
            <w:pPr>
              <w:pStyle w:val="ProductList-Body"/>
              <w:spacing w:before="20" w:after="20"/>
            </w:pPr>
          </w:p>
        </w:tc>
        <w:tc>
          <w:tcPr>
            <w:tcW w:w="3597" w:type="dxa"/>
          </w:tcPr>
          <w:p w:rsidR="00EC4F2C" w:rsidRDefault="00DF6514" w:rsidP="00EC4F2C">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67446"/>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67447"/>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04"/>
        <w:gridCol w:w="515"/>
        <w:gridCol w:w="596"/>
        <w:gridCol w:w="595"/>
        <w:gridCol w:w="595"/>
        <w:gridCol w:w="596"/>
        <w:gridCol w:w="595"/>
        <w:gridCol w:w="596"/>
        <w:gridCol w:w="595"/>
        <w:gridCol w:w="595"/>
        <w:gridCol w:w="671"/>
        <w:gridCol w:w="520"/>
        <w:gridCol w:w="596"/>
      </w:tblGrid>
      <w:tr w:rsidR="0027081B" w:rsidTr="005C6CE1">
        <w:trPr>
          <w:tblHeader/>
        </w:trPr>
        <w:tc>
          <w:tcPr>
            <w:tcW w:w="3231"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04" w:type="dxa"/>
            <w:tcBorders>
              <w:bottom w:val="nil"/>
            </w:tcBorders>
            <w:shd w:val="clear" w:color="auto" w:fill="00188F"/>
            <w:vAlign w:val="center"/>
          </w:tcPr>
          <w:p w:rsidR="0027081B" w:rsidRPr="00EE0836" w:rsidRDefault="0027081B"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fldChar w:fldCharType="end"/>
            </w:r>
          </w:p>
        </w:tc>
        <w:tc>
          <w:tcPr>
            <w:tcW w:w="51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081B" w:rsidTr="005C6CE1">
        <w:tc>
          <w:tcPr>
            <w:tcW w:w="3231" w:type="dxa"/>
            <w:tcBorders>
              <w:top w:val="nil"/>
              <w:left w:val="nil"/>
              <w:bottom w:val="dashSmallGap" w:sz="4" w:space="0" w:color="BFBFBF" w:themeColor="background1" w:themeShade="BF"/>
              <w:right w:val="nil"/>
            </w:tcBorders>
          </w:tcPr>
          <w:p w:rsidR="0027081B" w:rsidRDefault="0027081B" w:rsidP="00166039">
            <w:pPr>
              <w:pStyle w:val="ProductList-Offering2"/>
            </w:pPr>
            <w:bookmarkStart w:id="698" w:name="_Toc379797247"/>
            <w:bookmarkStart w:id="699" w:name="_Toc380513272"/>
            <w:bookmarkStart w:id="700" w:name="_Toc380655314"/>
            <w:bookmarkStart w:id="701" w:name="_Toc402267448"/>
            <w:r>
              <w:t>Sistemas Operativos MSDN</w:t>
            </w:r>
            <w:bookmarkEnd w:id="698"/>
            <w:bookmarkEnd w:id="699"/>
            <w:bookmarkEnd w:id="700"/>
            <w:bookmarkEnd w:id="701"/>
            <w:r>
              <w:fldChar w:fldCharType="begin"/>
            </w:r>
            <w:r>
              <w:instrText>XE "Sistemas Operativos MSDN"</w:instrText>
            </w:r>
            <w:r>
              <w:fldChar w:fldCharType="end"/>
            </w:r>
          </w:p>
        </w:tc>
        <w:tc>
          <w:tcPr>
            <w:tcW w:w="504"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1/06</w:t>
            </w:r>
          </w:p>
        </w:tc>
        <w:tc>
          <w:tcPr>
            <w:tcW w:w="51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BFBFBF" w:themeFill="background1" w:themeFillShade="BF"/>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lang w:val="es-ES"/>
              </w:rPr>
              <w:t>OS</w:t>
            </w:r>
            <w:r w:rsidRPr="00654393">
              <w:rPr>
                <w:lang w:val="es-ES"/>
              </w:rPr>
              <w:fldChar w:fldCharType="end"/>
            </w:r>
          </w:p>
        </w:tc>
        <w:tc>
          <w:tcPr>
            <w:tcW w:w="671"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20" w:type="dxa"/>
            <w:shd w:val="clear" w:color="auto" w:fill="70AD47" w:themeFill="accent6"/>
            <w:vAlign w:val="center"/>
          </w:tcPr>
          <w:p w:rsidR="0027081B" w:rsidRDefault="0027081B" w:rsidP="0027081B">
            <w:pPr>
              <w:pStyle w:val="ProductList-OfferingBody"/>
              <w:ind w:left="-113"/>
              <w:jc w:val="center"/>
            </w:pPr>
          </w:p>
        </w:tc>
        <w:tc>
          <w:tcPr>
            <w:tcW w:w="596" w:type="dxa"/>
            <w:shd w:val="clear" w:color="auto" w:fill="BFBFBF" w:themeFill="background1" w:themeFillShade="BF"/>
            <w:vAlign w:val="center"/>
          </w:tcPr>
          <w:p w:rsidR="0027081B" w:rsidRDefault="0027081B" w:rsidP="0027081B">
            <w:pPr>
              <w:pStyle w:val="ProductList-OfferingBody"/>
              <w:ind w:left="-113"/>
              <w:jc w:val="center"/>
            </w:pPr>
          </w:p>
        </w:tc>
      </w:tr>
      <w:tr w:rsidR="00F73312" w:rsidTr="005C6CE1">
        <w:tc>
          <w:tcPr>
            <w:tcW w:w="3231"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166039">
            <w:pPr>
              <w:pStyle w:val="ProductList-Offering2"/>
            </w:pPr>
            <w:bookmarkStart w:id="702" w:name="_Toc379797248"/>
            <w:bookmarkStart w:id="703" w:name="_Toc380513273"/>
            <w:bookmarkStart w:id="704" w:name="_Toc380655315"/>
            <w:bookmarkStart w:id="705" w:name="_Toc402267449"/>
            <w:r>
              <w:t>Plataformas MSDN</w:t>
            </w:r>
            <w:bookmarkEnd w:id="702"/>
            <w:bookmarkEnd w:id="703"/>
            <w:bookmarkEnd w:id="704"/>
            <w:bookmarkEnd w:id="705"/>
            <w:r>
              <w:fldChar w:fldCharType="begin"/>
            </w:r>
            <w:r>
              <w:instrText>XE "Plataformas MSDN"</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6/13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w:t>
            </w:r>
          </w:p>
        </w:tc>
        <w:tc>
          <w:tcPr>
            <w:tcW w:w="596" w:type="dxa"/>
            <w:shd w:val="clear" w:color="auto" w:fill="70AD47" w:themeFill="accent6"/>
            <w:vAlign w:val="center"/>
          </w:tcPr>
          <w:p w:rsidR="00F73312" w:rsidRPr="00654393" w:rsidRDefault="00F73312" w:rsidP="002708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F73312" w:rsidRPr="00654393" w:rsidRDefault="00F73312"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BFBFBF" w:themeFill="background1" w:themeFillShade="BF"/>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71"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F73312" w:rsidRDefault="00F73312" w:rsidP="0027081B">
            <w:pPr>
              <w:pStyle w:val="ProductList-OfferingBody"/>
              <w:ind w:left="-113"/>
              <w:jc w:val="center"/>
            </w:pPr>
          </w:p>
        </w:tc>
        <w:tc>
          <w:tcPr>
            <w:tcW w:w="596" w:type="dxa"/>
            <w:shd w:val="clear" w:color="auto" w:fill="70AD47" w:themeFill="accent6"/>
            <w:vAlign w:val="center"/>
          </w:tcPr>
          <w:p w:rsidR="00F73312" w:rsidRPr="00654393" w:rsidRDefault="00F73312" w:rsidP="00F73312">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27081B" w:rsidTr="005C6CE1">
        <w:tc>
          <w:tcPr>
            <w:tcW w:w="3231"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166039">
            <w:pPr>
              <w:pStyle w:val="ProductList-Offering2"/>
            </w:pPr>
            <w:bookmarkStart w:id="706" w:name="_Toc379797249"/>
            <w:bookmarkStart w:id="707" w:name="_Toc380513274"/>
            <w:bookmarkStart w:id="708" w:name="_Toc380655316"/>
            <w:bookmarkStart w:id="709" w:name="_Toc402267450"/>
            <w:r>
              <w:t>Visual Studio Professional 2013</w:t>
            </w:r>
            <w:bookmarkEnd w:id="706"/>
            <w:bookmarkEnd w:id="707"/>
            <w:bookmarkEnd w:id="708"/>
            <w:bookmarkEnd w:id="709"/>
            <w:r>
              <w:fldChar w:fldCharType="begin"/>
            </w:r>
            <w:r>
              <w:instrText>XE "Visual Studio Professional 2013"</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10/13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Pr="00654393" w:rsidRDefault="0027081B" w:rsidP="0027081B">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596" w:type="dxa"/>
            <w:shd w:val="clear" w:color="auto" w:fill="70AD47" w:themeFill="accent6"/>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Default="0027081B" w:rsidP="0027081B">
            <w:pPr>
              <w:pStyle w:val="ProductList-OfferingBody"/>
              <w:ind w:left="-113"/>
              <w:jc w:val="center"/>
            </w:pPr>
          </w:p>
        </w:tc>
        <w:tc>
          <w:tcPr>
            <w:tcW w:w="595" w:type="dxa"/>
            <w:shd w:val="clear" w:color="auto" w:fill="BFBFBF" w:themeFill="background1" w:themeFillShade="BF"/>
            <w:vAlign w:val="center"/>
          </w:tcPr>
          <w:p w:rsidR="0027081B" w:rsidRPr="00654393" w:rsidRDefault="0027081B" w:rsidP="0027081B">
            <w:pPr>
              <w:jc w:val="center"/>
              <w:rPr>
                <w:sz w:val="16"/>
                <w:szCs w:val="16"/>
                <w:lang w:val="es-ES"/>
              </w:rPr>
            </w:pPr>
          </w:p>
        </w:tc>
        <w:tc>
          <w:tcPr>
            <w:tcW w:w="671" w:type="dxa"/>
            <w:shd w:val="clear" w:color="auto" w:fill="BFBFBF" w:themeFill="background1" w:themeFillShade="BF"/>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520" w:type="dxa"/>
            <w:shd w:val="clear" w:color="auto" w:fill="70AD47" w:themeFill="accent6"/>
            <w:vAlign w:val="center"/>
          </w:tcPr>
          <w:p w:rsidR="0027081B" w:rsidRDefault="0027081B" w:rsidP="0027081B">
            <w:pPr>
              <w:pStyle w:val="ProductList-OfferingBody"/>
              <w:ind w:left="-113"/>
              <w:jc w:val="center"/>
            </w:pPr>
          </w:p>
        </w:tc>
        <w:tc>
          <w:tcPr>
            <w:tcW w:w="596"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r>
      <w:tr w:rsidR="00F73312" w:rsidTr="005C6CE1">
        <w:tc>
          <w:tcPr>
            <w:tcW w:w="3231"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166039">
            <w:pPr>
              <w:pStyle w:val="ProductList-Offering2"/>
            </w:pPr>
            <w:bookmarkStart w:id="710" w:name="_Toc379797250"/>
            <w:bookmarkStart w:id="711" w:name="_Toc380513275"/>
            <w:bookmarkStart w:id="712" w:name="_Toc380655317"/>
            <w:bookmarkStart w:id="713" w:name="_Toc402267451"/>
            <w:r>
              <w:t>Visual Studio Premium 2013 con MSDN</w:t>
            </w:r>
            <w:bookmarkEnd w:id="710"/>
            <w:bookmarkEnd w:id="711"/>
            <w:bookmarkEnd w:id="712"/>
            <w:bookmarkEnd w:id="713"/>
            <w:r>
              <w:fldChar w:fldCharType="begin"/>
            </w:r>
            <w:r>
              <w:instrText>XE "Visual Studio Premium 2013 con MSDN"</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10/13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w:t>
            </w:r>
          </w:p>
        </w:tc>
        <w:tc>
          <w:tcPr>
            <w:tcW w:w="596" w:type="dxa"/>
            <w:shd w:val="clear" w:color="auto" w:fill="70AD47" w:themeFill="accent6"/>
            <w:vAlign w:val="center"/>
          </w:tcPr>
          <w:p w:rsidR="00F73312" w:rsidRPr="00654393" w:rsidRDefault="00F73312" w:rsidP="002708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F73312" w:rsidRPr="00654393" w:rsidRDefault="00F73312" w:rsidP="002708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596" w:type="dxa"/>
            <w:shd w:val="clear" w:color="auto" w:fill="BFBFBF" w:themeFill="background1" w:themeFillShade="BF"/>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71"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F73312" w:rsidRDefault="00F73312" w:rsidP="0027081B">
            <w:pPr>
              <w:pStyle w:val="ProductList-OfferingBody"/>
              <w:ind w:left="-113"/>
              <w:jc w:val="center"/>
            </w:pPr>
          </w:p>
        </w:tc>
        <w:tc>
          <w:tcPr>
            <w:tcW w:w="596" w:type="dxa"/>
            <w:shd w:val="clear" w:color="auto" w:fill="70AD47" w:themeFill="accent6"/>
            <w:vAlign w:val="center"/>
          </w:tcPr>
          <w:p w:rsidR="00F73312" w:rsidRPr="00654393" w:rsidRDefault="00F73312" w:rsidP="00F73312">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27081B" w:rsidTr="005C6CE1">
        <w:tc>
          <w:tcPr>
            <w:tcW w:w="3231"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166039">
            <w:pPr>
              <w:pStyle w:val="ProductList-Offering2"/>
            </w:pPr>
            <w:bookmarkStart w:id="714" w:name="_Toc379797251"/>
            <w:bookmarkStart w:id="715" w:name="_Toc380513276"/>
            <w:bookmarkStart w:id="716" w:name="_Toc380655318"/>
            <w:bookmarkStart w:id="717" w:name="_Toc402267452"/>
            <w:r>
              <w:t>Visual Studio Professional 2013</w:t>
            </w:r>
            <w:r>
              <w:fldChar w:fldCharType="begin"/>
            </w:r>
            <w:r>
              <w:instrText>XE "Visual Studio Professional 2013"</w:instrText>
            </w:r>
            <w:r>
              <w:fldChar w:fldCharType="end"/>
            </w:r>
            <w:r>
              <w:t xml:space="preserve"> con MSDN</w:t>
            </w:r>
            <w:bookmarkEnd w:id="714"/>
            <w:bookmarkEnd w:id="715"/>
            <w:bookmarkEnd w:id="716"/>
            <w:bookmarkEnd w:id="717"/>
            <w:r>
              <w:fldChar w:fldCharType="begin"/>
            </w:r>
            <w:r>
              <w:instrText>XE "Visual Studio Professional 2013 con MSDN"</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10/13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7081B" w:rsidRDefault="0027081B" w:rsidP="00C05A53">
            <w:pPr>
              <w:pStyle w:val="ProductList-OfferingBody"/>
              <w:ind w:left="-113"/>
              <w:jc w:val="center"/>
            </w:pPr>
            <w:r>
              <w:t>1</w:t>
            </w:r>
          </w:p>
        </w:tc>
        <w:tc>
          <w:tcPr>
            <w:tcW w:w="596" w:type="dxa"/>
            <w:shd w:val="clear" w:color="auto" w:fill="70AD47" w:themeFill="accent6"/>
            <w:vAlign w:val="center"/>
          </w:tcPr>
          <w:p w:rsidR="0027081B" w:rsidRPr="00654393" w:rsidRDefault="0027081B" w:rsidP="002708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Default="0027081B" w:rsidP="0027081B">
            <w:pPr>
              <w:pStyle w:val="ProductList-OfferingBody"/>
              <w:ind w:left="-113"/>
              <w:jc w:val="center"/>
            </w:pPr>
          </w:p>
        </w:tc>
        <w:tc>
          <w:tcPr>
            <w:tcW w:w="595"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71"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27081B" w:rsidRDefault="0027081B" w:rsidP="0027081B">
            <w:pPr>
              <w:pStyle w:val="ProductList-OfferingBody"/>
              <w:ind w:left="-113"/>
              <w:jc w:val="center"/>
            </w:pP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73312" w:rsidTr="005C6CE1">
        <w:tc>
          <w:tcPr>
            <w:tcW w:w="3231" w:type="dxa"/>
            <w:tcBorders>
              <w:top w:val="dashSmallGap" w:sz="4" w:space="0" w:color="BFBFBF" w:themeColor="background1" w:themeShade="BF"/>
              <w:left w:val="nil"/>
              <w:bottom w:val="dashSmallGap" w:sz="4" w:space="0" w:color="BFBFBF" w:themeColor="background1" w:themeShade="BF"/>
              <w:right w:val="nil"/>
            </w:tcBorders>
          </w:tcPr>
          <w:p w:rsidR="00F73312" w:rsidRDefault="00F73312" w:rsidP="00166039">
            <w:pPr>
              <w:pStyle w:val="ProductList-Offering2"/>
            </w:pPr>
            <w:bookmarkStart w:id="718" w:name="_Toc379797252"/>
            <w:bookmarkStart w:id="719" w:name="_Toc380513277"/>
            <w:bookmarkStart w:id="720" w:name="_Toc380655319"/>
            <w:bookmarkStart w:id="721" w:name="_Toc402267453"/>
            <w:r>
              <w:t>Visual Studio Test Professional 2013 con MSDN</w:t>
            </w:r>
            <w:bookmarkEnd w:id="718"/>
            <w:bookmarkEnd w:id="719"/>
            <w:bookmarkEnd w:id="720"/>
            <w:bookmarkEnd w:id="721"/>
            <w:r>
              <w:fldChar w:fldCharType="begin"/>
            </w:r>
            <w:r>
              <w:instrText>XE "Visual Studio Test Professional 2013 con MSDN"</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10/13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w:t>
            </w:r>
          </w:p>
        </w:tc>
        <w:tc>
          <w:tcPr>
            <w:tcW w:w="596" w:type="dxa"/>
            <w:shd w:val="clear" w:color="auto" w:fill="70AD47" w:themeFill="accent6"/>
            <w:vAlign w:val="center"/>
          </w:tcPr>
          <w:p w:rsidR="00F73312" w:rsidRPr="00654393" w:rsidRDefault="00F73312" w:rsidP="002708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71"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F73312" w:rsidRDefault="00F73312" w:rsidP="0027081B">
            <w:pPr>
              <w:pStyle w:val="ProductList-OfferingBody"/>
              <w:ind w:left="-113"/>
              <w:jc w:val="center"/>
            </w:pPr>
          </w:p>
        </w:tc>
        <w:tc>
          <w:tcPr>
            <w:tcW w:w="596" w:type="dxa"/>
            <w:shd w:val="clear" w:color="auto" w:fill="70AD47" w:themeFill="accent6"/>
            <w:vAlign w:val="center"/>
          </w:tcPr>
          <w:p w:rsidR="00F73312" w:rsidRPr="00654393" w:rsidRDefault="00F73312" w:rsidP="00F73312">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5C6CE1">
        <w:tc>
          <w:tcPr>
            <w:tcW w:w="3231" w:type="dxa"/>
            <w:tcBorders>
              <w:top w:val="dashSmallGap" w:sz="4" w:space="0" w:color="BFBFBF" w:themeColor="background1" w:themeShade="BF"/>
              <w:left w:val="nil"/>
              <w:bottom w:val="nil"/>
              <w:right w:val="nil"/>
            </w:tcBorders>
          </w:tcPr>
          <w:p w:rsidR="00F73312" w:rsidRDefault="00F73312" w:rsidP="00166039">
            <w:pPr>
              <w:pStyle w:val="ProductList-Offering2"/>
            </w:pPr>
            <w:bookmarkStart w:id="722" w:name="_Toc379797253"/>
            <w:bookmarkStart w:id="723" w:name="_Toc380513278"/>
            <w:bookmarkStart w:id="724" w:name="_Toc380655320"/>
            <w:bookmarkStart w:id="725" w:name="_Toc402267454"/>
            <w:r>
              <w:t>Visual Studio Ultimate 2013 con MSDN</w:t>
            </w:r>
            <w:bookmarkEnd w:id="722"/>
            <w:bookmarkEnd w:id="723"/>
            <w:bookmarkEnd w:id="724"/>
            <w:bookmarkEnd w:id="725"/>
            <w:r>
              <w:fldChar w:fldCharType="begin"/>
            </w:r>
            <w:r>
              <w:instrText>XE "Visual Studio Ultimate 2013 con MSDN"</w:instrText>
            </w:r>
            <w:r>
              <w:fldChar w:fldCharType="end"/>
            </w:r>
          </w:p>
        </w:tc>
        <w:tc>
          <w:tcPr>
            <w:tcW w:w="504"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10/13</w:t>
            </w:r>
          </w:p>
        </w:tc>
        <w:tc>
          <w:tcPr>
            <w:tcW w:w="515"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312" w:rsidRDefault="00F7331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1</w:t>
            </w:r>
          </w:p>
        </w:tc>
        <w:tc>
          <w:tcPr>
            <w:tcW w:w="596" w:type="dxa"/>
            <w:shd w:val="clear" w:color="auto" w:fill="70AD47" w:themeFill="accent6"/>
            <w:vAlign w:val="center"/>
          </w:tcPr>
          <w:p w:rsidR="00F73312" w:rsidRPr="00654393" w:rsidRDefault="00F73312" w:rsidP="002708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Default="00F73312" w:rsidP="0027081B">
            <w:pPr>
              <w:pStyle w:val="ProductList-OfferingBody"/>
              <w:ind w:left="-113"/>
              <w:jc w:val="center"/>
            </w:pP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71"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0" w:type="dxa"/>
            <w:shd w:val="clear" w:color="auto" w:fill="70AD47" w:themeFill="accent6"/>
            <w:vAlign w:val="center"/>
          </w:tcPr>
          <w:p w:rsidR="00F73312" w:rsidRDefault="00F73312" w:rsidP="0027081B">
            <w:pPr>
              <w:pStyle w:val="ProductList-OfferingBody"/>
              <w:ind w:left="-113"/>
              <w:jc w:val="center"/>
            </w:pPr>
          </w:p>
        </w:tc>
        <w:tc>
          <w:tcPr>
            <w:tcW w:w="596" w:type="dxa"/>
            <w:shd w:val="clear" w:color="auto" w:fill="70AD47" w:themeFill="accent6"/>
            <w:vAlign w:val="center"/>
          </w:tcPr>
          <w:p w:rsidR="00F73312" w:rsidRPr="00654393" w:rsidRDefault="00F73312" w:rsidP="00F73312">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Tr="0027081B">
        <w:tc>
          <w:tcPr>
            <w:tcW w:w="3596" w:type="dxa"/>
          </w:tcPr>
          <w:p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rsidR="00FB1ECC" w:rsidRDefault="00FB1ECC" w:rsidP="00FB1ECC">
            <w:pPr>
              <w:pStyle w:val="ProductList-Body"/>
              <w:spacing w:before="20" w:after="20"/>
            </w:pPr>
            <w:r>
              <w:t xml:space="preserve">Grupo de productos: </w:t>
            </w:r>
            <w:r>
              <w:rPr>
                <w:b/>
              </w:rPr>
              <w:t>Aplicación</w:t>
            </w:r>
          </w:p>
        </w:tc>
        <w:tc>
          <w:tcPr>
            <w:tcW w:w="3597" w:type="dxa"/>
          </w:tcPr>
          <w:p w:rsidR="00FB1ECC" w:rsidRDefault="00FB1ECC" w:rsidP="00AA69BE">
            <w:pPr>
              <w:pStyle w:val="ProductList-Body"/>
              <w:spacing w:before="20" w:after="20"/>
              <w:ind w:left="-101"/>
            </w:pPr>
            <w:r>
              <w:t xml:space="preserve">Reducción elegible (SCE) </w:t>
            </w:r>
            <w:r>
              <w:rPr>
                <w:b/>
              </w:rPr>
              <w:t>Todos excepto el sistema operativo MSDN</w:t>
            </w:r>
          </w:p>
        </w:tc>
      </w:tr>
      <w:tr w:rsidR="00FB1ECC" w:rsidTr="0027081B">
        <w:tc>
          <w:tcPr>
            <w:tcW w:w="3596" w:type="dxa"/>
          </w:tcPr>
          <w:p w:rsidR="00FB1ECC" w:rsidRDefault="00FB1ECC" w:rsidP="00FB1ECC">
            <w:pPr>
              <w:pStyle w:val="ProductList-Body"/>
              <w:spacing w:before="20" w:after="20"/>
            </w:pPr>
          </w:p>
        </w:tc>
        <w:tc>
          <w:tcPr>
            <w:tcW w:w="3597" w:type="dxa"/>
          </w:tcPr>
          <w:p w:rsidR="00FB1ECC" w:rsidRDefault="00DF6514" w:rsidP="00FB1ECC">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3597" w:type="dxa"/>
          </w:tcPr>
          <w:p w:rsidR="00FB1ECC" w:rsidRDefault="00DF6514" w:rsidP="00AA69BE">
            <w:pPr>
              <w:pStyle w:val="ProductList-Body"/>
              <w:spacing w:before="20" w:after="20"/>
              <w:ind w:left="-101"/>
            </w:pPr>
            <w:hyperlink w:anchor="AppendixB" w:history="1">
              <w:r w:rsidR="007B07E8">
                <w:t>Promoción</w:t>
              </w:r>
            </w:hyperlink>
            <w:r w:rsidR="007B07E8">
              <w:t>:</w:t>
            </w:r>
            <w:r w:rsidR="007B07E8">
              <w:rPr>
                <w:b/>
              </w:rPr>
              <w:t xml:space="preserve"> Visual Studio Test Pro con MSDN</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521C6" w:rsidRDefault="007521C6" w:rsidP="00FB1ECC">
      <w:pPr>
        <w:pStyle w:val="ProductList-Body"/>
        <w:rPr>
          <w:b/>
          <w:color w:val="00188F"/>
        </w:rPr>
      </w:pPr>
    </w:p>
    <w:p w:rsidR="007521C6" w:rsidRDefault="007521C6" w:rsidP="00FB1ECC">
      <w:pPr>
        <w:pStyle w:val="ProductList-Body"/>
        <w:rPr>
          <w:b/>
          <w:color w:val="00188F"/>
        </w:rPr>
      </w:pP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rsidR="00FB1ECC" w:rsidRDefault="00FB1ECC" w:rsidP="00FB1ECC">
      <w:pPr>
        <w:pStyle w:val="ProductList-Body"/>
      </w:pPr>
      <w:r>
        <w:t>Los clientes que tenían cobertura de SA para estos Productos a partir del 1 de abril de 2012, podrían ser elegibles para actualizar a Visual Studio Professional 2012</w:t>
      </w:r>
      <w:r>
        <w:fldChar w:fldCharType="begin"/>
      </w:r>
      <w:r>
        <w:instrText>XE "Visual Studio Professional 2012"</w:instrText>
      </w:r>
      <w:r>
        <w:fldChar w:fldCharType="end"/>
      </w:r>
      <w:r>
        <w:t xml:space="preserve"> en virtud de términos especiales.</w:t>
      </w:r>
      <w:r w:rsidR="005366E7">
        <w:t xml:space="preserve"> </w:t>
      </w:r>
      <w:r>
        <w:t xml:space="preserve">Para obtener más detalles, consulte la lista de productos de marzo de 2014 en </w:t>
      </w:r>
      <w:hyperlink r:id="rId39"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Concesión de licencias para Visual Studio Team Foundation Server 2013</w:t>
      </w:r>
    </w:p>
    <w:p w:rsidR="00FB1ECC" w:rsidRDefault="00FB1ECC" w:rsidP="00FB1ECC">
      <w:pPr>
        <w:pStyle w:val="ProductList-Body"/>
      </w:pPr>
      <w:r>
        <w:t>Se considera que los usuarios con licencia en virtud de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y Plataformas de MSDN</w:t>
      </w:r>
      <w:r>
        <w:fldChar w:fldCharType="begin"/>
      </w:r>
      <w:r>
        <w:instrText>XE "Plataformas MSDN"</w:instrText>
      </w:r>
      <w:r>
        <w:fldChar w:fldCharType="end"/>
      </w:r>
      <w:r>
        <w:t xml:space="preserve"> tienen una licencia de servidor para Visual Studio Team Foundation Server 2013 y una CAL de Usuario de Team Foundation Server.</w:t>
      </w:r>
      <w:r w:rsidR="005366E7">
        <w:t xml:space="preserve"> </w:t>
      </w:r>
      <w:r>
        <w:t>La licencia CAL es para uso exclusivo del usuario con licencia.</w:t>
      </w:r>
    </w:p>
    <w:p w:rsidR="00FB1ECC" w:rsidRDefault="00FB1ECC" w:rsidP="00FB1ECC">
      <w:pPr>
        <w:pStyle w:val="ProductList-Body"/>
      </w:pPr>
    </w:p>
    <w:p w:rsidR="00FB1ECC" w:rsidRPr="00FB1ECC" w:rsidRDefault="00FB1ECC" w:rsidP="00FB1ECC">
      <w:pPr>
        <w:pStyle w:val="ProductList-Body"/>
        <w:rPr>
          <w:b/>
        </w:rPr>
      </w:pPr>
      <w:r>
        <w:rPr>
          <w:b/>
          <w:color w:val="00188F"/>
        </w:rPr>
        <w:t>Concesión de licencias para Desarrollador de almacenamiento de datos paralelos de SQL Server</w:t>
      </w:r>
    </w:p>
    <w:p w:rsidR="00FB1ECC" w:rsidRDefault="00FB1ECC" w:rsidP="00FB1ECC">
      <w:pPr>
        <w:pStyle w:val="ProductList-Body"/>
      </w:pPr>
      <w:r>
        <w:t>Se considera que los usuarios con licencia en virtud de Visual Studio Professional con MSDN</w:t>
      </w:r>
      <w:r>
        <w:fldChar w:fldCharType="begin"/>
      </w:r>
      <w:r>
        <w:instrText>XE "Visual Studio Premium 2013 con MSDN"</w:instrText>
      </w:r>
      <w:r>
        <w:fldChar w:fldCharType="end"/>
      </w:r>
      <w:r>
        <w:t>, Visual Studio Premium 2013 con MSDN, Visual Studio Ultimate 2013 con MSDN</w:t>
      </w:r>
      <w:r>
        <w:fldChar w:fldCharType="begin"/>
      </w:r>
      <w:r>
        <w:instrText>XE "Visual Studio Ultimate 2013 con MSDN"</w:instrText>
      </w:r>
      <w:r>
        <w:fldChar w:fldCharType="end"/>
      </w:r>
      <w:r>
        <w:t xml:space="preserve"> y Visual Studio Test Professional 2013 con MSDN</w:t>
      </w:r>
      <w:r>
        <w:fldChar w:fldCharType="begin"/>
      </w:r>
      <w:r>
        <w:instrText>XE "Visual Studio Test Professional 2013 con MSDN"</w:instrText>
      </w:r>
      <w:r>
        <w:fldChar w:fldCharType="end"/>
      </w:r>
      <w:r>
        <w:t xml:space="preserve"> tienen una licencia de servidor para Desarrollador de almacenamiento de datos paralelos de SQL Server 2012</w:t>
      </w:r>
      <w:r>
        <w:fldChar w:fldCharType="begin"/>
      </w:r>
      <w:r>
        <w:instrText>XE "Almacenamiento de datos paralelos de SQL Server 2012"</w:instrText>
      </w:r>
      <w:r>
        <w:fldChar w:fldCharType="end"/>
      </w:r>
      <w:r>
        <w:fldChar w:fldCharType="begin"/>
      </w:r>
      <w:r>
        <w:instrText>XE "Desarrollador de almacenamiento de datos paralelos de SQL Server 2012"</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Elegibilidad para Software Assurance</w:t>
      </w:r>
    </w:p>
    <w:p w:rsidR="00FB1ECC" w:rsidRDefault="00FB1ECC" w:rsidP="00FB1ECC">
      <w:pPr>
        <w:pStyle w:val="ProductList-Body"/>
      </w:pPr>
      <w:r>
        <w:t>Los clientes de SA con una fecha de vencimiento próxima en cualquier licencia de Visual Studio con MSDN o de una suscripción con una fecha de expiración próxima de los sistemas operativos MSDN</w:t>
      </w:r>
      <w:r>
        <w:fldChar w:fldCharType="begin"/>
      </w:r>
      <w:r>
        <w:instrText>XE "Sistemas Operativos MSDN"</w:instrText>
      </w:r>
      <w:r>
        <w:fldChar w:fldCharType="end"/>
      </w:r>
      <w: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Servicios de Microsoft Azure Platform</w:t>
      </w:r>
    </w:p>
    <w:p w:rsidR="00782C7B" w:rsidRDefault="00356011" w:rsidP="00FB1ECC">
      <w:pPr>
        <w:pStyle w:val="ProductList-Body"/>
      </w:pPr>
      <w:r>
        <w:t>Los beneficios de Microsoft Azure no se pueden combinar a partir de varias suscripciones a MSDN en una sola cuenta de Microsoft Azure. El uso de Microsoft Azure está sujeto a los términos de uso de Microsoft Azure.</w:t>
      </w:r>
    </w:p>
    <w:bookmarkStart w:id="726" w:name="_Toc378147647"/>
    <w:bookmarkStart w:id="727" w:name="_Toc378151549"/>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67455"/>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27081B" w:rsidTr="0027081B">
        <w:trPr>
          <w:tblHeader/>
        </w:trPr>
        <w:tc>
          <w:tcPr>
            <w:tcW w:w="3060" w:type="dxa"/>
            <w:tcBorders>
              <w:bottom w:val="nil"/>
            </w:tcBorders>
            <w:shd w:val="clear" w:color="auto" w:fill="00188F"/>
          </w:tcPr>
          <w:p w:rsidR="0027081B" w:rsidRPr="00EE0836" w:rsidRDefault="0027081B" w:rsidP="00897417">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7"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4"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73312" w:rsidTr="0027081B">
        <w:tc>
          <w:tcPr>
            <w:tcW w:w="3060" w:type="dxa"/>
            <w:tcBorders>
              <w:top w:val="nil"/>
              <w:left w:val="nil"/>
              <w:bottom w:val="dashSmallGap" w:sz="4" w:space="0" w:color="BFBFBF" w:themeColor="background1" w:themeShade="BF"/>
              <w:right w:val="nil"/>
            </w:tcBorders>
          </w:tcPr>
          <w:p w:rsidR="00F73312" w:rsidRDefault="00F73312" w:rsidP="00306B0E">
            <w:pPr>
              <w:pStyle w:val="ProductList-Offering2"/>
            </w:pPr>
            <w:bookmarkStart w:id="732" w:name="_Toc379797255"/>
            <w:bookmarkStart w:id="733" w:name="_Toc380513280"/>
            <w:bookmarkStart w:id="734" w:name="_Toc380655322"/>
            <w:bookmarkStart w:id="735" w:name="_Toc402267456"/>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73312" w:rsidRDefault="00F7331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F73312" w:rsidRDefault="00F7331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73312" w:rsidRDefault="00F7331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312" w:rsidRDefault="00F7331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306B0E">
            <w:pPr>
              <w:pStyle w:val="ProductList-OfferingBody"/>
              <w:ind w:left="-113"/>
              <w:jc w:val="center"/>
            </w:pPr>
            <w:r>
              <w:t>5</w:t>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BFBFBF" w:themeFill="background1" w:themeFillShade="BF"/>
            <w:vAlign w:val="center"/>
          </w:tcPr>
          <w:p w:rsidR="00F73312" w:rsidRPr="00654393" w:rsidRDefault="00F73312" w:rsidP="0027081B">
            <w:pPr>
              <w:pStyle w:val="ProductList-OfferingBody"/>
              <w:ind w:left="-113"/>
              <w:jc w:val="center"/>
              <w:rPr>
                <w:lang w:val="es-ES"/>
              </w:rPr>
            </w:pPr>
          </w:p>
        </w:tc>
        <w:tc>
          <w:tcPr>
            <w:tcW w:w="707"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84"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27081B">
        <w:tc>
          <w:tcPr>
            <w:tcW w:w="3060" w:type="dxa"/>
            <w:tcBorders>
              <w:top w:val="dashSmallGap" w:sz="4" w:space="0" w:color="BFBFBF" w:themeColor="background1" w:themeShade="BF"/>
              <w:left w:val="nil"/>
              <w:bottom w:val="nil"/>
              <w:right w:val="nil"/>
            </w:tcBorders>
          </w:tcPr>
          <w:p w:rsidR="00F73312" w:rsidRDefault="00F73312" w:rsidP="00306B0E">
            <w:pPr>
              <w:pStyle w:val="ProductList-Offering2"/>
            </w:pPr>
            <w:bookmarkStart w:id="736" w:name="_Toc379797256"/>
            <w:bookmarkStart w:id="737" w:name="_Toc380513281"/>
            <w:bookmarkStart w:id="738" w:name="_Toc380655323"/>
            <w:bookmarkStart w:id="739" w:name="_Toc402267457"/>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73312" w:rsidRDefault="00F7331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F73312" w:rsidRDefault="00F7331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73312" w:rsidRDefault="00F7331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312" w:rsidRDefault="00F7331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306B0E">
            <w:pPr>
              <w:pStyle w:val="ProductList-OfferingBody"/>
              <w:ind w:left="-113"/>
              <w:jc w:val="center"/>
            </w:pPr>
            <w:r>
              <w:t>5</w:t>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BFBFBF" w:themeFill="background1" w:themeFillShade="BF"/>
            <w:vAlign w:val="center"/>
          </w:tcPr>
          <w:p w:rsidR="00F73312" w:rsidRPr="00654393" w:rsidRDefault="00F73312" w:rsidP="0027081B">
            <w:pPr>
              <w:pStyle w:val="ProductList-OfferingBody"/>
              <w:ind w:left="-113"/>
              <w:jc w:val="center"/>
              <w:rPr>
                <w:lang w:val="es-ES"/>
              </w:rPr>
            </w:pPr>
          </w:p>
        </w:tc>
        <w:tc>
          <w:tcPr>
            <w:tcW w:w="707"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84"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27081B">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Grupo de productos: </w:t>
            </w:r>
            <w:r>
              <w:rPr>
                <w:b/>
              </w:rPr>
              <w:t>Servidor</w:t>
            </w:r>
          </w:p>
        </w:tc>
        <w:tc>
          <w:tcPr>
            <w:tcW w:w="3597" w:type="dxa"/>
          </w:tcPr>
          <w:p w:rsidR="004D4312" w:rsidRPr="00992355" w:rsidRDefault="004D4312" w:rsidP="00897417">
            <w:pPr>
              <w:pStyle w:val="ProductList-Body"/>
              <w:spacing w:before="20" w:after="20"/>
              <w:rPr>
                <w:b/>
              </w:rPr>
            </w:pPr>
            <w:r>
              <w:t xml:space="preserve">Reducción elegible (SCE) </w:t>
            </w:r>
            <w:r>
              <w:rPr>
                <w:b/>
              </w:rPr>
              <w:t>Todos</w:t>
            </w:r>
          </w:p>
        </w:tc>
      </w:tr>
      <w:tr w:rsidR="004D4312" w:rsidTr="0027081B">
        <w:tc>
          <w:tcPr>
            <w:tcW w:w="3596" w:type="dxa"/>
          </w:tcPr>
          <w:p w:rsidR="004D4312" w:rsidRDefault="004D4312" w:rsidP="00897417">
            <w:pPr>
              <w:pStyle w:val="ProductList-Body"/>
              <w:spacing w:before="20" w:after="20"/>
            </w:pPr>
          </w:p>
        </w:tc>
        <w:tc>
          <w:tcPr>
            <w:tcW w:w="3597" w:type="dxa"/>
          </w:tcPr>
          <w:p w:rsidR="004D4312" w:rsidRDefault="00DF6514" w:rsidP="00897417">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97" w:type="dxa"/>
          </w:tcPr>
          <w:p w:rsidR="004D4312" w:rsidRDefault="004D4312" w:rsidP="00897417">
            <w:pPr>
              <w:pStyle w:val="ProductList-Body"/>
              <w:spacing w:before="20" w:after="20"/>
            </w:pPr>
          </w:p>
        </w:tc>
      </w:tr>
    </w:tbl>
    <w:p w:rsidR="00306B0E" w:rsidRPr="00585A48" w:rsidRDefault="00DF6514" w:rsidP="00306B0E">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67458"/>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27081B" w:rsidTr="0027081B">
        <w:trPr>
          <w:tblHeader/>
        </w:trPr>
        <w:tc>
          <w:tcPr>
            <w:tcW w:w="3060"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07"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84"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73312" w:rsidTr="0027081B">
        <w:tc>
          <w:tcPr>
            <w:tcW w:w="3060" w:type="dxa"/>
            <w:tcBorders>
              <w:top w:val="nil"/>
              <w:left w:val="nil"/>
              <w:bottom w:val="dashSmallGap" w:sz="4" w:space="0" w:color="BFBFBF" w:themeColor="background1" w:themeShade="BF"/>
              <w:right w:val="nil"/>
            </w:tcBorders>
          </w:tcPr>
          <w:p w:rsidR="00F73312" w:rsidRDefault="00F73312" w:rsidP="00166039">
            <w:pPr>
              <w:pStyle w:val="ProductList-Offering2"/>
            </w:pPr>
            <w:bookmarkStart w:id="744" w:name="_Toc379797258"/>
            <w:bookmarkStart w:id="745" w:name="_Toc380513283"/>
            <w:bookmarkStart w:id="746" w:name="_Toc380655325"/>
            <w:bookmarkStart w:id="747" w:name="_Toc402267459"/>
            <w:r>
              <w:t>Visual Studio Team Foundation Server 2013 con tecnología SQL Server 2010</w:t>
            </w:r>
            <w:bookmarkEnd w:id="744"/>
            <w:bookmarkEnd w:id="745"/>
            <w:bookmarkEnd w:id="746"/>
            <w:bookmarkEnd w:id="747"/>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73312" w:rsidRDefault="00F7331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73312" w:rsidRDefault="00F733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5</w:t>
            </w:r>
          </w:p>
        </w:tc>
        <w:tc>
          <w:tcPr>
            <w:tcW w:w="596" w:type="dxa"/>
            <w:shd w:val="clear" w:color="auto" w:fill="70AD47" w:themeFill="accent6"/>
            <w:vAlign w:val="center"/>
          </w:tcPr>
          <w:p w:rsidR="00F73312" w:rsidRPr="00654393" w:rsidRDefault="00F73312" w:rsidP="0027081B">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BFBFBF" w:themeFill="background1" w:themeFillShade="BF"/>
            <w:vAlign w:val="center"/>
          </w:tcPr>
          <w:p w:rsidR="00F73312" w:rsidRPr="00654393" w:rsidRDefault="00F73312" w:rsidP="0027081B">
            <w:pPr>
              <w:pStyle w:val="ProductList-OfferingBody"/>
              <w:ind w:left="-113"/>
              <w:jc w:val="center"/>
              <w:rPr>
                <w:lang w:val="es-ES"/>
              </w:rPr>
            </w:pPr>
          </w:p>
        </w:tc>
        <w:tc>
          <w:tcPr>
            <w:tcW w:w="707"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84"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r w:rsidR="00F73312" w:rsidTr="0027081B">
        <w:tc>
          <w:tcPr>
            <w:tcW w:w="3060" w:type="dxa"/>
            <w:tcBorders>
              <w:top w:val="dashSmallGap" w:sz="4" w:space="0" w:color="BFBFBF" w:themeColor="background1" w:themeShade="BF"/>
              <w:left w:val="nil"/>
              <w:bottom w:val="nil"/>
              <w:right w:val="nil"/>
            </w:tcBorders>
          </w:tcPr>
          <w:p w:rsidR="00F73312" w:rsidRDefault="00F73312" w:rsidP="00166039">
            <w:pPr>
              <w:pStyle w:val="ProductList-Offering2"/>
            </w:pPr>
            <w:bookmarkStart w:id="748" w:name="_Toc379797259"/>
            <w:bookmarkStart w:id="749" w:name="_Toc380513284"/>
            <w:bookmarkStart w:id="750" w:name="_Toc380655326"/>
            <w:bookmarkStart w:id="751" w:name="_Toc402267460"/>
            <w:r>
              <w:t>Licencia CAL de Visual Studio Team Foundation Server 2013</w:t>
            </w:r>
            <w:bookmarkEnd w:id="748"/>
            <w:bookmarkEnd w:id="749"/>
            <w:r>
              <w:t xml:space="preserve"> (Dispositivo y Usuario)</w:t>
            </w:r>
            <w:bookmarkEnd w:id="750"/>
            <w:bookmarkEnd w:id="751"/>
            <w:r>
              <w:fldChar w:fldCharType="begin"/>
            </w:r>
            <w: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73312" w:rsidRDefault="00F7331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73312" w:rsidRDefault="00F733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73312" w:rsidRDefault="00F73312" w:rsidP="00C05A53">
            <w:pPr>
              <w:pStyle w:val="ProductList-OfferingBody"/>
              <w:ind w:left="-113"/>
              <w:jc w:val="center"/>
            </w:pPr>
            <w:r>
              <w:t>5</w:t>
            </w:r>
          </w:p>
        </w:tc>
        <w:tc>
          <w:tcPr>
            <w:tcW w:w="596" w:type="dxa"/>
            <w:shd w:val="clear" w:color="auto" w:fill="70AD47" w:themeFill="accent6"/>
            <w:vAlign w:val="center"/>
          </w:tcPr>
          <w:p w:rsidR="00F73312" w:rsidRPr="00654393" w:rsidRDefault="00F73312" w:rsidP="0027081B">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5" w:type="dxa"/>
            <w:shd w:val="clear" w:color="auto" w:fill="BFBFBF" w:themeFill="background1" w:themeFillShade="BF"/>
            <w:vAlign w:val="center"/>
          </w:tcPr>
          <w:p w:rsidR="00F73312" w:rsidRPr="00654393" w:rsidRDefault="00F73312" w:rsidP="0027081B">
            <w:pPr>
              <w:pStyle w:val="ProductList-OfferingBody"/>
              <w:ind w:left="-113"/>
              <w:jc w:val="center"/>
              <w:rPr>
                <w:lang w:val="es-ES"/>
              </w:rPr>
            </w:pPr>
          </w:p>
        </w:tc>
        <w:tc>
          <w:tcPr>
            <w:tcW w:w="707" w:type="dxa"/>
            <w:shd w:val="clear" w:color="auto" w:fill="70AD47" w:themeFill="accent6"/>
            <w:vAlign w:val="center"/>
          </w:tcPr>
          <w:p w:rsidR="00F73312" w:rsidRPr="00654393" w:rsidRDefault="00F73312"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84" w:type="dxa"/>
            <w:shd w:val="clear" w:color="auto" w:fill="70AD47" w:themeFill="accent6"/>
            <w:vAlign w:val="center"/>
          </w:tcPr>
          <w:p w:rsidR="00F73312" w:rsidRPr="00654393" w:rsidRDefault="00F73312" w:rsidP="0027081B">
            <w:pPr>
              <w:pStyle w:val="ProductList-OfferingBody"/>
              <w:ind w:left="-113"/>
              <w:jc w:val="center"/>
              <w:rPr>
                <w:lang w:val="es-ES"/>
              </w:rPr>
            </w:pPr>
          </w:p>
        </w:tc>
        <w:tc>
          <w:tcPr>
            <w:tcW w:w="596" w:type="dxa"/>
            <w:shd w:val="clear" w:color="auto" w:fill="70AD47" w:themeFill="accent6"/>
            <w:vAlign w:val="center"/>
          </w:tcPr>
          <w:p w:rsidR="00F73312" w:rsidRPr="00654393" w:rsidRDefault="00F73312" w:rsidP="00BF3840">
            <w:pPr>
              <w:pStyle w:val="ProductList-OfferingBody"/>
              <w:ind w:left="0" w:right="0"/>
              <w:jc w:val="center"/>
              <w:rPr>
                <w:lang w:val="es-ES"/>
              </w:rPr>
            </w:pPr>
            <w:r w:rsidRPr="00654393">
              <w:rPr>
                <w:lang w:val="es-ES"/>
              </w:rPr>
              <w:fldChar w:fldCharType="begin"/>
            </w:r>
            <w:r w:rsidRPr="00654393">
              <w:rPr>
                <w:lang w:val="es-ES"/>
              </w:rPr>
              <w:instrText xml:space="preserve"> AutoTextList  \s NoStyle \t “</w:instrText>
            </w:r>
            <w:r w:rsidRPr="003251A8">
              <w:rPr>
                <w:lang w:val="es-ES"/>
              </w:rPr>
              <w:instrText>Producto de Herramientas y Servidor</w:instrText>
            </w:r>
            <w:r w:rsidRPr="00654393">
              <w:rPr>
                <w:lang w:val="es-ES"/>
              </w:rPr>
              <w:instrText xml:space="preserve">” </w:instrText>
            </w:r>
            <w:r w:rsidRPr="00654393">
              <w:rPr>
                <w:lang w:val="es-ES"/>
              </w:rPr>
              <w:fldChar w:fldCharType="separate"/>
            </w:r>
            <w:r w:rsidRPr="00F73312">
              <w:rPr>
                <w:lang w:val="es-ES"/>
              </w:rPr>
              <w:t>SP</w:t>
            </w:r>
            <w:r w:rsidRPr="00654393">
              <w:rPr>
                <w:lang w:val="es-ES"/>
              </w:rPr>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510"/>
        <w:gridCol w:w="3320"/>
      </w:tblGrid>
      <w:tr w:rsidR="00992355" w:rsidTr="0027081B">
        <w:tc>
          <w:tcPr>
            <w:tcW w:w="3960" w:type="dxa"/>
          </w:tcPr>
          <w:p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510" w:type="dxa"/>
          </w:tcPr>
          <w:p w:rsidR="00992355" w:rsidRDefault="00992355" w:rsidP="00992355">
            <w:pPr>
              <w:pStyle w:val="ProductList-Body"/>
              <w:spacing w:before="20" w:after="20"/>
            </w:pPr>
            <w:r>
              <w:t xml:space="preserve">Grupo de productos: </w:t>
            </w:r>
            <w:r>
              <w:rPr>
                <w:b/>
              </w:rPr>
              <w:t>Servidor</w:t>
            </w:r>
          </w:p>
        </w:tc>
        <w:tc>
          <w:tcPr>
            <w:tcW w:w="3320" w:type="dxa"/>
          </w:tcPr>
          <w:p w:rsidR="00992355" w:rsidRPr="00992355" w:rsidRDefault="00992355" w:rsidP="00992355">
            <w:pPr>
              <w:pStyle w:val="ProductList-Body"/>
              <w:spacing w:before="20" w:after="20"/>
              <w:rPr>
                <w:b/>
              </w:rPr>
            </w:pPr>
            <w:r>
              <w:t xml:space="preserve">Reducción elegible (SCE) </w:t>
            </w:r>
            <w:r>
              <w:rPr>
                <w:b/>
              </w:rPr>
              <w:t>Todos</w:t>
            </w:r>
          </w:p>
        </w:tc>
      </w:tr>
      <w:tr w:rsidR="00992355" w:rsidTr="0027081B">
        <w:tc>
          <w:tcPr>
            <w:tcW w:w="3960" w:type="dxa"/>
          </w:tcPr>
          <w:p w:rsidR="00992355" w:rsidRDefault="00992355" w:rsidP="007B34ED">
            <w:pPr>
              <w:pStyle w:val="ProductList-Body"/>
              <w:spacing w:before="20" w:after="20"/>
              <w:ind w:left="162"/>
            </w:pPr>
            <w:r>
              <w:rPr>
                <w:b/>
              </w:rPr>
              <w:t>Server 2012</w:t>
            </w:r>
            <w:r>
              <w:t xml:space="preserve"> (8/12)</w:t>
            </w:r>
          </w:p>
        </w:tc>
        <w:tc>
          <w:tcPr>
            <w:tcW w:w="3510" w:type="dxa"/>
          </w:tcPr>
          <w:p w:rsidR="00992355" w:rsidRDefault="00DF6514" w:rsidP="00992355">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320" w:type="dxa"/>
          </w:tcPr>
          <w:p w:rsidR="00992355" w:rsidRDefault="00992355" w:rsidP="00992355">
            <w:pPr>
              <w:pStyle w:val="ProductList-Body"/>
              <w:spacing w:before="20" w:after="20"/>
            </w:pPr>
          </w:p>
        </w:tc>
      </w:tr>
    </w:tbl>
    <w:bookmarkStart w:id="752" w:name="_Toc378147648"/>
    <w:bookmarkStart w:id="753" w:name="_Toc378151550"/>
    <w:p w:rsidR="000F1869" w:rsidRDefault="00B0696A"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7521C6" w:rsidRDefault="007521C6" w:rsidP="007521C6">
      <w:pPr>
        <w:pStyle w:val="ProductList-OfferingGroupHeading"/>
        <w:pBdr>
          <w:bottom w:val="none" w:sz="0" w:space="0" w:color="auto"/>
        </w:pBdr>
        <w:outlineLvl w:val="1"/>
      </w:pPr>
      <w:bookmarkStart w:id="754" w:name="_Toc379797260"/>
      <w:bookmarkStart w:id="755" w:name="_Toc380513285"/>
      <w:bookmarkStart w:id="756" w:name="_Toc380655327"/>
    </w:p>
    <w:p w:rsidR="00354D09" w:rsidRDefault="00354D09" w:rsidP="00354D09">
      <w:pPr>
        <w:pStyle w:val="ProductList-OfferingGroupHeading"/>
        <w:outlineLvl w:val="1"/>
      </w:pPr>
      <w:bookmarkStart w:id="757" w:name="_Toc402267461"/>
      <w:r>
        <w:t>Windows</w:t>
      </w:r>
      <w:bookmarkEnd w:id="757"/>
    </w:p>
    <w:p w:rsidR="00C13DF8" w:rsidRDefault="00354D09" w:rsidP="00991E89">
      <w:pPr>
        <w:pStyle w:val="ProductList-Offering2Heading"/>
        <w:outlineLvl w:val="2"/>
      </w:pPr>
      <w:r>
        <w:tab/>
      </w:r>
      <w:bookmarkStart w:id="758" w:name="_Toc402267462"/>
      <w:r>
        <w:t>Sistema operativo de sobremesa Windows</w:t>
      </w:r>
      <w:bookmarkEnd w:id="752"/>
      <w:bookmarkEnd w:id="753"/>
      <w:bookmarkEnd w:id="754"/>
      <w:bookmarkEnd w:id="755"/>
      <w:bookmarkEnd w:id="756"/>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567"/>
        <w:gridCol w:w="515"/>
        <w:gridCol w:w="596"/>
        <w:gridCol w:w="595"/>
        <w:gridCol w:w="595"/>
        <w:gridCol w:w="596"/>
        <w:gridCol w:w="595"/>
        <w:gridCol w:w="596"/>
        <w:gridCol w:w="595"/>
        <w:gridCol w:w="595"/>
        <w:gridCol w:w="698"/>
        <w:gridCol w:w="493"/>
        <w:gridCol w:w="596"/>
      </w:tblGrid>
      <w:tr w:rsidR="0027081B" w:rsidTr="005C6CE1">
        <w:trPr>
          <w:tblHeader/>
        </w:trPr>
        <w:tc>
          <w:tcPr>
            <w:tcW w:w="3168"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67"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1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98"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93"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081B" w:rsidTr="005C6CE1">
        <w:tc>
          <w:tcPr>
            <w:tcW w:w="3168" w:type="dxa"/>
            <w:tcBorders>
              <w:top w:val="nil"/>
              <w:left w:val="nil"/>
              <w:bottom w:val="dashSmallGap" w:sz="4" w:space="0" w:color="BFBFBF" w:themeColor="background1" w:themeShade="BF"/>
              <w:right w:val="nil"/>
            </w:tcBorders>
          </w:tcPr>
          <w:p w:rsidR="0027081B" w:rsidRDefault="0027081B" w:rsidP="00354D09">
            <w:pPr>
              <w:pStyle w:val="ProductList-Offering2"/>
            </w:pPr>
            <w:bookmarkStart w:id="759" w:name="_Toc379797268"/>
            <w:bookmarkStart w:id="760" w:name="_Toc380513293"/>
            <w:bookmarkStart w:id="761" w:name="_Toc380655335"/>
            <w:bookmarkStart w:id="762" w:name="_Toc402267463"/>
            <w:r>
              <w:t>Suscripción a Windows Companion</w:t>
            </w:r>
            <w:bookmarkEnd w:id="759"/>
            <w:bookmarkEnd w:id="760"/>
            <w:bookmarkEnd w:id="761"/>
            <w:bookmarkEnd w:id="762"/>
            <w:r>
              <w:fldChar w:fldCharType="begin"/>
            </w:r>
            <w:r>
              <w:instrText>XE "Suscripción a Windows Companion"</w:instrText>
            </w:r>
            <w:r>
              <w:fldChar w:fldCharType="end"/>
            </w:r>
          </w:p>
        </w:tc>
        <w:tc>
          <w:tcPr>
            <w:tcW w:w="567" w:type="dxa"/>
            <w:tcBorders>
              <w:top w:val="nil"/>
              <w:left w:val="nil"/>
              <w:bottom w:val="dashSmallGap" w:sz="4" w:space="0" w:color="BFBFBF" w:themeColor="background1" w:themeShade="BF"/>
              <w:right w:val="nil"/>
            </w:tcBorders>
            <w:vAlign w:val="center"/>
          </w:tcPr>
          <w:p w:rsidR="0027081B" w:rsidRDefault="0027081B" w:rsidP="009B3712">
            <w:pPr>
              <w:pStyle w:val="ProductList-OfferingBody"/>
              <w:ind w:left="-113"/>
              <w:jc w:val="center"/>
            </w:pPr>
            <w:r>
              <w:t>10/12</w:t>
            </w:r>
          </w:p>
        </w:tc>
        <w:tc>
          <w:tcPr>
            <w:tcW w:w="515" w:type="dxa"/>
            <w:tcBorders>
              <w:top w:val="nil"/>
              <w:left w:val="nil"/>
              <w:bottom w:val="dashSmallGap" w:sz="4" w:space="0" w:color="BFBFBF" w:themeColor="background1" w:themeShade="BF"/>
              <w:right w:val="nil"/>
            </w:tcBorders>
            <w:vAlign w:val="center"/>
          </w:tcPr>
          <w:p w:rsidR="0027081B" w:rsidRDefault="0027081B"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27081B" w:rsidRDefault="0027081B"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9B3712">
            <w:pPr>
              <w:pStyle w:val="ProductList-OfferingBody"/>
              <w:ind w:left="-113"/>
              <w:jc w:val="center"/>
            </w:pPr>
            <w:r>
              <w:t>1</w:t>
            </w: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 </w:t>
            </w:r>
            <w:r w:rsidRPr="00654393">
              <w:rPr>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rsidR="0027081B" w:rsidRDefault="0027081B" w:rsidP="009B3712">
            <w:pPr>
              <w:pStyle w:val="ProductList-OfferingBody"/>
              <w:ind w:left="-113"/>
              <w:jc w:val="center"/>
            </w:pPr>
          </w:p>
        </w:tc>
        <w:tc>
          <w:tcPr>
            <w:tcW w:w="595" w:type="dxa"/>
            <w:shd w:val="clear" w:color="auto" w:fill="BFBFBF" w:themeFill="background1" w:themeFillShade="BF"/>
            <w:vAlign w:val="center"/>
          </w:tcPr>
          <w:p w:rsidR="0027081B" w:rsidRDefault="0027081B" w:rsidP="009B3712">
            <w:pPr>
              <w:pStyle w:val="ProductList-OfferingBody"/>
              <w:ind w:left="-113"/>
              <w:jc w:val="center"/>
            </w:pPr>
          </w:p>
        </w:tc>
        <w:tc>
          <w:tcPr>
            <w:tcW w:w="595" w:type="dxa"/>
            <w:shd w:val="clear" w:color="auto" w:fill="BFBFBF" w:themeFill="background1" w:themeFillShade="BF"/>
            <w:vAlign w:val="center"/>
          </w:tcPr>
          <w:p w:rsidR="0027081B" w:rsidRDefault="0027081B" w:rsidP="009B3712">
            <w:pPr>
              <w:pStyle w:val="ProductList-OfferingBody"/>
              <w:ind w:left="-113"/>
              <w:jc w:val="center"/>
            </w:pPr>
          </w:p>
        </w:tc>
        <w:tc>
          <w:tcPr>
            <w:tcW w:w="698" w:type="dxa"/>
            <w:shd w:val="clear" w:color="auto" w:fill="BFBFBF" w:themeFill="background1" w:themeFillShade="BF"/>
            <w:vAlign w:val="center"/>
          </w:tcPr>
          <w:p w:rsidR="0027081B" w:rsidRDefault="0027081B" w:rsidP="009B3712">
            <w:pPr>
              <w:pStyle w:val="ProductList-OfferingBody"/>
              <w:ind w:left="-113"/>
              <w:jc w:val="center"/>
            </w:pPr>
          </w:p>
        </w:tc>
        <w:tc>
          <w:tcPr>
            <w:tcW w:w="493" w:type="dxa"/>
            <w:shd w:val="clear" w:color="auto" w:fill="70AD47" w:themeFill="accent6"/>
            <w:vAlign w:val="center"/>
          </w:tcPr>
          <w:p w:rsidR="0027081B" w:rsidRDefault="0027081B" w:rsidP="009B3712">
            <w:pPr>
              <w:pStyle w:val="ProductList-OfferingBody"/>
              <w:ind w:left="-113"/>
              <w:jc w:val="center"/>
            </w:pPr>
          </w:p>
        </w:tc>
        <w:tc>
          <w:tcPr>
            <w:tcW w:w="596" w:type="dxa"/>
            <w:shd w:val="clear" w:color="auto" w:fill="BFBFBF" w:themeFill="background1" w:themeFillShade="BF"/>
            <w:vAlign w:val="center"/>
          </w:tcPr>
          <w:p w:rsidR="0027081B" w:rsidRDefault="0027081B" w:rsidP="009B3712">
            <w:pPr>
              <w:pStyle w:val="ProductList-OfferingBody"/>
              <w:ind w:left="-113"/>
              <w:jc w:val="center"/>
            </w:pPr>
          </w:p>
        </w:tc>
      </w:tr>
      <w:tr w:rsidR="0027081B" w:rsidTr="005C6CE1">
        <w:tc>
          <w:tcPr>
            <w:tcW w:w="3168" w:type="dxa"/>
            <w:tcBorders>
              <w:top w:val="nil"/>
              <w:left w:val="nil"/>
              <w:bottom w:val="dashSmallGap" w:sz="4" w:space="0" w:color="BFBFBF" w:themeColor="background1" w:themeShade="BF"/>
              <w:right w:val="nil"/>
            </w:tcBorders>
          </w:tcPr>
          <w:p w:rsidR="0027081B" w:rsidRDefault="0027081B" w:rsidP="00354D09">
            <w:pPr>
              <w:pStyle w:val="ProductList-Offering2"/>
            </w:pPr>
            <w:bookmarkStart w:id="763" w:name="_Toc379797261"/>
            <w:bookmarkStart w:id="764" w:name="_Toc380513286"/>
            <w:bookmarkStart w:id="765" w:name="_Toc380655328"/>
            <w:bookmarkStart w:id="766" w:name="_Toc402267464"/>
            <w:r>
              <w:t>Actualización de Windows Enterprise y SA para Partners in Learning</w:t>
            </w:r>
            <w:bookmarkEnd w:id="763"/>
            <w:bookmarkEnd w:id="764"/>
            <w:bookmarkEnd w:id="765"/>
            <w:bookmarkEnd w:id="766"/>
            <w:r>
              <w:fldChar w:fldCharType="begin"/>
            </w:r>
            <w:r>
              <w:instrText>XE "Actualización de Windows Enterprise y SA para Partners in Learning"</w:instrText>
            </w:r>
            <w:r>
              <w:fldChar w:fldCharType="end"/>
            </w:r>
          </w:p>
        </w:tc>
        <w:tc>
          <w:tcPr>
            <w:tcW w:w="567"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3/14</w:t>
            </w:r>
          </w:p>
        </w:tc>
        <w:tc>
          <w:tcPr>
            <w:tcW w:w="51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27081B">
            <w:pPr>
              <w:pStyle w:val="ProductList-OfferingBody"/>
              <w:ind w:left="-113"/>
              <w:jc w:val="center"/>
            </w:pPr>
            <w:r>
              <w:t>2,</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98" w:type="dxa"/>
            <w:shd w:val="clear" w:color="auto" w:fill="BFBFBF" w:themeFill="background1" w:themeFillShade="BF"/>
            <w:vAlign w:val="center"/>
          </w:tcPr>
          <w:p w:rsidR="0027081B" w:rsidRDefault="0027081B" w:rsidP="00C05A53">
            <w:pPr>
              <w:pStyle w:val="ProductList-OfferingBody"/>
              <w:ind w:left="-113"/>
              <w:jc w:val="center"/>
            </w:pPr>
          </w:p>
        </w:tc>
        <w:tc>
          <w:tcPr>
            <w:tcW w:w="493"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168" w:type="dxa"/>
            <w:tcBorders>
              <w:top w:val="nil"/>
              <w:left w:val="nil"/>
              <w:bottom w:val="dashSmallGap" w:sz="4" w:space="0" w:color="BFBFBF" w:themeColor="background1" w:themeShade="BF"/>
              <w:right w:val="nil"/>
            </w:tcBorders>
          </w:tcPr>
          <w:p w:rsidR="0027081B" w:rsidRDefault="0027081B" w:rsidP="009130AF">
            <w:pPr>
              <w:pStyle w:val="ProductList-Offering2"/>
            </w:pPr>
            <w:bookmarkStart w:id="767" w:name="_Toc379797263"/>
            <w:bookmarkStart w:id="768" w:name="_Toc380513288"/>
            <w:bookmarkStart w:id="769" w:name="_Toc380655330"/>
            <w:bookmarkStart w:id="770" w:name="_Toc402267465"/>
            <w:r>
              <w:t>Instalación de Prueba de Windows 8.1 Enterprise</w:t>
            </w:r>
            <w:bookmarkEnd w:id="770"/>
            <w:r>
              <w:fldChar w:fldCharType="begin"/>
            </w:r>
            <w:r>
              <w:instrText>XE "Instalación de Prueba de Windows 8.1 Enterprise"</w:instrText>
            </w:r>
            <w:r>
              <w:fldChar w:fldCharType="end"/>
            </w:r>
            <w:bookmarkEnd w:id="767"/>
            <w:bookmarkEnd w:id="768"/>
            <w:bookmarkEnd w:id="769"/>
          </w:p>
        </w:tc>
        <w:tc>
          <w:tcPr>
            <w:tcW w:w="567"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11/13</w:t>
            </w:r>
          </w:p>
        </w:tc>
        <w:tc>
          <w:tcPr>
            <w:tcW w:w="515" w:type="dxa"/>
            <w:tcBorders>
              <w:top w:val="nil"/>
              <w:left w:val="nil"/>
              <w:bottom w:val="dashSmallGap" w:sz="4" w:space="0" w:color="BFBFBF" w:themeColor="background1" w:themeShade="BF"/>
              <w:right w:val="nil"/>
            </w:tcBorders>
            <w:vAlign w:val="center"/>
          </w:tcPr>
          <w:p w:rsidR="0027081B" w:rsidRDefault="0027081B"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color w:val="000000" w:themeColor="text1"/>
                <w:lang w:val="es-ES"/>
              </w:rPr>
              <w:fldChar w:fldCharType="begin"/>
            </w:r>
            <w:r w:rsidRPr="00654393">
              <w:rPr>
                <w:color w:val="000000" w:themeColor="text1"/>
                <w:lang w:val="es-ES"/>
              </w:rPr>
              <w:instrText xml:space="preserve"> AutoTextList  \sNoStyle\t “Open License” </w:instrText>
            </w:r>
            <w:r w:rsidRPr="00654393">
              <w:rPr>
                <w:color w:val="000000" w:themeColor="text1"/>
                <w:lang w:val="es-ES"/>
              </w:rPr>
              <w:fldChar w:fldCharType="separate"/>
            </w:r>
            <w:r w:rsidRPr="00654393">
              <w:rPr>
                <w:color w:val="000000" w:themeColor="text1"/>
                <w:lang w:val="es-ES"/>
              </w:rPr>
              <w:t>OL</w:t>
            </w:r>
            <w:r w:rsidRPr="00654393">
              <w:rPr>
                <w:lang w:val="es-ES"/>
              </w:rPr>
              <w:fldChar w:fldCharType="end"/>
            </w:r>
          </w:p>
        </w:tc>
        <w:tc>
          <w:tcPr>
            <w:tcW w:w="698" w:type="dxa"/>
            <w:shd w:val="clear" w:color="auto" w:fill="BFBFBF" w:themeFill="background1" w:themeFillShade="BF"/>
            <w:vAlign w:val="center"/>
          </w:tcPr>
          <w:p w:rsidR="0027081B" w:rsidRDefault="0027081B" w:rsidP="00C05A53">
            <w:pPr>
              <w:pStyle w:val="ProductList-OfferingBody"/>
              <w:ind w:left="-113"/>
              <w:jc w:val="center"/>
            </w:pPr>
          </w:p>
        </w:tc>
        <w:tc>
          <w:tcPr>
            <w:tcW w:w="493"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E553C4" w:rsidTr="005C6CE1">
        <w:tc>
          <w:tcPr>
            <w:tcW w:w="3168"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67466"/>
            <w:r>
              <w:t>Actualización de Windows 8.1 Enterprise</w:t>
            </w:r>
            <w:bookmarkEnd w:id="771"/>
            <w:bookmarkEnd w:id="772"/>
            <w:bookmarkEnd w:id="773"/>
            <w:bookmarkEnd w:id="774"/>
            <w:r>
              <w:fldChar w:fldCharType="begin"/>
            </w:r>
            <w:r>
              <w:instrText>XE "Actualización de Windows 8.1 Enterprise"</w:instrText>
            </w:r>
            <w:r>
              <w:fldChar w:fldCharType="end"/>
            </w:r>
          </w:p>
        </w:tc>
        <w:tc>
          <w:tcPr>
            <w:tcW w:w="567"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1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698" w:type="dxa"/>
            <w:shd w:val="clear" w:color="auto" w:fill="BFBFBF" w:themeFill="background1" w:themeFillShade="BF"/>
            <w:vAlign w:val="center"/>
          </w:tcPr>
          <w:p w:rsidR="00E553C4" w:rsidRDefault="00E553C4" w:rsidP="00C05A53">
            <w:pPr>
              <w:pStyle w:val="ProductList-OfferingBody"/>
              <w:ind w:left="-113"/>
              <w:jc w:val="center"/>
            </w:pPr>
          </w:p>
        </w:tc>
        <w:tc>
          <w:tcPr>
            <w:tcW w:w="493"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27081B" w:rsidTr="005C6CE1">
        <w:tc>
          <w:tcPr>
            <w:tcW w:w="3168" w:type="dxa"/>
            <w:tcBorders>
              <w:top w:val="nil"/>
              <w:left w:val="nil"/>
              <w:bottom w:val="dashSmallGap" w:sz="4" w:space="0" w:color="BFBFBF" w:themeColor="background1" w:themeShade="BF"/>
              <w:right w:val="nil"/>
            </w:tcBorders>
          </w:tcPr>
          <w:p w:rsidR="0027081B" w:rsidRDefault="0027081B" w:rsidP="00354D09">
            <w:pPr>
              <w:pStyle w:val="ProductList-Offering2"/>
            </w:pPr>
            <w:bookmarkStart w:id="775" w:name="_Toc379797265"/>
            <w:bookmarkStart w:id="776" w:name="_Toc380513290"/>
            <w:bookmarkStart w:id="777" w:name="_Toc380655332"/>
            <w:bookmarkStart w:id="778" w:name="_Toc402267467"/>
            <w:r>
              <w:t>Actualización de Windows 8.1 Enterprise</w:t>
            </w:r>
            <w:r>
              <w:fldChar w:fldCharType="begin"/>
            </w:r>
            <w:r>
              <w:instrText>XE "Actualización de Windows 8.1 Enterprise"</w:instrText>
            </w:r>
            <w:r>
              <w:fldChar w:fldCharType="end"/>
            </w:r>
            <w:r>
              <w:t xml:space="preserve"> y SA</w:t>
            </w:r>
            <w:bookmarkEnd w:id="775"/>
            <w:bookmarkEnd w:id="776"/>
            <w:bookmarkEnd w:id="777"/>
            <w:bookmarkEnd w:id="778"/>
            <w:r>
              <w:fldChar w:fldCharType="begin"/>
            </w:r>
            <w:r>
              <w:instrText>XE "Actualización de Windows 8.1 Enterprise y SA"</w:instrText>
            </w:r>
            <w:r>
              <w:fldChar w:fldCharType="end"/>
            </w:r>
          </w:p>
        </w:tc>
        <w:tc>
          <w:tcPr>
            <w:tcW w:w="567"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3/14</w:t>
            </w:r>
          </w:p>
        </w:tc>
        <w:tc>
          <w:tcPr>
            <w:tcW w:w="51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7081B" w:rsidRDefault="0027081B" w:rsidP="0027081B">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98" w:type="dxa"/>
            <w:shd w:val="clear" w:color="auto" w:fill="70AD47" w:themeFill="accent6"/>
            <w:vAlign w:val="center"/>
          </w:tcPr>
          <w:p w:rsidR="0027081B" w:rsidRPr="00654393" w:rsidRDefault="0027081B" w:rsidP="002708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27081B" w:rsidRPr="00654393" w:rsidRDefault="0027081B" w:rsidP="002708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493"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168" w:type="dxa"/>
            <w:tcBorders>
              <w:top w:val="nil"/>
              <w:left w:val="nil"/>
              <w:bottom w:val="dashSmallGap" w:sz="4" w:space="0" w:color="BFBFBF" w:themeColor="background1" w:themeShade="BF"/>
              <w:right w:val="nil"/>
            </w:tcBorders>
          </w:tcPr>
          <w:p w:rsidR="0027081B" w:rsidRDefault="0027081B" w:rsidP="00354D09">
            <w:pPr>
              <w:pStyle w:val="ProductList-Offering2"/>
            </w:pPr>
            <w:bookmarkStart w:id="779" w:name="_Toc379797266"/>
            <w:bookmarkStart w:id="780" w:name="_Toc380513291"/>
            <w:bookmarkStart w:id="781" w:name="_Toc380655333"/>
            <w:bookmarkStart w:id="782" w:name="_Toc402267468"/>
            <w:r>
              <w:t>Actualización de Windows 8.1 Enterprise</w:t>
            </w:r>
            <w:r>
              <w:fldChar w:fldCharType="begin"/>
            </w:r>
            <w:r>
              <w:instrText>XE "Actualización de Windows 8.1 Enterprise"</w:instrText>
            </w:r>
            <w:r>
              <w:fldChar w:fldCharType="end"/>
            </w:r>
            <w:r>
              <w:t xml:space="preserve"> y SA</w:t>
            </w:r>
            <w:r>
              <w:fldChar w:fldCharType="begin"/>
            </w:r>
            <w:r>
              <w:instrText>XE "Actualización de Windows 8.1 Enterprise y SA"</w:instrText>
            </w:r>
            <w:r>
              <w:fldChar w:fldCharType="end"/>
            </w:r>
            <w:r>
              <w:t xml:space="preserve"> con MDOP</w:t>
            </w:r>
            <w:bookmarkEnd w:id="779"/>
            <w:bookmarkEnd w:id="780"/>
            <w:bookmarkEnd w:id="781"/>
            <w:bookmarkEnd w:id="782"/>
            <w:r>
              <w:fldChar w:fldCharType="begin"/>
            </w:r>
            <w:r>
              <w:instrText>XE "Actualización de Windows 8.1 Enterprise y SA con MDOP"</w:instrText>
            </w:r>
            <w:r>
              <w:fldChar w:fldCharType="end"/>
            </w:r>
            <w:r>
              <w:t xml:space="preserve"> </w:t>
            </w:r>
            <w:r>
              <w:fldChar w:fldCharType="begin"/>
            </w:r>
            <w:r>
              <w:instrText>XE "MDOP"</w:instrText>
            </w:r>
            <w:r>
              <w:fldChar w:fldCharType="end"/>
            </w:r>
          </w:p>
        </w:tc>
        <w:tc>
          <w:tcPr>
            <w:tcW w:w="567"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3/14</w:t>
            </w:r>
          </w:p>
        </w:tc>
        <w:tc>
          <w:tcPr>
            <w:tcW w:w="515"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7081B" w:rsidRDefault="0027081B" w:rsidP="0027081B">
            <w:pPr>
              <w:pStyle w:val="ProductList-OfferingBody"/>
              <w:ind w:left="-113"/>
              <w:jc w:val="center"/>
            </w:pPr>
            <w:r>
              <w:t>2</w:t>
            </w:r>
          </w:p>
        </w:tc>
        <w:tc>
          <w:tcPr>
            <w:tcW w:w="596"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98" w:type="dxa"/>
            <w:shd w:val="clear" w:color="auto" w:fill="70AD47" w:themeFill="accent6"/>
            <w:vAlign w:val="center"/>
          </w:tcPr>
          <w:p w:rsidR="0027081B" w:rsidRPr="00654393" w:rsidRDefault="0027081B" w:rsidP="002708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27081B" w:rsidRPr="00654393" w:rsidRDefault="0027081B" w:rsidP="002708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493"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168"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354D09">
            <w:pPr>
              <w:pStyle w:val="ProductList-Offering2"/>
            </w:pPr>
            <w:bookmarkStart w:id="783" w:name="_Toc379797267"/>
            <w:bookmarkStart w:id="784" w:name="_Toc380513292"/>
            <w:bookmarkStart w:id="785" w:name="_Toc380655334"/>
            <w:bookmarkStart w:id="786" w:name="_Toc402267469"/>
            <w:r>
              <w:t>Actualización de Windows 8.1 Pro</w:t>
            </w:r>
            <w:bookmarkEnd w:id="783"/>
            <w:bookmarkEnd w:id="784"/>
            <w:bookmarkEnd w:id="785"/>
            <w:bookmarkEnd w:id="786"/>
            <w:r>
              <w:fldChar w:fldCharType="begin"/>
            </w:r>
            <w:r>
              <w:instrText>XE "Actualización de Windows 8.1 Pro"</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28263A">
            <w:pPr>
              <w:pStyle w:val="ProductList-OfferingBody"/>
              <w:ind w:left="-113"/>
              <w:jc w:val="center"/>
            </w:pPr>
            <w:r>
              <w:t>10/13</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98" w:type="dxa"/>
            <w:shd w:val="clear" w:color="auto" w:fill="BFBFBF" w:themeFill="background1" w:themeFillShade="BF"/>
            <w:vAlign w:val="center"/>
          </w:tcPr>
          <w:p w:rsidR="0027081B" w:rsidRPr="00654393" w:rsidRDefault="0027081B" w:rsidP="0027081B">
            <w:pPr>
              <w:pStyle w:val="ProductList-OfferingBody"/>
              <w:ind w:left="-113"/>
              <w:jc w:val="center"/>
              <w:rPr>
                <w:lang w:val="es-ES"/>
              </w:rPr>
            </w:pPr>
          </w:p>
        </w:tc>
        <w:tc>
          <w:tcPr>
            <w:tcW w:w="493"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r w:rsidR="0027081B" w:rsidTr="005C6CE1">
        <w:tc>
          <w:tcPr>
            <w:tcW w:w="3168" w:type="dxa"/>
            <w:tcBorders>
              <w:top w:val="dashSmallGap" w:sz="4" w:space="0" w:color="BFBFBF" w:themeColor="background1" w:themeShade="BF"/>
              <w:left w:val="nil"/>
              <w:bottom w:val="nil"/>
              <w:right w:val="nil"/>
            </w:tcBorders>
          </w:tcPr>
          <w:p w:rsidR="0027081B" w:rsidRDefault="0027081B" w:rsidP="00354D09">
            <w:pPr>
              <w:pStyle w:val="ProductList-Offering2"/>
            </w:pPr>
            <w:bookmarkStart w:id="787" w:name="_Toc379797269"/>
            <w:bookmarkStart w:id="788" w:name="_Toc380513294"/>
            <w:bookmarkStart w:id="789" w:name="_Toc380655336"/>
            <w:bookmarkStart w:id="790" w:name="_Toc402267470"/>
            <w:r>
              <w:t>Windows Virtual Desktop Access</w:t>
            </w:r>
            <w:bookmarkEnd w:id="787"/>
            <w:bookmarkEnd w:id="788"/>
            <w:bookmarkEnd w:id="789"/>
            <w:bookmarkEnd w:id="790"/>
            <w:r>
              <w:fldChar w:fldCharType="begin"/>
            </w:r>
            <w:r>
              <w:instrText>XE "Windows Virtual Desktop Access"</w:instrText>
            </w:r>
            <w:r>
              <w:fldChar w:fldCharType="end"/>
            </w:r>
          </w:p>
        </w:tc>
        <w:tc>
          <w:tcPr>
            <w:tcW w:w="567" w:type="dxa"/>
            <w:tcBorders>
              <w:top w:val="dashSmallGap" w:sz="4" w:space="0" w:color="BFBFBF" w:themeColor="background1" w:themeShade="BF"/>
              <w:left w:val="nil"/>
              <w:bottom w:val="nil"/>
              <w:right w:val="nil"/>
            </w:tcBorders>
            <w:vAlign w:val="center"/>
          </w:tcPr>
          <w:p w:rsidR="0027081B" w:rsidRDefault="0027081B" w:rsidP="008414C4">
            <w:pPr>
              <w:pStyle w:val="ProductList-OfferingBody"/>
              <w:ind w:left="-113"/>
              <w:jc w:val="center"/>
            </w:pPr>
            <w:r>
              <w:t>7/07</w:t>
            </w:r>
          </w:p>
        </w:tc>
        <w:tc>
          <w:tcPr>
            <w:tcW w:w="515"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7081B" w:rsidRDefault="0027081B" w:rsidP="0027081B">
            <w:pPr>
              <w:pStyle w:val="ProductList-OfferingBody"/>
              <w:ind w:left="-113"/>
              <w:jc w:val="center"/>
            </w:pPr>
            <w:r>
              <w:t>1</w:t>
            </w:r>
          </w:p>
        </w:tc>
        <w:tc>
          <w:tcPr>
            <w:tcW w:w="596" w:type="dxa"/>
            <w:shd w:val="clear" w:color="auto" w:fill="70AD47" w:themeFill="accent6"/>
            <w:vAlign w:val="center"/>
          </w:tcPr>
          <w:p w:rsidR="0027081B" w:rsidRPr="00654393" w:rsidRDefault="007521C6"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Pr>
                <w:lang w:val="es-ES"/>
              </w:rPr>
              <w:t>,</w:t>
            </w:r>
            <w:r w:rsidR="0027081B" w:rsidRPr="00654393">
              <w:rPr>
                <w:lang w:val="es-ES"/>
              </w:rPr>
              <w:fldChar w:fldCharType="begin"/>
            </w:r>
            <w:r w:rsidR="0027081B" w:rsidRPr="00654393">
              <w:rPr>
                <w:lang w:val="es-ES"/>
              </w:rPr>
              <w:instrText xml:space="preserve"> AutoTextList  \s NoStyle \t “Producto de Plataforma Desktop Enterprise” </w:instrText>
            </w:r>
            <w:r w:rsidR="0027081B" w:rsidRPr="00654393">
              <w:rPr>
                <w:lang w:val="es-ES"/>
              </w:rPr>
              <w:fldChar w:fldCharType="separate"/>
            </w:r>
            <w:r w:rsidR="0027081B" w:rsidRPr="00654393">
              <w:rPr>
                <w:lang w:val="es-ES"/>
              </w:rPr>
              <w:t>EP</w:t>
            </w:r>
            <w:r w:rsidR="0027081B" w:rsidRPr="00654393">
              <w:rPr>
                <w:lang w:val="es-ES"/>
              </w:rPr>
              <w:fldChar w:fldCharType="end"/>
            </w:r>
            <w:r w:rsidR="0027081B" w:rsidRPr="00654393">
              <w:rPr>
                <w:lang w:val="es-ES"/>
              </w:rPr>
              <w:t>,</w:t>
            </w:r>
            <w:r w:rsidR="0027081B" w:rsidRPr="00654393">
              <w:rPr>
                <w:lang w:val="es-ES"/>
              </w:rPr>
              <w:fldChar w:fldCharType="begin"/>
            </w:r>
            <w:r w:rsidR="0027081B" w:rsidRPr="00654393">
              <w:rPr>
                <w:lang w:val="es-ES"/>
              </w:rPr>
              <w:instrText xml:space="preserve"> AutoTextList  \s NoStyle \t “Producto de Plataforma Professional Desktop” </w:instrText>
            </w:r>
            <w:r w:rsidR="0027081B" w:rsidRPr="00654393">
              <w:rPr>
                <w:lang w:val="es-ES"/>
              </w:rPr>
              <w:fldChar w:fldCharType="separate"/>
            </w:r>
            <w:r w:rsidR="0027081B" w:rsidRPr="00654393">
              <w:rPr>
                <w:lang w:val="es-ES"/>
              </w:rPr>
              <w:t>PP</w:t>
            </w:r>
            <w:r w:rsidR="0027081B" w:rsidRPr="00654393">
              <w:rPr>
                <w:lang w:val="es-ES"/>
              </w:rPr>
              <w:fldChar w:fldCharType="end"/>
            </w:r>
          </w:p>
        </w:tc>
        <w:tc>
          <w:tcPr>
            <w:tcW w:w="595"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98"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93"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r>
    </w:tbl>
    <w:p w:rsidR="00C13DF8" w:rsidRDefault="00C13DF8" w:rsidP="004F3C6D">
      <w:pPr>
        <w:pStyle w:val="ProductList-Body"/>
      </w:pPr>
    </w:p>
    <w:tbl>
      <w:tblPr>
        <w:tblStyle w:val="TableGrid"/>
        <w:tblW w:w="1092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420"/>
        <w:gridCol w:w="4536"/>
      </w:tblGrid>
      <w:tr w:rsidR="00031223" w:rsidTr="0027081B">
        <w:tc>
          <w:tcPr>
            <w:tcW w:w="2970" w:type="dxa"/>
          </w:tcPr>
          <w:p w:rsidR="00031223" w:rsidRDefault="00031223" w:rsidP="00031223">
            <w:pPr>
              <w:pStyle w:val="ProductList-Body"/>
              <w:spacing w:before="20" w:after="20"/>
            </w:pPr>
            <w:r>
              <w:t xml:space="preserve">Versión anterior: </w:t>
            </w:r>
            <w:r>
              <w:rPr>
                <w:b/>
              </w:rPr>
              <w:t>Windows 8</w:t>
            </w:r>
            <w:r>
              <w:t xml:space="preserve"> (8/12)</w:t>
            </w:r>
          </w:p>
        </w:tc>
        <w:tc>
          <w:tcPr>
            <w:tcW w:w="3420" w:type="dxa"/>
          </w:tcPr>
          <w:p w:rsidR="00031223" w:rsidRDefault="00031223" w:rsidP="009F282C">
            <w:pPr>
              <w:pStyle w:val="ProductList-Body"/>
              <w:spacing w:before="20" w:after="20"/>
            </w:pPr>
            <w:r>
              <w:t xml:space="preserve">Grupo de productos: </w:t>
            </w:r>
            <w:r>
              <w:rPr>
                <w:b/>
              </w:rPr>
              <w:t>Sistema</w:t>
            </w:r>
          </w:p>
        </w:tc>
        <w:tc>
          <w:tcPr>
            <w:tcW w:w="4536" w:type="dxa"/>
          </w:tcPr>
          <w:p w:rsidR="00031223" w:rsidRPr="00031223" w:rsidRDefault="00031223" w:rsidP="001B351E">
            <w:pPr>
              <w:pStyle w:val="ProductList-Body"/>
              <w:spacing w:before="20" w:after="20"/>
              <w:rPr>
                <w:b/>
              </w:rPr>
            </w:pPr>
            <w:r>
              <w:t xml:space="preserve">Descuento por actualización: </w:t>
            </w:r>
            <w:r>
              <w:rPr>
                <w:b/>
              </w:rPr>
              <w:t>Windows 8.1 Pro</w:t>
            </w:r>
          </w:p>
        </w:tc>
      </w:tr>
      <w:tr w:rsidR="00031223" w:rsidTr="0027081B">
        <w:tc>
          <w:tcPr>
            <w:tcW w:w="2970" w:type="dxa"/>
          </w:tcPr>
          <w:p w:rsidR="00031223" w:rsidRDefault="003A6A04" w:rsidP="00031223">
            <w:pPr>
              <w:pStyle w:val="ProductList-Body"/>
              <w:spacing w:before="20" w:after="20"/>
            </w:pPr>
            <w:r>
              <w:t>* Suscripción</w:t>
            </w:r>
          </w:p>
        </w:tc>
        <w:tc>
          <w:tcPr>
            <w:tcW w:w="3420" w:type="dxa"/>
          </w:tcPr>
          <w:p w:rsidR="00031223" w:rsidRDefault="00DF6514" w:rsidP="00031223">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4536" w:type="dxa"/>
          </w:tcPr>
          <w:p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9B3712" w:rsidRPr="00A448CD" w:rsidRDefault="009B3712" w:rsidP="009B3712">
      <w:pPr>
        <w:pStyle w:val="ProductList-Body"/>
        <w:rPr>
          <w:b/>
          <w:color w:val="00188F"/>
        </w:rPr>
      </w:pPr>
      <w:bookmarkStart w:id="791" w:name="WindowsCompanionSubscription"/>
      <w:r>
        <w:rPr>
          <w:b/>
          <w:color w:val="00188F"/>
        </w:rPr>
        <w:t>Suscripción a Windows Companion</w:t>
      </w:r>
      <w:bookmarkEnd w:id="791"/>
    </w:p>
    <w:p w:rsidR="009B3712" w:rsidRPr="00A448CD" w:rsidRDefault="009B3712" w:rsidP="009B3712">
      <w:pPr>
        <w:pStyle w:val="ProductList-Body"/>
        <w:tabs>
          <w:tab w:val="clear" w:pos="158"/>
          <w:tab w:val="left" w:pos="180"/>
        </w:tabs>
        <w:ind w:left="180"/>
        <w:rPr>
          <w:b/>
        </w:rPr>
      </w:pPr>
      <w:r>
        <w:rPr>
          <w:b/>
          <w:color w:val="00188F"/>
        </w:rPr>
        <w:t>Instituciones con un Contrato Campus y School.</w:t>
      </w:r>
    </w:p>
    <w:p w:rsidR="009B3712" w:rsidRDefault="009B3712" w:rsidP="009B3712">
      <w:pPr>
        <w:pStyle w:val="ProductList-Body"/>
        <w:tabs>
          <w:tab w:val="clear" w:pos="158"/>
          <w:tab w:val="left" w:pos="180"/>
        </w:tabs>
        <w:ind w:left="180"/>
      </w:pPr>
      <w:r>
        <w:t>Las instituciones pueden adquirir la Suscripción a Windows Companion (CSL) si mantienen cobertura para los productos cualificados.</w:t>
      </w:r>
      <w:r w:rsidR="005366E7">
        <w:t xml:space="preserve"> </w:t>
      </w:r>
      <w:r>
        <w:t>La cantidad máxima de CSL que se permite adquirir es equivalente al recuento de Equipos elegibles de la institución de los productos cualificados.</w:t>
      </w:r>
    </w:p>
    <w:p w:rsidR="009B3712" w:rsidRDefault="009B3712" w:rsidP="009B3712">
      <w:pPr>
        <w:pStyle w:val="ProductList-Body"/>
        <w:tabs>
          <w:tab w:val="clear" w:pos="158"/>
          <w:tab w:val="left" w:pos="180"/>
        </w:tabs>
        <w:ind w:left="180"/>
      </w:pPr>
    </w:p>
    <w:p w:rsidR="009B3712" w:rsidRPr="00A448CD" w:rsidRDefault="009B3712" w:rsidP="009B3712">
      <w:pPr>
        <w:pStyle w:val="ProductList-Body"/>
        <w:tabs>
          <w:tab w:val="clear" w:pos="158"/>
          <w:tab w:val="left" w:pos="180"/>
        </w:tabs>
        <w:ind w:left="180"/>
        <w:rPr>
          <w:b/>
        </w:rPr>
      </w:pPr>
      <w:r>
        <w:rPr>
          <w:b/>
          <w:color w:val="00188F"/>
        </w:rPr>
        <w:t>Dispositivos de Companion y Dispositivos Cualificados</w:t>
      </w:r>
    </w:p>
    <w:p w:rsidR="009B3712" w:rsidRDefault="009B3712" w:rsidP="009B3712">
      <w:pPr>
        <w:pStyle w:val="ProductList-Body"/>
        <w:tabs>
          <w:tab w:val="clear" w:pos="158"/>
          <w:tab w:val="left" w:pos="180"/>
        </w:tabs>
        <w:ind w:left="180"/>
        <w:rPr>
          <w:highlight w:val="yellow"/>
        </w:rPr>
      </w:pPr>
      <w:r>
        <w:t>Los dispositivos de Companion que utilizan los derechos de uso de CSL son Dispositivos cualificados.</w:t>
      </w:r>
      <w:r w:rsidR="005366E7">
        <w:t xml:space="preserve"> </w:t>
      </w:r>
      <w:r>
        <w:t>CSL es un Producto Enterprise que, por lo tanto, satisface la parte de Sistemas de cualquier compromiso de compra de Dispositivos cualificados en algunos Contratos (incluido el Contrato Enterprise).</w:t>
      </w:r>
      <w:r w:rsidR="005366E7">
        <w:t xml:space="preserve"> </w:t>
      </w:r>
      <w: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5366E7">
        <w:t xml:space="preserve"> </w:t>
      </w:r>
      <w:r>
        <w:t>Tenga presente que aunque se pueden adquirir CSL para los dispositivos que ejecutan Windows Industry, el caso de uso es poco frecuente.</w:t>
      </w:r>
      <w:r w:rsidR="005366E7">
        <w:t xml:space="preserve"> </w:t>
      </w:r>
      <w:r>
        <w:t>Consulte con un especialista en licencias de Microsoft para asegurar el cumplimiento adecuado.</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Actualización de Windows Enterprise y SA para Partners in Learning</w:t>
      </w:r>
    </w:p>
    <w:p w:rsidR="00AB48DD" w:rsidRDefault="00AB48DD" w:rsidP="00AB48DD">
      <w:pPr>
        <w:pStyle w:val="ProductList-Body"/>
      </w:pPr>
      <w:r>
        <w:t xml:space="preserve">Para obtener información sobre inscripción de socios y elegibilidad de licencia, consulte </w:t>
      </w:r>
      <w:hyperlink r:id="rId40" w:history="1">
        <w:r>
          <w:rPr>
            <w:rStyle w:val="Hyperlink"/>
          </w:rPr>
          <w:t>http://www.microsoft.com/education/pil/partnersinlearning.aspx</w:t>
        </w:r>
      </w:hyperlink>
      <w:r>
        <w:t>.</w:t>
      </w:r>
    </w:p>
    <w:p w:rsidR="00AB48DD" w:rsidRPr="00AB48DD" w:rsidRDefault="00AB48DD" w:rsidP="00AB48DD">
      <w:pPr>
        <w:pStyle w:val="ProductList-Body"/>
      </w:pPr>
    </w:p>
    <w:p w:rsidR="00C9711E" w:rsidRPr="00AB48DD" w:rsidRDefault="00C9711E" w:rsidP="00C9711E">
      <w:pPr>
        <w:pStyle w:val="ProductList-Body"/>
        <w:rPr>
          <w:b/>
        </w:rPr>
      </w:pPr>
      <w:bookmarkStart w:id="792" w:name="WindowsSideloadingRights"/>
      <w:r>
        <w:rPr>
          <w:b/>
          <w:color w:val="00188F"/>
        </w:rPr>
        <w:t>Derechos de Instalación de prueba de Windows</w:t>
      </w:r>
      <w:bookmarkEnd w:id="792"/>
    </w:p>
    <w:p w:rsidR="00C9711E" w:rsidRDefault="00C9711E" w:rsidP="00781084">
      <w:pPr>
        <w:pStyle w:val="ProductList-Body"/>
        <w:tabs>
          <w:tab w:val="clear" w:pos="158"/>
          <w:tab w:val="left" w:pos="180"/>
        </w:tabs>
      </w:pPr>
      <w:r>
        <w:t>La Instalación de Prueba de Windows Enterprise es el proceso de instalar nuevas Aplicaciones de Windows 8.1 que se utilizarán para en beneficio del cliente directamente en un dispositivo sin pasar por la Tienda Windows.</w:t>
      </w:r>
      <w:r w:rsidR="005366E7">
        <w:t xml:space="preserve"> </w:t>
      </w:r>
      <w: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5366E7">
        <w:t xml:space="preserve"> </w:t>
      </w:r>
      <w: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5366E7">
        <w:t xml:space="preserve"> </w:t>
      </w:r>
      <w:r>
        <w:t>En todos los casos, la Instalación de Prueba de Windows Enterprise solo se puede utilizar para implementar aplicaciones que se utilizan en beneficio del cliente de Licencias por Volumen.</w:t>
      </w:r>
      <w:r w:rsidR="005366E7">
        <w:t xml:space="preserve"> </w:t>
      </w:r>
      <w: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A los clientes de los siguientes programas de licencias por volumen (independientemente de lo que adquieran) se les concederán derechos de Instalación de prueba Enterprise:</w:t>
      </w:r>
    </w:p>
    <w:p w:rsidR="006434A0" w:rsidRDefault="006434A0" w:rsidP="00781084">
      <w:pPr>
        <w:pStyle w:val="ProductList-Body"/>
        <w:numPr>
          <w:ilvl w:val="0"/>
          <w:numId w:val="55"/>
        </w:numPr>
        <w:ind w:left="450" w:hanging="270"/>
      </w:pPr>
      <w:r>
        <w:t xml:space="preserve">Contrato Enterprise </w:t>
      </w:r>
    </w:p>
    <w:p w:rsidR="006434A0" w:rsidRDefault="006434A0" w:rsidP="00781084">
      <w:pPr>
        <w:pStyle w:val="ProductList-Body"/>
        <w:numPr>
          <w:ilvl w:val="0"/>
          <w:numId w:val="55"/>
        </w:numPr>
        <w:ind w:left="450" w:hanging="270"/>
      </w:pPr>
      <w:r>
        <w:t xml:space="preserve">Contrato de Enterprise Subscription </w:t>
      </w:r>
    </w:p>
    <w:p w:rsidR="006434A0" w:rsidRDefault="006434A0" w:rsidP="00781084">
      <w:pPr>
        <w:pStyle w:val="ProductList-Body"/>
        <w:numPr>
          <w:ilvl w:val="0"/>
          <w:numId w:val="55"/>
        </w:numPr>
        <w:ind w:left="450" w:hanging="270"/>
      </w:pPr>
      <w:r>
        <w:t xml:space="preserve">Enrollment for Education Solutions </w:t>
      </w:r>
    </w:p>
    <w:p w:rsidR="006434A0" w:rsidRDefault="006434A0" w:rsidP="00781084">
      <w:pPr>
        <w:pStyle w:val="ProductList-Body"/>
        <w:numPr>
          <w:ilvl w:val="0"/>
          <w:numId w:val="55"/>
        </w:numPr>
        <w:ind w:left="450" w:hanging="270"/>
      </w:pPr>
      <w:r>
        <w:t xml:space="preserve">Inscripción School </w:t>
      </w:r>
    </w:p>
    <w:p w:rsidR="006434A0" w:rsidRDefault="006434A0" w:rsidP="00781084">
      <w:pPr>
        <w:pStyle w:val="ProductList-Body"/>
        <w:numPr>
          <w:ilvl w:val="0"/>
          <w:numId w:val="55"/>
        </w:numPr>
        <w:ind w:left="450" w:hanging="270"/>
      </w:pPr>
      <w:r>
        <w:t xml:space="preserve">Select y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Actualización de Windows 8.1 Pro y Enterprise</w:t>
      </w:r>
    </w:p>
    <w:p w:rsidR="00A157E7" w:rsidRDefault="00A157E7" w:rsidP="00C35601">
      <w:pPr>
        <w:pStyle w:val="ProductList-Body"/>
        <w:tabs>
          <w:tab w:val="clear" w:pos="158"/>
        </w:tabs>
      </w:pPr>
      <w:r>
        <w:t>El 1 de marzo de 2014, Microsoft comenzó a ofrecer la actualización de Windows Enterprise en Licencias por volumen.</w:t>
      </w:r>
      <w:r w:rsidR="005366E7">
        <w:t xml:space="preserve"> </w:t>
      </w:r>
      <w:r>
        <w:t>Los siguientes son los cambios relacionados con esta oferta:</w:t>
      </w:r>
    </w:p>
    <w:p w:rsidR="00A157E7" w:rsidRDefault="00A157E7" w:rsidP="00C35601">
      <w:pPr>
        <w:pStyle w:val="ProductList-Body"/>
        <w:numPr>
          <w:ilvl w:val="0"/>
          <w:numId w:val="43"/>
        </w:numPr>
        <w:ind w:left="450" w:hanging="270"/>
      </w:pPr>
      <w:r>
        <w:rPr>
          <w:b/>
        </w:rPr>
        <w:t>Actualización de Windows Pro</w:t>
      </w:r>
      <w:r w:rsidRPr="005C6CE1">
        <w:rPr>
          <w:b/>
        </w:rPr>
        <w:t xml:space="preserve">: </w:t>
      </w:r>
      <w:r>
        <w:t>La actualización de Windows Pro sigue estando disponible para la compra sin SA.</w:t>
      </w:r>
    </w:p>
    <w:p w:rsidR="00A157E7" w:rsidRDefault="00A157E7" w:rsidP="00C35601">
      <w:pPr>
        <w:pStyle w:val="ProductList-Body"/>
        <w:numPr>
          <w:ilvl w:val="0"/>
          <w:numId w:val="43"/>
        </w:numPr>
        <w:ind w:left="450" w:hanging="270"/>
      </w:pPr>
      <w:r>
        <w:rPr>
          <w:b/>
        </w:rPr>
        <w:t>Actualización de Windows Enterprise</w:t>
      </w:r>
      <w:r w:rsidRPr="005C6CE1">
        <w:rPr>
          <w:b/>
        </w:rPr>
        <w:t xml:space="preserve">: </w:t>
      </w:r>
      <w:r>
        <w:t>La actualización de Windows Enterprise se ofrece a partir del 1 de marzo de 2014 y permite a los clientes con un Sistema Operativo susceptible de actualización actualizar a Windows Enterprise.</w:t>
      </w:r>
      <w:r w:rsidR="005366E7">
        <w:t xml:space="preserve"> </w:t>
      </w:r>
    </w:p>
    <w:p w:rsidR="006434A0" w:rsidRDefault="006434A0" w:rsidP="00C35601">
      <w:pPr>
        <w:pStyle w:val="ProductList-Body"/>
        <w:numPr>
          <w:ilvl w:val="1"/>
          <w:numId w:val="43"/>
        </w:numPr>
        <w:ind w:left="720" w:hanging="270"/>
      </w:pPr>
      <w:r>
        <w:rPr>
          <w:b/>
        </w:rPr>
        <w:t>Derechos de cambio a una versión anterior</w:t>
      </w:r>
      <w:r w:rsidRPr="005C6CE1">
        <w:rPr>
          <w:b/>
        </w:rPr>
        <w:t>:</w:t>
      </w:r>
      <w:r w:rsidR="005366E7" w:rsidRPr="005C6CE1">
        <w:rPr>
          <w:b/>
        </w:rPr>
        <w:t xml:space="preserve"> </w:t>
      </w:r>
      <w:r>
        <w:t>La edición de Windows Enterprise tiene derechos de cambio a versiones anteriores de Windows Enterprise, además de los mismos derechos de cambio a una versión anterior que Windows Pro.</w:t>
      </w:r>
    </w:p>
    <w:p w:rsidR="006434A0" w:rsidRPr="006434A0" w:rsidRDefault="006434A0" w:rsidP="00C35601">
      <w:pPr>
        <w:pStyle w:val="ProductList-Body"/>
        <w:numPr>
          <w:ilvl w:val="1"/>
          <w:numId w:val="43"/>
        </w:numPr>
        <w:ind w:left="720" w:hanging="270"/>
      </w:pPr>
      <w:r>
        <w:rPr>
          <w:b/>
        </w:rPr>
        <w:t>Open Value</w:t>
      </w:r>
      <w:r w:rsidRPr="005C6CE1">
        <w:rPr>
          <w:b/>
        </w:rPr>
        <w:t xml:space="preserve">: </w:t>
      </w:r>
      <w:r>
        <w:t>Los clientes pueden optar a un descuento actualizado basado en las licencias existentes de Windows 8.1 Pro, Windows 8 Pro y Windows 7 Professional.</w:t>
      </w:r>
    </w:p>
    <w:p w:rsidR="00A157E7" w:rsidRDefault="00A157E7" w:rsidP="00C35601">
      <w:pPr>
        <w:pStyle w:val="ProductList-Body"/>
        <w:numPr>
          <w:ilvl w:val="0"/>
          <w:numId w:val="43"/>
        </w:numPr>
        <w:ind w:left="450" w:hanging="270"/>
      </w:pPr>
      <w:r>
        <w:rPr>
          <w:b/>
        </w:rPr>
        <w:t>Software Assurance</w:t>
      </w:r>
      <w:r w:rsidRPr="005C6CE1">
        <w:rPr>
          <w:b/>
        </w:rPr>
        <w:t>:</w:t>
      </w:r>
      <w:r w:rsidR="005366E7">
        <w:t xml:space="preserve"> </w:t>
      </w:r>
      <w:r>
        <w:t>Salvo según se indica a continuación, SA solo se puede adquirir para una licencia de actualización de Windows Enterprise.</w:t>
      </w:r>
      <w:r w:rsidR="005366E7">
        <w:t xml:space="preserve"> </w:t>
      </w:r>
    </w:p>
    <w:p w:rsidR="00A157E7" w:rsidRDefault="00A157E7" w:rsidP="00C35601">
      <w:pPr>
        <w:pStyle w:val="ProductList-Body"/>
        <w:numPr>
          <w:ilvl w:val="1"/>
          <w:numId w:val="43"/>
        </w:numPr>
        <w:ind w:left="720" w:hanging="270"/>
      </w:pPr>
      <w:r>
        <w:rPr>
          <w:b/>
        </w:rPr>
        <w:t>Programas Select Plus, Open Value y Licencia Open</w:t>
      </w:r>
      <w:r w:rsidRPr="005C6CE1">
        <w:rPr>
          <w:b/>
        </w:rPr>
        <w:t xml:space="preserve">: </w:t>
      </w:r>
      <w:r>
        <w:t>los clientes pueden seguir adquiriendo SA para los dispositivos nuevos con licencia para Windows 8.1 u 8 Pro o Windows 7 Professional OEM o FPP en el transcurso de 90 días desde la compra, hasta el 1 de julio de 2014.</w:t>
      </w:r>
    </w:p>
    <w:p w:rsidR="00A157E7" w:rsidRDefault="00A157E7" w:rsidP="00C35601">
      <w:pPr>
        <w:pStyle w:val="ProductList-Body"/>
        <w:numPr>
          <w:ilvl w:val="1"/>
          <w:numId w:val="43"/>
        </w:numPr>
        <w:ind w:left="720" w:hanging="270"/>
      </w:pPr>
      <w:r>
        <w:rPr>
          <w:b/>
        </w:rPr>
        <w:t>Renovaciones</w:t>
      </w:r>
      <w:r w:rsidRPr="005C6CE1">
        <w:rPr>
          <w:b/>
        </w:rPr>
        <w:t>:</w:t>
      </w:r>
      <w:r>
        <w:t xml:space="preserve"> Los clientes que adquirieron SA para Windows Pro pueden renovar SA en sus dispositivos con cobertura sin necesidad de comprar una licencia de actualización de Windows Enterprise.</w:t>
      </w:r>
    </w:p>
    <w:p w:rsidR="00A157E7" w:rsidRDefault="00A157E7" w:rsidP="00C35601">
      <w:pPr>
        <w:pStyle w:val="ProductList-Body"/>
        <w:numPr>
          <w:ilvl w:val="1"/>
          <w:numId w:val="43"/>
        </w:numPr>
        <w:ind w:left="720" w:hanging="270"/>
      </w:pPr>
      <w:r>
        <w:rPr>
          <w:b/>
        </w:rPr>
        <w:t>Al adquirir la actualización de Windows + SA</w:t>
      </w:r>
      <w:r w:rsidRPr="005C6CE1">
        <w:rPr>
          <w:b/>
        </w:rPr>
        <w:t>:</w:t>
      </w:r>
      <w:r>
        <w:t xml:space="preserve"> Cualquier cliente que se encuentre en un programa de licencias por volumen que requiera SA y haya adquirido anteriormente la actualización de Windows Pro + SA puede seguir adquiriendo la actualización de Pro + SA hasta el término de su inscripción o contrato.</w:t>
      </w:r>
      <w:r w:rsidR="005366E7">
        <w:t xml:space="preserve"> </w:t>
      </w:r>
      <w:r>
        <w:t>Al registrar una nueva inscripción o contrato, el cliente adquirirá la actualización de Enterprise + SA.</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Actualización de Windows Enterprise (sin versión) y Actualización de Windows Professional (sin versión)</w:t>
      </w:r>
    </w:p>
    <w:p w:rsidR="00A157E7" w:rsidRDefault="006434A0" w:rsidP="006434A0">
      <w:pPr>
        <w:pStyle w:val="ProductList-Body"/>
        <w:ind w:left="180"/>
      </w:pPr>
      <w:r>
        <w:t>Las licencias sin versión de la Actualización de Windows Enterprise y la Actualización de Windows Professional solo están disponibles en la República Popular China en virtud de los programas de Select Plus, Select y Licencia Open (dos puntos).</w:t>
      </w:r>
      <w:r w:rsidR="005366E7">
        <w:t xml:space="preserve"> </w:t>
      </w:r>
      <w:r>
        <w:t>Estas licencias proporcionan el derecho a</w:t>
      </w:r>
      <w:r w:rsidR="003F190A">
        <w:t> </w:t>
      </w:r>
      <w:r>
        <w:t>utilizar la versión de Windows actualmente disponible cuando el cliente adquiere la licencia (</w:t>
      </w:r>
      <w:r w:rsidR="00371F1F">
        <w:t>“</w:t>
      </w:r>
      <w:r>
        <w:t>Fecha de adquisición de la licencia del cliente</w:t>
      </w:r>
      <w:r w:rsidR="00371F1F">
        <w:t>”</w:t>
      </w:r>
      <w:r>
        <w:t>) o</w:t>
      </w:r>
      <w:r w:rsidR="003F190A">
        <w:t> </w:t>
      </w:r>
      <w:r>
        <w:t>cualquier versión anterior de la misma edición de software.</w:t>
      </w:r>
      <w:r w:rsidR="005366E7">
        <w:t xml:space="preserve"> </w:t>
      </w:r>
      <w: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5366E7">
        <w:t xml:space="preserve"> </w:t>
      </w:r>
      <w:r>
        <w:t>Las licencias son específicas de la edición, por lo que el cliente debe utilizar una versión de la edición de software adquirida.</w:t>
      </w:r>
      <w:r w:rsidR="005366E7">
        <w:t xml:space="preserve"> </w:t>
      </w:r>
      <w:r>
        <w:t>Los sistemas operativos susceptibles de actualización para Windows 8 y 8.1 Enterprise y Pro se aplican a las licencias sin versión para la Actualización de Windows Enterprise y de Windows Professional.</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Concesión de uso de Windows 8.1 Pro en lugar de Windows 8 Pro</w:t>
      </w:r>
    </w:p>
    <w:p w:rsidR="00A157E7" w:rsidRDefault="00A157E7" w:rsidP="00A157E7">
      <w:pPr>
        <w:pStyle w:val="ProductList-Body"/>
        <w:ind w:left="180"/>
      </w:pPr>
      <w:r>
        <w:t>Los clientes de Licencias por volumen con licencia de Windows 8 Pro se licencian para Windows 8.1 Pro incluso si SA para el sistema operativo de sobremesa Windows expiró antes del lanzamiento de Windows 8.1 Pro.</w:t>
      </w:r>
      <w:r w:rsidR="005366E7">
        <w:t xml:space="preserve"> </w:t>
      </w:r>
      <w:r>
        <w:t>Esto no se aplica a Windows 8 Enterprise; debe tener SA vigente para que el sistema operativo de sobremesa Windows tenga derechos a Windows 8.1 Enterprise.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Sistemas operativos (OS) susceptibles de actualización</w:t>
      </w:r>
    </w:p>
    <w:p w:rsidR="00A157E7" w:rsidRDefault="00A157E7" w:rsidP="00A157E7">
      <w:pPr>
        <w:pStyle w:val="ProductList-Body"/>
        <w:ind w:left="180"/>
        <w:rPr>
          <w:highlight w:val="yellow"/>
        </w:rPr>
      </w:pPr>
      <w: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5366E7">
        <w:t xml:space="preserve"> </w:t>
      </w:r>
      <w: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y Windows 8.1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Cualquier sistema operativo que no se haya mencionado anteriormente no es un Sistema Operativo susceptible de actualización, como por</w:t>
      </w:r>
      <w:r w:rsidR="003427A3">
        <w:t> </w:t>
      </w:r>
      <w:r>
        <w:t>ejemplo:</w:t>
      </w:r>
    </w:p>
    <w:p w:rsidR="00A157E7" w:rsidRDefault="00A157E7" w:rsidP="00343417">
      <w:pPr>
        <w:pStyle w:val="ProductList-Body"/>
        <w:numPr>
          <w:ilvl w:val="0"/>
          <w:numId w:val="44"/>
        </w:numPr>
        <w:ind w:left="720" w:hanging="270"/>
      </w:pPr>
      <w:r>
        <w:t>Los Sistemas Embedded (por ejemplo Windows Embedded 8.1 Industry Pro, Windows XP Embedded) no son susceptibles de obtener las</w:t>
      </w:r>
      <w:r w:rsidR="003427A3">
        <w:t> </w:t>
      </w:r>
      <w:r>
        <w:t>Actualizaciones de Windows 8.1 Pro o Enterprise.</w:t>
      </w:r>
    </w:p>
    <w:p w:rsidR="00A157E7" w:rsidRDefault="00A157E7" w:rsidP="00343417">
      <w:pPr>
        <w:pStyle w:val="ProductList-Body"/>
        <w:numPr>
          <w:ilvl w:val="0"/>
          <w:numId w:val="44"/>
        </w:numPr>
        <w:ind w:left="720" w:hanging="270"/>
      </w:pPr>
      <w:r>
        <w:t>Linux u OS/2 no son susceptibles de obtener las Actualizaciones de Windows 8.1 Pro o Enterprise.</w:t>
      </w:r>
    </w:p>
    <w:p w:rsidR="00A157E7" w:rsidRDefault="00A157E7" w:rsidP="00343417">
      <w:pPr>
        <w:pStyle w:val="ProductList-Body"/>
        <w:numPr>
          <w:ilvl w:val="0"/>
          <w:numId w:val="44"/>
        </w:numPr>
        <w:ind w:left="720" w:hanging="270"/>
      </w:pPr>
      <w:r>
        <w:t>La Licencia de acceso cliente de RDS no es susceptible de obtener las Actualizaciones de Windows 8.1 Pro o Enterprise.</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Reglas de Sistemas Operativos susceptibles de actualización</w:t>
      </w:r>
    </w:p>
    <w:p w:rsidR="00A157E7" w:rsidRDefault="00A157E7" w:rsidP="00343417">
      <w:pPr>
        <w:pStyle w:val="ProductList-Body"/>
        <w:numPr>
          <w:ilvl w:val="0"/>
          <w:numId w:val="45"/>
        </w:numPr>
        <w:ind w:left="720" w:hanging="270"/>
      </w:pPr>
      <w:r>
        <w:t>Se debe instalar el Sistema Operativo susceptible de actualización en el dispositivo al que se cederá la licencia de Actualización de Licencias por Volumen.</w:t>
      </w:r>
    </w:p>
    <w:p w:rsidR="00A157E7" w:rsidRDefault="00A157E7" w:rsidP="00343417">
      <w:pPr>
        <w:pStyle w:val="ProductList-Body"/>
        <w:numPr>
          <w:ilvl w:val="1"/>
          <w:numId w:val="45"/>
        </w:numPr>
        <w:ind w:left="990" w:hanging="270"/>
      </w:pPr>
      <w:r>
        <w:t>Apple Macintosh solo es un sistema operativo susceptible de actualización si fue preinstalado por el fabricante autorizado antes de la</w:t>
      </w:r>
      <w:r w:rsidR="003427A3">
        <w:t> </w:t>
      </w:r>
      <w:r>
        <w:t>venta inicial del dispositivo.</w:t>
      </w:r>
    </w:p>
    <w:p w:rsidR="00A157E7" w:rsidRDefault="00A157E7" w:rsidP="00343417">
      <w:pPr>
        <w:pStyle w:val="ProductList-Body"/>
        <w:numPr>
          <w:ilvl w:val="0"/>
          <w:numId w:val="45"/>
        </w:numPr>
        <w:ind w:left="720" w:hanging="270"/>
      </w:pPr>
      <w:r>
        <w:t>Los clientes deben eliminar el sistema operativo susceptible de actualización del dispositivo a fin de implementar la licencia de Actualización de licencias por volumen. Las únicas excepciones son las siguientes:</w:t>
      </w:r>
    </w:p>
    <w:p w:rsidR="00A157E7" w:rsidRDefault="00A157E7" w:rsidP="00343417">
      <w:pPr>
        <w:pStyle w:val="ProductList-Body"/>
        <w:numPr>
          <w:ilvl w:val="1"/>
          <w:numId w:val="45"/>
        </w:numPr>
        <w:ind w:left="990" w:hanging="270"/>
      </w:pPr>
      <w:r>
        <w:t>Los clientes que deseen instalar o ejecutar más de un sistema operativo con licencia al mismo tiempo (incluido el sistema operativo susceptible de actualización), deben adquirir SA para el sistema operativo de sobremesa Windows.</w:t>
      </w:r>
    </w:p>
    <w:p w:rsidR="00A157E7" w:rsidRDefault="00A157E7" w:rsidP="00343417">
      <w:pPr>
        <w:pStyle w:val="ProductList-Body"/>
        <w:numPr>
          <w:ilvl w:val="1"/>
          <w:numId w:val="45"/>
        </w:numPr>
        <w:ind w:left="990" w:hanging="270"/>
      </w:pPr>
      <w: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rsidR="00A157E7" w:rsidRDefault="00A157E7" w:rsidP="00343417">
      <w:pPr>
        <w:pStyle w:val="ProductList-Body"/>
        <w:numPr>
          <w:ilvl w:val="0"/>
          <w:numId w:val="45"/>
        </w:numPr>
        <w:ind w:left="720" w:hanging="270"/>
      </w:pPr>
      <w:r>
        <w:t>Clientes Academic</w:t>
      </w:r>
    </w:p>
    <w:p w:rsidR="00A157E7" w:rsidRPr="00782926" w:rsidRDefault="00A157E7" w:rsidP="00343417">
      <w:pPr>
        <w:pStyle w:val="ProductList-Body"/>
        <w:numPr>
          <w:ilvl w:val="1"/>
          <w:numId w:val="45"/>
        </w:numPr>
        <w:ind w:left="990" w:hanging="270"/>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A157E7" w:rsidRPr="00782926" w:rsidRDefault="00A157E7"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Cobertura de Software Assurance</w:t>
      </w:r>
      <w:r>
        <w:rPr>
          <w:b/>
        </w:rPr>
        <w:t xml:space="preserve"> </w:t>
      </w:r>
    </w:p>
    <w:p w:rsidR="00A157E7" w:rsidRDefault="00A157E7" w:rsidP="00A157E7">
      <w:pPr>
        <w:pStyle w:val="ProductList-Body"/>
        <w:tabs>
          <w:tab w:val="clear" w:pos="158"/>
          <w:tab w:val="left" w:pos="180"/>
        </w:tabs>
        <w:ind w:left="180"/>
      </w:pPr>
      <w:r>
        <w:t>Los clientes que deseen inscribirse en SA del sistema operativo de sobremesa Windows tienen las siguientes opciones.</w:t>
      </w:r>
      <w:r w:rsidR="005366E7">
        <w:t xml:space="preserve"> </w:t>
      </w:r>
      <w:r>
        <w:t>Las opciones indicadas a</w:t>
      </w:r>
      <w:r w:rsidR="005C6CE1">
        <w:t> </w:t>
      </w:r>
      <w:r>
        <w:t>continuación solo se encuentran disponibles para los programas específicos que se indican y únicamente en las condiciones establecidas.</w:t>
      </w:r>
    </w:p>
    <w:p w:rsidR="00A157E7" w:rsidRDefault="00A157E7" w:rsidP="00343417">
      <w:pPr>
        <w:pStyle w:val="ProductList-Body"/>
        <w:numPr>
          <w:ilvl w:val="0"/>
          <w:numId w:val="46"/>
        </w:numPr>
        <w:tabs>
          <w:tab w:val="clear" w:pos="158"/>
          <w:tab w:val="left" w:pos="180"/>
        </w:tabs>
        <w:ind w:left="720" w:hanging="270"/>
      </w:pPr>
      <w:r>
        <w:t>Programas Select Plus, Open Value (no para toda la compañía) y Licencia Open</w:t>
      </w:r>
      <w:r w:rsidR="005366E7">
        <w:t xml:space="preserve"> </w:t>
      </w:r>
    </w:p>
    <w:p w:rsidR="00A157E7" w:rsidRDefault="00A157E7" w:rsidP="00343417">
      <w:pPr>
        <w:pStyle w:val="ProductList-Body"/>
        <w:numPr>
          <w:ilvl w:val="1"/>
          <w:numId w:val="46"/>
        </w:numPr>
        <w:tabs>
          <w:tab w:val="clear" w:pos="158"/>
          <w:tab w:val="left" w:pos="180"/>
        </w:tabs>
        <w:ind w:left="990" w:hanging="270"/>
      </w:pPr>
      <w:r>
        <w:t>Adquirir Actualizaciones y Software Assurance de Windows 8.1 Enterprise para desktops en los que el cliente ha licenciado e instalado uno de los sistemas operativos susceptibles de actualización que se mencionan en la tabla de Actualizaciones de Windows anterior.</w:t>
      </w:r>
    </w:p>
    <w:p w:rsidR="00A157E7" w:rsidRDefault="00A157E7" w:rsidP="00343417">
      <w:pPr>
        <w:pStyle w:val="ProductList-Body"/>
        <w:numPr>
          <w:ilvl w:val="0"/>
          <w:numId w:val="46"/>
        </w:numPr>
        <w:tabs>
          <w:tab w:val="clear" w:pos="158"/>
          <w:tab w:val="left" w:pos="180"/>
        </w:tabs>
        <w:ind w:left="720" w:hanging="270"/>
      </w:pPr>
      <w:r>
        <w:t>Inscripciones Enterprise y Contratos Open Value para toda la Compañía (perpetuos y suscripción):</w:t>
      </w:r>
    </w:p>
    <w:p w:rsidR="00A157E7" w:rsidRDefault="00A157E7" w:rsidP="00343417">
      <w:pPr>
        <w:pStyle w:val="ProductList-Body"/>
        <w:numPr>
          <w:ilvl w:val="1"/>
          <w:numId w:val="46"/>
        </w:numPr>
        <w:tabs>
          <w:tab w:val="clear" w:pos="158"/>
          <w:tab w:val="left" w:pos="180"/>
        </w:tabs>
        <w:ind w:left="990" w:hanging="270"/>
      </w:pPr>
      <w:r>
        <w:t>Inscripciones Enterprise o Contratos Open Value iniciales</w:t>
      </w:r>
    </w:p>
    <w:p w:rsidR="00A157E7" w:rsidRDefault="00A157E7" w:rsidP="00343417">
      <w:pPr>
        <w:pStyle w:val="ProductList-Body"/>
        <w:numPr>
          <w:ilvl w:val="2"/>
          <w:numId w:val="46"/>
        </w:numPr>
        <w:tabs>
          <w:tab w:val="clear" w:pos="158"/>
          <w:tab w:val="left" w:pos="180"/>
        </w:tabs>
        <w:ind w:left="1260" w:hanging="270"/>
      </w:pPr>
      <w:r>
        <w:t>Adquirir Actualizaciones de Windows 8.1 Enterprise y Software Assurance para todos los Dispositivos cualificados</w:t>
      </w:r>
      <w:r w:rsidR="005366E7">
        <w:t xml:space="preserve"> </w:t>
      </w:r>
      <w:r>
        <w:t>El cliente debe haber licenciado e instalado uno de los sistemas operativos susceptibles de actualización que se indican en la tabla de Actualización de Windows anterior, en la columna “EA/OV-CW nuevos” de todos los Dispositivos cualificados.</w:t>
      </w:r>
    </w:p>
    <w:p w:rsidR="00A157E7" w:rsidRDefault="00A157E7" w:rsidP="00343417">
      <w:pPr>
        <w:pStyle w:val="ProductList-Body"/>
        <w:numPr>
          <w:ilvl w:val="1"/>
          <w:numId w:val="46"/>
        </w:numPr>
        <w:tabs>
          <w:tab w:val="clear" w:pos="158"/>
          <w:tab w:val="left" w:pos="180"/>
        </w:tabs>
        <w:ind w:left="990" w:hanging="270"/>
      </w:pPr>
      <w:r>
        <w:t>Inscripciones Enterprise o Contratos Open Value existentes (</w:t>
      </w:r>
      <w:r w:rsidR="005C6CE1">
        <w:t>“</w:t>
      </w:r>
      <w:r>
        <w:t>true up</w:t>
      </w:r>
      <w:r w:rsidR="005C6CE1">
        <w:t>”</w:t>
      </w:r>
      <w:r>
        <w:t xml:space="preserve"> y sustituciones)</w:t>
      </w:r>
    </w:p>
    <w:p w:rsidR="00A157E7" w:rsidRDefault="00A157E7" w:rsidP="00343417">
      <w:pPr>
        <w:pStyle w:val="ProductList-Body"/>
        <w:numPr>
          <w:ilvl w:val="2"/>
          <w:numId w:val="46"/>
        </w:numPr>
        <w:tabs>
          <w:tab w:val="clear" w:pos="158"/>
          <w:tab w:val="left" w:pos="180"/>
        </w:tabs>
        <w:ind w:left="1260" w:hanging="270"/>
      </w:pPr>
      <w:r>
        <w:t>Adquirir Actualizaciones de Windows 8.1 Enterprise y Software Assurance para todos los Dispositivos cualificados adicionales.</w:t>
      </w:r>
      <w:r w:rsidR="005366E7">
        <w:t xml:space="preserve"> </w:t>
      </w:r>
      <w:r>
        <w:t>El</w:t>
      </w:r>
      <w:r w:rsidR="0027081B">
        <w:t> </w:t>
      </w:r>
      <w:r>
        <w:t>cliente debe haber licenciado e instalado en todos los Dispositivos cualificados que se hayan adquirido de cualquier origen que</w:t>
      </w:r>
      <w:r w:rsidR="0027081B">
        <w:t> </w:t>
      </w:r>
      <w:r>
        <w:t>no sea una fusión o adquisición, uno de los sistemas operativos susceptibles de actualización que se indican en la tabla de Actualización de Windows anterior, en la columna “EA/OV-CW existentes”.</w:t>
      </w:r>
    </w:p>
    <w:p w:rsidR="00A157E7" w:rsidRDefault="00A157E7" w:rsidP="00343417">
      <w:pPr>
        <w:pStyle w:val="ProductList-Body"/>
        <w:numPr>
          <w:ilvl w:val="2"/>
          <w:numId w:val="46"/>
        </w:numPr>
        <w:tabs>
          <w:tab w:val="clear" w:pos="158"/>
          <w:tab w:val="left" w:pos="180"/>
        </w:tabs>
        <w:ind w:left="1260" w:hanging="270"/>
      </w:pPr>
      <w: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27081B">
        <w:t> </w:t>
      </w:r>
      <w:r>
        <w:t>Actualizaciones de Windows anterior, en la columna “EA/OV-CW nuevos”.</w:t>
      </w:r>
    </w:p>
    <w:p w:rsidR="00A157E7" w:rsidRDefault="00A157E7" w:rsidP="00343417">
      <w:pPr>
        <w:pStyle w:val="ProductList-Body"/>
        <w:numPr>
          <w:ilvl w:val="1"/>
          <w:numId w:val="46"/>
        </w:numPr>
        <w:tabs>
          <w:tab w:val="clear" w:pos="158"/>
          <w:tab w:val="left" w:pos="180"/>
        </w:tabs>
        <w:ind w:left="990" w:hanging="270"/>
      </w:pPr>
      <w:r>
        <w:t>Renovación de una Inscripción Enterprise</w:t>
      </w:r>
    </w:p>
    <w:p w:rsidR="00A157E7" w:rsidRDefault="00A157E7" w:rsidP="00343417">
      <w:pPr>
        <w:pStyle w:val="ProductList-Body"/>
        <w:numPr>
          <w:ilvl w:val="2"/>
          <w:numId w:val="46"/>
        </w:numPr>
        <w:tabs>
          <w:tab w:val="clear" w:pos="158"/>
          <w:tab w:val="left" w:pos="180"/>
        </w:tabs>
        <w:ind w:left="1260" w:hanging="270"/>
      </w:pPr>
      <w:r>
        <w:t>Tras la expiración de una Inscripción Enterprise existente con cobertura para el Sistema Operativo de Sobremesa Windows, renueve esa cobertura en virtud de una nueva Inscripción Enterprise para dicho Sistema Operativo de Sobremesa Windows.</w:t>
      </w:r>
    </w:p>
    <w:p w:rsidR="00A157E7" w:rsidRDefault="00A157E7" w:rsidP="00343417">
      <w:pPr>
        <w:pStyle w:val="ProductList-Body"/>
        <w:numPr>
          <w:ilvl w:val="0"/>
          <w:numId w:val="46"/>
        </w:numPr>
        <w:tabs>
          <w:tab w:val="clear" w:pos="158"/>
          <w:tab w:val="left" w:pos="180"/>
        </w:tabs>
        <w:ind w:left="720" w:hanging="270"/>
      </w:pPr>
      <w:r>
        <w:t xml:space="preserve">Las instituciones del Contrato Campus y School y de Open Value Subscription – Education Solutions: </w:t>
      </w:r>
    </w:p>
    <w:p w:rsidR="00A157E7" w:rsidRDefault="00A157E7" w:rsidP="00343417">
      <w:pPr>
        <w:pStyle w:val="ProductList-Body"/>
        <w:numPr>
          <w:ilvl w:val="1"/>
          <w:numId w:val="46"/>
        </w:numPr>
        <w:tabs>
          <w:tab w:val="clear" w:pos="158"/>
          <w:tab w:val="left" w:pos="180"/>
        </w:tabs>
        <w:ind w:left="990" w:hanging="270"/>
      </w:pPr>
      <w:r>
        <w:t xml:space="preserve">La institución debe haber licenciado e instalado uno de los sistemas operativos susceptibles de actualización que se indican en la tabla de Actualización de Windows anterior, en la columna “académico” de sus dispositivos.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Windows To Go Opción Estudiante</w:t>
      </w:r>
    </w:p>
    <w:p w:rsidR="0028263A" w:rsidRDefault="00A157E7" w:rsidP="00A157E7">
      <w:pPr>
        <w:pStyle w:val="ProductList-Body"/>
        <w:tabs>
          <w:tab w:val="clear" w:pos="158"/>
          <w:tab w:val="left" w:pos="180"/>
        </w:tabs>
        <w:ind w:left="180"/>
      </w:pPr>
      <w:r>
        <w:t>A pesar de que se especifique lo contrario en los Derechos de Uso de los Productos (PUR), las instituciones que elijan la Opción Estudiante tienen permitido un máximo de una instancia de Windows To Go por dispositivo licenciado para estudiantes.</w:t>
      </w:r>
      <w:r w:rsidR="005366E7">
        <w:t xml:space="preserve"> </w:t>
      </w:r>
      <w:r>
        <w:t>Las instituciones deben asegurarse de que los estudiantes que ya no estén inscritos en la institución suspendan su uso de Windows To Go y devuelvan a la institución los dispositivos USB con una instancia de Windows To Go.</w:t>
      </w:r>
      <w:r w:rsidR="005366E7">
        <w:t xml:space="preserve">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Las instituciones que opten por la Opción Estudiante no pueden instalar Windows Pro ni Windows Enterprise en ningún dispositivo que sea propiedad de un estudiante.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Interfaz de Usuario Multilingüe (MUI)</w:t>
      </w:r>
    </w:p>
    <w:p w:rsidR="00A157E7" w:rsidRDefault="00A157E7" w:rsidP="00A157E7">
      <w:pPr>
        <w:pStyle w:val="ProductList-Body"/>
        <w:tabs>
          <w:tab w:val="clear" w:pos="158"/>
          <w:tab w:val="left" w:pos="180"/>
        </w:tabs>
        <w:ind w:left="180"/>
      </w:pPr>
      <w: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5366E7">
        <w:t xml:space="preserve"> </w:t>
      </w:r>
      <w:r>
        <w:t>Los derechos de MUI para Windows 7 solo se pueden obtener mediante Windows 7 Enterprise.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Reemplazar copias con Windows 8 y Windows 8.1</w:t>
      </w:r>
    </w:p>
    <w:p w:rsidR="00A157E7" w:rsidRDefault="00A157E7" w:rsidP="00A157E7">
      <w:pPr>
        <w:pStyle w:val="ProductList-Body"/>
        <w:tabs>
          <w:tab w:val="clear" w:pos="158"/>
          <w:tab w:val="left" w:pos="180"/>
        </w:tabs>
        <w:ind w:left="180"/>
      </w:pPr>
      <w:r>
        <w:t>Los siguientes requisitos se aplican al reemplazo de copias de Windows:</w:t>
      </w:r>
    </w:p>
    <w:p w:rsidR="00A157E7" w:rsidRDefault="00A157E7" w:rsidP="00F32AEC">
      <w:pPr>
        <w:pStyle w:val="ProductList-Body"/>
        <w:numPr>
          <w:ilvl w:val="0"/>
          <w:numId w:val="47"/>
        </w:numPr>
        <w:tabs>
          <w:tab w:val="clear" w:pos="158"/>
          <w:tab w:val="left" w:pos="180"/>
        </w:tabs>
        <w:ind w:left="720" w:hanging="270"/>
      </w:pPr>
      <w:r>
        <w:t>Si un tercero reemplazará copias de Windows en los equipos de un cliente, el cliente debe, en primer lugar, proporcionar al tercero documentación escrita que acredite que tiene las licencias del software que instalará el tercero.</w:t>
      </w:r>
      <w:r w:rsidR="005366E7">
        <w:t xml:space="preserve"> </w:t>
      </w:r>
      <w: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1" w:history="1">
        <w:r>
          <w:rPr>
            <w:rStyle w:val="Hyperlink"/>
          </w:rPr>
          <w:t>http://www.microsoftvolumelicensing.com/DocumentSearch.aspx</w:t>
        </w:r>
      </w:hyperlink>
      <w:r>
        <w:t>).</w:t>
      </w:r>
    </w:p>
    <w:p w:rsidR="0028263A" w:rsidRDefault="0028263A" w:rsidP="00F32AEC">
      <w:pPr>
        <w:pStyle w:val="ProductList-Body"/>
        <w:numPr>
          <w:ilvl w:val="0"/>
          <w:numId w:val="47"/>
        </w:numPr>
        <w:tabs>
          <w:tab w:val="clear" w:pos="158"/>
          <w:tab w:val="left" w:pos="180"/>
        </w:tabs>
        <w:ind w:left="720" w:hanging="270"/>
      </w:pPr>
      <w:r>
        <w:t>Los clientes con licencia para utilizar Windows Pro 8.1 para la Educación pueden reemplazar copias en los dispositivos que son propiedad de los clientes mediante el soporte de licencias por volumen de Windows Pro 8.1, a pesar de cualquier disposición al contrario que se indique en su contrato de Licencias por Volumen.</w:t>
      </w:r>
    </w:p>
    <w:p w:rsidR="00A157E7" w:rsidRDefault="00A157E7" w:rsidP="00A157E7">
      <w:pPr>
        <w:pStyle w:val="ProductList-Body"/>
        <w:tabs>
          <w:tab w:val="clear" w:pos="158"/>
          <w:tab w:val="left" w:pos="180"/>
        </w:tabs>
        <w:ind w:left="180"/>
      </w:pPr>
    </w:p>
    <w:p w:rsidR="003427A3" w:rsidRDefault="003427A3"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Las versiones N (sin el Reproductor de Windows Media) Microsoft Windows XP Professional, Vista Business y 7 Professional</w:t>
      </w:r>
    </w:p>
    <w:p w:rsidR="00A157E7" w:rsidRDefault="00A157E7" w:rsidP="00A157E7">
      <w:pPr>
        <w:pStyle w:val="ProductList-Body"/>
        <w:tabs>
          <w:tab w:val="clear" w:pos="158"/>
          <w:tab w:val="left" w:pos="180"/>
        </w:tabs>
        <w:ind w:left="180"/>
        <w:rPr>
          <w:highlight w:val="yellow"/>
        </w:rPr>
      </w:pPr>
      <w: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Versiones K y KN de Windows XP Professional, Vista Business y 7 Professional</w:t>
      </w:r>
    </w:p>
    <w:p w:rsidR="00A157E7" w:rsidRDefault="00A157E7" w:rsidP="00A157E7">
      <w:pPr>
        <w:pStyle w:val="ProductList-Body"/>
        <w:ind w:left="180"/>
        <w:rPr>
          <w:highlight w:val="yellow"/>
        </w:rPr>
      </w:pPr>
      <w:r>
        <w:t>Los clientes de Licencias por volumen y sus filiales tienen opciones de soporte físico y descarga específicos para el uso de Windows XP Professional, Vista Business y 7 Professional en Corea.</w:t>
      </w:r>
      <w:r w:rsidR="005366E7">
        <w:t xml:space="preserve"> </w:t>
      </w:r>
      <w:r>
        <w:t xml:space="preserve">Para obtener los requisitos, consulte la Lista de productos de marzo de 2014 en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567AAC" w:rsidRDefault="00A157E7" w:rsidP="00A157E7">
      <w:pPr>
        <w:pStyle w:val="ProductList-Body"/>
        <w:ind w:left="180"/>
        <w:rPr>
          <w:b/>
        </w:rPr>
      </w:pPr>
      <w:r>
        <w:rPr>
          <w:b/>
          <w:color w:val="00188F"/>
        </w:rPr>
        <w:t>Windows 8 Pro KN y Windows 8.1 Pro KN</w:t>
      </w:r>
    </w:p>
    <w:p w:rsidR="00A157E7" w:rsidRDefault="00A157E7" w:rsidP="00A157E7">
      <w:pPr>
        <w:pStyle w:val="ProductList-Body"/>
        <w:ind w:left="180"/>
      </w:pPr>
      <w:r>
        <w:t>Elegibilidad:</w:t>
      </w:r>
    </w:p>
    <w:p w:rsidR="00A157E7" w:rsidRDefault="00A157E7" w:rsidP="00A157E7">
      <w:pPr>
        <w:pStyle w:val="ProductList-Body"/>
        <w:ind w:left="180"/>
      </w:pPr>
      <w:r>
        <w:t>Los clientes de Licencias por volumen que se encuentren en Corea y tengan un contrato o inscripción de Licencias por volumen vigente con Microsoft Operations Pte Ltd son elegibles para adquirir soporte físico para Windows 8 Pro KN y Windows 8.1 Pro KN para implementación y</w:t>
      </w:r>
      <w:r w:rsidR="005C6CE1">
        <w:t> </w:t>
      </w:r>
      <w:r>
        <w:t>uso</w:t>
      </w:r>
      <w:r w:rsidR="005C6CE1">
        <w:t> </w:t>
      </w:r>
      <w:r>
        <w:t>en Corea. No se permite ningún otro uso.</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y Windows 8.1 Pro N (sin Windows Media Player)</w:t>
      </w:r>
    </w:p>
    <w:p w:rsidR="00A157E7" w:rsidRDefault="00A157E7" w:rsidP="00A157E7">
      <w:pPr>
        <w:pStyle w:val="ProductList-Body"/>
        <w:ind w:left="180"/>
      </w:pPr>
      <w:r>
        <w:t>Elegibilidad:</w:t>
      </w:r>
    </w:p>
    <w:p w:rsidR="00A157E7" w:rsidRDefault="00A157E7" w:rsidP="00A157E7">
      <w:pPr>
        <w:pStyle w:val="ProductList-Body"/>
        <w:ind w:left="180"/>
      </w:pPr>
      <w: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rsidR="00A157E7" w:rsidRDefault="00A157E7" w:rsidP="00343417">
      <w:pPr>
        <w:pStyle w:val="ProductList-Body"/>
        <w:numPr>
          <w:ilvl w:val="0"/>
          <w:numId w:val="47"/>
        </w:numPr>
        <w:ind w:left="720" w:hanging="270"/>
      </w:pPr>
      <w:r>
        <w:t>Inscripción Select, Enterprise o Enterprise Subscription</w:t>
      </w:r>
    </w:p>
    <w:p w:rsidR="00A157E7" w:rsidRDefault="00A157E7" w:rsidP="00343417">
      <w:pPr>
        <w:pStyle w:val="ProductList-Body"/>
        <w:numPr>
          <w:ilvl w:val="0"/>
          <w:numId w:val="47"/>
        </w:numPr>
        <w:ind w:left="720" w:hanging="270"/>
      </w:pPr>
      <w:r>
        <w:t xml:space="preserve">Licencia Open*, Open Value, Contrato Campus y School, Open Value Subscription-Education Solutions </w:t>
      </w:r>
    </w:p>
    <w:p w:rsidR="00A157E7" w:rsidRDefault="00A157E7" w:rsidP="00481542">
      <w:pPr>
        <w:pStyle w:val="ProductList-Body"/>
        <w:tabs>
          <w:tab w:val="clear" w:pos="158"/>
        </w:tabs>
        <w:ind w:left="720"/>
      </w:pPr>
      <w:r>
        <w:t>(*A efectos de la Licencia Open, un “contrato activo” es uno asociado a un Número de Autorización de Licencia Open activo.)</w:t>
      </w:r>
    </w:p>
    <w:p w:rsidR="00A157E7" w:rsidRDefault="00A157E7" w:rsidP="00A157E7">
      <w:pPr>
        <w:pStyle w:val="ProductList-Body"/>
        <w:ind w:left="180"/>
      </w:pPr>
    </w:p>
    <w:p w:rsidR="00A157E7" w:rsidRDefault="00A157E7" w:rsidP="00A157E7">
      <w:pPr>
        <w:pStyle w:val="ProductList-Body"/>
        <w:ind w:left="180"/>
      </w:pPr>
      <w:r>
        <w:t>Deben tener cobertura de SA vigente para el Sistema operativo de sobremesa Windows o las licencias de Actualización de Windows 8.1 Pro.</w:t>
      </w:r>
      <w:r w:rsidR="005366E7">
        <w:t xml:space="preserve"> </w:t>
      </w:r>
      <w:r>
        <w:t>Deben estar ubicados en uno de los países establecidos de la Unión Europea (UE), la Asociación Europea de Libre Comercio (AELC), Bulgaria, Croacia, Rumania o Suiza.</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rsidTr="0027081B">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rsidTr="0027081B">
        <w:tc>
          <w:tcPr>
            <w:tcW w:w="3870" w:type="dxa"/>
          </w:tcPr>
          <w:p w:rsidR="0007491F" w:rsidRDefault="0007491F" w:rsidP="00356011">
            <w:pPr>
              <w:pStyle w:val="ProductList-Body"/>
            </w:pPr>
            <w:r>
              <w:t xml:space="preserve">Actualización de Windows Pro </w:t>
            </w:r>
          </w:p>
        </w:tc>
        <w:tc>
          <w:tcPr>
            <w:tcW w:w="6930" w:type="dxa"/>
          </w:tcPr>
          <w:p w:rsidR="0007491F" w:rsidRDefault="0007491F" w:rsidP="00356011">
            <w:pPr>
              <w:pStyle w:val="ProductList-Body"/>
            </w:pPr>
            <w:r>
              <w:t>Windows Virtual Desktop Access, Licencia de Suscripción a Windows Companion</w:t>
            </w:r>
          </w:p>
        </w:tc>
      </w:tr>
      <w:tr w:rsidR="0007491F" w:rsidTr="0027081B">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Licencia de Suscripción a Windows Companion</w:t>
            </w:r>
          </w:p>
        </w:tc>
      </w:tr>
    </w:tbl>
    <w:bookmarkStart w:id="793" w:name="_Toc378147649"/>
    <w:bookmarkStart w:id="794" w:name="_Toc378151551"/>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67471"/>
      <w: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662"/>
        <w:gridCol w:w="529"/>
        <w:gridCol w:w="596"/>
      </w:tblGrid>
      <w:tr w:rsidR="0027081B" w:rsidTr="003427A3">
        <w:trPr>
          <w:tblHeader/>
        </w:trPr>
        <w:tc>
          <w:tcPr>
            <w:tcW w:w="3150" w:type="dxa"/>
            <w:tcBorders>
              <w:bottom w:val="nil"/>
            </w:tcBorders>
            <w:shd w:val="clear" w:color="auto" w:fill="00188F"/>
          </w:tcPr>
          <w:p w:rsidR="0027081B" w:rsidRPr="00EE0836" w:rsidRDefault="0027081B"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62" w:type="dxa"/>
            <w:shd w:val="clear" w:color="auto" w:fill="00188F"/>
            <w:vAlign w:val="center"/>
          </w:tcPr>
          <w:p w:rsidR="0027081B" w:rsidRPr="00876F70" w:rsidRDefault="0027081B" w:rsidP="002708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9"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27081B" w:rsidRPr="00654393" w:rsidRDefault="0027081B" w:rsidP="002708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Tr="003427A3">
        <w:tc>
          <w:tcPr>
            <w:tcW w:w="315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799" w:name="_Toc379797272"/>
            <w:bookmarkStart w:id="800" w:name="_Toc380513297"/>
            <w:bookmarkStart w:id="801" w:name="_Toc380655339"/>
            <w:bookmarkStart w:id="802" w:name="_Toc402267472"/>
            <w:r>
              <w:t>Kit Enterprise de Windows Embedded 8 Standard</w:t>
            </w:r>
            <w:bookmarkEnd w:id="799"/>
            <w:bookmarkEnd w:id="800"/>
            <w:r>
              <w:t xml:space="preserve"> (Paquete de 100)</w:t>
            </w:r>
            <w:bookmarkEnd w:id="801"/>
            <w:bookmarkEnd w:id="802"/>
            <w:r>
              <w:fldChar w:fldCharType="begin"/>
            </w:r>
            <w:r>
              <w:instrText>XE "Kit Enterprise de Windows Embedded 8 Standard"</w:instrText>
            </w:r>
            <w:r>
              <w:fldChar w:fldCharType="end"/>
            </w:r>
          </w:p>
        </w:tc>
        <w:tc>
          <w:tcPr>
            <w:tcW w:w="50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62" w:type="dxa"/>
            <w:shd w:val="clear" w:color="auto" w:fill="BFBFBF" w:themeFill="background1" w:themeFillShade="BF"/>
            <w:vAlign w:val="center"/>
          </w:tcPr>
          <w:p w:rsidR="00C05A53" w:rsidRDefault="00C05A53" w:rsidP="00C05A53">
            <w:pPr>
              <w:pStyle w:val="ProductList-OfferingBody"/>
              <w:ind w:left="-113"/>
              <w:jc w:val="center"/>
            </w:pPr>
          </w:p>
        </w:tc>
        <w:tc>
          <w:tcPr>
            <w:tcW w:w="529"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3427A3">
        <w:tc>
          <w:tcPr>
            <w:tcW w:w="315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241F8F">
            <w:pPr>
              <w:pStyle w:val="ProductList-Offering2"/>
            </w:pPr>
            <w:bookmarkStart w:id="803" w:name="_Toc379797273"/>
            <w:bookmarkStart w:id="804" w:name="_Toc380513298"/>
            <w:bookmarkStart w:id="805" w:name="_Toc380655340"/>
            <w:bookmarkStart w:id="806" w:name="_Toc402267473"/>
            <w:r>
              <w:t>Actualización de</w:t>
            </w:r>
            <w:bookmarkEnd w:id="803"/>
            <w:bookmarkEnd w:id="804"/>
            <w:bookmarkEnd w:id="805"/>
            <w:r>
              <w:t xml:space="preserve"> Windows Embedded 8.1 Industry Pro</w:t>
            </w:r>
            <w:bookmarkEnd w:id="806"/>
            <w:r>
              <w:fldChar w:fldCharType="begin"/>
            </w:r>
            <w:r>
              <w:instrText>XE "Windows Embedded 8.1 Industry Pro"</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62" w:type="dxa"/>
            <w:shd w:val="clear" w:color="auto" w:fill="BFBFBF" w:themeFill="background1" w:themeFillShade="BF"/>
            <w:vAlign w:val="center"/>
          </w:tcPr>
          <w:p w:rsidR="00C05A53" w:rsidRDefault="00C05A53" w:rsidP="00C05A53">
            <w:pPr>
              <w:pStyle w:val="ProductList-OfferingBody"/>
              <w:ind w:left="-113"/>
              <w:jc w:val="center"/>
            </w:pPr>
          </w:p>
        </w:tc>
        <w:tc>
          <w:tcPr>
            <w:tcW w:w="529"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3427A3">
        <w:tc>
          <w:tcPr>
            <w:tcW w:w="315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07" w:name="_Toc380655341"/>
            <w:bookmarkStart w:id="808" w:name="_Toc402267474"/>
            <w:r>
              <w:t>Actualización de Windows Embedded 8.1 Industry Enterprise</w:t>
            </w:r>
            <w:bookmarkEnd w:id="807"/>
            <w:bookmarkEnd w:id="808"/>
            <w:r>
              <w:fldChar w:fldCharType="begin"/>
            </w:r>
            <w:r>
              <w:instrText>XE "Actualización de Windows Embedded 8.1 Industry Enterprise"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662" w:type="dxa"/>
            <w:shd w:val="clear" w:color="auto" w:fill="BFBFBF" w:themeFill="background1" w:themeFillShade="BF"/>
            <w:vAlign w:val="center"/>
          </w:tcPr>
          <w:p w:rsidR="00A23FD9" w:rsidRDefault="00A23FD9" w:rsidP="00C05A53">
            <w:pPr>
              <w:pStyle w:val="ProductList-OfferingBody"/>
              <w:ind w:left="-113"/>
              <w:jc w:val="center"/>
            </w:pPr>
          </w:p>
        </w:tc>
        <w:tc>
          <w:tcPr>
            <w:tcW w:w="529"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7081B" w:rsidTr="003427A3">
        <w:tc>
          <w:tcPr>
            <w:tcW w:w="3150"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8041CD">
            <w:pPr>
              <w:pStyle w:val="ProductList-Offering2"/>
            </w:pPr>
            <w:bookmarkStart w:id="809" w:name="_Toc380655342"/>
            <w:bookmarkStart w:id="810" w:name="_Toc402267475"/>
            <w:r>
              <w:t>Actualización de Windows Embedded 8.1 Industry Enterprise (Std, POSR, Ind Retail)</w:t>
            </w:r>
            <w:bookmarkEnd w:id="809"/>
            <w:bookmarkEnd w:id="810"/>
            <w:r>
              <w:fldChar w:fldCharType="begin"/>
            </w:r>
            <w:r>
              <w:instrText>XE "Actualización de Windows Embedded 8.1 Industry Enterprise (Std, POSR, Ind Retail)"</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62" w:type="dxa"/>
            <w:shd w:val="clear" w:color="auto" w:fill="70AD47" w:themeFill="accent6"/>
            <w:vAlign w:val="center"/>
          </w:tcPr>
          <w:p w:rsidR="0027081B" w:rsidRPr="00654393" w:rsidRDefault="0027081B" w:rsidP="002708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Open Value Subscription” </w:instrText>
            </w:r>
            <w:r w:rsidRPr="00654393">
              <w:rPr>
                <w:lang w:val="es-ES"/>
              </w:rPr>
              <w:fldChar w:fldCharType="separate"/>
            </w:r>
            <w:r w:rsidRPr="00654393">
              <w:rPr>
                <w:lang w:val="es-ES"/>
              </w:rPr>
              <w:t>OVS</w:t>
            </w:r>
            <w:r w:rsidRPr="00654393">
              <w:rPr>
                <w:lang w:val="es-ES"/>
              </w:rPr>
              <w:fldChar w:fldCharType="end"/>
            </w:r>
          </w:p>
        </w:tc>
        <w:tc>
          <w:tcPr>
            <w:tcW w:w="529"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Pr="005A0966" w:rsidRDefault="0027081B" w:rsidP="00C05A53">
            <w:pPr>
              <w:pStyle w:val="ProductList-OfferingBody"/>
              <w:ind w:left="-113"/>
              <w:jc w:val="center"/>
            </w:pPr>
          </w:p>
        </w:tc>
      </w:tr>
      <w:tr w:rsidR="0027081B" w:rsidTr="003427A3">
        <w:tc>
          <w:tcPr>
            <w:tcW w:w="3150" w:type="dxa"/>
            <w:tcBorders>
              <w:top w:val="dashSmallGap" w:sz="4" w:space="0" w:color="BFBFBF" w:themeColor="background1" w:themeShade="BF"/>
              <w:left w:val="nil"/>
              <w:bottom w:val="dashSmallGap" w:sz="4" w:space="0" w:color="BFBFBF" w:themeColor="background1" w:themeShade="BF"/>
              <w:right w:val="nil"/>
            </w:tcBorders>
          </w:tcPr>
          <w:p w:rsidR="0027081B" w:rsidRDefault="0027081B" w:rsidP="00FD7C04">
            <w:pPr>
              <w:pStyle w:val="ProductList-Offering2"/>
            </w:pPr>
            <w:bookmarkStart w:id="811" w:name="_Toc380655343"/>
            <w:bookmarkStart w:id="812" w:name="_Toc402267476"/>
            <w:r>
              <w:t>Actualización de Windows Embedded 8.1 Industry Enterprise y SA</w:t>
            </w:r>
            <w:bookmarkEnd w:id="811"/>
            <w:bookmarkEnd w:id="812"/>
            <w:r>
              <w:fldChar w:fldCharType="begin"/>
            </w:r>
            <w:r>
              <w:instrText>XE "Windows Embedded 8.1 Industry Enterprise para SA"</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081B" w:rsidRDefault="0027081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81B" w:rsidRDefault="0027081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596"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70AD47" w:themeFill="accent6"/>
            <w:vAlign w:val="center"/>
          </w:tcPr>
          <w:p w:rsidR="0027081B" w:rsidRDefault="0027081B" w:rsidP="00C05A53">
            <w:pPr>
              <w:pStyle w:val="ProductList-OfferingBody"/>
              <w:ind w:left="-113"/>
              <w:jc w:val="center"/>
            </w:pPr>
          </w:p>
        </w:tc>
        <w:tc>
          <w:tcPr>
            <w:tcW w:w="595" w:type="dxa"/>
            <w:shd w:val="clear" w:color="auto" w:fill="BFBFBF" w:themeFill="background1" w:themeFillShade="BF"/>
            <w:vAlign w:val="center"/>
          </w:tcPr>
          <w:p w:rsidR="0027081B" w:rsidRDefault="0027081B" w:rsidP="00C05A53">
            <w:pPr>
              <w:pStyle w:val="ProductList-OfferingBody"/>
              <w:ind w:left="-113"/>
              <w:jc w:val="center"/>
            </w:pPr>
          </w:p>
        </w:tc>
        <w:tc>
          <w:tcPr>
            <w:tcW w:w="662"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29" w:type="dxa"/>
            <w:shd w:val="clear" w:color="auto" w:fill="70AD47" w:themeFill="accent6"/>
            <w:vAlign w:val="center"/>
          </w:tcPr>
          <w:p w:rsidR="0027081B" w:rsidRDefault="0027081B" w:rsidP="00C05A53">
            <w:pPr>
              <w:pStyle w:val="ProductList-OfferingBody"/>
              <w:ind w:left="-113"/>
              <w:jc w:val="center"/>
            </w:pPr>
          </w:p>
        </w:tc>
        <w:tc>
          <w:tcPr>
            <w:tcW w:w="596" w:type="dxa"/>
            <w:shd w:val="clear" w:color="auto" w:fill="BFBFBF" w:themeFill="background1" w:themeFillShade="BF"/>
            <w:vAlign w:val="center"/>
          </w:tcPr>
          <w:p w:rsidR="0027081B" w:rsidRPr="005A0966" w:rsidRDefault="0027081B" w:rsidP="00C05A53">
            <w:pPr>
              <w:pStyle w:val="ProductList-OfferingBody"/>
              <w:ind w:left="-113"/>
              <w:jc w:val="center"/>
            </w:pPr>
          </w:p>
        </w:tc>
      </w:tr>
      <w:tr w:rsidR="0027081B" w:rsidTr="003427A3">
        <w:tc>
          <w:tcPr>
            <w:tcW w:w="3150" w:type="dxa"/>
            <w:tcBorders>
              <w:top w:val="dashSmallGap" w:sz="4" w:space="0" w:color="BFBFBF" w:themeColor="background1" w:themeShade="BF"/>
              <w:left w:val="nil"/>
              <w:bottom w:val="nil"/>
              <w:right w:val="nil"/>
            </w:tcBorders>
          </w:tcPr>
          <w:p w:rsidR="0027081B" w:rsidRDefault="0027081B" w:rsidP="00FD7C04">
            <w:pPr>
              <w:pStyle w:val="ProductList-Offering2"/>
            </w:pPr>
            <w:bookmarkStart w:id="813" w:name="_Toc380655344"/>
            <w:bookmarkStart w:id="814" w:name="_Toc402267477"/>
            <w:r>
              <w:t>Actualización de Windows Embedded 8.1 Industry Enterprise y SA (Std, POSR, Ind Retail)</w:t>
            </w:r>
            <w:bookmarkEnd w:id="813"/>
            <w:bookmarkEnd w:id="814"/>
            <w:r>
              <w:fldChar w:fldCharType="begin"/>
            </w:r>
            <w:r>
              <w:instrText>XE "Windows Embedded 8.1 Industry Enterprise para SA (Std, POSR, Ind Retail)"</w:instrText>
            </w:r>
            <w:r>
              <w:fldChar w:fldCharType="end"/>
            </w:r>
          </w:p>
        </w:tc>
        <w:tc>
          <w:tcPr>
            <w:tcW w:w="505" w:type="dxa"/>
            <w:tcBorders>
              <w:top w:val="dashSmallGap" w:sz="4" w:space="0" w:color="BFBFBF" w:themeColor="background1" w:themeShade="BF"/>
              <w:left w:val="nil"/>
              <w:bottom w:val="nil"/>
              <w:right w:val="nil"/>
            </w:tcBorders>
            <w:vAlign w:val="center"/>
          </w:tcPr>
          <w:p w:rsidR="0027081B" w:rsidRDefault="0027081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7081B" w:rsidRDefault="0027081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7081B" w:rsidRDefault="0027081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081B" w:rsidRDefault="0027081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7081B" w:rsidRDefault="0027081B" w:rsidP="00291105">
            <w:pPr>
              <w:pStyle w:val="ProductList-OfferingBody"/>
              <w:ind w:left="-113"/>
              <w:jc w:val="center"/>
            </w:pPr>
          </w:p>
        </w:tc>
        <w:tc>
          <w:tcPr>
            <w:tcW w:w="596"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27081B" w:rsidRDefault="0027081B" w:rsidP="00291105">
            <w:pPr>
              <w:pStyle w:val="ProductList-OfferingBody"/>
              <w:ind w:left="-113"/>
              <w:jc w:val="center"/>
            </w:pPr>
          </w:p>
        </w:tc>
        <w:tc>
          <w:tcPr>
            <w:tcW w:w="596" w:type="dxa"/>
            <w:shd w:val="clear" w:color="auto" w:fill="BFBFBF" w:themeFill="background1" w:themeFillShade="BF"/>
            <w:vAlign w:val="center"/>
          </w:tcPr>
          <w:p w:rsidR="0027081B" w:rsidRDefault="0027081B" w:rsidP="00291105">
            <w:pPr>
              <w:pStyle w:val="ProductList-OfferingBody"/>
              <w:ind w:left="-113"/>
              <w:jc w:val="center"/>
            </w:pPr>
          </w:p>
        </w:tc>
        <w:tc>
          <w:tcPr>
            <w:tcW w:w="595" w:type="dxa"/>
            <w:shd w:val="clear" w:color="auto" w:fill="70AD47" w:themeFill="accent6"/>
            <w:vAlign w:val="center"/>
          </w:tcPr>
          <w:p w:rsidR="0027081B" w:rsidRDefault="0027081B" w:rsidP="00291105">
            <w:pPr>
              <w:pStyle w:val="ProductList-OfferingBody"/>
              <w:ind w:left="-113"/>
              <w:jc w:val="center"/>
            </w:pPr>
          </w:p>
        </w:tc>
        <w:tc>
          <w:tcPr>
            <w:tcW w:w="595" w:type="dxa"/>
            <w:shd w:val="clear" w:color="auto" w:fill="BFBFBF" w:themeFill="background1" w:themeFillShade="BF"/>
            <w:vAlign w:val="center"/>
          </w:tcPr>
          <w:p w:rsidR="0027081B" w:rsidRDefault="0027081B" w:rsidP="00291105">
            <w:pPr>
              <w:pStyle w:val="ProductList-OfferingBody"/>
              <w:ind w:left="-113"/>
              <w:jc w:val="center"/>
            </w:pPr>
          </w:p>
        </w:tc>
        <w:tc>
          <w:tcPr>
            <w:tcW w:w="662" w:type="dxa"/>
            <w:shd w:val="clear" w:color="auto" w:fill="70AD47" w:themeFill="accent6"/>
            <w:vAlign w:val="center"/>
          </w:tcPr>
          <w:p w:rsidR="0027081B" w:rsidRPr="00654393" w:rsidRDefault="0027081B" w:rsidP="0027081B">
            <w:pPr>
              <w:jc w:val="center"/>
              <w:rPr>
                <w:sz w:val="16"/>
                <w:szCs w:val="16"/>
                <w:lang w:val="es-ES"/>
              </w:rPr>
            </w:pPr>
            <w:r w:rsidRPr="00654393">
              <w:rPr>
                <w:sz w:val="16"/>
                <w:szCs w:val="16"/>
                <w:lang w:val="es-ES"/>
              </w:rPr>
              <w:fldChar w:fldCharType="begin"/>
            </w:r>
            <w:r w:rsidRPr="008A1C84">
              <w:rPr>
                <w:sz w:val="16"/>
                <w:szCs w:val="16"/>
              </w:rPr>
              <w:instrText xml:space="preserve"> AutoTextList  \s NoStyle \t “No toda la organización en Open Value” </w:instrText>
            </w:r>
            <w:r w:rsidRPr="00654393">
              <w:rPr>
                <w:sz w:val="16"/>
                <w:szCs w:val="16"/>
                <w:lang w:val="es-ES"/>
              </w:rPr>
              <w:fldChar w:fldCharType="separate"/>
            </w:r>
            <w:r w:rsidRPr="008A1C84">
              <w:rPr>
                <w:sz w:val="16"/>
                <w:szCs w:val="16"/>
              </w:rPr>
              <w:t xml:space="preserve"> </w:t>
            </w:r>
            <w:r w:rsidRPr="00654393">
              <w:rPr>
                <w:sz w:val="16"/>
                <w:szCs w:val="16"/>
                <w:lang w:val="es-ES"/>
              </w:rPr>
              <w:t>P</w:t>
            </w:r>
            <w:r w:rsidRPr="00654393">
              <w:rPr>
                <w:sz w:val="16"/>
                <w:szCs w:val="16"/>
                <w:lang w:val="es-ES"/>
              </w:rPr>
              <w:fldChar w:fldCharType="end"/>
            </w:r>
          </w:p>
        </w:tc>
        <w:tc>
          <w:tcPr>
            <w:tcW w:w="529" w:type="dxa"/>
            <w:shd w:val="clear" w:color="auto" w:fill="70AD47" w:themeFill="accent6"/>
            <w:vAlign w:val="center"/>
          </w:tcPr>
          <w:p w:rsidR="0027081B" w:rsidRDefault="0027081B" w:rsidP="00291105">
            <w:pPr>
              <w:pStyle w:val="ProductList-OfferingBody"/>
              <w:ind w:left="-113"/>
              <w:jc w:val="center"/>
            </w:pPr>
          </w:p>
        </w:tc>
        <w:tc>
          <w:tcPr>
            <w:tcW w:w="596" w:type="dxa"/>
            <w:shd w:val="clear" w:color="auto" w:fill="BFBFBF" w:themeFill="background1" w:themeFillShade="BF"/>
            <w:vAlign w:val="center"/>
          </w:tcPr>
          <w:p w:rsidR="0027081B" w:rsidRDefault="0027081B"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6"/>
        <w:gridCol w:w="3837"/>
        <w:gridCol w:w="2929"/>
      </w:tblGrid>
      <w:tr w:rsidR="00782C7B" w:rsidTr="0027081B">
        <w:tc>
          <w:tcPr>
            <w:tcW w:w="3960" w:type="dxa"/>
          </w:tcPr>
          <w:p w:rsidR="00782C7B" w:rsidRPr="009F282C" w:rsidRDefault="009F282C" w:rsidP="00C4636F">
            <w:pPr>
              <w:pStyle w:val="ProductList-Body"/>
            </w:pPr>
            <w:r>
              <w:t xml:space="preserve">Versión anterior: </w:t>
            </w:r>
            <w:r>
              <w:rPr>
                <w:b/>
              </w:rPr>
              <w:t>Windows Embedded 8</w:t>
            </w:r>
            <w:r>
              <w:t xml:space="preserve"> (6/13)</w:t>
            </w:r>
          </w:p>
        </w:tc>
        <w:tc>
          <w:tcPr>
            <w:tcW w:w="3870" w:type="dxa"/>
          </w:tcPr>
          <w:p w:rsidR="00782C7B" w:rsidRDefault="009F282C" w:rsidP="00C4636F">
            <w:pPr>
              <w:pStyle w:val="ProductList-Body"/>
            </w:pPr>
            <w:r>
              <w:t xml:space="preserve">Grupo de productos: </w:t>
            </w:r>
            <w:r>
              <w:rPr>
                <w:b/>
              </w:rPr>
              <w:t>Sistema</w:t>
            </w:r>
          </w:p>
        </w:tc>
        <w:tc>
          <w:tcPr>
            <w:tcW w:w="2960" w:type="dxa"/>
          </w:tcPr>
          <w:p w:rsidR="00782C7B" w:rsidRDefault="00782C7B" w:rsidP="00C4636F">
            <w:pPr>
              <w:pStyle w:val="ProductList-Body"/>
            </w:pPr>
          </w:p>
        </w:tc>
      </w:tr>
      <w:tr w:rsidR="00782C7B" w:rsidTr="0027081B">
        <w:tc>
          <w:tcPr>
            <w:tcW w:w="3960" w:type="dxa"/>
          </w:tcPr>
          <w:p w:rsidR="00782C7B" w:rsidRDefault="00782C7B" w:rsidP="00C4636F">
            <w:pPr>
              <w:pStyle w:val="ProductList-Body"/>
            </w:pPr>
          </w:p>
        </w:tc>
        <w:tc>
          <w:tcPr>
            <w:tcW w:w="3870" w:type="dxa"/>
          </w:tcPr>
          <w:p w:rsidR="00782C7B" w:rsidRDefault="00DF6514" w:rsidP="00C4636F">
            <w:pPr>
              <w:pStyle w:val="ProductList-Body"/>
            </w:pPr>
            <w:hyperlink w:anchor="SoftwareAssurance" w:history="1">
              <w:r w:rsidR="007B07E8">
                <w:rPr>
                  <w:rStyle w:val="Hyperlink"/>
                  <w:color w:val="000000" w:themeColor="text1"/>
                  <w:u w:val="none"/>
                </w:rPr>
                <w:t>Beneficios de Software Assurance</w:t>
              </w:r>
            </w:hyperlink>
            <w:r w:rsidR="007B07E8">
              <w:t xml:space="preserve">: </w:t>
            </w:r>
            <w:r w:rsidR="007B07E8">
              <w:rPr>
                <w:b/>
              </w:rPr>
              <w:t>Desktop</w:t>
            </w:r>
          </w:p>
        </w:tc>
        <w:tc>
          <w:tcPr>
            <w:tcW w:w="2960" w:type="dxa"/>
          </w:tcPr>
          <w:p w:rsidR="00782C7B" w:rsidRDefault="00782C7B" w:rsidP="00C4636F">
            <w:pPr>
              <w:pStyle w:val="ProductList-Body"/>
            </w:pPr>
          </w:p>
        </w:tc>
      </w:tr>
    </w:tbl>
    <w:p w:rsidR="003427A3" w:rsidRDefault="003427A3" w:rsidP="003427A3">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9711E" w:rsidRDefault="00C9711E" w:rsidP="00C9711E">
      <w:pPr>
        <w:pStyle w:val="ProductList-Body"/>
        <w:rPr>
          <w:b/>
          <w:color w:val="00188F"/>
        </w:rPr>
      </w:pPr>
      <w:r>
        <w:rPr>
          <w:b/>
          <w:color w:val="00188F"/>
        </w:rPr>
        <w:t>Instalación de prueba Enterprise de Windows Embedded 8.1</w:t>
      </w:r>
    </w:p>
    <w:p w:rsidR="00C9711E" w:rsidRDefault="00C35601" w:rsidP="00C9711E">
      <w:pPr>
        <w:pStyle w:val="ProductList-Body"/>
      </w:pPr>
      <w: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Pr>
            <w:rStyle w:val="Hyperlink"/>
          </w:rPr>
          <w:t>Derechos de Prueba de instalación de Windows</w:t>
        </w:r>
      </w:hyperlink>
      <w: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rsidR="008041CD" w:rsidRDefault="008041CD" w:rsidP="00C9711E">
      <w:pPr>
        <w:pStyle w:val="ProductList-Body"/>
      </w:pPr>
    </w:p>
    <w:p w:rsidR="008041CD" w:rsidRDefault="008041CD" w:rsidP="00C9711E">
      <w:pPr>
        <w:pStyle w:val="ProductList-Body"/>
      </w:pPr>
      <w: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rsidR="00C9711E" w:rsidRDefault="00C9711E" w:rsidP="00C9711E">
      <w:pPr>
        <w:pStyle w:val="ProductList-Body"/>
      </w:pPr>
    </w:p>
    <w:p w:rsidR="009F282C" w:rsidRPr="009F282C" w:rsidRDefault="009F282C" w:rsidP="009F282C">
      <w:pPr>
        <w:pStyle w:val="ProductList-Body"/>
        <w:rPr>
          <w:b/>
        </w:rPr>
      </w:pPr>
      <w:r>
        <w:rPr>
          <w:b/>
          <w:color w:val="00188F"/>
        </w:rPr>
        <w:t>Kit Enterprise de Windows Embedded Standard</w:t>
      </w:r>
      <w:r>
        <w:fldChar w:fldCharType="begin"/>
      </w:r>
      <w:r>
        <w:instrText>XE "Kit Enterprise de Windows Embedded 8 Standard"</w:instrText>
      </w:r>
      <w:r>
        <w:fldChar w:fldCharType="end"/>
      </w:r>
    </w:p>
    <w:p w:rsidR="009F282C" w:rsidRDefault="009F282C" w:rsidP="009F282C">
      <w:pPr>
        <w:pStyle w:val="ProductList-Body"/>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5366E7">
        <w:t xml:space="preserve"> </w:t>
      </w:r>
      <w: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w:t>
      </w:r>
      <w:r w:rsidR="0027081B">
        <w:t> </w:t>
      </w:r>
      <w:r>
        <w:t>Windows Embedded 8 Standard solo se encuentra disponible como parte del Kit Enterprise de Windows Embedded 8 Standard.</w:t>
      </w:r>
      <w:r w:rsidR="005366E7">
        <w:t xml:space="preserve">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 xml:space="preserve">La Actualización de Windows Embedded 8.1 Industry Pro, Windows Embedded 8.1 Industry Enterprise, Windows Embedded 8.1 Industry Enterprise (Std, POS, Ind Retail) y Software Assurance (colectivamente </w:t>
      </w:r>
      <w:r w:rsidR="00371F1F">
        <w:rPr>
          <w:b/>
          <w:color w:val="00188F"/>
        </w:rPr>
        <w:t>“</w:t>
      </w:r>
      <w:r>
        <w:rPr>
          <w:b/>
          <w:color w:val="00188F"/>
        </w:rPr>
        <w:t>Productos Windows Industry</w:t>
      </w:r>
      <w:r w:rsidR="00371F1F">
        <w:rPr>
          <w:b/>
          <w:color w:val="00188F"/>
        </w:rPr>
        <w:t>”</w:t>
      </w:r>
      <w:r>
        <w:rPr>
          <w:b/>
          <w:color w:val="00188F"/>
        </w:rPr>
        <w:t>)</w:t>
      </w:r>
      <w:r w:rsidR="005366E7">
        <w:rPr>
          <w:b/>
          <w:color w:val="00188F"/>
        </w:rPr>
        <w:t xml:space="preserve"> </w:t>
      </w:r>
    </w:p>
    <w:p w:rsidR="009F282C" w:rsidRPr="009F282C" w:rsidRDefault="009F282C" w:rsidP="00055772">
      <w:pPr>
        <w:pStyle w:val="ProductList-Body"/>
        <w:ind w:left="180"/>
        <w:rPr>
          <w:b/>
        </w:rPr>
      </w:pPr>
      <w:r>
        <w:rPr>
          <w:b/>
          <w:color w:val="00188F"/>
        </w:rPr>
        <w:t>Licencia de Actualización del Sistema Operativo (SO) para Windows Embedded 8.1 Industry Pro y Windows Embedded 8.1 Industry Enterprise</w:t>
      </w:r>
      <w:r>
        <w:fldChar w:fldCharType="begin"/>
      </w:r>
      <w:r>
        <w:instrText>XE "Windows Embedded 8.1 Industry Pro"</w:instrText>
      </w:r>
      <w:r>
        <w:fldChar w:fldCharType="end"/>
      </w:r>
    </w:p>
    <w:p w:rsidR="009F282C" w:rsidRDefault="009F282C" w:rsidP="00055772">
      <w:pPr>
        <w:pStyle w:val="ProductList-Body"/>
        <w:ind w:left="180"/>
      </w:pPr>
      <w:r>
        <w:t>Las licencias del sistema operativo concedidas para Windows Embedded 8.1 Industry Pro</w:t>
      </w:r>
      <w:r>
        <w:fldChar w:fldCharType="begin"/>
      </w:r>
      <w:r>
        <w:instrText>XE "Windows Embedded 8.1 Industry Pro"</w:instrText>
      </w:r>
      <w:r>
        <w:fldChar w:fldCharType="end"/>
      </w:r>
      <w: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Reglas de sistemas operativos susceptibles de actualización para Productos de Windows Embedded 8.1 Industry</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Se debe instalar el sistema operativo susceptible de actualización en el dispositivo al que se cederá la licencia de Actualización.</w:t>
      </w:r>
    </w:p>
    <w:p w:rsidR="009F282C" w:rsidRDefault="009F282C" w:rsidP="00343417">
      <w:pPr>
        <w:pStyle w:val="ProductList-Body"/>
        <w:numPr>
          <w:ilvl w:val="0"/>
          <w:numId w:val="33"/>
        </w:numPr>
        <w:ind w:hanging="270"/>
      </w:pPr>
      <w:r>
        <w:t>Salvo que así se estipule a continuación, los clientes deben eliminar el Sistema operativo susceptible de actualización del dispositivo a</w:t>
      </w:r>
      <w:r w:rsidR="00A00035">
        <w:t> </w:t>
      </w:r>
      <w:r>
        <w:t>fin</w:t>
      </w:r>
      <w:r w:rsidR="00A00035">
        <w:t> </w:t>
      </w:r>
      <w:r>
        <w:t>de implementar la licencia de Actualización de Windows Industry</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instrText>XE "Windows Embedded 8.1 Industry Pro"</w:instrText>
      </w:r>
      <w:r>
        <w:fldChar w:fldCharType="end"/>
      </w:r>
      <w:r>
        <w:t xml:space="preserve"> al mismo tiempo.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Sistemas operativos susceptibles de actualización (</w:t>
      </w:r>
      <w:r w:rsidR="00371F1F">
        <w:rPr>
          <w:b/>
          <w:color w:val="00188F"/>
        </w:rPr>
        <w:t>“</w:t>
      </w:r>
      <w:r>
        <w:rPr>
          <w:b/>
          <w:color w:val="00188F"/>
        </w:rPr>
        <w:t>SO Susceptible de Actualización</w:t>
      </w:r>
      <w:r w:rsidR="00371F1F">
        <w:rPr>
          <w:b/>
          <w:color w:val="00188F"/>
        </w:rPr>
        <w:t>”</w:t>
      </w:r>
      <w:r>
        <w:rPr>
          <w:b/>
          <w:color w:val="00188F"/>
        </w:rPr>
        <w:t>):</w:t>
      </w:r>
    </w:p>
    <w:p w:rsidR="00662221" w:rsidRDefault="00662221" w:rsidP="00662221">
      <w:pPr>
        <w:pStyle w:val="ProductList-Body"/>
        <w:ind w:left="180"/>
      </w:pPr>
      <w:r>
        <w:t>Los clientes con sistemas operativos susceptibles de actualización pueden adquirir los Productos de Windows Industry correspondientes según se indica en la siguiente tabla:</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Sistemas operativos susceptibles de actualización</w:t>
            </w:r>
          </w:p>
        </w:tc>
        <w:tc>
          <w:tcPr>
            <w:tcW w:w="210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rsidTr="00FD7C04">
        <w:tc>
          <w:tcPr>
            <w:tcW w:w="4230" w:type="dxa"/>
          </w:tcPr>
          <w:p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 xml:space="preserve">Windows 2000 Professional para Sistemas Integrados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NT Workstation para Sistemas Embedded</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7 Professional para Sistemas Integrados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7 Ultimate para Sistemas Integrados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B2689B" w:rsidRDefault="00412E14" w:rsidP="00412E14">
            <w:pPr>
              <w:pStyle w:val="ProductList-Body"/>
            </w:pPr>
            <w:r>
              <w:t xml:space="preserve">Windows XP Professional para Sistemas Integrados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y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Embedded 8 y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2689B" w:rsidRDefault="008E76EF" w:rsidP="008E76EF">
            <w:pPr>
              <w:pStyle w:val="ProductList-Body"/>
            </w:pPr>
            <w:r>
              <w:t>Windows Embedded 8 y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2009 y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Standard 7, 2009 y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Los clientes con SA con una fecha de expiración próxima son elegibles para renovar su cobertura como SA de Windows Industry Enterprise</w:t>
      </w:r>
      <w:r>
        <w:fldChar w:fldCharType="begin"/>
      </w:r>
      <w:r>
        <w:instrText>XE "Windows 8.1 Pro"</w:instrText>
      </w:r>
      <w:r>
        <w:fldChar w:fldCharType="end"/>
      </w:r>
      <w:r>
        <w:t>.</w:t>
      </w:r>
    </w:p>
    <w:p w:rsidR="009F282C" w:rsidRDefault="009F282C" w:rsidP="00055772">
      <w:pPr>
        <w:pStyle w:val="ProductList-Body"/>
        <w:ind w:left="180"/>
      </w:pPr>
    </w:p>
    <w:p w:rsidR="009F282C" w:rsidRDefault="009F282C" w:rsidP="00055772">
      <w:pPr>
        <w:pStyle w:val="ProductList-Body"/>
        <w:ind w:left="180"/>
      </w:pPr>
      <w:r>
        <w:t>Los clientes que deseen inscribirse en SA para Windows Embedded Industry 8.1 Enterprise</w:t>
      </w:r>
      <w:r>
        <w:fldChar w:fldCharType="begin"/>
      </w:r>
      <w:r>
        <w:instrText>XE "Windows Embedded 8.1 Industry Pro"</w:instrText>
      </w:r>
      <w:r>
        <w:fldChar w:fldCharType="end"/>
      </w:r>
      <w:r>
        <w:t xml:space="preserve"> disponen de las siguientes opciones:</w:t>
      </w:r>
    </w:p>
    <w:p w:rsidR="009F282C" w:rsidRPr="00430C94" w:rsidRDefault="00B80DB3" w:rsidP="00343417">
      <w:pPr>
        <w:pStyle w:val="ProductList-Body"/>
        <w:numPr>
          <w:ilvl w:val="0"/>
          <w:numId w:val="49"/>
        </w:numPr>
        <w:ind w:hanging="270"/>
      </w:pPr>
      <w:r>
        <w:t xml:space="preserve">Programas Select, Select Plus, Open Value (no es opción para toda la organización), y Open License </w:t>
      </w:r>
    </w:p>
    <w:p w:rsidR="009F282C" w:rsidRDefault="009F282C" w:rsidP="00343417">
      <w:pPr>
        <w:pStyle w:val="ProductList-Body"/>
        <w:numPr>
          <w:ilvl w:val="1"/>
          <w:numId w:val="49"/>
        </w:numPr>
        <w:ind w:left="990"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rsidR="009F282C" w:rsidRDefault="009F282C" w:rsidP="009F282C">
      <w:pPr>
        <w:pStyle w:val="ProductList-Body"/>
      </w:pPr>
    </w:p>
    <w:p w:rsidR="009F282C" w:rsidRDefault="009F282C" w:rsidP="00430C94">
      <w:pPr>
        <w:pStyle w:val="ProductList-Body"/>
        <w:ind w:left="180"/>
      </w:pPr>
      <w:r>
        <w:t>Los clientes que deseen adquirir la Actualización de Windows Embedded 8.1 Industry Enterprise y Software Assurance en conjunto disponen de las siguientes opciones:</w:t>
      </w:r>
    </w:p>
    <w:p w:rsidR="009F282C" w:rsidRDefault="009F282C" w:rsidP="00343417">
      <w:pPr>
        <w:pStyle w:val="ProductList-Body"/>
        <w:numPr>
          <w:ilvl w:val="0"/>
          <w:numId w:val="49"/>
        </w:numPr>
        <w:ind w:hanging="270"/>
      </w:pPr>
      <w:r>
        <w:t>Contrato Enterprise, Select Plus, Open Value (no para toda la organización), y programas Licencia Open:</w:t>
      </w:r>
    </w:p>
    <w:p w:rsidR="009F282C" w:rsidRDefault="009F282C" w:rsidP="00343417">
      <w:pPr>
        <w:pStyle w:val="ProductList-Body"/>
        <w:numPr>
          <w:ilvl w:val="1"/>
          <w:numId w:val="49"/>
        </w:numPr>
        <w:ind w:left="990" w:hanging="270"/>
      </w:pPr>
      <w:r>
        <w:t>Adquisición de la Actualización de Windows Embedded 8.1 Industry Enterprise y Software Assurance para Dispositivos Industry en los que el cliente dispone de licencia y haya instalado uno de los sistemas operativos susceptibles de actualización que se indican en la lista de Actualizaciones de Windows Industry anterior.</w:t>
      </w:r>
    </w:p>
    <w:p w:rsidR="009F282C" w:rsidRDefault="009F282C" w:rsidP="00343417">
      <w:pPr>
        <w:pStyle w:val="ProductList-Body"/>
        <w:numPr>
          <w:ilvl w:val="1"/>
          <w:numId w:val="49"/>
        </w:numPr>
        <w:ind w:left="990" w:hanging="270"/>
      </w:pPr>
      <w: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A00035">
        <w:t> </w:t>
      </w:r>
      <w:r>
        <w:t>haya instalado en el dispositivo de reemplazo la última versión de ese sistema operativo, y (2) el cliente elimine toda actualización relacionada del sistema operativo del dispositivo original.</w:t>
      </w:r>
    </w:p>
    <w:p w:rsidR="009F282C" w:rsidRDefault="009F282C" w:rsidP="009F282C">
      <w:pPr>
        <w:pStyle w:val="ProductList-Body"/>
      </w:pPr>
    </w:p>
    <w:p w:rsidR="009F282C" w:rsidRPr="009F282C" w:rsidRDefault="009F282C" w:rsidP="007223E3">
      <w:pPr>
        <w:pStyle w:val="ProductList-Body"/>
        <w:ind w:left="180"/>
        <w:rPr>
          <w:b/>
        </w:rPr>
      </w:pPr>
      <w:r>
        <w:rPr>
          <w:b/>
          <w:color w:val="00188F"/>
        </w:rPr>
        <w:t>Concesión de derechos de cambio a una versión anterior y soporte físico</w:t>
      </w:r>
    </w:p>
    <w:p w:rsidR="004D4DBB" w:rsidRDefault="009F282C" w:rsidP="007223E3">
      <w:pPr>
        <w:pStyle w:val="ProductList-Body"/>
        <w:ind w:left="180"/>
      </w:pPr>
      <w:r>
        <w:t>Microsoft Windows Embedded 8.1 Industry Pro y Enterprise</w:t>
      </w:r>
      <w:r>
        <w:fldChar w:fldCharType="begin"/>
      </w:r>
      <w:r>
        <w:instrText>XE "Windows Embedded 8.1 Industry Pro"</w:instrText>
      </w:r>
      <w:r>
        <w:fldChar w:fldCharType="end"/>
      </w:r>
      <w: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5366E7">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rsidR="004D4DBB" w:rsidRDefault="004D4DBB" w:rsidP="007223E3">
      <w:pPr>
        <w:pStyle w:val="ProductList-Body"/>
        <w:ind w:left="180"/>
      </w:pPr>
    </w:p>
    <w:p w:rsidR="004D4DBB" w:rsidRDefault="004D4DBB" w:rsidP="007223E3">
      <w:pPr>
        <w:pStyle w:val="ProductList-Body"/>
        <w:ind w:left="180"/>
      </w:pPr>
      <w: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w:t>
      </w:r>
      <w:r w:rsidR="003427A3">
        <w:t> </w:t>
      </w:r>
      <w:r>
        <w:t>vigente para el sistema operativo Windows Industry.</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Definición de Industry Device</w:t>
      </w:r>
    </w:p>
    <w:p w:rsidR="009F282C" w:rsidRDefault="00371F1F" w:rsidP="004D4DBB">
      <w:pPr>
        <w:pStyle w:val="ProductList-Body"/>
        <w:ind w:left="180"/>
      </w:pPr>
      <w:r>
        <w:t>“</w:t>
      </w:r>
      <w:r w:rsidR="004D4DBB">
        <w:t>Industry Device</w:t>
      </w:r>
      <w:r>
        <w:t>”</w:t>
      </w:r>
      <w:r w:rsidR="004D4DBB">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5C6CE1">
        <w:t> </w:t>
      </w:r>
      <w:r w:rsidR="004D4DBB">
        <w:t>ejemplo, un programa de diseño asistido por ordenador personal utilizado por un arquitecto o un programa de punto de venta) (</w:t>
      </w:r>
      <w:r>
        <w:t>“</w:t>
      </w:r>
      <w:r w:rsidR="004D4DBB">
        <w:t>Industry</w:t>
      </w:r>
      <w:r w:rsidR="005C6CE1">
        <w:t> </w:t>
      </w:r>
      <w:r w:rsidR="004D4DBB">
        <w:t>Program</w:t>
      </w:r>
      <w:r>
        <w:t>”</w:t>
      </w:r>
      <w:r w:rsidR="004D4DBB">
        <w:t>).</w:t>
      </w:r>
      <w:r w:rsidR="005366E7">
        <w:t xml:space="preserve"> </w:t>
      </w:r>
      <w:r w:rsidR="004D4DBB">
        <w:t>El dispositivo puede incluir características y funciones derivadas de software de Microsoft o de software de terceros.</w:t>
      </w:r>
      <w:r w:rsidR="005366E7">
        <w:t xml:space="preserve"> </w:t>
      </w:r>
      <w:r w:rsidR="004D4DBB">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w:t>
      </w:r>
      <w:r w:rsidR="005C6CE1">
        <w:t> </w:t>
      </w:r>
      <w:r w:rsidR="004D4DBB">
        <w:t>funcionalidad del Industry Program y (2) deben estar técnicamente integradas con el Industry Program o emplear directivas exigidas técnicamente o una arquitectura para que funcione solo cuando se utilice con el Industry Program.</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Concesión de derechos de compra de Software Assurance</w:t>
      </w:r>
    </w:p>
    <w:p w:rsidR="004D4DBB" w:rsidRPr="004D4DBB" w:rsidRDefault="004D4DBB" w:rsidP="004D4DBB">
      <w:pPr>
        <w:pStyle w:val="ProductList-Body"/>
        <w:ind w:left="180"/>
      </w:pPr>
      <w: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Los siguientes requisitos se aplican al reemplazo de copias de Windows Embedded</w:t>
      </w:r>
    </w:p>
    <w:p w:rsidR="00782C7B" w:rsidRDefault="009F282C" w:rsidP="002F3FF6">
      <w:pPr>
        <w:pStyle w:val="ProductList-Body"/>
        <w:ind w:left="180"/>
      </w:pPr>
      <w:r>
        <w:t>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15" w:name="_Toc378147650"/>
    <w:bookmarkStart w:id="816" w:name="_Toc378151552"/>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67478"/>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67479"/>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A00035" w:rsidTr="00A00035">
        <w:trPr>
          <w:tblHeader/>
        </w:trPr>
        <w:tc>
          <w:tcPr>
            <w:tcW w:w="3060" w:type="dxa"/>
            <w:tcBorders>
              <w:bottom w:val="nil"/>
            </w:tcBorders>
            <w:shd w:val="clear" w:color="auto" w:fill="00188F"/>
          </w:tcPr>
          <w:p w:rsidR="00A00035" w:rsidRPr="00EE0836" w:rsidRDefault="00A0003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A00035" w:rsidRPr="00876F70" w:rsidRDefault="00A00035" w:rsidP="00640CA0">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00035" w:rsidTr="00A00035">
        <w:tc>
          <w:tcPr>
            <w:tcW w:w="3060"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27" w:name="_Toc379797276"/>
            <w:bookmarkStart w:id="828" w:name="_Toc380513301"/>
            <w:bookmarkStart w:id="829" w:name="_Toc380655349"/>
            <w:bookmarkStart w:id="830" w:name="_Toc402267480"/>
            <w:r>
              <w:t>Licencia CAL de Windows MultiPoint Server 2012 (Dispositivo y Usuario)</w:t>
            </w:r>
            <w:bookmarkEnd w:id="827"/>
            <w:bookmarkEnd w:id="828"/>
            <w:bookmarkEnd w:id="829"/>
            <w:bookmarkEnd w:id="830"/>
            <w:r>
              <w:fldChar w:fldCharType="begin"/>
            </w:r>
            <w: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A00035">
        <w:tc>
          <w:tcPr>
            <w:tcW w:w="3060" w:type="dxa"/>
            <w:tcBorders>
              <w:top w:val="dashSmallGap" w:sz="4" w:space="0" w:color="BFBFBF" w:themeColor="background1" w:themeShade="BF"/>
              <w:left w:val="nil"/>
              <w:bottom w:val="dashSmallGap" w:sz="4" w:space="0" w:color="BFBFBF" w:themeColor="background1" w:themeShade="BF"/>
              <w:right w:val="nil"/>
            </w:tcBorders>
          </w:tcPr>
          <w:p w:rsidR="00A00035" w:rsidRDefault="00A00035" w:rsidP="00A1418D">
            <w:pPr>
              <w:pStyle w:val="ProductList-Offering2"/>
            </w:pPr>
            <w:bookmarkStart w:id="831" w:name="_Toc379797277"/>
            <w:bookmarkStart w:id="832" w:name="_Toc380513302"/>
            <w:bookmarkStart w:id="833" w:name="_Toc380655350"/>
            <w:bookmarkStart w:id="834" w:name="_Toc402267481"/>
            <w:r>
              <w:t>Licencia CAL de Windows MultiPoint Server 2012</w:t>
            </w:r>
            <w:r>
              <w:fldChar w:fldCharType="begin"/>
            </w:r>
            <w:r>
              <w:instrText>XE "Licencia CAL de Windows MultiPoint Server 2012"</w:instrText>
            </w:r>
            <w:r>
              <w:fldChar w:fldCharType="end"/>
            </w:r>
            <w:r>
              <w:t xml:space="preserve"> con Licencia CAL de Windows Server 2012</w:t>
            </w:r>
            <w:r>
              <w:fldChar w:fldCharType="begin"/>
            </w:r>
            <w:r>
              <w:instrText>XE "Licencia CAL de Windows MultiPoint Server 2012 con Licencia CAL de Windows Server 2012"</w:instrText>
            </w:r>
            <w:r>
              <w:fldChar w:fldCharType="end"/>
            </w:r>
            <w:r>
              <w:t xml:space="preserve"> (Dispositivo y Usuario)</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A00035">
        <w:tc>
          <w:tcPr>
            <w:tcW w:w="3060" w:type="dxa"/>
            <w:tcBorders>
              <w:top w:val="dashSmallGap" w:sz="4" w:space="0" w:color="BFBFBF" w:themeColor="background1" w:themeShade="BF"/>
              <w:left w:val="nil"/>
              <w:bottom w:val="dashSmallGap" w:sz="4" w:space="0" w:color="BFBFBF" w:themeColor="background1" w:themeShade="BF"/>
              <w:right w:val="nil"/>
            </w:tcBorders>
          </w:tcPr>
          <w:p w:rsidR="00A00035" w:rsidRDefault="00A00035" w:rsidP="00A1418D">
            <w:pPr>
              <w:pStyle w:val="ProductList-Offering2"/>
            </w:pPr>
            <w:bookmarkStart w:id="835" w:name="_Toc379797278"/>
            <w:bookmarkStart w:id="836" w:name="_Toc380513303"/>
            <w:bookmarkStart w:id="837" w:name="_Toc380655351"/>
            <w:bookmarkStart w:id="838" w:name="_Toc402267482"/>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10</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A00035">
        <w:tc>
          <w:tcPr>
            <w:tcW w:w="3060" w:type="dxa"/>
            <w:tcBorders>
              <w:top w:val="dashSmallGap" w:sz="4" w:space="0" w:color="BFBFBF" w:themeColor="background1" w:themeShade="BF"/>
              <w:left w:val="nil"/>
              <w:bottom w:val="dashSmallGap" w:sz="4" w:space="0" w:color="BFBFBF" w:themeColor="background1" w:themeShade="BF"/>
              <w:right w:val="nil"/>
            </w:tcBorders>
          </w:tcPr>
          <w:p w:rsidR="00A00035" w:rsidRDefault="00A00035" w:rsidP="00A1418D">
            <w:pPr>
              <w:pStyle w:val="ProductList-Offering2"/>
            </w:pPr>
            <w:bookmarkStart w:id="839" w:name="_Toc379797279"/>
            <w:bookmarkStart w:id="840" w:name="_Toc380513304"/>
            <w:bookmarkStart w:id="841" w:name="_Toc380655352"/>
            <w:bookmarkStart w:id="842" w:name="_Toc402267483"/>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25</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501CBA">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A00035">
        <w:tc>
          <w:tcPr>
            <w:tcW w:w="3060" w:type="dxa"/>
            <w:tcBorders>
              <w:top w:val="dashSmallGap" w:sz="4" w:space="0" w:color="BFBFBF" w:themeColor="background1" w:themeShade="BF"/>
              <w:left w:val="nil"/>
              <w:bottom w:val="dashSmallGap" w:sz="4" w:space="0" w:color="BFBFBF" w:themeColor="background1" w:themeShade="BF"/>
              <w:right w:val="nil"/>
            </w:tcBorders>
          </w:tcPr>
          <w:p w:rsidR="00A00035" w:rsidRDefault="00A00035" w:rsidP="00A00035">
            <w:pPr>
              <w:pStyle w:val="ProductList-Offering2"/>
            </w:pPr>
            <w:bookmarkStart w:id="843" w:name="_Toc379797280"/>
            <w:bookmarkStart w:id="844" w:name="_Toc380513305"/>
            <w:bookmarkStart w:id="845" w:name="_Toc380655353"/>
            <w:bookmarkStart w:id="846" w:name="_Toc402267484"/>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25</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A00035">
        <w:tc>
          <w:tcPr>
            <w:tcW w:w="3060" w:type="dxa"/>
            <w:tcBorders>
              <w:top w:val="dashSmallGap" w:sz="4" w:space="0" w:color="BFBFBF" w:themeColor="background1" w:themeShade="BF"/>
              <w:left w:val="nil"/>
              <w:bottom w:val="nil"/>
              <w:right w:val="nil"/>
            </w:tcBorders>
          </w:tcPr>
          <w:p w:rsidR="00A00035" w:rsidRDefault="00A00035" w:rsidP="00A1418D">
            <w:pPr>
              <w:pStyle w:val="ProductList-Offering2"/>
            </w:pPr>
            <w:bookmarkStart w:id="847" w:name="_Toc379797281"/>
            <w:bookmarkStart w:id="848" w:name="_Toc380513306"/>
            <w:bookmarkStart w:id="849" w:name="_Toc380655354"/>
            <w:bookmarkStart w:id="850" w:name="_Toc402267485"/>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00035" w:rsidRDefault="00A0003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A00035" w:rsidRDefault="00A0003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A00035" w:rsidRDefault="00A0003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0035" w:rsidRDefault="00A0003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5</w:t>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71" w:type="dxa"/>
            <w:shd w:val="clear" w:color="auto" w:fill="BFBFBF" w:themeFill="background1" w:themeFillShade="BF"/>
            <w:vAlign w:val="center"/>
          </w:tcPr>
          <w:p w:rsidR="00A00035" w:rsidRDefault="00A00035" w:rsidP="00C05A53">
            <w:pPr>
              <w:pStyle w:val="ProductList-OfferingBody"/>
              <w:ind w:left="-113"/>
              <w:jc w:val="center"/>
            </w:pPr>
          </w:p>
        </w:tc>
        <w:tc>
          <w:tcPr>
            <w:tcW w:w="520"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880"/>
        <w:gridCol w:w="3420"/>
      </w:tblGrid>
      <w:tr w:rsidR="00501CBA" w:rsidTr="00A00035">
        <w:tc>
          <w:tcPr>
            <w:tcW w:w="4500" w:type="dxa"/>
          </w:tcPr>
          <w:p w:rsidR="00501CBA" w:rsidRDefault="00501CBA" w:rsidP="00501CBA">
            <w:pPr>
              <w:pStyle w:val="ProductList-Body"/>
              <w:spacing w:before="20" w:after="20"/>
            </w:pPr>
            <w:r>
              <w:t xml:space="preserve">Versión anterior: </w:t>
            </w:r>
            <w:r>
              <w:rPr>
                <w:b/>
              </w:rPr>
              <w:t>Windows MultiPoint Server 2011</w:t>
            </w:r>
            <w:r>
              <w:t xml:space="preserve"> (3/11)</w:t>
            </w:r>
          </w:p>
        </w:tc>
        <w:tc>
          <w:tcPr>
            <w:tcW w:w="2880" w:type="dxa"/>
          </w:tcPr>
          <w:p w:rsidR="00501CBA" w:rsidRDefault="00501CBA" w:rsidP="00501CBA">
            <w:pPr>
              <w:pStyle w:val="ProductList-Body"/>
              <w:spacing w:before="20" w:after="20"/>
            </w:pPr>
            <w:r>
              <w:t xml:space="preserve">Grupo de productos: </w:t>
            </w:r>
            <w:r>
              <w:rPr>
                <w:b/>
              </w:rPr>
              <w:t>Servidor</w:t>
            </w:r>
          </w:p>
        </w:tc>
        <w:tc>
          <w:tcPr>
            <w:tcW w:w="3420" w:type="dxa"/>
          </w:tcPr>
          <w:p w:rsidR="00501CBA" w:rsidRDefault="00DF6514" w:rsidP="00501CBA">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r>
    </w:tbl>
    <w:bookmarkStart w:id="851" w:name="_Toc378147652"/>
    <w:bookmarkStart w:id="852" w:name="_Toc378151554"/>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67486"/>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9"/>
        <w:gridCol w:w="576"/>
        <w:gridCol w:w="531"/>
        <w:gridCol w:w="549"/>
        <w:gridCol w:w="446"/>
        <w:gridCol w:w="595"/>
        <w:gridCol w:w="596"/>
        <w:gridCol w:w="595"/>
        <w:gridCol w:w="596"/>
        <w:gridCol w:w="595"/>
        <w:gridCol w:w="595"/>
        <w:gridCol w:w="644"/>
        <w:gridCol w:w="547"/>
        <w:gridCol w:w="596"/>
      </w:tblGrid>
      <w:tr w:rsidR="00A00035" w:rsidTr="003427A3">
        <w:trPr>
          <w:tblHeader/>
        </w:trPr>
        <w:tc>
          <w:tcPr>
            <w:tcW w:w="3339" w:type="dxa"/>
            <w:tcBorders>
              <w:bottom w:val="nil"/>
            </w:tcBorders>
            <w:shd w:val="clear" w:color="auto" w:fill="00188F"/>
          </w:tcPr>
          <w:p w:rsidR="00A00035" w:rsidRPr="00EE0836" w:rsidRDefault="00A00035" w:rsidP="00C05A53">
            <w:pPr>
              <w:pStyle w:val="ProductList-OfferingBody"/>
              <w:ind w:left="-28"/>
              <w:rPr>
                <w:color w:val="FFFFFF" w:themeColor="background1"/>
              </w:rPr>
            </w:pPr>
            <w:r>
              <w:rPr>
                <w:color w:val="FFFFFF" w:themeColor="background1"/>
              </w:rPr>
              <w:t>Productos</w:t>
            </w:r>
          </w:p>
        </w:tc>
        <w:tc>
          <w:tcPr>
            <w:tcW w:w="576"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31"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49" w:type="dxa"/>
            <w:tcBorders>
              <w:bottom w:val="nil"/>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46" w:type="dxa"/>
            <w:tcBorders>
              <w:bottom w:val="nil"/>
              <w:right w:val="single" w:sz="12" w:space="0" w:color="FFFFFF" w:themeColor="background1"/>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4" w:type="dxa"/>
            <w:shd w:val="clear" w:color="auto" w:fill="00188F"/>
            <w:vAlign w:val="center"/>
          </w:tcPr>
          <w:p w:rsidR="00A00035" w:rsidRPr="00876F70" w:rsidRDefault="00A00035" w:rsidP="00640CA0">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47"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A00035" w:rsidRPr="00654393" w:rsidRDefault="00A00035"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57" w:name="_Toc379797283"/>
            <w:bookmarkStart w:id="858" w:name="_Toc380513308"/>
            <w:bookmarkStart w:id="859" w:name="_Toc380655356"/>
            <w:bookmarkStart w:id="860" w:name="_Toc402267487"/>
            <w:r>
              <w:t>Licencia CAL de Windows Server 2012 Active Directory Rights Management Services (Dispositivo y Usuario)</w:t>
            </w:r>
            <w:bookmarkEnd w:id="857"/>
            <w:bookmarkEnd w:id="858"/>
            <w:bookmarkEnd w:id="859"/>
            <w:bookmarkEnd w:id="860"/>
            <w:r>
              <w:fldChar w:fldCharType="begin"/>
            </w:r>
            <w:r>
              <w:instrText>XE "Licencia CAL de Windows Server 2010 Active Directory Rights Management Services"</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A93B06">
            <w:pPr>
              <w:pStyle w:val="ProductList-OfferingBody"/>
              <w:ind w:left="-113"/>
              <w:jc w:val="center"/>
            </w:pPr>
            <w:r>
              <w:t>8/12</w:t>
            </w:r>
          </w:p>
        </w:tc>
        <w:tc>
          <w:tcPr>
            <w:tcW w:w="531" w:type="dxa"/>
            <w:tcBorders>
              <w:top w:val="nil"/>
              <w:left w:val="nil"/>
              <w:bottom w:val="dashSmallGap" w:sz="4" w:space="0" w:color="BFBFBF" w:themeColor="background1" w:themeShade="BF"/>
              <w:right w:val="nil"/>
            </w:tcBorders>
            <w:vAlign w:val="center"/>
          </w:tcPr>
          <w:p w:rsidR="00A00035" w:rsidRDefault="00A00035" w:rsidP="005F068D">
            <w:pPr>
              <w:pStyle w:val="ProductList-OfferingBody"/>
              <w:ind w:left="-113"/>
              <w:jc w:val="center"/>
            </w:pPr>
            <w:r>
              <w:t>1</w:t>
            </w:r>
          </w:p>
        </w:tc>
        <w:tc>
          <w:tcPr>
            <w:tcW w:w="549" w:type="dxa"/>
            <w:tcBorders>
              <w:top w:val="nil"/>
              <w:left w:val="nil"/>
              <w:bottom w:val="dashSmallGap" w:sz="4" w:space="0" w:color="BFBFBF" w:themeColor="background1" w:themeShade="BF"/>
              <w:right w:val="nil"/>
            </w:tcBorders>
            <w:vAlign w:val="center"/>
          </w:tcPr>
          <w:p w:rsidR="00A00035" w:rsidRDefault="00A00035" w:rsidP="005F068D">
            <w:pPr>
              <w:pStyle w:val="ProductList-OfferingBody"/>
              <w:ind w:left="-113"/>
              <w:jc w:val="center"/>
            </w:pPr>
            <w:r>
              <w:t>2</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00035" w:rsidRDefault="00A00035" w:rsidP="005F068D">
            <w:pPr>
              <w:pStyle w:val="ProductList-OfferingBody"/>
              <w:ind w:left="-113"/>
              <w:jc w:val="center"/>
            </w:pPr>
            <w:r>
              <w:t>1</w:t>
            </w: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61" w:name="_Toc379797284"/>
            <w:bookmarkStart w:id="862" w:name="_Toc380513309"/>
            <w:bookmarkStart w:id="863" w:name="_Toc380655357"/>
            <w:bookmarkStart w:id="864" w:name="_Toc402267488"/>
            <w:r>
              <w:t xml:space="preserve">Licencia CAL de Windows Server 2012 </w:t>
            </w:r>
            <w:r w:rsidR="003427A3">
              <w:br/>
            </w:r>
            <w:r>
              <w:t>(Dispositivo y Usuario)</w:t>
            </w:r>
            <w:bookmarkEnd w:id="861"/>
            <w:bookmarkEnd w:id="862"/>
            <w:bookmarkEnd w:id="863"/>
            <w:bookmarkEnd w:id="864"/>
            <w:r>
              <w:fldChar w:fldCharType="begin"/>
            </w:r>
            <w:r>
              <w:instrText>XE "Licencia CAL de Windows 2010 Server"</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A93B06">
            <w:pPr>
              <w:pStyle w:val="ProductList-OfferingBody"/>
              <w:ind w:left="-113"/>
              <w:jc w:val="center"/>
            </w:pPr>
            <w:r>
              <w:t>8/12</w:t>
            </w:r>
          </w:p>
        </w:tc>
        <w:tc>
          <w:tcPr>
            <w:tcW w:w="531"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w:t>
            </w:r>
          </w:p>
        </w:tc>
        <w:tc>
          <w:tcPr>
            <w:tcW w:w="549"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w:t>
            </w:r>
          </w:p>
        </w:tc>
        <w:tc>
          <w:tcPr>
            <w:tcW w:w="596" w:type="dxa"/>
            <w:shd w:val="clear" w:color="auto" w:fill="70AD47" w:themeFill="accent6"/>
            <w:vAlign w:val="center"/>
          </w:tcPr>
          <w:p w:rsidR="00A00035" w:rsidRPr="00654393" w:rsidRDefault="00A00035" w:rsidP="00640CA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65" w:name="_Toc379797285"/>
            <w:bookmarkStart w:id="866" w:name="_Toc380513310"/>
            <w:bookmarkStart w:id="867" w:name="_Toc380655358"/>
            <w:bookmarkStart w:id="868" w:name="_Toc402267489"/>
            <w:r>
              <w:t>Licencia CAL de Servicios de Escritorio remoto de Windows Server 2012 (Dispositivo y Usuario)</w:t>
            </w:r>
            <w:bookmarkEnd w:id="865"/>
            <w:bookmarkEnd w:id="866"/>
            <w:bookmarkEnd w:id="867"/>
            <w:bookmarkEnd w:id="868"/>
            <w:r>
              <w:fldChar w:fldCharType="begin"/>
            </w:r>
            <w:r>
              <w:instrText>XE "Licencia CAL de Servicios de Escritorio remoto de Windows Server 2012"</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A93B06">
            <w:pPr>
              <w:pStyle w:val="ProductList-OfferingBody"/>
              <w:ind w:left="-113"/>
              <w:jc w:val="center"/>
            </w:pPr>
            <w:r>
              <w:t>8/12</w:t>
            </w:r>
          </w:p>
        </w:tc>
        <w:tc>
          <w:tcPr>
            <w:tcW w:w="531"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w:t>
            </w:r>
          </w:p>
        </w:tc>
        <w:tc>
          <w:tcPr>
            <w:tcW w:w="549"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w:t>
            </w:r>
          </w:p>
        </w:tc>
        <w:tc>
          <w:tcPr>
            <w:tcW w:w="596" w:type="dxa"/>
            <w:shd w:val="clear" w:color="auto" w:fill="70AD47" w:themeFill="accent6"/>
            <w:vAlign w:val="center"/>
          </w:tcPr>
          <w:p w:rsidR="00A00035" w:rsidRDefault="00A00035" w:rsidP="00640CA0">
            <w:pPr>
              <w:pStyle w:val="ProductList-OfferingBody"/>
              <w:ind w:left="-113"/>
              <w:jc w:val="cente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t>,</w:t>
            </w: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69" w:name="_Toc379797286"/>
            <w:bookmarkStart w:id="870" w:name="_Toc380513311"/>
            <w:bookmarkStart w:id="871" w:name="_Toc380655359"/>
            <w:bookmarkStart w:id="872" w:name="_Toc402267490"/>
            <w:r>
              <w:t>External Connector de Servicios de Escritorio remoto de Windows Server 2012</w:t>
            </w:r>
            <w:bookmarkEnd w:id="869"/>
            <w:bookmarkEnd w:id="870"/>
            <w:bookmarkEnd w:id="871"/>
            <w:bookmarkEnd w:id="872"/>
            <w:r>
              <w:fldChar w:fldCharType="begin"/>
            </w:r>
            <w:r>
              <w:instrText>XE "External Connector de Servicios de Escritorio remoto de Windows Server 2012"</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A93B06">
            <w:pPr>
              <w:pStyle w:val="ProductList-OfferingBody"/>
              <w:ind w:left="-113"/>
              <w:jc w:val="center"/>
            </w:pPr>
            <w:r>
              <w:t>8/12</w:t>
            </w:r>
          </w:p>
        </w:tc>
        <w:tc>
          <w:tcPr>
            <w:tcW w:w="531"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75</w:t>
            </w:r>
          </w:p>
        </w:tc>
        <w:tc>
          <w:tcPr>
            <w:tcW w:w="549"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113</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75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73" w:name="_Toc379797287"/>
            <w:bookmarkStart w:id="874" w:name="_Toc380513312"/>
            <w:bookmarkStart w:id="875" w:name="_Toc380655360"/>
            <w:bookmarkStart w:id="876" w:name="_Toc402267491"/>
            <w:r>
              <w:t>Windows Server 2012 R2 Datacenter</w:t>
            </w:r>
            <w:bookmarkEnd w:id="873"/>
            <w:bookmarkEnd w:id="874"/>
            <w:bookmarkEnd w:id="875"/>
            <w:bookmarkEnd w:id="876"/>
            <w:r>
              <w:fldChar w:fldCharType="begin"/>
            </w:r>
            <w:r>
              <w:instrText>XE "Windows Server 2012 R2 Datacenter"</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10/13</w:t>
            </w:r>
          </w:p>
        </w:tc>
        <w:tc>
          <w:tcPr>
            <w:tcW w:w="531" w:type="dxa"/>
            <w:tcBorders>
              <w:top w:val="nil"/>
              <w:left w:val="nil"/>
              <w:bottom w:val="dashSmallGap" w:sz="4" w:space="0" w:color="BFBFBF" w:themeColor="background1" w:themeShade="BF"/>
              <w:right w:val="nil"/>
            </w:tcBorders>
            <w:vAlign w:val="center"/>
          </w:tcPr>
          <w:p w:rsidR="00A00035" w:rsidRDefault="00A00035" w:rsidP="005F068D">
            <w:pPr>
              <w:pStyle w:val="ProductList-OfferingBody"/>
              <w:ind w:left="-113"/>
              <w:jc w:val="center"/>
            </w:pPr>
            <w:r>
              <w:t>75</w:t>
            </w:r>
          </w:p>
        </w:tc>
        <w:tc>
          <w:tcPr>
            <w:tcW w:w="549" w:type="dxa"/>
            <w:tcBorders>
              <w:top w:val="nil"/>
              <w:left w:val="nil"/>
              <w:bottom w:val="dashSmallGap" w:sz="4" w:space="0" w:color="BFBFBF" w:themeColor="background1" w:themeShade="BF"/>
              <w:right w:val="nil"/>
            </w:tcBorders>
            <w:vAlign w:val="center"/>
          </w:tcPr>
          <w:p w:rsidR="00A00035" w:rsidRDefault="00A00035" w:rsidP="005F068D">
            <w:pPr>
              <w:pStyle w:val="ProductList-OfferingBody"/>
              <w:ind w:left="-113"/>
              <w:jc w:val="center"/>
            </w:pPr>
            <w:r>
              <w:t>113</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A00035" w:rsidRDefault="00A00035" w:rsidP="005F068D">
            <w:pPr>
              <w:pStyle w:val="ProductList-OfferingBody"/>
              <w:ind w:left="-113"/>
              <w:jc w:val="center"/>
            </w:pPr>
            <w:r>
              <w:t>75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Default="00A00035" w:rsidP="00640CA0">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77" w:name="_Toc379797288"/>
            <w:bookmarkStart w:id="878" w:name="_Toc380513313"/>
            <w:bookmarkStart w:id="879" w:name="_Toc380655361"/>
            <w:bookmarkStart w:id="880" w:name="_Toc402267492"/>
            <w:r>
              <w:t>Windows Server 2012 R2 Essentials</w:t>
            </w:r>
            <w:bookmarkEnd w:id="877"/>
            <w:bookmarkEnd w:id="878"/>
            <w:bookmarkEnd w:id="879"/>
            <w:bookmarkEnd w:id="880"/>
            <w:r>
              <w:fldChar w:fldCharType="begin"/>
            </w:r>
            <w:r>
              <w:instrText>XE "Windows Server 2012 R2 Essentials"</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10/13</w:t>
            </w:r>
          </w:p>
        </w:tc>
        <w:tc>
          <w:tcPr>
            <w:tcW w:w="531"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5</w:t>
            </w:r>
          </w:p>
        </w:tc>
        <w:tc>
          <w:tcPr>
            <w:tcW w:w="549"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10</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BFBFBF" w:themeFill="background1" w:themeFillShade="BF"/>
            <w:vAlign w:val="center"/>
          </w:tcPr>
          <w:p w:rsidR="00A00035" w:rsidRDefault="00A00035" w:rsidP="00C05A53">
            <w:pPr>
              <w:pStyle w:val="ProductList-OfferingBody"/>
              <w:ind w:left="-113"/>
              <w:jc w:val="center"/>
            </w:pPr>
          </w:p>
        </w:tc>
        <w:tc>
          <w:tcPr>
            <w:tcW w:w="596" w:type="dxa"/>
            <w:shd w:val="clear" w:color="auto" w:fill="BFBFBF" w:themeFill="background1" w:themeFillShade="BF"/>
            <w:vAlign w:val="center"/>
          </w:tcPr>
          <w:p w:rsidR="00A00035" w:rsidRDefault="00A00035" w:rsidP="00C05A53">
            <w:pPr>
              <w:pStyle w:val="ProductList-OfferingBody"/>
              <w:ind w:left="-113"/>
              <w:jc w:val="center"/>
            </w:pPr>
          </w:p>
        </w:tc>
      </w:tr>
      <w:tr w:rsidR="00A00035" w:rsidTr="003427A3">
        <w:tc>
          <w:tcPr>
            <w:tcW w:w="3339" w:type="dxa"/>
            <w:tcBorders>
              <w:top w:val="nil"/>
              <w:left w:val="nil"/>
              <w:bottom w:val="dashSmallGap" w:sz="4" w:space="0" w:color="BFBFBF" w:themeColor="background1" w:themeShade="BF"/>
              <w:right w:val="nil"/>
            </w:tcBorders>
          </w:tcPr>
          <w:p w:rsidR="00A00035" w:rsidRDefault="00A00035" w:rsidP="00A1418D">
            <w:pPr>
              <w:pStyle w:val="ProductList-Offering2"/>
            </w:pPr>
            <w:bookmarkStart w:id="881" w:name="_Toc379797289"/>
            <w:bookmarkStart w:id="882" w:name="_Toc380513314"/>
            <w:bookmarkStart w:id="883" w:name="_Toc380655362"/>
            <w:bookmarkStart w:id="884" w:name="_Toc402267493"/>
            <w:r>
              <w:t>Windows Server 2012 R2 Standard</w:t>
            </w:r>
            <w:bookmarkEnd w:id="881"/>
            <w:bookmarkEnd w:id="882"/>
            <w:bookmarkEnd w:id="883"/>
            <w:bookmarkEnd w:id="884"/>
            <w:r>
              <w:fldChar w:fldCharType="begin"/>
            </w:r>
            <w:r>
              <w:instrText>XE "Windows Server 2012 R2 Standard"</w:instrText>
            </w:r>
            <w:r>
              <w:fldChar w:fldCharType="end"/>
            </w:r>
          </w:p>
        </w:tc>
        <w:tc>
          <w:tcPr>
            <w:tcW w:w="576"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10/13</w:t>
            </w:r>
          </w:p>
        </w:tc>
        <w:tc>
          <w:tcPr>
            <w:tcW w:w="531"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15</w:t>
            </w:r>
          </w:p>
        </w:tc>
        <w:tc>
          <w:tcPr>
            <w:tcW w:w="549" w:type="dxa"/>
            <w:tcBorders>
              <w:top w:val="nil"/>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23</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BFBFBF" w:themeFill="background1" w:themeFillShade="BF"/>
            <w:vAlign w:val="center"/>
          </w:tcPr>
          <w:p w:rsidR="00A00035" w:rsidRDefault="00A00035" w:rsidP="00C05A53">
            <w:pPr>
              <w:pStyle w:val="ProductList-OfferingBody"/>
              <w:ind w:left="-113"/>
              <w:jc w:val="center"/>
            </w:pP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Default="00A00035" w:rsidP="00640CA0">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A00035" w:rsidTr="003427A3">
        <w:tc>
          <w:tcPr>
            <w:tcW w:w="3339" w:type="dxa"/>
            <w:tcBorders>
              <w:top w:val="dashSmallGap" w:sz="4" w:space="0" w:color="BFBFBF" w:themeColor="background1" w:themeShade="BF"/>
              <w:left w:val="nil"/>
              <w:bottom w:val="dashSmallGap" w:sz="4" w:space="0" w:color="BFBFBF" w:themeColor="background1" w:themeShade="BF"/>
              <w:right w:val="nil"/>
            </w:tcBorders>
          </w:tcPr>
          <w:p w:rsidR="00A00035" w:rsidRDefault="00A00035" w:rsidP="00A1418D">
            <w:pPr>
              <w:pStyle w:val="ProductList-Offering2"/>
            </w:pPr>
            <w:bookmarkStart w:id="885" w:name="_Toc379797290"/>
            <w:bookmarkStart w:id="886" w:name="_Toc380513315"/>
            <w:bookmarkStart w:id="887" w:name="_Toc380655363"/>
            <w:bookmarkStart w:id="888" w:name="_Toc402267494"/>
            <w:r>
              <w:t>External Connector de Windows Server 2012 Active Directory Rights Management Services</w:t>
            </w:r>
            <w:bookmarkEnd w:id="885"/>
            <w:bookmarkEnd w:id="886"/>
            <w:bookmarkEnd w:id="887"/>
            <w:bookmarkEnd w:id="888"/>
            <w:r>
              <w:fldChar w:fldCharType="begin"/>
            </w:r>
            <w:r>
              <w:instrText>XE "External Connector de Windows Server 2012 Active Directory Rights Management Services"</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A93B06">
            <w:pPr>
              <w:pStyle w:val="ProductList-OfferingBody"/>
              <w:ind w:left="-113"/>
              <w:jc w:val="center"/>
            </w:pPr>
            <w:r>
              <w:t>8/12</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125</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A00035" w:rsidRDefault="00A00035" w:rsidP="00C05A53">
            <w:pPr>
              <w:pStyle w:val="ProductList-OfferingBody"/>
              <w:ind w:left="-113"/>
              <w:jc w:val="center"/>
            </w:pPr>
            <w:r>
              <w:t>188</w:t>
            </w: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035" w:rsidRDefault="00A0003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125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00035" w:rsidTr="003427A3">
        <w:tc>
          <w:tcPr>
            <w:tcW w:w="3339" w:type="dxa"/>
            <w:tcBorders>
              <w:top w:val="dashSmallGap" w:sz="4" w:space="0" w:color="BFBFBF" w:themeColor="background1" w:themeShade="BF"/>
              <w:left w:val="nil"/>
              <w:bottom w:val="nil"/>
              <w:right w:val="nil"/>
            </w:tcBorders>
          </w:tcPr>
          <w:p w:rsidR="00A00035" w:rsidRDefault="00A00035" w:rsidP="00A1418D">
            <w:pPr>
              <w:pStyle w:val="ProductList-Offering2"/>
            </w:pPr>
            <w:bookmarkStart w:id="889" w:name="_Toc379797291"/>
            <w:bookmarkStart w:id="890" w:name="_Toc380513316"/>
            <w:bookmarkStart w:id="891" w:name="_Toc380655364"/>
            <w:bookmarkStart w:id="892" w:name="_Toc402267495"/>
            <w:r>
              <w:t>External Connector de Windows Server 2012</w:t>
            </w:r>
            <w:bookmarkEnd w:id="889"/>
            <w:bookmarkEnd w:id="890"/>
            <w:bookmarkEnd w:id="891"/>
            <w:bookmarkEnd w:id="892"/>
            <w:r>
              <w:fldChar w:fldCharType="begin"/>
            </w:r>
            <w:r>
              <w:instrText>XE "External Connector de Windows Server 2012"</w:instrText>
            </w:r>
            <w:r>
              <w:fldChar w:fldCharType="end"/>
            </w:r>
          </w:p>
        </w:tc>
        <w:tc>
          <w:tcPr>
            <w:tcW w:w="576" w:type="dxa"/>
            <w:tcBorders>
              <w:top w:val="dashSmallGap" w:sz="4" w:space="0" w:color="BFBFBF" w:themeColor="background1" w:themeShade="BF"/>
              <w:left w:val="nil"/>
              <w:bottom w:val="nil"/>
              <w:right w:val="nil"/>
            </w:tcBorders>
            <w:vAlign w:val="center"/>
          </w:tcPr>
          <w:p w:rsidR="00A00035" w:rsidRDefault="00A00035" w:rsidP="00A93B06">
            <w:pPr>
              <w:pStyle w:val="ProductList-OfferingBody"/>
              <w:ind w:left="-113"/>
              <w:jc w:val="center"/>
            </w:pPr>
            <w:r>
              <w:t>8/12</w:t>
            </w:r>
          </w:p>
        </w:tc>
        <w:tc>
          <w:tcPr>
            <w:tcW w:w="531" w:type="dxa"/>
            <w:tcBorders>
              <w:top w:val="dashSmallGap" w:sz="4" w:space="0" w:color="BFBFBF" w:themeColor="background1" w:themeShade="BF"/>
              <w:left w:val="nil"/>
              <w:bottom w:val="nil"/>
              <w:right w:val="nil"/>
            </w:tcBorders>
            <w:vAlign w:val="center"/>
          </w:tcPr>
          <w:p w:rsidR="00A00035" w:rsidRDefault="00A00035" w:rsidP="00C05A53">
            <w:pPr>
              <w:pStyle w:val="ProductList-OfferingBody"/>
              <w:ind w:left="-113"/>
              <w:jc w:val="center"/>
            </w:pPr>
            <w:r>
              <w:t>25</w:t>
            </w:r>
          </w:p>
        </w:tc>
        <w:tc>
          <w:tcPr>
            <w:tcW w:w="549" w:type="dxa"/>
            <w:tcBorders>
              <w:top w:val="dashSmallGap" w:sz="4" w:space="0" w:color="BFBFBF" w:themeColor="background1" w:themeShade="BF"/>
              <w:left w:val="nil"/>
              <w:bottom w:val="nil"/>
              <w:right w:val="nil"/>
            </w:tcBorders>
            <w:vAlign w:val="center"/>
          </w:tcPr>
          <w:p w:rsidR="00A00035" w:rsidRDefault="00A00035" w:rsidP="00C05A53">
            <w:pPr>
              <w:pStyle w:val="ProductList-OfferingBody"/>
              <w:ind w:left="-113"/>
              <w:jc w:val="center"/>
            </w:pPr>
            <w:r>
              <w:t>38</w:t>
            </w:r>
          </w:p>
        </w:tc>
        <w:tc>
          <w:tcPr>
            <w:tcW w:w="446" w:type="dxa"/>
            <w:tcBorders>
              <w:top w:val="dashSmallGap" w:sz="4" w:space="0" w:color="BFBFBF" w:themeColor="background1" w:themeShade="BF"/>
              <w:left w:val="nil"/>
              <w:bottom w:val="nil"/>
              <w:right w:val="single" w:sz="12" w:space="0" w:color="FFFFFF" w:themeColor="background1"/>
            </w:tcBorders>
            <w:vAlign w:val="center"/>
          </w:tcPr>
          <w:p w:rsidR="00A00035" w:rsidRDefault="00A0003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00035" w:rsidRDefault="00A00035" w:rsidP="00C05A53">
            <w:pPr>
              <w:pStyle w:val="ProductList-OfferingBody"/>
              <w:ind w:left="-113"/>
              <w:jc w:val="center"/>
            </w:pPr>
            <w:r>
              <w:t>25</w:t>
            </w:r>
          </w:p>
        </w:tc>
        <w:tc>
          <w:tcPr>
            <w:tcW w:w="596"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A00035" w:rsidRPr="00654393" w:rsidRDefault="00A00035" w:rsidP="00640CA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Default="00A00035" w:rsidP="00C05A53">
            <w:pPr>
              <w:pStyle w:val="ProductList-OfferingBody"/>
              <w:ind w:left="-113"/>
              <w:jc w:val="center"/>
            </w:pPr>
          </w:p>
        </w:tc>
        <w:tc>
          <w:tcPr>
            <w:tcW w:w="595"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4" w:type="dxa"/>
            <w:shd w:val="clear" w:color="auto" w:fill="70AD47" w:themeFill="accent6"/>
            <w:vAlign w:val="center"/>
          </w:tcPr>
          <w:p w:rsidR="00A00035" w:rsidRPr="00654393" w:rsidRDefault="00A00035"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47" w:type="dxa"/>
            <w:shd w:val="clear" w:color="auto" w:fill="70AD47" w:themeFill="accent6"/>
            <w:vAlign w:val="center"/>
          </w:tcPr>
          <w:p w:rsidR="00A00035" w:rsidRDefault="00A00035" w:rsidP="00C05A53">
            <w:pPr>
              <w:pStyle w:val="ProductList-OfferingBody"/>
              <w:ind w:left="-113"/>
              <w:jc w:val="center"/>
            </w:pPr>
          </w:p>
        </w:tc>
        <w:tc>
          <w:tcPr>
            <w:tcW w:w="596" w:type="dxa"/>
            <w:shd w:val="clear" w:color="auto" w:fill="70AD47" w:themeFill="accent6"/>
            <w:vAlign w:val="center"/>
          </w:tcPr>
          <w:p w:rsidR="00A00035" w:rsidRPr="00654393" w:rsidRDefault="00A00035" w:rsidP="00640CA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C13DF8" w:rsidRPr="003427A3" w:rsidRDefault="00C13DF8" w:rsidP="004F3C6D">
      <w:pPr>
        <w:pStyle w:val="ProductList-Body"/>
        <w:rPr>
          <w:sz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A00035">
        <w:tc>
          <w:tcPr>
            <w:tcW w:w="3690" w:type="dxa"/>
          </w:tcPr>
          <w:p w:rsidR="00AE12F3" w:rsidRDefault="00AE12F3" w:rsidP="00AE12F3">
            <w:pPr>
              <w:pStyle w:val="ProductList-Body"/>
              <w:spacing w:before="20" w:after="20"/>
            </w:pPr>
            <w:r>
              <w:t xml:space="preserve">Versión anterior: </w:t>
            </w:r>
            <w:r>
              <w:rPr>
                <w:b/>
              </w:rPr>
              <w:t>Windows Server 2012</w:t>
            </w:r>
            <w:r>
              <w:t xml:space="preserve"> (8/12)</w:t>
            </w:r>
          </w:p>
          <w:p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rsidR="00AE12F3" w:rsidRDefault="00AE12F3" w:rsidP="00AE12F3">
            <w:pPr>
              <w:pStyle w:val="ProductList-Body"/>
              <w:spacing w:before="20" w:after="20"/>
              <w:rPr>
                <w:b/>
              </w:rPr>
            </w:pPr>
            <w:r>
              <w:t xml:space="preserve">Grupo de productos: </w:t>
            </w:r>
            <w:r>
              <w:rPr>
                <w:b/>
              </w:rPr>
              <w:t>Servidor</w:t>
            </w:r>
          </w:p>
          <w:p w:rsidR="0083500E" w:rsidRDefault="00DF6514" w:rsidP="00AE12F3">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3510" w:type="dxa"/>
          </w:tcPr>
          <w:p w:rsidR="00AE12F3" w:rsidRDefault="003E1568" w:rsidP="0083545F">
            <w:pPr>
              <w:pStyle w:val="ProductList-Body"/>
              <w:spacing w:before="20" w:after="20"/>
              <w:ind w:left="162" w:hanging="162"/>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9D48DC" w:rsidRDefault="009D48DC" w:rsidP="009D48DC">
      <w:pPr>
        <w:pStyle w:val="ProductList-Body"/>
      </w:pPr>
      <w: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Pr>
          <w:vertAlign w:val="superscript"/>
        </w:rPr>
        <w:t>1</w:t>
      </w:r>
      <w:r>
        <w:t xml:space="preserve"> o del marzo de 2014</w:t>
      </w:r>
      <w:r>
        <w:rPr>
          <w:vertAlign w:val="superscript"/>
        </w:rPr>
        <w:t>2</w:t>
      </w:r>
      <w:r>
        <w:t xml:space="preserve"> en </w:t>
      </w:r>
      <w:hyperlink r:id="rId44"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A00035"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w:t>
      </w:r>
      <w:r w:rsidRPr="00A00035">
        <w:rPr>
          <w:vertAlign w:val="superscript"/>
        </w:rPr>
        <w:t>2</w:t>
      </w:r>
    </w:p>
    <w:p w:rsidR="00782C7B" w:rsidRDefault="009D48DC" w:rsidP="00026DDE">
      <w:pPr>
        <w:pStyle w:val="ProductList-Body"/>
        <w:numPr>
          <w:ilvl w:val="0"/>
          <w:numId w:val="10"/>
        </w:numPr>
        <w:ind w:left="450" w:hanging="270"/>
      </w:pPr>
      <w:r>
        <w:t>Windows Web Server 2008 R2</w:t>
      </w:r>
      <w:r>
        <w:rPr>
          <w:vertAlign w:val="superscript"/>
        </w:rPr>
        <w:t>2</w:t>
      </w:r>
    </w:p>
    <w:bookmarkStart w:id="893" w:name="_Toc378147653"/>
    <w:bookmarkStart w:id="894" w:name="_Toc378151555"/>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67496"/>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639"/>
        <w:gridCol w:w="450"/>
        <w:gridCol w:w="522"/>
        <w:gridCol w:w="446"/>
        <w:gridCol w:w="595"/>
        <w:gridCol w:w="596"/>
        <w:gridCol w:w="595"/>
        <w:gridCol w:w="596"/>
        <w:gridCol w:w="595"/>
        <w:gridCol w:w="595"/>
        <w:gridCol w:w="671"/>
        <w:gridCol w:w="520"/>
        <w:gridCol w:w="596"/>
      </w:tblGrid>
      <w:tr w:rsidR="00EE3C1F" w:rsidTr="003427A3">
        <w:trPr>
          <w:tblHeader/>
        </w:trPr>
        <w:tc>
          <w:tcPr>
            <w:tcW w:w="3384" w:type="dxa"/>
            <w:tcBorders>
              <w:bottom w:val="nil"/>
            </w:tcBorders>
            <w:shd w:val="clear" w:color="auto" w:fill="00188F"/>
          </w:tcPr>
          <w:p w:rsidR="00EE3C1F" w:rsidRPr="00EE0836" w:rsidRDefault="00EE3C1F" w:rsidP="00C05A53">
            <w:pPr>
              <w:pStyle w:val="ProductList-OfferingBody"/>
              <w:ind w:left="-28"/>
              <w:rPr>
                <w:color w:val="FFFFFF" w:themeColor="background1"/>
              </w:rPr>
            </w:pPr>
            <w:r>
              <w:rPr>
                <w:color w:val="FFFFFF" w:themeColor="background1"/>
              </w:rPr>
              <w:t>Productos</w:t>
            </w:r>
          </w:p>
        </w:tc>
        <w:tc>
          <w:tcPr>
            <w:tcW w:w="639" w:type="dxa"/>
            <w:tcBorders>
              <w:bottom w:val="nil"/>
            </w:tcBorders>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50" w:type="dxa"/>
            <w:tcBorders>
              <w:bottom w:val="nil"/>
            </w:tcBorders>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22" w:type="dxa"/>
            <w:tcBorders>
              <w:bottom w:val="nil"/>
            </w:tcBorders>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46" w:type="dxa"/>
            <w:tcBorders>
              <w:bottom w:val="nil"/>
              <w:right w:val="single" w:sz="12" w:space="0" w:color="FFFFFF" w:themeColor="background1"/>
            </w:tcBorders>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1" w:type="dxa"/>
            <w:shd w:val="clear" w:color="auto" w:fill="00188F"/>
            <w:vAlign w:val="center"/>
          </w:tcPr>
          <w:p w:rsidR="00EE3C1F" w:rsidRPr="00876F70" w:rsidRDefault="00EE3C1F" w:rsidP="00640CA0">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0"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EE3C1F" w:rsidRPr="00654393" w:rsidRDefault="00EE3C1F"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F6C21" w:rsidTr="003427A3">
        <w:tc>
          <w:tcPr>
            <w:tcW w:w="3384" w:type="dxa"/>
            <w:tcBorders>
              <w:top w:val="nil"/>
              <w:left w:val="nil"/>
              <w:bottom w:val="dashSmallGap" w:sz="4" w:space="0" w:color="BFBFBF" w:themeColor="background1" w:themeShade="BF"/>
              <w:right w:val="nil"/>
            </w:tcBorders>
          </w:tcPr>
          <w:p w:rsidR="002F6C21" w:rsidRDefault="002F6C21" w:rsidP="00371F1F">
            <w:pPr>
              <w:pStyle w:val="ProductList-Offering2"/>
            </w:pPr>
            <w:bookmarkStart w:id="899" w:name="_Toc379797293"/>
            <w:bookmarkStart w:id="900" w:name="_Toc380513318"/>
            <w:bookmarkStart w:id="901" w:name="_Toc380655366"/>
            <w:bookmarkStart w:id="902" w:name="_Toc402267497"/>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(1 cliente)</w:t>
            </w:r>
            <w:bookmarkEnd w:id="899"/>
            <w:bookmarkEnd w:id="900"/>
            <w:bookmarkEnd w:id="901"/>
            <w:bookmarkEnd w:id="902"/>
          </w:p>
        </w:tc>
        <w:tc>
          <w:tcPr>
            <w:tcW w:w="639"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1/11</w:t>
            </w:r>
          </w:p>
        </w:tc>
        <w:tc>
          <w:tcPr>
            <w:tcW w:w="450"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w:t>
            </w:r>
          </w:p>
        </w:tc>
        <w:tc>
          <w:tcPr>
            <w:tcW w:w="522"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2F6C21" w:rsidRDefault="002F6C2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1</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BFBFBF" w:themeFill="background1" w:themeFillShade="BF"/>
            <w:vAlign w:val="center"/>
          </w:tcPr>
          <w:p w:rsidR="002F6C21" w:rsidRDefault="002F6C21" w:rsidP="00C05A53">
            <w:pPr>
              <w:pStyle w:val="ProductList-OfferingBody"/>
              <w:ind w:left="-113"/>
              <w:jc w:val="center"/>
            </w:pP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r w:rsidR="002F6C21" w:rsidTr="003427A3">
        <w:tc>
          <w:tcPr>
            <w:tcW w:w="3384" w:type="dxa"/>
            <w:tcBorders>
              <w:top w:val="nil"/>
              <w:left w:val="nil"/>
              <w:bottom w:val="dashSmallGap" w:sz="4" w:space="0" w:color="BFBFBF" w:themeColor="background1" w:themeShade="BF"/>
              <w:right w:val="nil"/>
            </w:tcBorders>
          </w:tcPr>
          <w:p w:rsidR="002F6C21" w:rsidRDefault="002F6C21" w:rsidP="00371F1F">
            <w:pPr>
              <w:pStyle w:val="ProductList-Offering2"/>
            </w:pPr>
            <w:bookmarkStart w:id="903" w:name="_Toc379797294"/>
            <w:bookmarkStart w:id="904" w:name="_Toc380513319"/>
            <w:bookmarkStart w:id="905" w:name="_Toc380655367"/>
            <w:bookmarkStart w:id="906" w:name="_Toc402267498"/>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(5 cliente)</w:t>
            </w:r>
            <w:bookmarkEnd w:id="903"/>
            <w:bookmarkEnd w:id="904"/>
            <w:bookmarkEnd w:id="905"/>
            <w:bookmarkEnd w:id="906"/>
          </w:p>
        </w:tc>
        <w:tc>
          <w:tcPr>
            <w:tcW w:w="639"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1/11</w:t>
            </w:r>
          </w:p>
        </w:tc>
        <w:tc>
          <w:tcPr>
            <w:tcW w:w="450"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5</w:t>
            </w:r>
          </w:p>
        </w:tc>
        <w:tc>
          <w:tcPr>
            <w:tcW w:w="522"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2F6C21" w:rsidRDefault="002F6C2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5</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r w:rsidR="002F6C21" w:rsidTr="003427A3">
        <w:tc>
          <w:tcPr>
            <w:tcW w:w="3384" w:type="dxa"/>
            <w:tcBorders>
              <w:top w:val="nil"/>
              <w:left w:val="nil"/>
              <w:bottom w:val="dashSmallGap" w:sz="4" w:space="0" w:color="BFBFBF" w:themeColor="background1" w:themeShade="BF"/>
              <w:right w:val="nil"/>
            </w:tcBorders>
          </w:tcPr>
          <w:p w:rsidR="002F6C21" w:rsidRDefault="002F6C21" w:rsidP="00A1418D">
            <w:pPr>
              <w:pStyle w:val="ProductList-Offering2"/>
            </w:pPr>
            <w:bookmarkStart w:id="907" w:name="_Toc379797295"/>
            <w:bookmarkStart w:id="908" w:name="_Toc380513320"/>
            <w:bookmarkStart w:id="909" w:name="_Toc380655368"/>
            <w:bookmarkStart w:id="910" w:name="_Toc402267499"/>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(20 cliente)</w:t>
            </w:r>
            <w:bookmarkEnd w:id="907"/>
            <w:bookmarkEnd w:id="908"/>
            <w:bookmarkEnd w:id="909"/>
            <w:bookmarkEnd w:id="910"/>
          </w:p>
        </w:tc>
        <w:tc>
          <w:tcPr>
            <w:tcW w:w="639"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1/11</w:t>
            </w:r>
          </w:p>
        </w:tc>
        <w:tc>
          <w:tcPr>
            <w:tcW w:w="450"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25</w:t>
            </w:r>
          </w:p>
        </w:tc>
        <w:tc>
          <w:tcPr>
            <w:tcW w:w="522"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2F6C21" w:rsidRDefault="002F6C2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25</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r w:rsidR="002F6C21" w:rsidTr="003427A3">
        <w:tc>
          <w:tcPr>
            <w:tcW w:w="3384" w:type="dxa"/>
            <w:tcBorders>
              <w:top w:val="nil"/>
              <w:left w:val="nil"/>
              <w:bottom w:val="dashSmallGap" w:sz="4" w:space="0" w:color="BFBFBF" w:themeColor="background1" w:themeShade="BF"/>
              <w:right w:val="nil"/>
            </w:tcBorders>
          </w:tcPr>
          <w:p w:rsidR="002F6C21" w:rsidRDefault="002F6C21" w:rsidP="00EE3C1F">
            <w:pPr>
              <w:pStyle w:val="ProductList-Offering2"/>
            </w:pPr>
            <w:bookmarkStart w:id="911" w:name="_Toc379797296"/>
            <w:bookmarkStart w:id="912" w:name="_Toc380513321"/>
            <w:bookmarkStart w:id="913" w:name="_Toc380655369"/>
            <w:bookmarkStart w:id="914" w:name="_Toc40226750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911"/>
            <w:bookmarkEnd w:id="912"/>
            <w:bookmarkEnd w:id="913"/>
            <w:bookmarkEnd w:id="914"/>
          </w:p>
        </w:tc>
        <w:tc>
          <w:tcPr>
            <w:tcW w:w="639"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1/11</w:t>
            </w:r>
          </w:p>
        </w:tc>
        <w:tc>
          <w:tcPr>
            <w:tcW w:w="450"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w:t>
            </w:r>
          </w:p>
        </w:tc>
        <w:tc>
          <w:tcPr>
            <w:tcW w:w="522" w:type="dxa"/>
            <w:tcBorders>
              <w:top w:val="nil"/>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2</w:t>
            </w:r>
          </w:p>
        </w:tc>
        <w:tc>
          <w:tcPr>
            <w:tcW w:w="446" w:type="dxa"/>
            <w:tcBorders>
              <w:top w:val="nil"/>
              <w:left w:val="nil"/>
              <w:bottom w:val="dashSmallGap" w:sz="4" w:space="0" w:color="BFBFBF" w:themeColor="background1" w:themeShade="BF"/>
              <w:right w:val="single" w:sz="12" w:space="0" w:color="FFFFFF" w:themeColor="background1"/>
            </w:tcBorders>
            <w:vAlign w:val="center"/>
          </w:tcPr>
          <w:p w:rsidR="002F6C21" w:rsidRDefault="002F6C2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1</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F5E37" w:rsidRDefault="002F6C21" w:rsidP="00657321">
            <w:pPr>
              <w:jc w:val="center"/>
              <w:rPr>
                <w:rFonts w:cstheme="minorHAnsi"/>
                <w:sz w:val="16"/>
                <w:szCs w:val="16"/>
              </w:rPr>
            </w:pPr>
            <w:r w:rsidRPr="00654393">
              <w:rPr>
                <w:rFonts w:cstheme="minorHAnsi"/>
                <w:sz w:val="16"/>
                <w:szCs w:val="16"/>
                <w:lang w:val="es-ES"/>
              </w:rPr>
              <w:fldChar w:fldCharType="begin"/>
            </w:r>
            <w:r w:rsidRPr="006F5E37">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6F5E37">
              <w:rPr>
                <w:rFonts w:cstheme="minorHAnsi"/>
                <w:sz w:val="16"/>
                <w:szCs w:val="16"/>
              </w:rPr>
              <w:t xml:space="preserve"> A</w:t>
            </w:r>
            <w:r w:rsidRPr="00654393">
              <w:rPr>
                <w:rFonts w:cstheme="minorHAnsi"/>
                <w:sz w:val="16"/>
                <w:szCs w:val="16"/>
                <w:lang w:val="es-ES"/>
              </w:rPr>
              <w:fldChar w:fldCharType="end"/>
            </w:r>
            <w:r w:rsidRPr="006F5E37">
              <w:rPr>
                <w:rFonts w:cstheme="minorHAnsi"/>
                <w:sz w:val="16"/>
                <w:szCs w:val="16"/>
              </w:rPr>
              <w:t>,</w:t>
            </w:r>
            <w:r w:rsidRPr="00654393">
              <w:rPr>
                <w:rFonts w:cstheme="minorHAnsi"/>
                <w:sz w:val="16"/>
                <w:szCs w:val="16"/>
                <w:lang w:val="es-ES"/>
              </w:rPr>
              <w:fldChar w:fldCharType="begin"/>
            </w:r>
            <w:r w:rsidRPr="006F5E37">
              <w:rPr>
                <w:rFonts w:cstheme="minorHAnsi"/>
                <w:sz w:val="16"/>
                <w:szCs w:val="16"/>
              </w:rPr>
              <w:instrText xml:space="preserve"> AutoTextList  \s NoStyle \t “Oferta de estudiantes” </w:instrText>
            </w:r>
            <w:r w:rsidRPr="00654393">
              <w:rPr>
                <w:rFonts w:cstheme="minorHAnsi"/>
                <w:sz w:val="16"/>
                <w:szCs w:val="16"/>
                <w:lang w:val="es-ES"/>
              </w:rPr>
              <w:fldChar w:fldCharType="separate"/>
            </w:r>
            <w:r w:rsidRPr="006F5E37">
              <w:rPr>
                <w:rFonts w:cstheme="minorHAnsi"/>
                <w:sz w:val="16"/>
                <w:szCs w:val="16"/>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BFBFBF" w:themeFill="background1" w:themeFillShade="BF"/>
            <w:vAlign w:val="center"/>
          </w:tcPr>
          <w:p w:rsidR="002F6C21" w:rsidRDefault="002F6C21" w:rsidP="00C05A53">
            <w:pPr>
              <w:pStyle w:val="ProductList-OfferingBody"/>
              <w:ind w:left="-113"/>
              <w:jc w:val="center"/>
            </w:pP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r w:rsidR="002F6C21" w:rsidTr="003427A3">
        <w:tc>
          <w:tcPr>
            <w:tcW w:w="3384"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EE3C1F">
            <w:pPr>
              <w:pStyle w:val="ProductList-Offering2"/>
            </w:pPr>
            <w:bookmarkStart w:id="915" w:name="_Toc379797297"/>
            <w:bookmarkStart w:id="916" w:name="_Toc380513322"/>
            <w:bookmarkStart w:id="917" w:name="_Toc380655370"/>
            <w:bookmarkStart w:id="918" w:name="_Toc402267501"/>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915"/>
            <w:bookmarkEnd w:id="916"/>
            <w:bookmarkEnd w:id="917"/>
            <w:bookmarkEnd w:id="918"/>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1/11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5</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05A53">
            <w:pPr>
              <w:pStyle w:val="ProductList-OfferingBody"/>
              <w:ind w:left="-113"/>
              <w:jc w:val="center"/>
            </w:pPr>
            <w:r>
              <w:t>10</w:t>
            </w:r>
          </w:p>
        </w:tc>
        <w:tc>
          <w:tcPr>
            <w:tcW w:w="44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6C21" w:rsidRDefault="002F6C2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5</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r w:rsidR="002F6C21" w:rsidTr="003427A3">
        <w:tc>
          <w:tcPr>
            <w:tcW w:w="3384" w:type="dxa"/>
            <w:tcBorders>
              <w:top w:val="dashSmallGap" w:sz="4" w:space="0" w:color="BFBFBF" w:themeColor="background1" w:themeShade="BF"/>
              <w:left w:val="nil"/>
              <w:bottom w:val="nil"/>
              <w:right w:val="nil"/>
            </w:tcBorders>
          </w:tcPr>
          <w:p w:rsidR="002F6C21" w:rsidRDefault="002F6C21" w:rsidP="00EE3C1F">
            <w:pPr>
              <w:pStyle w:val="ProductList-Offering2"/>
            </w:pPr>
            <w:bookmarkStart w:id="919" w:name="_Toc379797298"/>
            <w:bookmarkStart w:id="920" w:name="_Toc380513323"/>
            <w:bookmarkStart w:id="921" w:name="_Toc380655371"/>
            <w:bookmarkStart w:id="922" w:name="_Toc402267502"/>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919"/>
            <w:bookmarkEnd w:id="920"/>
            <w:bookmarkEnd w:id="921"/>
            <w:bookmarkEnd w:id="922"/>
          </w:p>
        </w:tc>
        <w:tc>
          <w:tcPr>
            <w:tcW w:w="639" w:type="dxa"/>
            <w:tcBorders>
              <w:top w:val="dashSmallGap" w:sz="4" w:space="0" w:color="BFBFBF" w:themeColor="background1" w:themeShade="BF"/>
              <w:left w:val="nil"/>
              <w:bottom w:val="nil"/>
              <w:right w:val="nil"/>
            </w:tcBorders>
            <w:vAlign w:val="center"/>
          </w:tcPr>
          <w:p w:rsidR="002F6C21" w:rsidRDefault="002F6C21" w:rsidP="00C05A53">
            <w:pPr>
              <w:pStyle w:val="ProductList-OfferingBody"/>
              <w:ind w:left="-113"/>
              <w:jc w:val="center"/>
            </w:pPr>
            <w:r>
              <w:t>1/11</w:t>
            </w:r>
          </w:p>
        </w:tc>
        <w:tc>
          <w:tcPr>
            <w:tcW w:w="450" w:type="dxa"/>
            <w:tcBorders>
              <w:top w:val="dashSmallGap" w:sz="4" w:space="0" w:color="BFBFBF" w:themeColor="background1" w:themeShade="BF"/>
              <w:left w:val="nil"/>
              <w:bottom w:val="nil"/>
              <w:right w:val="nil"/>
            </w:tcBorders>
            <w:vAlign w:val="center"/>
          </w:tcPr>
          <w:p w:rsidR="002F6C21" w:rsidRDefault="002F6C21" w:rsidP="00C05A53">
            <w:pPr>
              <w:pStyle w:val="ProductList-OfferingBody"/>
              <w:ind w:left="-113"/>
              <w:jc w:val="center"/>
            </w:pPr>
            <w:r>
              <w:t>25</w:t>
            </w:r>
          </w:p>
        </w:tc>
        <w:tc>
          <w:tcPr>
            <w:tcW w:w="522" w:type="dxa"/>
            <w:tcBorders>
              <w:top w:val="dashSmallGap" w:sz="4" w:space="0" w:color="BFBFBF" w:themeColor="background1" w:themeShade="BF"/>
              <w:left w:val="nil"/>
              <w:bottom w:val="nil"/>
              <w:right w:val="nil"/>
            </w:tcBorders>
            <w:vAlign w:val="center"/>
          </w:tcPr>
          <w:p w:rsidR="002F6C21" w:rsidRDefault="002F6C21" w:rsidP="00C05A53">
            <w:pPr>
              <w:pStyle w:val="ProductList-OfferingBody"/>
              <w:ind w:left="-113"/>
              <w:jc w:val="center"/>
            </w:pPr>
            <w:r>
              <w:t>10</w:t>
            </w:r>
          </w:p>
        </w:tc>
        <w:tc>
          <w:tcPr>
            <w:tcW w:w="446" w:type="dxa"/>
            <w:tcBorders>
              <w:top w:val="dashSmallGap" w:sz="4" w:space="0" w:color="BFBFBF" w:themeColor="background1" w:themeShade="BF"/>
              <w:left w:val="nil"/>
              <w:bottom w:val="nil"/>
              <w:right w:val="single" w:sz="12" w:space="0" w:color="FFFFFF" w:themeColor="background1"/>
            </w:tcBorders>
            <w:vAlign w:val="center"/>
          </w:tcPr>
          <w:p w:rsidR="002F6C21" w:rsidRDefault="002F6C2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F6C21" w:rsidRDefault="002F6C21" w:rsidP="00C05A53">
            <w:pPr>
              <w:pStyle w:val="ProductList-OfferingBody"/>
              <w:ind w:left="-113"/>
              <w:jc w:val="center"/>
            </w:pPr>
            <w:r>
              <w:t>5</w:t>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Default="002F6C21" w:rsidP="00C05A53">
            <w:pPr>
              <w:pStyle w:val="ProductList-OfferingBody"/>
              <w:ind w:left="-113"/>
              <w:jc w:val="center"/>
            </w:pPr>
          </w:p>
        </w:tc>
        <w:tc>
          <w:tcPr>
            <w:tcW w:w="595" w:type="dxa"/>
            <w:shd w:val="clear" w:color="auto" w:fill="70AD47" w:themeFill="accent6"/>
            <w:vAlign w:val="center"/>
          </w:tcPr>
          <w:p w:rsidR="002F6C21" w:rsidRPr="00654393" w:rsidRDefault="002F6C21"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71"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20" w:type="dxa"/>
            <w:shd w:val="clear" w:color="auto" w:fill="BFBFBF" w:themeFill="background1" w:themeFillShade="BF"/>
            <w:vAlign w:val="center"/>
          </w:tcPr>
          <w:p w:rsidR="002F6C21" w:rsidRDefault="002F6C21" w:rsidP="00C05A53">
            <w:pPr>
              <w:pStyle w:val="ProductList-OfferingBody"/>
              <w:ind w:left="-113"/>
              <w:jc w:val="center"/>
            </w:pPr>
          </w:p>
        </w:tc>
        <w:tc>
          <w:tcPr>
            <w:tcW w:w="596" w:type="dxa"/>
            <w:shd w:val="clear" w:color="auto" w:fill="BFBFBF" w:themeFill="background1" w:themeFillShade="BF"/>
            <w:vAlign w:val="center"/>
          </w:tcPr>
          <w:p w:rsidR="002F6C21" w:rsidRDefault="002F6C21" w:rsidP="00C05A53">
            <w:pPr>
              <w:pStyle w:val="ProductList-OfferingBody"/>
              <w:ind w:left="-113"/>
              <w:jc w:val="center"/>
            </w:pPr>
          </w:p>
        </w:tc>
      </w:tr>
    </w:tbl>
    <w:p w:rsidR="00C13DF8" w:rsidRPr="003427A3" w:rsidRDefault="00C13DF8"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600"/>
        <w:gridCol w:w="2240"/>
      </w:tblGrid>
      <w:tr w:rsidR="005C40C4" w:rsidTr="00EE3C1F">
        <w:tc>
          <w:tcPr>
            <w:tcW w:w="4950" w:type="dxa"/>
          </w:tcPr>
          <w:p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600" w:type="dxa"/>
          </w:tcPr>
          <w:p w:rsidR="005C40C4" w:rsidRDefault="005C40C4" w:rsidP="005C40C4">
            <w:pPr>
              <w:pStyle w:val="ProductList-Body"/>
              <w:spacing w:before="20" w:after="20"/>
              <w:rPr>
                <w:b/>
              </w:rPr>
            </w:pPr>
            <w:r>
              <w:t xml:space="preserve">Grupo de productos: </w:t>
            </w:r>
            <w:r>
              <w:rPr>
                <w:b/>
              </w:rPr>
              <w:t>Servidor</w:t>
            </w:r>
          </w:p>
          <w:p w:rsidR="0053726B" w:rsidRDefault="00DF6514" w:rsidP="005C40C4">
            <w:pPr>
              <w:pStyle w:val="ProductList-Body"/>
              <w:spacing w:before="20" w:after="20"/>
            </w:pPr>
            <w:hyperlink w:anchor="SoftwareAssurance" w:history="1">
              <w:r w:rsidR="007B07E8">
                <w:rPr>
                  <w:rStyle w:val="Hyperlink"/>
                  <w:color w:val="000000" w:themeColor="text1"/>
                  <w:u w:val="none"/>
                </w:rPr>
                <w:t>Beneficios de Software Assurance</w:t>
              </w:r>
            </w:hyperlink>
            <w:r w:rsidR="007B07E8">
              <w:t xml:space="preserve">: </w:t>
            </w:r>
            <w:r w:rsidR="007B07E8">
              <w:rPr>
                <w:b/>
              </w:rPr>
              <w:t>Servidor</w:t>
            </w:r>
          </w:p>
        </w:tc>
        <w:tc>
          <w:tcPr>
            <w:tcW w:w="2240"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Información adicional</w:t>
      </w:r>
    </w:p>
    <w:p w:rsidR="006F4716" w:rsidRPr="00C349C0" w:rsidRDefault="006F4716" w:rsidP="006F4716">
      <w:pPr>
        <w:pStyle w:val="ProductList-Body"/>
        <w:rPr>
          <w:b/>
          <w:color w:val="00188F"/>
        </w:rPr>
      </w:pPr>
      <w:r>
        <w:rPr>
          <w:b/>
          <w:color w:val="00188F"/>
        </w:rPr>
        <w:t>Concesiones de licencia asociadas con el fin de ciclo de vida de Windows Small Business Server (SBS)</w:t>
      </w:r>
    </w:p>
    <w:p w:rsidR="006F4716" w:rsidRDefault="006F4716" w:rsidP="006F4716">
      <w:pPr>
        <w:pStyle w:val="ProductList-Body"/>
      </w:pPr>
      <w:r>
        <w:t>La versión 2011 de Windows Small Business Server (SBS) es la versión final de ese producto.</w:t>
      </w:r>
      <w:r w:rsidR="005366E7">
        <w:t xml:space="preserve"> </w:t>
      </w:r>
      <w:r>
        <w:t xml:space="preserve">Para obtener más detalles, consulte la lista de productos de marzo de 2014 en </w:t>
      </w:r>
      <w:hyperlink r:id="rId45" w:history="1">
        <w:r>
          <w:rPr>
            <w:rStyle w:val="Hyperlink"/>
          </w:rPr>
          <w:t>http://go.microsoft.com/?linkid=9839207</w:t>
        </w:r>
      </w:hyperlink>
      <w:r>
        <w:t>.</w:t>
      </w:r>
    </w:p>
    <w:p w:rsidR="00585A48" w:rsidRPr="00585A48" w:rsidRDefault="006F4716" w:rsidP="003427A3">
      <w:pPr>
        <w:pStyle w:val="ProductList-Body"/>
        <w:shd w:val="clear" w:color="auto" w:fill="A6A6A6" w:themeFill="background1" w:themeFillShade="A6"/>
        <w:spacing w:before="120"/>
        <w:jc w:val="right"/>
        <w:rPr>
          <w:sz w:val="16"/>
          <w:szCs w:val="16"/>
        </w:rPr>
      </w:pPr>
      <w:r>
        <w:t xml:space="preserve"> </w:t>
      </w: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A0C93" w:rsidRPr="003427A3" w:rsidRDefault="009A0C93" w:rsidP="004F3C6D">
      <w:pPr>
        <w:pStyle w:val="ProductList-Body"/>
        <w:rPr>
          <w:sz w:val="14"/>
        </w:rPr>
      </w:pPr>
    </w:p>
    <w:p w:rsidR="009A0C93" w:rsidRPr="003427A3" w:rsidRDefault="009A0C93" w:rsidP="004F3C6D">
      <w:pPr>
        <w:pStyle w:val="ProductList-Body"/>
        <w:rPr>
          <w:sz w:val="14"/>
        </w:rPr>
        <w:sectPr w:rsidR="009A0C93" w:rsidRPr="003427A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67503"/>
      <w:r>
        <w:t>Servicios en Línea</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67504"/>
      <w:r>
        <w:t>Términos generales</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67505"/>
      <w:r>
        <w:t>Disponibilidad Regional de Servicios en Línea</w:t>
      </w:r>
      <w:bookmarkEnd w:id="936"/>
      <w:bookmarkEnd w:id="937"/>
      <w:bookmarkEnd w:id="938"/>
      <w:bookmarkEnd w:id="939"/>
      <w:bookmarkEnd w:id="940"/>
    </w:p>
    <w:p w:rsidR="00EE40B5" w:rsidRDefault="00DF229E" w:rsidP="004F3C6D">
      <w:pPr>
        <w:pStyle w:val="ProductList-Body"/>
      </w:pPr>
      <w:r>
        <w:t xml:space="preserve">Visite </w:t>
      </w:r>
      <w:hyperlink r:id="rId47" w:anchor="international" w:history="1">
        <w:r>
          <w:rPr>
            <w:rStyle w:val="Hyperlink"/>
          </w:rPr>
          <w:t>http://www.microsoft.com/online/faq.aspx#international</w:t>
        </w:r>
      </w:hyperlink>
      <w:r>
        <w:t xml:space="preserve"> para ver una lista de países y regiones en que están disponibles los Servicios en</w:t>
      </w:r>
      <w:r w:rsidR="00DE2A69">
        <w:t> </w:t>
      </w:r>
      <w:r>
        <w:t>Línea.</w:t>
      </w:r>
    </w:p>
    <w:p w:rsidR="00EE40B5" w:rsidRDefault="00EE40B5" w:rsidP="004F3C6D">
      <w:pPr>
        <w:pStyle w:val="ProductList-Body"/>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67506"/>
      <w:r>
        <w:t>Reglas de Compra de Servicios en Línea</w:t>
      </w:r>
      <w:bookmarkEnd w:id="941"/>
      <w:bookmarkEnd w:id="942"/>
      <w:bookmarkEnd w:id="943"/>
      <w:bookmarkEnd w:id="944"/>
      <w:bookmarkEnd w:id="945"/>
    </w:p>
    <w:p w:rsidR="00DF229E" w:rsidRDefault="00DF229E" w:rsidP="00DF229E">
      <w:pPr>
        <w:pStyle w:val="ProductList-Body"/>
      </w:pPr>
      <w:r>
        <w:t>Las siguientes reglas de compra se aplican a los Servicios en Línea que adquiera:</w:t>
      </w:r>
    </w:p>
    <w:p w:rsidR="00DF229E" w:rsidRDefault="00DF229E" w:rsidP="00026DDE">
      <w:pPr>
        <w:pStyle w:val="ProductList-Body"/>
        <w:numPr>
          <w:ilvl w:val="0"/>
          <w:numId w:val="11"/>
        </w:numPr>
        <w:ind w:left="450" w:hanging="270"/>
      </w:pPr>
      <w:r>
        <w:t>Los clientes deben tener un contrato de licencias por volumen vigente para solicitar licencias adicionales o renovar Servicios en Línea.</w:t>
      </w:r>
      <w:r w:rsidR="005366E7">
        <w:t xml:space="preserve"> </w:t>
      </w:r>
    </w:p>
    <w:p w:rsidR="00DF229E" w:rsidRDefault="00DF229E" w:rsidP="00026DDE">
      <w:pPr>
        <w:pStyle w:val="ProductList-Body"/>
        <w:numPr>
          <w:ilvl w:val="0"/>
          <w:numId w:val="11"/>
        </w:numPr>
        <w:ind w:left="450" w:hanging="270"/>
      </w:pPr>
      <w:r>
        <w:t>Si el cliente realiza compras adicionales de un Servicio en Línea, el periodo de suscripción de la compra adicional debe alinearse con el periodo de suscripción existente del cliente para el mismo Servicio en Línea.</w:t>
      </w:r>
      <w:r w:rsidR="005366E7">
        <w:t xml:space="preserve"> </w:t>
      </w:r>
      <w:r>
        <w:t>Si los precios de los pedidos adicionales de Productos no se tratan en el contrato existente del cliente, el precio que cobramos por las cantidades adicionales de servicios adicionales será el mismo precio que el de la compra inicial.</w:t>
      </w:r>
    </w:p>
    <w:p w:rsidR="00DF229E" w:rsidRDefault="00DF229E" w:rsidP="00026DDE">
      <w:pPr>
        <w:pStyle w:val="ProductList-Body"/>
        <w:numPr>
          <w:ilvl w:val="0"/>
          <w:numId w:val="11"/>
        </w:numPr>
        <w:ind w:left="450" w:hanging="270"/>
      </w:pPr>
      <w: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rsidR="00DF229E" w:rsidRDefault="00DF229E" w:rsidP="00026DDE">
      <w:pPr>
        <w:pStyle w:val="ProductList-Body"/>
        <w:numPr>
          <w:ilvl w:val="0"/>
          <w:numId w:val="11"/>
        </w:numPr>
        <w:ind w:left="450" w:hanging="270"/>
      </w:pPr>
      <w:r>
        <w:t>A menos que el cliente haya celebrado un Acuerdo de modificación de Inscripción Enterprise: Adición de Servicios en Línea Enterprise, a</w:t>
      </w:r>
      <w:r w:rsidR="00EE3C1F">
        <w:t> </w:t>
      </w:r>
      <w:r>
        <w:t>pesar de que en su contrato pueda indicarse lo contrario, un cliente debe solicitar una suscripción a Servicios en Línea antes de que la suscripción se utilice por primera vez.</w:t>
      </w:r>
      <w:r w:rsidR="005366E7">
        <w:t xml:space="preserve"> </w:t>
      </w:r>
      <w:r>
        <w:t xml:space="preserve">Es posible que los Clientes con un Contrato Enterprise no puedan remitir un pedido </w:t>
      </w:r>
      <w:r w:rsidR="00371F1F">
        <w:t>“</w:t>
      </w:r>
      <w:r>
        <w:t>true up</w:t>
      </w:r>
      <w:r w:rsidR="00371F1F">
        <w:t>”</w:t>
      </w:r>
      <w:r>
        <w:t xml:space="preserve"> para licencias de suscripción adicionales.</w:t>
      </w:r>
      <w:r w:rsidR="005366E7">
        <w:t xml:space="preserve"> </w:t>
      </w:r>
    </w:p>
    <w:p w:rsidR="00DF229E" w:rsidRDefault="00DF229E" w:rsidP="00026DDE">
      <w:pPr>
        <w:pStyle w:val="ProductList-Body"/>
        <w:numPr>
          <w:ilvl w:val="0"/>
          <w:numId w:val="11"/>
        </w:numPr>
        <w:ind w:left="450" w:hanging="270"/>
      </w:pPr>
      <w:r>
        <w:t xml:space="preserve">Las suscripciones para un Servicio en Línea se pueden cancelar en el plazo de treinta (30) días después del pedido inicial o de la reserva inicial de licencias de un servicio sin recibir ningún tipo de sanción. </w:t>
      </w:r>
    </w:p>
    <w:p w:rsidR="00DF229E" w:rsidRDefault="00DF229E" w:rsidP="00026DDE">
      <w:pPr>
        <w:pStyle w:val="ProductList-Body"/>
        <w:numPr>
          <w:ilvl w:val="0"/>
          <w:numId w:val="11"/>
        </w:numPr>
        <w:ind w:left="450" w:hanging="270"/>
      </w:pPr>
      <w:r>
        <w:t>Un Cliente es susceptible de optar al programa Open Value con una compra mínima de 5 licencias.</w:t>
      </w:r>
      <w:r w:rsidR="005366E7">
        <w:t xml:space="preserve"> </w:t>
      </w:r>
      <w:r>
        <w:t>Esta regla se aplica también al contabilizar la cantidad de Licencias de Suscripción de Usuario (USLs) de Servicios en Línea.</w:t>
      </w:r>
      <w:r w:rsidR="005366E7">
        <w:t xml:space="preserve"> </w:t>
      </w:r>
      <w:r>
        <w:t>Una USL puede incluirse en la cantidad mínima de 5 licencias.</w:t>
      </w:r>
      <w:r w:rsidR="005366E7">
        <w:t xml:space="preserve"> </w:t>
      </w:r>
      <w:r>
        <w:t>Un pedido de 5 USLs cumple con el requisito mínimo del programa Open Value.</w:t>
      </w:r>
      <w:r w:rsidR="005366E7">
        <w:t xml:space="preserve"> </w:t>
      </w:r>
      <w:r>
        <w:t>Sin embargo, 5 USL independientes no cumplen con el mínimo de Open Value con opción para toda la organización y Open Value Subscription.</w:t>
      </w:r>
      <w:r w:rsidR="005366E7">
        <w:t xml:space="preserve"> </w:t>
      </w:r>
      <w:r>
        <w:t>Para la opción para toda la organización de OV y OV Subscription, el pedido inicial debe incluir un mínimo de 5 Licencias de Plataforma Desktop o licencias de componente Desktop, además de cualquier USL.</w:t>
      </w:r>
    </w:p>
    <w:p w:rsidR="00DF229E" w:rsidRDefault="00DF229E" w:rsidP="00DF229E">
      <w:pPr>
        <w:pStyle w:val="ProductList-Body"/>
      </w:pPr>
    </w:p>
    <w:p w:rsidR="00DF229E" w:rsidRPr="00DF229E" w:rsidRDefault="00DF229E" w:rsidP="00DF229E">
      <w:pPr>
        <w:pStyle w:val="ProductList-Body"/>
        <w:rPr>
          <w:b/>
        </w:rPr>
      </w:pPr>
      <w:r>
        <w:rPr>
          <w:b/>
          <w:color w:val="00188F"/>
        </w:rPr>
        <w:t>Nube Comunitaria Gubernamental (solo en EE. UU.)</w:t>
      </w:r>
    </w:p>
    <w:p w:rsidR="00DF229E" w:rsidRDefault="00D1024F" w:rsidP="00DF229E">
      <w:pPr>
        <w:pStyle w:val="ProductList-Body"/>
      </w:pPr>
      <w:r>
        <w:t>Para fines de esta nota de productos, los siguientes son “Servicios en Línea cualificados”: Exchange Online Archiving</w:t>
      </w:r>
      <w:r>
        <w:fldChar w:fldCharType="begin"/>
      </w:r>
      <w:r>
        <w:instrText>XE "Archivado de Exchange Online para Servidor de Exchange"</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Enterprise K1</w:t>
      </w:r>
      <w:r>
        <w:fldChar w:fldCharType="begin"/>
      </w:r>
      <w:r>
        <w:instrText>XE "Office 365 Enterprise K1"</w:instrText>
      </w:r>
      <w:r>
        <w:fldChar w:fldCharType="end"/>
      </w:r>
      <w:r>
        <w:t>, OneDrive for Business y SharePoint Online Plans 1-2. Los Servicios en Línea cualificados se ofrecen como servicios públicos de nube comunitaria gubernamental y no gubernamental.</w:t>
      </w:r>
      <w:r w:rsidR="005366E7">
        <w:t xml:space="preserve"> </w:t>
      </w:r>
      <w:r>
        <w:t>Se puede proporcionar a los Clientes una o la otra, pero no una mezcla de ambas.</w:t>
      </w:r>
      <w:r w:rsidR="005366E7">
        <w:t xml:space="preserve"> </w:t>
      </w:r>
      <w:r>
        <w:t>Los Servicios en Línea designados se ofrecen como servicios públicos de nube comunitaria gubernamental y no se pueden implementar en el mismo dominio con servicios públicos de nube comunitaria no gubernamental.</w:t>
      </w:r>
      <w:r w:rsidR="005366E7">
        <w:t xml:space="preserve"> </w:t>
      </w:r>
    </w:p>
    <w:p w:rsidR="00DF229E" w:rsidRDefault="00DF229E" w:rsidP="00DF229E">
      <w:pPr>
        <w:pStyle w:val="ProductList-Body"/>
      </w:pPr>
    </w:p>
    <w:p w:rsidR="00DF229E" w:rsidRDefault="00DF229E" w:rsidP="00DF229E">
      <w:pPr>
        <w:pStyle w:val="ProductList-Body"/>
      </w:pPr>
      <w:r>
        <w:t>Una vez que un Servicio en Línea se proporciona en la nube comunitaria gubernamental, permanecerá ahí mientras dure el periodo de la suscripción.</w:t>
      </w:r>
      <w:r w:rsidR="005366E7">
        <w:t xml:space="preserve"> </w:t>
      </w:r>
      <w:r>
        <w:t>Los clientes que son entidades públicas tribales, locales, estatales o federales de Estados Unidos deben ser parte de una Inscripción US</w:t>
      </w:r>
      <w:r w:rsidR="00EE3C1F">
        <w:t> </w:t>
      </w:r>
      <w:r>
        <w:t>Government Enterprise o una Inscripción Enterprise Subscription para ser elegible para adquirir Servicios en Línea designados como nube comunitaria gubernamental.</w:t>
      </w:r>
      <w:r w:rsidR="005366E7">
        <w:t xml:space="preserve"> </w:t>
      </w:r>
      <w:r>
        <w:t>Los Derechos de uso de los servicios de nube comunitaria gubernamental son equivalentes a los de sus equivalentes standard para múltiples usuarios.</w:t>
      </w:r>
      <w:r w:rsidR="005366E7">
        <w:t xml:space="preserve"> </w:t>
      </w:r>
      <w:r>
        <w:t xml:space="preserve">Los Servicios en Línea ofrecidos como servicios de nube comunitaria gubernamental no son elegibles para Transiciones (consulte la </w:t>
      </w:r>
      <w:hyperlink w:anchor="ChartKey" w:history="1">
        <w:r>
          <w:rPr>
            <w:rStyle w:val="Hyperlink"/>
          </w:rPr>
          <w:t>Clave de gráficos</w:t>
        </w:r>
      </w:hyperlink>
      <w:r>
        <w:t>) ni para reserva de licencias en este momento.</w:t>
      </w:r>
    </w:p>
    <w:p w:rsidR="00EE40B5" w:rsidRDefault="00EE40B5" w:rsidP="004F3C6D">
      <w:pPr>
        <w:pStyle w:val="ProductList-Body"/>
      </w:pPr>
    </w:p>
    <w:p w:rsidR="00EE40B5" w:rsidRDefault="00EE40B5" w:rsidP="002E202B">
      <w:pPr>
        <w:pStyle w:val="ProductList-Offering2Heading"/>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67507"/>
      <w:r>
        <w:t>Opciones de condiciones de pago y términos de suscripción a los servicios en línea</w:t>
      </w:r>
      <w:bookmarkEnd w:id="946"/>
      <w:bookmarkEnd w:id="947"/>
      <w:bookmarkEnd w:id="948"/>
      <w:bookmarkEnd w:id="949"/>
      <w:bookmarkEnd w:id="950"/>
      <w:bookmarkEnd w:id="951"/>
    </w:p>
    <w:p w:rsidR="009D55C7" w:rsidRDefault="009D55C7" w:rsidP="009D55C7">
      <w:pPr>
        <w:pStyle w:val="ProductList-Body"/>
      </w:pPr>
      <w:r>
        <w:t xml:space="preserve">La siguiente tabla describe el periodo de suscripción y las opciones de condiciones de pago disponibles para los Servicios en Línea en los programas nombrados. Para efectos de esta tabla, los Servicios en Línea se clasifican como </w:t>
      </w:r>
      <w:r w:rsidR="00371F1F">
        <w:t>“</w:t>
      </w:r>
      <w:r>
        <w:t>Servicios de nube</w:t>
      </w:r>
      <w:r w:rsidR="00371F1F">
        <w:t>”</w:t>
      </w:r>
      <w:r>
        <w:t xml:space="preserve"> u </w:t>
      </w:r>
      <w:r w:rsidR="00371F1F">
        <w:t>“</w:t>
      </w:r>
      <w:r>
        <w:t>Otros Servicios en Línea</w:t>
      </w:r>
      <w:r w:rsidR="00371F1F">
        <w:t>”</w:t>
      </w:r>
      <w:r>
        <w:t xml:space="preserve">. Los términos de Microsoft Azure se proporcionan en la sección Microsoft Azure. </w:t>
      </w:r>
    </w:p>
    <w:p w:rsidR="009D55C7" w:rsidRDefault="009D55C7" w:rsidP="009D55C7">
      <w:pPr>
        <w:pStyle w:val="ProductList-Body"/>
      </w:pPr>
    </w:p>
    <w:p w:rsidR="009D55C7" w:rsidRDefault="009D55C7" w:rsidP="009D55C7">
      <w:pPr>
        <w:pStyle w:val="ProductList-Body"/>
      </w:pPr>
      <w:r>
        <w:rPr>
          <w:b/>
        </w:rPr>
        <w:t>Servicios de nube</w:t>
      </w:r>
      <w:r w:rsidRPr="00640CA0">
        <w:rPr>
          <w:b/>
        </w:rPr>
        <w:t>:</w:t>
      </w:r>
      <w:r w:rsidR="005366E7">
        <w:t xml:space="preserve"> </w:t>
      </w:r>
      <w:r>
        <w:t>Azure Rights Management, CRM Online, Microsoft Translator API, Office 365, Microsoft Intune</w:t>
      </w:r>
      <w:r>
        <w:fldChar w:fldCharType="begin"/>
      </w:r>
      <w:r>
        <w:instrText>XE "Microsoft Intune"</w:instrText>
      </w:r>
      <w:r>
        <w:fldChar w:fldCharType="end"/>
      </w:r>
      <w:r>
        <w:t>, Yammer.</w:t>
      </w:r>
    </w:p>
    <w:p w:rsidR="00E1260A" w:rsidRDefault="009D55C7" w:rsidP="009D55C7">
      <w:pPr>
        <w:pStyle w:val="ProductList-Body"/>
      </w:pPr>
      <w:r>
        <w:rPr>
          <w:b/>
        </w:rPr>
        <w:t>Otros Servicios en Línea</w:t>
      </w:r>
      <w:r w:rsidRPr="00640CA0">
        <w:rPr>
          <w:b/>
        </w:rPr>
        <w:t>:</w:t>
      </w:r>
      <w:r>
        <w:t xml:space="preserve"> Mapas de Bing, Forefront Online, Microsoft Learning, System Center Endpoint Protection</w:t>
      </w:r>
    </w:p>
    <w:p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Tr="00640CA0">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vAlign w:val="center"/>
          </w:tcPr>
          <w:p w:rsidR="0040275F" w:rsidRPr="00DF229E" w:rsidRDefault="0061507D" w:rsidP="00640CA0">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Opciones de terminación de la suscripción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Opciones de condiciones de pago</w:t>
            </w:r>
          </w:p>
        </w:tc>
      </w:tr>
      <w:tr w:rsidR="0061507D" w:rsidTr="00640CA0">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Otros Servicios en Línea</w:t>
            </w:r>
          </w:p>
        </w:tc>
        <w:tc>
          <w:tcPr>
            <w:tcW w:w="2271" w:type="dxa"/>
          </w:tcPr>
          <w:p w:rsidR="0061507D" w:rsidRDefault="0061507D" w:rsidP="00DF229E">
            <w:pPr>
              <w:pStyle w:val="ProductList-Body"/>
            </w:pPr>
            <w:r>
              <w:t>Periodo de suscripción de un año</w:t>
            </w:r>
          </w:p>
        </w:tc>
        <w:tc>
          <w:tcPr>
            <w:tcW w:w="4657" w:type="dxa"/>
          </w:tcPr>
          <w:p w:rsidR="0061507D" w:rsidRDefault="0061507D" w:rsidP="00DF229E">
            <w:pPr>
              <w:pStyle w:val="ProductList-Body"/>
            </w:pPr>
            <w:r>
              <w:t>Pago completo adeudado en el momento del pedido</w:t>
            </w:r>
          </w:p>
        </w:tc>
      </w:tr>
      <w:tr w:rsidR="0061507D" w:rsidTr="00640CA0">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Periodo de suscripción contérmino, en el que el período de vigencia finaliza en la fecha de la fecha final de inscripción del cliente</w:t>
            </w:r>
          </w:p>
        </w:tc>
        <w:tc>
          <w:tcPr>
            <w:tcW w:w="4657" w:type="dxa"/>
          </w:tcPr>
          <w:p w:rsidR="0061507D" w:rsidRDefault="0061507D" w:rsidP="00DF229E">
            <w:pPr>
              <w:pStyle w:val="ProductList-Body"/>
            </w:pPr>
            <w:r>
              <w:t>Pago completo adeudado en el momento del pedido</w:t>
            </w:r>
          </w:p>
        </w:tc>
      </w:tr>
      <w:tr w:rsidR="0061507D" w:rsidTr="00640CA0">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Primer pago en el momento del pedido que cubre el resto del año del contrato en curso y los pagos restantes adeudados en cada aniversario del contrato.</w:t>
            </w:r>
          </w:p>
        </w:tc>
      </w:tr>
      <w:tr w:rsidR="0061507D" w:rsidTr="00640CA0">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Servicios de nube </w:t>
            </w:r>
          </w:p>
        </w:tc>
        <w:tc>
          <w:tcPr>
            <w:tcW w:w="2271" w:type="dxa"/>
            <w:vMerge w:val="restart"/>
          </w:tcPr>
          <w:p w:rsidR="0061507D" w:rsidRPr="00C2460C" w:rsidRDefault="0061507D" w:rsidP="00DF229E">
            <w:pPr>
              <w:pStyle w:val="ProductList-Body"/>
            </w:pPr>
            <w:r>
              <w:t>Periodo de suscripción contérmino, en el que el período de vigencia finaliza en la fecha de la fecha final de inscripción del cliente</w:t>
            </w:r>
          </w:p>
        </w:tc>
        <w:tc>
          <w:tcPr>
            <w:tcW w:w="4657" w:type="dxa"/>
          </w:tcPr>
          <w:p w:rsidR="0061507D" w:rsidRPr="00C2460C" w:rsidRDefault="0061507D" w:rsidP="00DF229E">
            <w:pPr>
              <w:pStyle w:val="ProductList-Body"/>
            </w:pPr>
            <w:r>
              <w:t>Pago completo adeudado en el momento del pedido</w:t>
            </w:r>
          </w:p>
        </w:tc>
      </w:tr>
      <w:tr w:rsidR="0061507D" w:rsidTr="00640CA0">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Primer pago en el momento del pedido que cubre el resto del año del contrato en curso y los pagos restantes adeudados en cada aniversario del contrato.</w:t>
            </w:r>
          </w:p>
        </w:tc>
      </w:tr>
      <w:tr w:rsidR="0061507D" w:rsidTr="00640CA0">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Otros Servicios en Línea</w:t>
            </w:r>
          </w:p>
        </w:tc>
        <w:tc>
          <w:tcPr>
            <w:tcW w:w="2271" w:type="dxa"/>
          </w:tcPr>
          <w:p w:rsidR="0061507D" w:rsidRDefault="0061507D" w:rsidP="00DF229E">
            <w:pPr>
              <w:pStyle w:val="ProductList-Body"/>
            </w:pPr>
            <w:r>
              <w:t>Periodo de suscripción de un año</w:t>
            </w:r>
          </w:p>
        </w:tc>
        <w:tc>
          <w:tcPr>
            <w:tcW w:w="4657" w:type="dxa"/>
          </w:tcPr>
          <w:p w:rsidR="0061507D" w:rsidRDefault="0061507D" w:rsidP="00DF229E">
            <w:pPr>
              <w:pStyle w:val="ProductList-Body"/>
            </w:pPr>
            <w:r>
              <w:t>Pago adeudado en su totalidad al comienzo del periodo de suscripción.</w:t>
            </w:r>
            <w:r w:rsidR="005366E7">
              <w:t xml:space="preserve"> </w:t>
            </w:r>
          </w:p>
        </w:tc>
      </w:tr>
      <w:tr w:rsidR="0061507D" w:rsidTr="00640CA0">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Periodo de suscripción de tres años</w:t>
            </w:r>
          </w:p>
        </w:tc>
        <w:tc>
          <w:tcPr>
            <w:tcW w:w="4657" w:type="dxa"/>
          </w:tcPr>
          <w:p w:rsidR="0061507D" w:rsidRDefault="0061507D" w:rsidP="00DF229E">
            <w:pPr>
              <w:pStyle w:val="ProductList-Body"/>
            </w:pPr>
            <w:r>
              <w:t>Pago completo adeudado en el momento del pedido</w:t>
            </w:r>
          </w:p>
        </w:tc>
      </w:tr>
      <w:tr w:rsidR="0061507D" w:rsidTr="00640CA0">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Primer pago que abarca los 12 meses del servicio adeudado en el momento del pedido, con los pagos restantes adeudados en cada aniversario del pedido</w:t>
            </w:r>
          </w:p>
        </w:tc>
      </w:tr>
      <w:tr w:rsidR="0061507D" w:rsidTr="00640CA0">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Periodo de suscripción que se alinea con el segundo aniversario de la fecha de inicio del plazo del Contrato</w:t>
            </w:r>
          </w:p>
        </w:tc>
        <w:tc>
          <w:tcPr>
            <w:tcW w:w="4657" w:type="dxa"/>
            <w:tcBorders>
              <w:bottom w:val="single" w:sz="4" w:space="0" w:color="auto"/>
            </w:tcBorders>
          </w:tcPr>
          <w:p w:rsidR="0061507D" w:rsidRDefault="0061507D" w:rsidP="00DF229E">
            <w:pPr>
              <w:pStyle w:val="ProductList-Body"/>
            </w:pPr>
            <w:r>
              <w:t>Primer pago en el momento del pedido que cubre el resto del año del contrato en curso, con los pagos restantes adeudados en cada aniversario del contrato.</w:t>
            </w:r>
            <w:r w:rsidR="005366E7">
              <w:t xml:space="preserve"> </w:t>
            </w:r>
          </w:p>
        </w:tc>
      </w:tr>
      <w:tr w:rsidR="0061507D" w:rsidTr="00640CA0">
        <w:tc>
          <w:tcPr>
            <w:tcW w:w="1980" w:type="dxa"/>
            <w:vMerge w:val="restart"/>
          </w:tcPr>
          <w:p w:rsidR="0061507D" w:rsidRDefault="0061507D" w:rsidP="00DF229E">
            <w:pPr>
              <w:pStyle w:val="ProductList-Body"/>
            </w:pPr>
            <w:r>
              <w:t xml:space="preserve">Licencia Open </w:t>
            </w:r>
          </w:p>
          <w:p w:rsidR="0061507D" w:rsidRDefault="0061507D" w:rsidP="00DF229E">
            <w:pPr>
              <w:pStyle w:val="ProductList-Body"/>
            </w:pPr>
            <w:r>
              <w:t>Open Value y Open Value Subscription</w:t>
            </w:r>
          </w:p>
        </w:tc>
        <w:tc>
          <w:tcPr>
            <w:tcW w:w="1887" w:type="dxa"/>
          </w:tcPr>
          <w:p w:rsidR="0061507D" w:rsidRPr="00C2460C" w:rsidRDefault="0061507D" w:rsidP="00DF229E">
            <w:pPr>
              <w:pStyle w:val="ProductList-Body"/>
            </w:pPr>
            <w:r>
              <w:t>Otros Servicios en Línea</w:t>
            </w:r>
          </w:p>
        </w:tc>
        <w:tc>
          <w:tcPr>
            <w:tcW w:w="2271" w:type="dxa"/>
            <w:tcBorders>
              <w:bottom w:val="single" w:sz="4" w:space="0" w:color="auto"/>
            </w:tcBorders>
          </w:tcPr>
          <w:p w:rsidR="0061507D" w:rsidRPr="00C2460C" w:rsidRDefault="0061507D" w:rsidP="00DF229E">
            <w:pPr>
              <w:pStyle w:val="ProductList-Body"/>
            </w:pPr>
            <w:r>
              <w:t>Periodo de suscripción de un año</w:t>
            </w:r>
          </w:p>
        </w:tc>
        <w:tc>
          <w:tcPr>
            <w:tcW w:w="4657" w:type="dxa"/>
            <w:tcBorders>
              <w:bottom w:val="single" w:sz="4" w:space="0" w:color="auto"/>
            </w:tcBorders>
          </w:tcPr>
          <w:p w:rsidR="0061507D" w:rsidRPr="00C2460C" w:rsidRDefault="0061507D" w:rsidP="00DF229E">
            <w:pPr>
              <w:pStyle w:val="ProductList-Body"/>
            </w:pPr>
            <w:r>
              <w:t>Pago anual basado en el cargo mensual</w:t>
            </w:r>
          </w:p>
        </w:tc>
      </w:tr>
      <w:tr w:rsidR="0061507D" w:rsidTr="00640CA0">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Servicios de nube</w:t>
            </w:r>
          </w:p>
        </w:tc>
        <w:tc>
          <w:tcPr>
            <w:tcW w:w="2271" w:type="dxa"/>
            <w:tcBorders>
              <w:bottom w:val="single" w:sz="4" w:space="0" w:color="auto"/>
            </w:tcBorders>
          </w:tcPr>
          <w:p w:rsidR="0061507D" w:rsidRDefault="0061507D" w:rsidP="00DF229E">
            <w:pPr>
              <w:pStyle w:val="ProductList-Body"/>
            </w:pPr>
            <w:r>
              <w:t>Periodo de suscripción de un año</w:t>
            </w:r>
          </w:p>
        </w:tc>
        <w:tc>
          <w:tcPr>
            <w:tcW w:w="4657" w:type="dxa"/>
            <w:tcBorders>
              <w:bottom w:val="single" w:sz="4" w:space="0" w:color="auto"/>
            </w:tcBorders>
          </w:tcPr>
          <w:p w:rsidR="0061507D" w:rsidRDefault="0061507D" w:rsidP="0061507D">
            <w:pPr>
              <w:pStyle w:val="ProductList-Body"/>
            </w:pPr>
            <w:r>
              <w:t>Pago completo adeudado en el momento del pedido.*</w:t>
            </w:r>
          </w:p>
        </w:tc>
      </w:tr>
    </w:tbl>
    <w:p w:rsidR="00EE40B5" w:rsidRDefault="00DF229E" w:rsidP="008774E5">
      <w:pPr>
        <w:pStyle w:val="ProductList-Body"/>
        <w:tabs>
          <w:tab w:val="clear" w:pos="158"/>
          <w:tab w:val="left" w:pos="180"/>
        </w:tabs>
        <w:rPr>
          <w:i/>
        </w:rPr>
      </w:pPr>
      <w:r>
        <w:rPr>
          <w:i/>
        </w:rPr>
        <w:t>Para obtener información específica sobre</w:t>
      </w:r>
      <w:r w:rsidR="005366E7">
        <w:rPr>
          <w:i/>
        </w:rPr>
        <w:t xml:space="preserve"> </w:t>
      </w:r>
      <w:r>
        <w:rPr>
          <w:i/>
        </w:rPr>
        <w:t>Servicios de Microsoft Azure</w:t>
      </w:r>
      <w:r>
        <w:fldChar w:fldCharType="begin"/>
      </w:r>
      <w:r>
        <w:instrText>XE "Servicios de Microsoft Azure"</w:instrText>
      </w:r>
      <w:r>
        <w:fldChar w:fldCharType="end"/>
      </w:r>
      <w:r>
        <w:rPr>
          <w:i/>
        </w:rPr>
        <w:t>, consulte la sección Servicios de Microsoft Azure</w:t>
      </w:r>
      <w:r>
        <w:t>.</w:t>
      </w:r>
    </w:p>
    <w:p w:rsidR="0061507D" w:rsidRPr="00DF229E" w:rsidRDefault="0061507D" w:rsidP="008774E5">
      <w:pPr>
        <w:pStyle w:val="ProductList-Body"/>
        <w:tabs>
          <w:tab w:val="clear" w:pos="158"/>
          <w:tab w:val="left" w:pos="180"/>
        </w:tabs>
        <w:rPr>
          <w:i/>
        </w:rPr>
      </w:pPr>
      <w:r>
        <w:t>*</w:t>
      </w:r>
      <w:r>
        <w:rPr>
          <w:i/>
        </w:rPr>
        <w:t>El período de suscripción comienza con la activación de la clave del producto, no en el momento de la solicitud.</w:t>
      </w:r>
      <w:r w:rsidR="005366E7">
        <w:rPr>
          <w:i/>
        </w:rPr>
        <w:t xml:space="preserve"> </w:t>
      </w:r>
      <w:r>
        <w:rPr>
          <w:i/>
        </w:rPr>
        <w:t>Una vez que esté activada la clave del producto, Microsoft no aceptará solicitudes de devolución que hayan enviado nuestros partners comerciales.</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67508"/>
      <w:r>
        <w:t>Renovación de los Servicios en Línea</w:t>
      </w:r>
      <w:bookmarkEnd w:id="952"/>
      <w:bookmarkEnd w:id="953"/>
      <w:bookmarkEnd w:id="954"/>
      <w:bookmarkEnd w:id="955"/>
      <w:bookmarkEnd w:id="956"/>
    </w:p>
    <w:p w:rsidR="00EE40B5" w:rsidRDefault="00DF229E" w:rsidP="004F3C6D">
      <w:pPr>
        <w:pStyle w:val="ProductList-Body"/>
      </w:pPr>
      <w: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8" w:history="1">
        <w:r>
          <w:rPr>
            <w:rStyle w:val="Hyperlink"/>
          </w:rPr>
          <w:t>http://microsoft.com/licensing/contracts</w:t>
        </w:r>
      </w:hyperlink>
      <w:r>
        <w:t>.</w:t>
      </w:r>
      <w:r w:rsidR="005366E7">
        <w:t xml:space="preserve"> </w:t>
      </w:r>
      <w:r>
        <w:t>Luego de la renovación automática, Microsoft facturará la cantidad de licencias que expirarán con la misma opción de periodo de suscripción si el contrato inicial del Cliente se mantiene activo.</w:t>
      </w:r>
      <w:r w:rsidR="005366E7">
        <w:t xml:space="preserve"> </w:t>
      </w:r>
      <w:r>
        <w:t>Todas las renovaciones de servicios inician un nuevo periodo de suscripción que comienza el primer día del siguiente mes natural después de la expiración del periodo de suscripción anterior. Las suscripciones a servicios en línea para Clientes de</w:t>
      </w:r>
      <w:r w:rsidR="00640CA0">
        <w:t> </w:t>
      </w:r>
      <w:r>
        <w:t>Government y Academic no se renovarán automáticamente, salvo que el Cliente elija la opción de renovación automática.</w:t>
      </w:r>
      <w:r w:rsidR="005366E7">
        <w:t xml:space="preserve"> </w:t>
      </w:r>
      <w:r>
        <w:t>Los precios se reajustarán en el momento de la renovación.</w:t>
      </w:r>
      <w:r w:rsidR="005366E7">
        <w:t xml:space="preserve"> </w:t>
      </w:r>
    </w:p>
    <w:p w:rsidR="009A1CED" w:rsidRDefault="009A1CED" w:rsidP="004F3C6D">
      <w:pPr>
        <w:pStyle w:val="ProductList-Body"/>
      </w:pPr>
    </w:p>
    <w:p w:rsidR="00823A9F" w:rsidRDefault="00823A9F" w:rsidP="00991E89">
      <w:pPr>
        <w:pStyle w:val="ProductList-OfferingGroupHeading"/>
        <w:outlineLvl w:val="1"/>
      </w:pPr>
      <w:bookmarkStart w:id="957" w:name="_Toc402267509"/>
      <w:r>
        <w:t xml:space="preserve">Servicios de </w:t>
      </w:r>
      <w:bookmarkStart w:id="958" w:name="MicrosoftAzure"/>
      <w:bookmarkStart w:id="959" w:name="_Toc380513330"/>
      <w:bookmarkStart w:id="960" w:name="_Toc380655378"/>
      <w:bookmarkStart w:id="961" w:name="_Toc378147661"/>
      <w:bookmarkStart w:id="962" w:name="_Toc378151558"/>
      <w:bookmarkStart w:id="963" w:name="_Toc379797305"/>
      <w:r>
        <w:t>Microsoft Azure</w:t>
      </w:r>
      <w:bookmarkEnd w:id="957"/>
      <w:bookmarkEnd w:id="958"/>
    </w:p>
    <w:p w:rsidR="00D77036" w:rsidRPr="00AE3D1A" w:rsidRDefault="00D77036" w:rsidP="00D77036">
      <w:pPr>
        <w:pStyle w:val="ProductList-Body"/>
        <w:tabs>
          <w:tab w:val="clear" w:pos="158"/>
          <w:tab w:val="left" w:pos="180"/>
        </w:tabs>
        <w:rPr>
          <w:b/>
          <w:color w:val="00188F"/>
        </w:rPr>
      </w:pPr>
      <w:r>
        <w:rPr>
          <w:b/>
          <w:color w:val="00188F"/>
        </w:rPr>
        <w:t>Definiciones</w:t>
      </w:r>
    </w:p>
    <w:p w:rsidR="00D77036" w:rsidRDefault="00371F1F" w:rsidP="00D77036">
      <w:pPr>
        <w:pStyle w:val="ProductList-Body"/>
        <w:tabs>
          <w:tab w:val="clear" w:pos="158"/>
          <w:tab w:val="left" w:pos="180"/>
        </w:tabs>
      </w:pPr>
      <w:r>
        <w:t>“</w:t>
      </w:r>
      <w:r w:rsidR="00D77036">
        <w:t>Compromiso anual asignado</w:t>
      </w:r>
      <w:r>
        <w:t>”</w:t>
      </w:r>
      <w:r w:rsidR="00D77036">
        <w:t xml:space="preserve"> es la parte del Compromiso monetario asignado anualmente durante el periodo de Inscripción.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xml:space="preserve">Las </w:t>
      </w:r>
      <w:r w:rsidR="00371F1F">
        <w:t>“</w:t>
      </w:r>
      <w:r>
        <w:t>Tarifas de Compromiso</w:t>
      </w:r>
      <w:r w:rsidR="00371F1F">
        <w:t>”</w:t>
      </w:r>
      <w:r>
        <w:t xml:space="preserve"> corresponden a los precios del uso de todos los Servicios de Microsoft Azure, salvo los Planes de Microsoft Service, hasta el Compromiso Anual Asignado.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xml:space="preserve">La </w:t>
      </w:r>
      <w:r w:rsidR="00371F1F">
        <w:t>“</w:t>
      </w:r>
      <w:r>
        <w:t>Asignación de Consumo</w:t>
      </w:r>
      <w:r w:rsidR="00371F1F">
        <w:t>”</w:t>
      </w:r>
      <w:r>
        <w:t xml:space="preserve"> equivale al cincuenta por ciento del Compromiso Anual Asignado. Por ejemplo, para un Compromiso Anual Asignado de $100.000, la Asignación de Consumo para ese año equivale a $50.000.</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xml:space="preserve">Las </w:t>
      </w:r>
      <w:r w:rsidR="00371F1F">
        <w:t>“</w:t>
      </w:r>
      <w:r>
        <w:t>Tarifas de Consumo</w:t>
      </w:r>
      <w:r w:rsidR="00371F1F">
        <w:t>”</w:t>
      </w:r>
      <w: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“Plan de Servicios de Microsoft Azure” corresponde a una suscripción a uno de los Servicios de Microsoft Azure identificados a continuación como Plan de Servicios de Microsoft Azure.</w:t>
      </w:r>
      <w:r w:rsidR="005366E7">
        <w:t xml:space="preserve"> </w:t>
      </w:r>
      <w:r>
        <w:rPr>
          <w:rFonts w:ascii="Calibri" w:eastAsia="Times New Roman" w:hAnsi="Calibri" w:cs="Times New Roman"/>
          <w:color w:val="000000"/>
          <w:szCs w:val="18"/>
        </w:rPr>
        <w:t>Los servicios adquiridos como un Plan de Servicios de Microsoft Azure no son elegibles para la Excepción de Servicios de Hosting Administrados en los Términos de los Servicios en Línea.</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xml:space="preserve">El </w:t>
      </w:r>
      <w:r w:rsidR="00371F1F">
        <w:t>“</w:t>
      </w:r>
      <w:r>
        <w:t>Compromiso Monetario</w:t>
      </w:r>
      <w:r w:rsidR="00371F1F">
        <w:t>”</w:t>
      </w:r>
      <w:r>
        <w:t xml:space="preserve"> corresponde al importe monetario total que un Cliente se compromete a abonar a lo largo del período de suscripción por el uso de los Servicios de Microsoft Azure elegibles.</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Período de Suscripción</w:t>
      </w:r>
    </w:p>
    <w:p w:rsidR="00D77036" w:rsidRDefault="00564697" w:rsidP="00D77036">
      <w:pPr>
        <w:pStyle w:val="ProductList-Body"/>
        <w:tabs>
          <w:tab w:val="clear" w:pos="158"/>
          <w:tab w:val="left" w:pos="180"/>
        </w:tabs>
      </w:pPr>
      <w:r>
        <w:t>Los clientes solo pueden suscribirse a los Servicios de Microsoft Azure (incluidos los Planes de Servicios de Microsoft Azure) por un período de suscripción que finalice en la fecha final de Inscripción del Cliente (</w:t>
      </w:r>
      <w:r w:rsidR="00371F1F">
        <w:t>“</w:t>
      </w:r>
      <w:r>
        <w:t>limítrofe</w:t>
      </w:r>
      <w:r w:rsidR="00371F1F">
        <w:t>”</w:t>
      </w:r>
      <w:r>
        <w:t>). Para suscribirse a los Servicios de Microsoft Azure, a los clientes les deben quedar al menos dos meses restantes en su período de Inscripción.</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Servicios de adquisición</w:t>
      </w:r>
    </w:p>
    <w:p w:rsidR="00874868" w:rsidRDefault="00874868" w:rsidP="00874868">
      <w:pPr>
        <w:pStyle w:val="ProductList-Body"/>
        <w:tabs>
          <w:tab w:val="clear" w:pos="158"/>
          <w:tab w:val="left" w:pos="180"/>
        </w:tabs>
      </w:pPr>
      <w:r>
        <w:t>Los Servicios de Microsoft Azure se pueden adquirir en una de las siguientes formas o mediante una combinación de estas:</w:t>
      </w:r>
    </w:p>
    <w:p w:rsidR="00874868" w:rsidRDefault="00874868" w:rsidP="00B03FD2">
      <w:pPr>
        <w:pStyle w:val="ProductList-Body"/>
        <w:numPr>
          <w:ilvl w:val="0"/>
          <w:numId w:val="60"/>
        </w:numPr>
        <w:tabs>
          <w:tab w:val="clear" w:pos="158"/>
          <w:tab w:val="left" w:pos="180"/>
        </w:tabs>
        <w:ind w:left="450" w:hanging="270"/>
      </w:pPr>
      <w:r>
        <w:t>Compromiso: Los clientes pueden realizar un Compromiso Monetario en cualquier momento antes del último mes de su período de Inscripción. El Compromiso Monetario se asignará de forma proporcional a lo largo del período de inscripción.</w:t>
      </w:r>
    </w:p>
    <w:p w:rsidR="00874868" w:rsidRDefault="00874868" w:rsidP="00B03FD2">
      <w:pPr>
        <w:pStyle w:val="ProductList-Body"/>
        <w:tabs>
          <w:tab w:val="clear" w:pos="158"/>
          <w:tab w:val="left" w:pos="180"/>
        </w:tabs>
        <w:ind w:left="450"/>
      </w:pPr>
      <w: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rsidR="00874868" w:rsidRDefault="00874868" w:rsidP="00B03FD2">
      <w:pPr>
        <w:pStyle w:val="ProductList-Body"/>
        <w:numPr>
          <w:ilvl w:val="0"/>
          <w:numId w:val="60"/>
        </w:numPr>
        <w:tabs>
          <w:tab w:val="clear" w:pos="158"/>
          <w:tab w:val="left" w:pos="180"/>
        </w:tabs>
        <w:ind w:left="450" w:hanging="270"/>
      </w:pPr>
      <w:r>
        <w:t>Los clientes pueden reducir su Compromiso Monetario para cualquier futuro aniversario de la Inscripción mediante notificación a su revendedor, que debe procesar la reducción con Microsoft antes de la fecha de aniversario de la Inscripción.</w:t>
      </w:r>
    </w:p>
    <w:p w:rsidR="00874868" w:rsidRDefault="00874868" w:rsidP="00B03FD2">
      <w:pPr>
        <w:pStyle w:val="ProductList-Body"/>
        <w:numPr>
          <w:ilvl w:val="0"/>
          <w:numId w:val="60"/>
        </w:numPr>
        <w:tabs>
          <w:tab w:val="clear" w:pos="158"/>
          <w:tab w:val="left" w:pos="180"/>
        </w:tabs>
        <w:ind w:left="450" w:hanging="270"/>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874868" w:rsidRDefault="00B03FD2" w:rsidP="00B03FD2">
      <w:pPr>
        <w:pStyle w:val="ProductList-Body"/>
        <w:numPr>
          <w:ilvl w:val="0"/>
          <w:numId w:val="60"/>
        </w:numPr>
        <w:tabs>
          <w:tab w:val="clear" w:pos="158"/>
          <w:tab w:val="left" w:pos="180"/>
        </w:tabs>
        <w:ind w:left="450" w:hanging="270"/>
      </w:pPr>
      <w:r>
        <w:t>Consumo:</w:t>
      </w:r>
      <w:r w:rsidR="005366E7">
        <w:t xml:space="preserve"> </w:t>
      </w:r>
      <w:r>
        <w:t>El pago de los clientes se basa en la cantidad de Servicios de Microsoft Azure consumidos en un período de facturación.</w:t>
      </w:r>
      <w:r w:rsidR="005366E7">
        <w:t xml:space="preserve"> </w:t>
      </w:r>
      <w:r>
        <w:t>Determinadas características de los Servicios de Microsoft Azure solo están disponibles para la compra según el consumo.</w:t>
      </w:r>
    </w:p>
    <w:p w:rsidR="00B03FD2" w:rsidRDefault="00B03FD2" w:rsidP="00B03FD2">
      <w:pPr>
        <w:pStyle w:val="ProductList-Body"/>
        <w:numPr>
          <w:ilvl w:val="0"/>
          <w:numId w:val="60"/>
        </w:numPr>
        <w:tabs>
          <w:tab w:val="clear" w:pos="158"/>
          <w:tab w:val="left" w:pos="180"/>
        </w:tabs>
        <w:ind w:left="450" w:hanging="270"/>
      </w:pPr>
      <w:r>
        <w:t>Plan de Servicios de Microsoft Azure:</w:t>
      </w:r>
      <w:r w:rsidR="005366E7">
        <w:t xml:space="preserve"> </w:t>
      </w:r>
      <w:r>
        <w:t>Los clientes pueden suscribirse a un Servicio de Microsoft Azure como Plan de Servicios de Microsoft</w:t>
      </w:r>
      <w:r w:rsidR="00640CA0">
        <w:t> </w:t>
      </w:r>
      <w:r>
        <w:t xml:space="preserve">Azure. </w:t>
      </w:r>
    </w:p>
    <w:p w:rsidR="00874868" w:rsidRPr="00A62DEC" w:rsidRDefault="00B03FD2" w:rsidP="00B03FD2">
      <w:pPr>
        <w:pStyle w:val="ProductList-Body"/>
        <w:numPr>
          <w:ilvl w:val="0"/>
          <w:numId w:val="60"/>
        </w:numPr>
        <w:tabs>
          <w:tab w:val="clear" w:pos="158"/>
          <w:tab w:val="left" w:pos="180"/>
        </w:tabs>
        <w:ind w:left="450" w:hanging="270"/>
      </w:pPr>
      <w: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5366E7">
        <w:t xml:space="preserve"> </w:t>
      </w:r>
      <w:r>
        <w:t>La única persona en la Empresa de la Filial Inscrita que tendrá autorización para activar los servicios de esta forma es el Contacto para Notificaciones / Administrador Online. Los Servicios pueden desactivarse mediante una notificación escrita a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Precios</w:t>
      </w:r>
    </w:p>
    <w:p w:rsidR="00B03FD2" w:rsidRDefault="00B03FD2" w:rsidP="00B03FD2">
      <w:pPr>
        <w:pStyle w:val="ProductList-Body"/>
        <w:tabs>
          <w:tab w:val="clear" w:pos="158"/>
          <w:tab w:val="left" w:pos="180"/>
        </w:tabs>
        <w:rPr>
          <w:color w:val="000000" w:themeColor="text1"/>
          <w:sz w:val="20"/>
          <w:szCs w:val="20"/>
        </w:rPr>
      </w:pPr>
      <w: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5366E7">
        <w:t xml:space="preserve"> </w:t>
      </w:r>
      <w:r>
        <w:t>Si el Cliente no tiene una Inscripción Enterprise, Inscripción Enterprise Subscription, Contrato Select, Contrato Select Plus o Inscripción Server Cloud, se aplicará el nivel de precios A.</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puede bajar los precios de los Servicios de Microsoft Azure individuales durante el período de Inscripción de un Cliente.</w:t>
      </w:r>
      <w:r w:rsidR="005366E7">
        <w:t xml:space="preserve"> </w:t>
      </w:r>
      <w: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Microsoft proporcionará a los Clientes una notificación de dichos cambios. Pueden aplicarse ofertas promocionales a los Servicios de Microsoft Azure. Los</w:t>
      </w:r>
      <w:r w:rsidR="00640CA0">
        <w:t> </w:t>
      </w:r>
      <w:r>
        <w:t>precios de los servicios se podrían reducir durante el período en que la oferta promocional sea válida.</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Los precios, la facturación y las condiciones de pago para suscripciones adquiridas a través de revendedores se determinan y rigen mediante acuerdo entre el Cliente y el revendedor.</w:t>
      </w:r>
      <w:r w:rsidR="005366E7">
        <w:t xml:space="preserve"> </w:t>
      </w:r>
      <w: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Pago y precios</w:t>
      </w:r>
      <w:r>
        <w:rPr>
          <w:b/>
        </w:rPr>
        <w:t xml:space="preserve"> </w:t>
      </w:r>
    </w:p>
    <w:p w:rsidR="00C5457E" w:rsidRDefault="00C5457E" w:rsidP="00C5457E">
      <w:pPr>
        <w:pStyle w:val="ProductList-Body"/>
        <w:tabs>
          <w:tab w:val="clear" w:pos="158"/>
          <w:tab w:val="left" w:pos="180"/>
        </w:tabs>
      </w:pPr>
      <w:r>
        <w:t>A los clientes que han prestado Servicios de Microsoft Azure sin un Compromiso Monetario se les facturará trimestralmente según las Tasas de</w:t>
      </w:r>
      <w:r w:rsidR="003427A3">
        <w:t> </w:t>
      </w:r>
      <w:r>
        <w:t>Consumo.</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Cualquier uso de los Servicios de Microsoft Azure después de la expiración o finalización de un periodo de suscripción del cliente se facturará trimestralmente al cliente o a su revendedor según las Tarifas de Consumo vigentes en ese momento.</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371F1F">
        <w:t>“</w:t>
      </w:r>
      <w:r>
        <w:t>Cantidad Inicial</w:t>
      </w:r>
      <w:r w:rsidR="00371F1F">
        <w:t>”</w:t>
      </w:r>
      <w:r>
        <w:t>), el uso que el cliente haga, que exceda la Cantidad Inicial, se facturará según las Tasas de Consumo, y el Compromiso Anual Asignado del Cliente se podrá aplicar a tal uso.</w:t>
      </w:r>
      <w:r w:rsidR="005366E7">
        <w:t xml:space="preserve"> </w:t>
      </w:r>
      <w:r>
        <w:t>Dichos planes se identificarán a continuación como “MC en Exceso: Sí”.</w:t>
      </w:r>
    </w:p>
    <w:p w:rsidR="00D77036" w:rsidRDefault="00D77036" w:rsidP="00D77036">
      <w:pPr>
        <w:pStyle w:val="ProductList-Body"/>
      </w:pPr>
    </w:p>
    <w:p w:rsidR="00835DCD" w:rsidRPr="004B169F" w:rsidRDefault="00835DCD" w:rsidP="00835DCD">
      <w:pPr>
        <w:pStyle w:val="ProductList-Body"/>
        <w:rPr>
          <w:color w:val="00188F"/>
        </w:rPr>
      </w:pPr>
      <w:r>
        <w:rPr>
          <w:b/>
          <w:color w:val="00188F"/>
        </w:rPr>
        <w:t>Programas con Licencia Open, Open Value y Open Value Subscription</w:t>
      </w:r>
    </w:p>
    <w:p w:rsidR="00835DCD" w:rsidRDefault="00835DCD" w:rsidP="00835DCD">
      <w:pPr>
        <w:pStyle w:val="ProductList-Body"/>
        <w:ind w:left="180"/>
        <w:rPr>
          <w:b/>
          <w:color w:val="0070C0"/>
        </w:rPr>
      </w:pPr>
      <w:r>
        <w:rPr>
          <w:b/>
          <w:color w:val="00188F"/>
        </w:rPr>
        <w:t>Definiciones</w:t>
      </w:r>
    </w:p>
    <w:p w:rsidR="00835DCD" w:rsidRDefault="00835DCD" w:rsidP="00835DCD">
      <w:pPr>
        <w:pStyle w:val="ProductList-Body"/>
        <w:ind w:left="180"/>
      </w:pPr>
      <w:r>
        <w:t>“Tasas de Consumo” son, para fines de los contratos de Licencia Open, Open Value y Open Value Subscription, los precios de todos los Servicios de Microsoft Azure.</w:t>
      </w:r>
    </w:p>
    <w:p w:rsidR="00835DCD" w:rsidRDefault="00835DCD" w:rsidP="00835DCD">
      <w:pPr>
        <w:pStyle w:val="ProductList-Body"/>
        <w:ind w:left="180"/>
      </w:pPr>
    </w:p>
    <w:p w:rsidR="00835DCD" w:rsidRDefault="00835DCD" w:rsidP="00835DCD">
      <w:pPr>
        <w:pStyle w:val="ProductList-Body"/>
        <w:ind w:left="180"/>
      </w:pPr>
      <w:r>
        <w:t>“Portal” es el portal online en el que el cliente administra su Suscripción.</w:t>
      </w:r>
    </w:p>
    <w:p w:rsidR="00835DCD" w:rsidRDefault="00835DCD" w:rsidP="00835DCD">
      <w:pPr>
        <w:pStyle w:val="ProductList-Body"/>
        <w:ind w:left="180"/>
      </w:pPr>
    </w:p>
    <w:p w:rsidR="00835DCD" w:rsidRDefault="00835DCD" w:rsidP="00835DCD">
      <w:pPr>
        <w:pStyle w:val="ProductList-Body"/>
        <w:ind w:left="180"/>
      </w:pPr>
      <w:r>
        <w:t>“Suscripción” es una suscripción con un valor establecido en el momento del pedido que puede canjearse por una cantidad de Servicios de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Período de Suscripción</w:t>
      </w:r>
    </w:p>
    <w:p w:rsidR="00835DCD" w:rsidRDefault="00835DCD" w:rsidP="00835DCD">
      <w:pPr>
        <w:pStyle w:val="ProductList-Body"/>
        <w:ind w:left="180"/>
      </w:pPr>
      <w:r>
        <w:t>El periodo de Suscripción comienza con el canje de la clave del producto, no en el momento del pedido.</w:t>
      </w:r>
      <w:r w:rsidR="005366E7">
        <w:t xml:space="preserve"> </w:t>
      </w:r>
      <w:r>
        <w:t>Una vez canjeada la clave del producto, Microsoft no aceptará solicitudes de devolución que hayan enviado nuestros partners. Las Suscripciones tienen una validez de 12 meses o hasta que su valor se consuma, lo que ocurra primero.</w:t>
      </w:r>
      <w:r w:rsidR="005366E7">
        <w:t xml:space="preserve"> </w:t>
      </w:r>
      <w:r>
        <w:t>Las Suscripciones no pueden combinarse. Un cliente puede tener varias Suscripciones activas. Puede adquirir nuevas Suscripciones en cualquier momento.</w:t>
      </w:r>
    </w:p>
    <w:p w:rsidR="00835DCD" w:rsidRDefault="00835DCD" w:rsidP="00D77036">
      <w:pPr>
        <w:pStyle w:val="ProductList-Body"/>
      </w:pPr>
    </w:p>
    <w:p w:rsidR="00905040" w:rsidRDefault="005D0C2F" w:rsidP="00991E89">
      <w:pPr>
        <w:pStyle w:val="ProductList-Offering2Heading"/>
        <w:outlineLvl w:val="2"/>
      </w:pPr>
      <w:r>
        <w:tab/>
      </w:r>
      <w:bookmarkStart w:id="964" w:name="_Toc402267510"/>
      <w:r>
        <w:t>Servicios de Microsoft Azure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640CA0" w:rsidTr="00640CA0">
        <w:trPr>
          <w:cantSplit/>
          <w:tblHeader/>
        </w:trPr>
        <w:tc>
          <w:tcPr>
            <w:tcW w:w="3315" w:type="dxa"/>
            <w:tcBorders>
              <w:bottom w:val="nil"/>
            </w:tcBorders>
            <w:shd w:val="clear" w:color="auto" w:fill="00188F"/>
          </w:tcPr>
          <w:p w:rsidR="00640CA0" w:rsidRPr="00EE0836" w:rsidRDefault="00640CA0" w:rsidP="00D50DF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0CA0" w:rsidRPr="00EE0836" w:rsidRDefault="00640CA0" w:rsidP="00D50DF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42"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0CA0" w:rsidTr="00640CA0">
        <w:trPr>
          <w:cantSplit/>
          <w:tblHeader/>
        </w:trPr>
        <w:tc>
          <w:tcPr>
            <w:tcW w:w="3315" w:type="dxa"/>
            <w:tcBorders>
              <w:top w:val="nil"/>
              <w:left w:val="nil"/>
              <w:bottom w:val="nil"/>
              <w:right w:val="nil"/>
            </w:tcBorders>
          </w:tcPr>
          <w:p w:rsidR="00640CA0" w:rsidRDefault="00640CA0" w:rsidP="005D0C2F">
            <w:pPr>
              <w:pStyle w:val="ProductList-Offering2"/>
            </w:pPr>
            <w:bookmarkStart w:id="965" w:name="_Toc402267511"/>
            <w:r>
              <w:t>Servicios de Microsoft Azure</w:t>
            </w:r>
            <w:bookmarkEnd w:id="965"/>
            <w:r>
              <w:fldChar w:fldCharType="begin"/>
            </w:r>
            <w:r>
              <w:instrText>XE "Servicios de Microsoft Azure"</w:instrText>
            </w:r>
            <w:r>
              <w:fldChar w:fldCharType="end"/>
            </w:r>
          </w:p>
        </w:tc>
        <w:tc>
          <w:tcPr>
            <w:tcW w:w="738" w:type="dxa"/>
            <w:tcBorders>
              <w:top w:val="nil"/>
              <w:left w:val="nil"/>
              <w:bottom w:val="nil"/>
              <w:right w:val="nil"/>
            </w:tcBorders>
            <w:vAlign w:val="center"/>
          </w:tcPr>
          <w:p w:rsidR="00640CA0" w:rsidRDefault="00640CA0"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0CA0" w:rsidRDefault="00640CA0" w:rsidP="00D50DF9">
            <w:pPr>
              <w:pStyle w:val="ProductList-OfferingBody"/>
              <w:ind w:left="-113"/>
              <w:jc w:val="center"/>
            </w:pP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BFBFBF" w:themeFill="background1" w:themeFillShade="BF"/>
            <w:vAlign w:val="center"/>
          </w:tcPr>
          <w:p w:rsidR="00640CA0" w:rsidRDefault="00640CA0" w:rsidP="00D50DF9">
            <w:pPr>
              <w:pStyle w:val="ProductList-OfferingBody"/>
              <w:ind w:left="-113"/>
              <w:jc w:val="center"/>
            </w:pPr>
          </w:p>
        </w:tc>
        <w:tc>
          <w:tcPr>
            <w:tcW w:w="737" w:type="dxa"/>
            <w:shd w:val="clear" w:color="auto" w:fill="70AD47" w:themeFill="accent6"/>
            <w:vAlign w:val="center"/>
          </w:tcPr>
          <w:p w:rsidR="00640CA0" w:rsidRDefault="00640CA0" w:rsidP="00D50DF9">
            <w:pPr>
              <w:pStyle w:val="ProductList-OfferingBody"/>
              <w:ind w:left="-113"/>
              <w:jc w:val="center"/>
            </w:pPr>
          </w:p>
        </w:tc>
        <w:tc>
          <w:tcPr>
            <w:tcW w:w="738" w:type="dxa"/>
            <w:shd w:val="clear" w:color="auto" w:fill="70AD47" w:themeFill="accent6"/>
            <w:vAlign w:val="center"/>
          </w:tcPr>
          <w:p w:rsidR="00640CA0" w:rsidRPr="00654393" w:rsidRDefault="00640CA0" w:rsidP="00640CA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BFBFBF" w:themeFill="background1" w:themeFillShade="BF"/>
            <w:vAlign w:val="center"/>
          </w:tcPr>
          <w:p w:rsidR="00640CA0" w:rsidRDefault="00640CA0" w:rsidP="00D50DF9">
            <w:pPr>
              <w:pStyle w:val="ProductList-OfferingBody"/>
              <w:ind w:left="-113"/>
              <w:jc w:val="center"/>
            </w:pPr>
          </w:p>
        </w:tc>
        <w:tc>
          <w:tcPr>
            <w:tcW w:w="842"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905040" w:rsidRDefault="00905040" w:rsidP="00905040">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48"/>
        <w:gridCol w:w="3240"/>
      </w:tblGrid>
      <w:tr w:rsidR="00905040" w:rsidTr="00640CA0">
        <w:tc>
          <w:tcPr>
            <w:tcW w:w="4230" w:type="dxa"/>
          </w:tcPr>
          <w:p w:rsidR="00905040" w:rsidRDefault="00905040" w:rsidP="00D50DF9">
            <w:pPr>
              <w:pStyle w:val="ProductList-Body"/>
              <w:spacing w:before="20" w:after="20"/>
              <w:ind w:left="162" w:hanging="162"/>
              <w:rPr>
                <w:b/>
              </w:rPr>
            </w:pPr>
            <w:r>
              <w:t xml:space="preserve">Reducción elegible: </w:t>
            </w:r>
            <w:r>
              <w:rPr>
                <w:b/>
              </w:rPr>
              <w:t>Compromiso anual asignado</w:t>
            </w:r>
          </w:p>
          <w:p w:rsidR="00D74656" w:rsidRPr="001D7C37" w:rsidRDefault="00D74656" w:rsidP="00D74656">
            <w:pPr>
              <w:pStyle w:val="ProductList-Body"/>
              <w:spacing w:before="20" w:after="20"/>
              <w:ind w:left="169" w:hanging="169"/>
              <w:rPr>
                <w:b/>
              </w:rPr>
            </w:pPr>
            <w:r>
              <w:t xml:space="preserve">Reducción elegible (SCE) </w:t>
            </w:r>
            <w:r>
              <w:rPr>
                <w:b/>
              </w:rPr>
              <w:t>Compromiso anual asignado</w:t>
            </w:r>
          </w:p>
        </w:tc>
        <w:tc>
          <w:tcPr>
            <w:tcW w:w="3348" w:type="dxa"/>
          </w:tcPr>
          <w:p w:rsidR="00905040" w:rsidRDefault="00905040" w:rsidP="00D50DF9">
            <w:pPr>
              <w:pStyle w:val="ProductList-Body"/>
              <w:spacing w:before="20" w:after="20"/>
              <w:rPr>
                <w:b/>
              </w:rPr>
            </w:pPr>
            <w:r>
              <w:t xml:space="preserve">Grupo de productos: </w:t>
            </w:r>
            <w:r>
              <w:rPr>
                <w:b/>
              </w:rPr>
              <w:t>Servidor</w:t>
            </w:r>
          </w:p>
          <w:p w:rsidR="00905040" w:rsidRPr="001D7C37" w:rsidRDefault="00905040" w:rsidP="00D50DF9">
            <w:pPr>
              <w:pStyle w:val="ProductList-Body"/>
              <w:spacing w:before="20" w:after="20"/>
              <w:rPr>
                <w:b/>
              </w:rPr>
            </w:pPr>
            <w:r>
              <w:t xml:space="preserve">Elegible para servicio prorrogado: </w:t>
            </w:r>
            <w:r>
              <w:rPr>
                <w:b/>
              </w:rPr>
              <w:t>Todos</w:t>
            </w:r>
          </w:p>
        </w:tc>
        <w:tc>
          <w:tcPr>
            <w:tcW w:w="3240" w:type="dxa"/>
          </w:tcPr>
          <w:p w:rsidR="00D74656" w:rsidRDefault="00DF6514" w:rsidP="00341301">
            <w:pPr>
              <w:pStyle w:val="ProductList-Body"/>
              <w:spacing w:before="20" w:after="20"/>
              <w:ind w:left="169" w:hanging="169"/>
            </w:pPr>
            <w:hyperlink w:anchor="AppendixB" w:history="1">
              <w:r w:rsidR="007B07E8">
                <w:rPr>
                  <w:rStyle w:val="Hyperlink"/>
                </w:rPr>
                <w:t>Promoción</w:t>
              </w:r>
            </w:hyperlink>
            <w:r w:rsidR="007B07E8">
              <w:t>:</w:t>
            </w:r>
            <w:r w:rsidR="007B07E8">
              <w:rPr>
                <w:b/>
              </w:rPr>
              <w:t xml:space="preserve"> Promoción de Incentivos de Consumo de Azure</w:t>
            </w:r>
          </w:p>
        </w:tc>
      </w:tr>
    </w:tbl>
    <w:p w:rsidR="00905040" w:rsidRPr="00782C7B" w:rsidRDefault="00905040" w:rsidP="00905040">
      <w:pPr>
        <w:pStyle w:val="ProductList-Body"/>
        <w:shd w:val="clear" w:color="auto" w:fill="D9D9D9" w:themeFill="background1" w:themeFillShade="D9"/>
        <w:spacing w:before="120" w:after="120"/>
        <w:rPr>
          <w:b/>
        </w:rPr>
      </w:pPr>
      <w:r>
        <w:rPr>
          <w:b/>
        </w:rPr>
        <w:t>Información adicional</w:t>
      </w:r>
    </w:p>
    <w:p w:rsidR="00597218" w:rsidRPr="003427A3" w:rsidRDefault="00597218" w:rsidP="007F3D92">
      <w:pPr>
        <w:pStyle w:val="ProductList-Body"/>
        <w:rPr>
          <w:spacing w:val="-2"/>
        </w:rPr>
      </w:pPr>
      <w:r w:rsidRPr="003427A3">
        <w:rPr>
          <w:spacing w:val="-2"/>
        </w:rPr>
        <w:t>Si suscrito por el Cliente como un Plan de Servicios de Microsoft Azure, los Servicios de Microsoft Azure individuales pueden tener disponibilidad de programas o estar sujetos a términos diferentes.</w:t>
      </w:r>
      <w:r w:rsidR="005366E7" w:rsidRPr="003427A3">
        <w:rPr>
          <w:spacing w:val="-2"/>
        </w:rPr>
        <w:t xml:space="preserve"> </w:t>
      </w:r>
      <w:r w:rsidRPr="003427A3">
        <w:rPr>
          <w:spacing w:val="-2"/>
        </w:rPr>
        <w:t>Para obtener más detalles, consulte las entradas específicas del Plan de Servicios de Microsoft Azure.</w:t>
      </w:r>
    </w:p>
    <w:p w:rsidR="00FA72EE" w:rsidRDefault="00FA72EE" w:rsidP="00905040">
      <w:pPr>
        <w:pStyle w:val="ProductList-Body"/>
      </w:pPr>
    </w:p>
    <w:p w:rsidR="00835DCD" w:rsidRDefault="00533233" w:rsidP="00835DCD">
      <w:pPr>
        <w:pStyle w:val="ProductList-Offering2Heading"/>
        <w:outlineLvl w:val="2"/>
      </w:pPr>
      <w:r>
        <w:tab/>
      </w:r>
      <w:bookmarkStart w:id="966" w:name="_Toc402267512"/>
      <w:r>
        <w:t xml:space="preserve">Soporte Técnico de Microsoft Azure </w:t>
      </w:r>
      <w:r>
        <w:rPr>
          <w:b w:val="0"/>
        </w:rPr>
        <w:t>(Plan)</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450"/>
        <w:gridCol w:w="720"/>
        <w:gridCol w:w="630"/>
        <w:gridCol w:w="599"/>
        <w:gridCol w:w="738"/>
        <w:gridCol w:w="737"/>
        <w:gridCol w:w="738"/>
        <w:gridCol w:w="738"/>
        <w:gridCol w:w="738"/>
        <w:gridCol w:w="842"/>
      </w:tblGrid>
      <w:tr w:rsidR="00640CA0" w:rsidTr="003427A3">
        <w:trPr>
          <w:cantSplit/>
          <w:tblHeader/>
        </w:trPr>
        <w:tc>
          <w:tcPr>
            <w:tcW w:w="3870" w:type="dxa"/>
            <w:tcBorders>
              <w:bottom w:val="nil"/>
            </w:tcBorders>
            <w:shd w:val="clear" w:color="auto" w:fill="00188F"/>
          </w:tcPr>
          <w:p w:rsidR="00640CA0" w:rsidRPr="00EE0836" w:rsidRDefault="00640CA0" w:rsidP="00500791">
            <w:pPr>
              <w:pStyle w:val="ProductList-OfferingBody"/>
              <w:ind w:left="-28"/>
              <w:rPr>
                <w:color w:val="FFFFFF" w:themeColor="background1"/>
              </w:rPr>
            </w:pPr>
            <w:r>
              <w:rPr>
                <w:color w:val="FFFFFF" w:themeColor="background1"/>
              </w:rPr>
              <w:t>Productos</w:t>
            </w:r>
          </w:p>
        </w:tc>
        <w:tc>
          <w:tcPr>
            <w:tcW w:w="450" w:type="dxa"/>
            <w:tcBorders>
              <w:bottom w:val="nil"/>
            </w:tcBorders>
            <w:shd w:val="clear" w:color="auto" w:fill="00188F"/>
            <w:vAlign w:val="center"/>
          </w:tcPr>
          <w:p w:rsidR="00640CA0" w:rsidRPr="00EE0836" w:rsidRDefault="00640CA0" w:rsidP="00500791">
            <w:pPr>
              <w:pStyle w:val="ProductList-OfferingBody"/>
              <w:ind w:left="-113"/>
              <w:jc w:val="center"/>
              <w:rPr>
                <w:color w:val="FFFFFF" w:themeColor="background1"/>
              </w:rPr>
            </w:pPr>
            <w:r>
              <w:rPr>
                <w:color w:val="FFFFFF" w:themeColor="background1"/>
              </w:rPr>
              <w:t>Punto</w:t>
            </w:r>
          </w:p>
        </w:tc>
        <w:tc>
          <w:tcPr>
            <w:tcW w:w="720"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30"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42"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0CA0" w:rsidTr="003427A3">
        <w:trPr>
          <w:cantSplit/>
          <w:tblHeader/>
        </w:trPr>
        <w:tc>
          <w:tcPr>
            <w:tcW w:w="3870" w:type="dxa"/>
            <w:tcBorders>
              <w:top w:val="nil"/>
              <w:left w:val="nil"/>
              <w:bottom w:val="nil"/>
              <w:right w:val="nil"/>
            </w:tcBorders>
          </w:tcPr>
          <w:p w:rsidR="00640CA0" w:rsidRDefault="00640CA0" w:rsidP="00500791">
            <w:pPr>
              <w:pStyle w:val="ProductList-Offering2"/>
            </w:pPr>
            <w:bookmarkStart w:id="967" w:name="_Toc402267513"/>
            <w:r>
              <w:t>Soporte técnico de Microsoft Azure Standard</w:t>
            </w:r>
            <w:bookmarkEnd w:id="967"/>
            <w:r>
              <w:fldChar w:fldCharType="begin"/>
            </w:r>
            <w:r>
              <w:instrText>XE "Soporte técnico de Microsoft Azure Standard"</w:instrText>
            </w:r>
            <w:r>
              <w:fldChar w:fldCharType="end"/>
            </w:r>
          </w:p>
        </w:tc>
        <w:tc>
          <w:tcPr>
            <w:tcW w:w="450" w:type="dxa"/>
            <w:tcBorders>
              <w:top w:val="nil"/>
              <w:left w:val="nil"/>
              <w:bottom w:val="nil"/>
              <w:right w:val="nil"/>
            </w:tcBorders>
            <w:vAlign w:val="center"/>
          </w:tcPr>
          <w:p w:rsidR="00640CA0" w:rsidRDefault="00640CA0" w:rsidP="00500791">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640CA0" w:rsidRDefault="00640CA0" w:rsidP="00500791">
            <w:pPr>
              <w:pStyle w:val="ProductList-OfferingBody"/>
              <w:ind w:left="-113"/>
              <w:jc w:val="center"/>
            </w:pPr>
          </w:p>
        </w:tc>
        <w:tc>
          <w:tcPr>
            <w:tcW w:w="630"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599"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7"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842"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r>
      <w:tr w:rsidR="00640CA0" w:rsidTr="003427A3">
        <w:trPr>
          <w:cantSplit/>
          <w:tblHeader/>
        </w:trPr>
        <w:tc>
          <w:tcPr>
            <w:tcW w:w="3870" w:type="dxa"/>
            <w:tcBorders>
              <w:top w:val="nil"/>
              <w:left w:val="nil"/>
              <w:bottom w:val="nil"/>
              <w:right w:val="nil"/>
            </w:tcBorders>
          </w:tcPr>
          <w:p w:rsidR="00640CA0" w:rsidRDefault="00640CA0" w:rsidP="00500791">
            <w:pPr>
              <w:pStyle w:val="ProductList-Offering2"/>
            </w:pPr>
            <w:bookmarkStart w:id="968" w:name="_Toc402267514"/>
            <w:r>
              <w:t>Soporte técnico directo de Microsoft Azure Professional</w:t>
            </w:r>
            <w:bookmarkEnd w:id="968"/>
            <w:r>
              <w:fldChar w:fldCharType="begin"/>
            </w:r>
            <w:r>
              <w:instrText>XE "Soporte técnico directo de Microsoft Azure Professional"</w:instrText>
            </w:r>
            <w:r>
              <w:fldChar w:fldCharType="end"/>
            </w:r>
          </w:p>
        </w:tc>
        <w:tc>
          <w:tcPr>
            <w:tcW w:w="450" w:type="dxa"/>
            <w:tcBorders>
              <w:top w:val="nil"/>
              <w:left w:val="nil"/>
              <w:bottom w:val="nil"/>
              <w:right w:val="nil"/>
            </w:tcBorders>
            <w:vAlign w:val="center"/>
          </w:tcPr>
          <w:p w:rsidR="00640CA0" w:rsidRDefault="00640CA0" w:rsidP="00500791">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rsidR="00640CA0" w:rsidRDefault="00640CA0" w:rsidP="00500791">
            <w:pPr>
              <w:pStyle w:val="ProductList-OfferingBody"/>
              <w:ind w:left="-113"/>
              <w:jc w:val="center"/>
            </w:pPr>
          </w:p>
        </w:tc>
        <w:tc>
          <w:tcPr>
            <w:tcW w:w="630"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599"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7"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842" w:type="dxa"/>
            <w:shd w:val="clear" w:color="auto" w:fill="70AD47" w:themeFill="accent6"/>
            <w:vAlign w:val="center"/>
          </w:tcPr>
          <w:p w:rsidR="00640CA0" w:rsidRPr="00043BC7" w:rsidRDefault="00640CA0" w:rsidP="00640CA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640CA0">
        <w:tc>
          <w:tcPr>
            <w:tcW w:w="4230" w:type="dxa"/>
          </w:tcPr>
          <w:p w:rsidR="00835DCD" w:rsidRPr="001D7C37" w:rsidRDefault="00835DCD" w:rsidP="00500791">
            <w:pPr>
              <w:pStyle w:val="ProductList-Body"/>
              <w:spacing w:before="20" w:after="20"/>
              <w:ind w:left="169" w:hanging="169"/>
              <w:rPr>
                <w:b/>
              </w:rPr>
            </w:pPr>
            <w:r>
              <w:t xml:space="preserve">Elegible para servicio prorrogado: </w:t>
            </w:r>
            <w:r>
              <w:rPr>
                <w:b/>
              </w:rPr>
              <w:t>Todos</w:t>
            </w:r>
          </w:p>
        </w:tc>
        <w:tc>
          <w:tcPr>
            <w:tcW w:w="2970" w:type="dxa"/>
          </w:tcPr>
          <w:p w:rsidR="00835DCD" w:rsidRPr="001D7C37" w:rsidRDefault="00835DCD" w:rsidP="00835DCD">
            <w:pPr>
              <w:pStyle w:val="ProductList-Body"/>
              <w:spacing w:before="20" w:after="20"/>
              <w:rPr>
                <w:b/>
              </w:rPr>
            </w:pPr>
            <w:r>
              <w:t xml:space="preserve">Grupo de productos: </w:t>
            </w:r>
            <w:r>
              <w:rPr>
                <w:b/>
              </w:rPr>
              <w:t>Servidor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Información adicional</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Ofertas de Soporte Técnico de Microsoft Azure</w:t>
      </w:r>
    </w:p>
    <w:p w:rsidR="00905040" w:rsidRDefault="00905040" w:rsidP="00905040">
      <w:pPr>
        <w:pStyle w:val="ProductList-Body"/>
      </w:pPr>
      <w:r>
        <w:rPr>
          <w:rFonts w:cstheme="minorHAnsi"/>
          <w:color w:val="000000"/>
          <w:szCs w:val="18"/>
        </w:rPr>
        <w:t xml:space="preserve">La información detallada sobre las ofertas de soporte técnico de </w:t>
      </w:r>
      <w:r>
        <w:t>Microsoft</w:t>
      </w:r>
      <w:r>
        <w:rPr>
          <w:rFonts w:cstheme="minorHAnsi"/>
          <w:color w:val="000000"/>
          <w:szCs w:val="18"/>
        </w:rPr>
        <w:t xml:space="preserve"> Azure están disponibles en </w:t>
      </w:r>
      <w:hyperlink r:id="rId49" w:history="1">
        <w:r>
          <w:rPr>
            <w:rStyle w:val="Hyperlink"/>
            <w:rFonts w:cstheme="minorHAnsi"/>
            <w:szCs w:val="18"/>
          </w:rPr>
          <w:t>www.windowsazure.com/en-us/support/plans/</w:t>
        </w:r>
      </w:hyperlink>
      <w:r>
        <w:rPr>
          <w:rFonts w:cstheme="minorHAnsi"/>
          <w:color w:val="000000"/>
          <w:szCs w:val="18"/>
        </w:rPr>
        <w:t>. El soporte técnico encuentra disponible en inglés, salvo que un cliente y Microsoft lo acuerden de otra manera por escrito. Será</w:t>
      </w:r>
      <w:r w:rsidR="003427A3">
        <w:rPr>
          <w:rFonts w:cstheme="minorHAnsi"/>
          <w:color w:val="000000"/>
          <w:szCs w:val="18"/>
        </w:rPr>
        <w:t> </w:t>
      </w:r>
      <w:r>
        <w:rPr>
          <w:rFonts w:cstheme="minorHAnsi"/>
          <w:color w:val="000000"/>
          <w:szCs w:val="18"/>
        </w:rPr>
        <w:t>responsabilidad de los clientes establecer el nivel de gravedad inicial mediante el proceso de envío por web.</w:t>
      </w:r>
    </w:p>
    <w:p w:rsidR="00905040" w:rsidRPr="00585A48" w:rsidRDefault="00DF6514" w:rsidP="00905040">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5D0C2F" w:rsidRDefault="005D0C2F" w:rsidP="005D0C2F">
      <w:pPr>
        <w:pStyle w:val="ProductList-Offering2Heading"/>
        <w:outlineLvl w:val="2"/>
      </w:pPr>
      <w:r>
        <w:tab/>
      </w:r>
      <w:bookmarkStart w:id="969" w:name="_Toc402267515"/>
      <w:r>
        <w:t xml:space="preserve">Copia de Seguridad de Microsoft Azure </w:t>
      </w:r>
      <w:r>
        <w:rPr>
          <w:b w:val="0"/>
        </w:rPr>
        <w:t>(Plan)</w:t>
      </w:r>
      <w:bookmarkEnd w:id="969"/>
      <w:r>
        <w:fldChar w:fldCharType="begin"/>
      </w:r>
      <w:r>
        <w:instrText>XE "Copia de Seguridad de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40CA0" w:rsidTr="00640CA0">
        <w:trPr>
          <w:cantSplit/>
          <w:tblHeader/>
        </w:trPr>
        <w:tc>
          <w:tcPr>
            <w:tcW w:w="3367" w:type="dxa"/>
            <w:tcBorders>
              <w:bottom w:val="nil"/>
            </w:tcBorders>
            <w:shd w:val="clear" w:color="auto" w:fill="00188F"/>
          </w:tcPr>
          <w:p w:rsidR="00640CA0" w:rsidRPr="00EE0836" w:rsidRDefault="00640CA0"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0CA0" w:rsidRPr="00EE0836" w:rsidRDefault="00640CA0" w:rsidP="00640CA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0CA0" w:rsidTr="00640CA0">
        <w:trPr>
          <w:cantSplit/>
          <w:tblHeader/>
        </w:trPr>
        <w:tc>
          <w:tcPr>
            <w:tcW w:w="3367" w:type="dxa"/>
            <w:tcBorders>
              <w:top w:val="nil"/>
              <w:left w:val="nil"/>
              <w:bottom w:val="nil"/>
              <w:right w:val="nil"/>
            </w:tcBorders>
          </w:tcPr>
          <w:p w:rsidR="00640CA0" w:rsidRDefault="00640CA0" w:rsidP="00833215">
            <w:pPr>
              <w:pStyle w:val="ProductList-Offering2"/>
            </w:pPr>
            <w:bookmarkStart w:id="970" w:name="_Toc402267516"/>
            <w:r>
              <w:t>Copia de Seguridad de Microsoft Azure</w:t>
            </w:r>
            <w:bookmarkEnd w:id="970"/>
            <w:r>
              <w:fldChar w:fldCharType="begin"/>
            </w:r>
            <w:r>
              <w:instrText>XE "Copia de Seguridad de Microsoft Azure"</w:instrText>
            </w:r>
            <w:r>
              <w:fldChar w:fldCharType="end"/>
            </w:r>
          </w:p>
        </w:tc>
        <w:tc>
          <w:tcPr>
            <w:tcW w:w="738" w:type="dxa"/>
            <w:tcBorders>
              <w:top w:val="nil"/>
              <w:left w:val="nil"/>
              <w:bottom w:val="nil"/>
              <w:right w:val="nil"/>
            </w:tcBorders>
            <w:vAlign w:val="center"/>
          </w:tcPr>
          <w:p w:rsidR="00640CA0" w:rsidRDefault="00640CA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0CA0" w:rsidRDefault="00640CA0" w:rsidP="00823A9F">
            <w:pPr>
              <w:pStyle w:val="ProductList-OfferingBody"/>
              <w:ind w:left="-113"/>
              <w:jc w:val="center"/>
            </w:pPr>
            <w:r>
              <w:t>1</w:t>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8"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84"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640CA0">
        <w:tc>
          <w:tcPr>
            <w:tcW w:w="3596" w:type="dxa"/>
          </w:tcPr>
          <w:p w:rsidR="005D0C2F" w:rsidRDefault="005D0C2F" w:rsidP="00823A9F">
            <w:pPr>
              <w:pStyle w:val="ProductList-Body"/>
              <w:spacing w:before="20" w:after="20"/>
              <w:rPr>
                <w:b/>
              </w:rPr>
            </w:pPr>
            <w:r>
              <w:t xml:space="preserve">Reducción elegible: </w:t>
            </w:r>
            <w:r>
              <w:rPr>
                <w:b/>
              </w:rPr>
              <w:t>Todos</w:t>
            </w:r>
          </w:p>
          <w:p w:rsidR="005D0C2F" w:rsidRDefault="005D0C2F" w:rsidP="00823A9F">
            <w:pPr>
              <w:pStyle w:val="ProductList-Body"/>
              <w:spacing w:before="20" w:after="20"/>
            </w:pPr>
            <w:r>
              <w:t xml:space="preserve">Reducción elegible (SCE) </w:t>
            </w:r>
            <w:r>
              <w:rPr>
                <w:b/>
              </w:rPr>
              <w:t>Todos</w:t>
            </w:r>
          </w:p>
        </w:tc>
        <w:tc>
          <w:tcPr>
            <w:tcW w:w="3597" w:type="dxa"/>
          </w:tcPr>
          <w:p w:rsidR="005D0C2F" w:rsidRPr="00651A42" w:rsidRDefault="005D0C2F" w:rsidP="00823A9F">
            <w:pPr>
              <w:pStyle w:val="ProductList-Body"/>
              <w:spacing w:before="20" w:after="20"/>
            </w:pPr>
            <w:r>
              <w:t xml:space="preserve">Grupo de productos: </w:t>
            </w:r>
            <w:r>
              <w:rPr>
                <w:b/>
              </w:rPr>
              <w:t>Servidor</w:t>
            </w:r>
          </w:p>
          <w:p w:rsidR="00651A42" w:rsidRDefault="00651A42" w:rsidP="00823A9F">
            <w:pPr>
              <w:pStyle w:val="ProductList-Body"/>
              <w:spacing w:before="20" w:after="20"/>
            </w:pPr>
            <w:r>
              <w:t xml:space="preserve">MC en Exceso: </w:t>
            </w:r>
            <w:r>
              <w:rPr>
                <w:b/>
              </w:rPr>
              <w:t>Sí</w:t>
            </w:r>
          </w:p>
        </w:tc>
        <w:tc>
          <w:tcPr>
            <w:tcW w:w="3597" w:type="dxa"/>
          </w:tcPr>
          <w:p w:rsidR="005D0C2F" w:rsidRDefault="005D0C2F" w:rsidP="00823A9F">
            <w:pPr>
              <w:pStyle w:val="ProductList-Body"/>
              <w:spacing w:before="20" w:after="20"/>
            </w:pPr>
            <w:r>
              <w:t xml:space="preserve">Elegible para periodo prorrogado: </w:t>
            </w:r>
            <w:r>
              <w:rPr>
                <w:b/>
              </w:rPr>
              <w:t>Todos</w:t>
            </w:r>
          </w:p>
        </w:tc>
      </w:tr>
    </w:tbl>
    <w:p w:rsidR="005D0C2F" w:rsidRPr="00782C7B" w:rsidRDefault="005D0C2F" w:rsidP="005D0C2F">
      <w:pPr>
        <w:pStyle w:val="ProductList-Body"/>
        <w:shd w:val="clear" w:color="auto" w:fill="D9D9D9" w:themeFill="background1" w:themeFillShade="D9"/>
        <w:spacing w:before="120" w:after="120"/>
        <w:rPr>
          <w:b/>
        </w:rPr>
      </w:pPr>
      <w:r>
        <w:rPr>
          <w:b/>
        </w:rPr>
        <w:t>Información adicional</w:t>
      </w:r>
    </w:p>
    <w:p w:rsidR="00651A42" w:rsidRDefault="00651A42" w:rsidP="00651A42">
      <w:pPr>
        <w:pStyle w:val="ProductList-Body"/>
      </w:pPr>
      <w:r>
        <w:t>Cada pedido de Copia de Seguridad de Microsoft Azure como Plan de Servicios de Microsoft Azure incluye la compra de una Cantidad Inicial. El</w:t>
      </w:r>
      <w:r w:rsidR="00640CA0">
        <w:t> </w:t>
      </w:r>
      <w:r>
        <w:t>uso</w:t>
      </w:r>
      <w:r w:rsidR="00640CA0">
        <w:t> </w:t>
      </w:r>
      <w:r>
        <w:t>del cliente que exceda la Cantidad Inicial se facturará según las Tasas de Consumo.</w:t>
      </w:r>
    </w:p>
    <w:p w:rsidR="005D0C2F" w:rsidRPr="00585A48" w:rsidRDefault="00DF6514" w:rsidP="005D0C2F">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5D0C2F" w:rsidRDefault="005D0C2F" w:rsidP="005D0C2F">
      <w:pPr>
        <w:pStyle w:val="ProductList-Offering2Heading"/>
        <w:outlineLvl w:val="2"/>
      </w:pPr>
      <w:r>
        <w:tab/>
      </w:r>
      <w:bookmarkStart w:id="971" w:name="_Toc402267517"/>
      <w:r>
        <w:t>Recuperación del Sitio Microsoft Azure</w:t>
      </w:r>
      <w:r>
        <w:fldChar w:fldCharType="begin"/>
      </w:r>
      <w:r>
        <w:instrText>XE "Recuperación del Sitio Microsoft Azure"</w:instrText>
      </w:r>
      <w:r>
        <w:fldChar w:fldCharType="end"/>
      </w:r>
      <w:r>
        <w:t xml:space="preserve"> </w:t>
      </w:r>
      <w:r>
        <w:rPr>
          <w:b w:val="0"/>
        </w:rPr>
        <w:t>(Plan)</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40CA0" w:rsidTr="00640CA0">
        <w:trPr>
          <w:cantSplit/>
          <w:tblHeader/>
        </w:trPr>
        <w:tc>
          <w:tcPr>
            <w:tcW w:w="3367" w:type="dxa"/>
            <w:tcBorders>
              <w:bottom w:val="nil"/>
            </w:tcBorders>
            <w:shd w:val="clear" w:color="auto" w:fill="00188F"/>
          </w:tcPr>
          <w:p w:rsidR="00640CA0" w:rsidRPr="00EE0836" w:rsidRDefault="00640CA0"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0CA0" w:rsidRPr="00EE0836" w:rsidRDefault="00640CA0" w:rsidP="00640CA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0CA0" w:rsidTr="00640CA0">
        <w:trPr>
          <w:cantSplit/>
          <w:tblHeader/>
        </w:trPr>
        <w:tc>
          <w:tcPr>
            <w:tcW w:w="3367" w:type="dxa"/>
            <w:tcBorders>
              <w:top w:val="nil"/>
              <w:left w:val="nil"/>
              <w:bottom w:val="nil"/>
              <w:right w:val="nil"/>
            </w:tcBorders>
          </w:tcPr>
          <w:p w:rsidR="00640CA0" w:rsidRDefault="00640CA0" w:rsidP="002904AF">
            <w:pPr>
              <w:pStyle w:val="ProductList-Offering2"/>
            </w:pPr>
            <w:bookmarkStart w:id="972" w:name="_Toc402267518"/>
            <w:r>
              <w:t>Recuperación del Sitio Microsoft Azure</w:t>
            </w:r>
            <w:r>
              <w:fldChar w:fldCharType="begin"/>
            </w:r>
            <w:r>
              <w:instrText>XE "Recuperación del Sitio Microsoft Azure"</w:instrText>
            </w:r>
            <w:r>
              <w:fldChar w:fldCharType="end"/>
            </w:r>
            <w:r>
              <w:t xml:space="preserve"> (para un Sitio de Propiedad del Cliente)</w:t>
            </w:r>
            <w:bookmarkEnd w:id="972"/>
          </w:p>
        </w:tc>
        <w:tc>
          <w:tcPr>
            <w:tcW w:w="738" w:type="dxa"/>
            <w:tcBorders>
              <w:top w:val="nil"/>
              <w:left w:val="nil"/>
              <w:bottom w:val="nil"/>
              <w:right w:val="nil"/>
            </w:tcBorders>
            <w:vAlign w:val="center"/>
          </w:tcPr>
          <w:p w:rsidR="00640CA0" w:rsidRDefault="00640CA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0CA0" w:rsidRDefault="00640CA0" w:rsidP="00823A9F">
            <w:pPr>
              <w:pStyle w:val="ProductList-OfferingBody"/>
              <w:ind w:left="-113"/>
              <w:jc w:val="center"/>
            </w:pPr>
            <w:r>
              <w:t>1</w:t>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8"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39" w:type="dxa"/>
            <w:shd w:val="clear" w:color="auto" w:fill="BFBFBF" w:themeFill="background1" w:themeFillShade="BF"/>
            <w:vAlign w:val="center"/>
          </w:tcPr>
          <w:p w:rsidR="00640CA0" w:rsidRDefault="00640CA0" w:rsidP="00823A9F">
            <w:pPr>
              <w:pStyle w:val="ProductList-OfferingBody"/>
              <w:ind w:left="-113"/>
              <w:jc w:val="center"/>
            </w:pPr>
          </w:p>
        </w:tc>
        <w:tc>
          <w:tcPr>
            <w:tcW w:w="784"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640CA0">
        <w:tc>
          <w:tcPr>
            <w:tcW w:w="3596" w:type="dxa"/>
          </w:tcPr>
          <w:p w:rsidR="005D0C2F" w:rsidRDefault="005D0C2F" w:rsidP="00823A9F">
            <w:pPr>
              <w:pStyle w:val="ProductList-Body"/>
              <w:spacing w:before="20" w:after="20"/>
              <w:rPr>
                <w:b/>
              </w:rPr>
            </w:pPr>
            <w:r>
              <w:t xml:space="preserve">Reducción elegible: </w:t>
            </w:r>
            <w:r>
              <w:rPr>
                <w:b/>
              </w:rPr>
              <w:t>Todos</w:t>
            </w:r>
          </w:p>
          <w:p w:rsidR="005D0C2F" w:rsidRDefault="005D0C2F" w:rsidP="00823A9F">
            <w:pPr>
              <w:pStyle w:val="ProductList-Body"/>
              <w:spacing w:before="20" w:after="20"/>
            </w:pPr>
            <w:r>
              <w:t xml:space="preserve">Reducción elegible (SCE) </w:t>
            </w:r>
            <w:r>
              <w:rPr>
                <w:b/>
              </w:rPr>
              <w:t>Todos</w:t>
            </w:r>
          </w:p>
        </w:tc>
        <w:tc>
          <w:tcPr>
            <w:tcW w:w="3597" w:type="dxa"/>
          </w:tcPr>
          <w:p w:rsidR="005D0C2F" w:rsidRPr="002904AF" w:rsidRDefault="005D0C2F" w:rsidP="00823A9F">
            <w:pPr>
              <w:pStyle w:val="ProductList-Body"/>
              <w:spacing w:before="20" w:after="20"/>
            </w:pPr>
            <w:r>
              <w:t xml:space="preserve">Grupo de productos: </w:t>
            </w:r>
            <w:r>
              <w:rPr>
                <w:b/>
              </w:rPr>
              <w:t>Servidor</w:t>
            </w:r>
          </w:p>
          <w:p w:rsidR="002904AF" w:rsidRDefault="002904AF" w:rsidP="00823A9F">
            <w:pPr>
              <w:pStyle w:val="ProductList-Body"/>
              <w:spacing w:before="20" w:after="20"/>
            </w:pPr>
            <w:r>
              <w:t xml:space="preserve">MC en Exceso: </w:t>
            </w:r>
            <w:r>
              <w:rPr>
                <w:b/>
              </w:rPr>
              <w:t>Sí</w:t>
            </w:r>
          </w:p>
        </w:tc>
        <w:tc>
          <w:tcPr>
            <w:tcW w:w="3597" w:type="dxa"/>
          </w:tcPr>
          <w:p w:rsidR="005D0C2F" w:rsidRDefault="005D0C2F" w:rsidP="00823A9F">
            <w:pPr>
              <w:pStyle w:val="ProductList-Body"/>
              <w:spacing w:before="20" w:after="20"/>
            </w:pPr>
            <w:r>
              <w:t xml:space="preserve">Elegible para periodo prorrogado: </w:t>
            </w:r>
            <w:r>
              <w:rPr>
                <w:b/>
              </w:rPr>
              <w:t>Todos</w:t>
            </w:r>
          </w:p>
        </w:tc>
      </w:tr>
    </w:tbl>
    <w:p w:rsidR="005D0C2F" w:rsidRPr="00782C7B" w:rsidRDefault="005D0C2F" w:rsidP="005D0C2F">
      <w:pPr>
        <w:pStyle w:val="ProductList-Body"/>
        <w:shd w:val="clear" w:color="auto" w:fill="D9D9D9" w:themeFill="background1" w:themeFillShade="D9"/>
        <w:spacing w:before="120" w:after="120"/>
        <w:rPr>
          <w:b/>
        </w:rPr>
      </w:pPr>
      <w:r>
        <w:rPr>
          <w:b/>
        </w:rPr>
        <w:t>Información adicional</w:t>
      </w:r>
    </w:p>
    <w:p w:rsidR="00651A42" w:rsidRDefault="00651A42" w:rsidP="00651A42">
      <w:pPr>
        <w:pStyle w:val="ProductList-Body"/>
      </w:pPr>
      <w:r>
        <w:t>Cada pedido de Recuperación del Sitio Microsoft Azure como Plan de Servicios de Microsoft Azure incluye la compra de una Cantidad Inicial.</w:t>
      </w:r>
      <w:r w:rsidR="005366E7">
        <w:t xml:space="preserve"> </w:t>
      </w:r>
      <w:r>
        <w:t>El uso del cliente que exceda la Cantidad Inicial se facturará según las Tasas de Consumo.</w:t>
      </w:r>
    </w:p>
    <w:p w:rsidR="00E1260A" w:rsidRDefault="00DF6514" w:rsidP="005D0C2F">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2B7512" w:rsidRDefault="002B7512" w:rsidP="002B7512">
      <w:pPr>
        <w:pStyle w:val="ProductList-Offering2Heading"/>
        <w:outlineLvl w:val="2"/>
      </w:pPr>
      <w:r>
        <w:tab/>
      </w:r>
      <w:bookmarkStart w:id="973" w:name="_Toc402267519"/>
      <w:r>
        <w:t xml:space="preserve">Enterprise Mobility Suite </w:t>
      </w:r>
      <w:r>
        <w:rPr>
          <w:b w:val="0"/>
        </w:rPr>
        <w:t>(Plan)</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40CA0" w:rsidTr="00640CA0">
        <w:trPr>
          <w:cantSplit/>
          <w:tblHeader/>
        </w:trPr>
        <w:tc>
          <w:tcPr>
            <w:tcW w:w="3367" w:type="dxa"/>
            <w:tcBorders>
              <w:bottom w:val="nil"/>
            </w:tcBorders>
            <w:shd w:val="clear" w:color="auto" w:fill="00188F"/>
          </w:tcPr>
          <w:p w:rsidR="00640CA0" w:rsidRPr="00EE0836" w:rsidRDefault="00640CA0"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0CA0" w:rsidRPr="00EE0836" w:rsidRDefault="00640CA0"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B7512" w:rsidTr="00640CA0">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67520"/>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Pr="003427A3" w:rsidRDefault="002B7512" w:rsidP="002B7512">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rsidTr="00640CA0">
        <w:tc>
          <w:tcPr>
            <w:tcW w:w="3596" w:type="dxa"/>
          </w:tcPr>
          <w:p w:rsidR="002B7512" w:rsidRDefault="002B7512" w:rsidP="002B7512">
            <w:pPr>
              <w:pStyle w:val="ProductList-Body"/>
              <w:spacing w:before="20" w:after="20"/>
            </w:pPr>
            <w:r>
              <w:t xml:space="preserve">Reducción elegible: </w:t>
            </w:r>
            <w:r>
              <w:rPr>
                <w:b/>
              </w:rPr>
              <w:t>Todos</w:t>
            </w:r>
          </w:p>
        </w:tc>
        <w:tc>
          <w:tcPr>
            <w:tcW w:w="3597" w:type="dxa"/>
          </w:tcPr>
          <w:p w:rsidR="002B7512" w:rsidRDefault="002B7512" w:rsidP="002B7512">
            <w:pPr>
              <w:pStyle w:val="ProductList-Body"/>
              <w:spacing w:before="20" w:after="20"/>
            </w:pPr>
            <w:r>
              <w:t xml:space="preserve">Grupo de productos: </w:t>
            </w:r>
            <w:r>
              <w:rPr>
                <w:b/>
              </w:rPr>
              <w:t>Servidor</w:t>
            </w:r>
          </w:p>
        </w:tc>
        <w:tc>
          <w:tcPr>
            <w:tcW w:w="3597" w:type="dxa"/>
          </w:tcPr>
          <w:p w:rsidR="002B7512" w:rsidRDefault="002B7512" w:rsidP="00912C01">
            <w:pPr>
              <w:pStyle w:val="ProductList-Body"/>
              <w:spacing w:before="20" w:after="20"/>
            </w:pPr>
            <w:r>
              <w:t xml:space="preserve">Elegible para periodo prorrogado: </w:t>
            </w:r>
            <w:r>
              <w:rPr>
                <w:b/>
              </w:rPr>
              <w:t>Todos</w:t>
            </w:r>
          </w:p>
        </w:tc>
      </w:tr>
    </w:tbl>
    <w:p w:rsidR="002B7512" w:rsidRPr="00782C7B" w:rsidRDefault="002B7512" w:rsidP="002B7512">
      <w:pPr>
        <w:pStyle w:val="ProductList-Body"/>
        <w:shd w:val="clear" w:color="auto" w:fill="D9D9D9" w:themeFill="background1" w:themeFillShade="D9"/>
        <w:spacing w:before="120" w:after="120"/>
        <w:rPr>
          <w:b/>
        </w:rPr>
      </w:pPr>
      <w:r>
        <w:rPr>
          <w:b/>
        </w:rPr>
        <w:t>Información adicional</w:t>
      </w:r>
    </w:p>
    <w:p w:rsidR="002B7512" w:rsidRPr="00B942D8" w:rsidRDefault="002B7512" w:rsidP="00912C01">
      <w:pPr>
        <w:pStyle w:val="ProductList-Body"/>
        <w:rPr>
          <w:b/>
          <w:color w:val="00188F"/>
        </w:rPr>
      </w:pPr>
      <w:r>
        <w:rPr>
          <w:b/>
          <w:color w:val="00188F"/>
        </w:rPr>
        <w:t>USL de Complemento</w:t>
      </w:r>
    </w:p>
    <w:p w:rsidR="002B7512" w:rsidRPr="0009164C" w:rsidRDefault="002B7512" w:rsidP="009472AC">
      <w:pPr>
        <w:pStyle w:val="ProductList-Body"/>
        <w:ind w:left="180"/>
        <w:rPr>
          <w:b/>
        </w:rPr>
      </w:pPr>
      <w:r>
        <w:rPr>
          <w:b/>
          <w:color w:val="00188F"/>
        </w:rPr>
        <w:t>Licencia cualificada y USL de Complemento</w:t>
      </w:r>
    </w:p>
    <w:p w:rsidR="002B7512" w:rsidRDefault="002B7512" w:rsidP="00535A01">
      <w:pPr>
        <w:pStyle w:val="ProductList-Body"/>
        <w:ind w:left="180"/>
      </w:pPr>
      <w:r>
        <w:t>Una SL de Usuario de Complemento es una aquella que se adquiere además de (y en asociación con) una Licencia Cualificada (o un conjunto de Licencias Cualificadas), según se describe en la siguiente tabla.</w:t>
      </w:r>
    </w:p>
    <w:p w:rsidR="002B7512" w:rsidRPr="003F190A" w:rsidRDefault="002B7512">
      <w:pPr>
        <w:pStyle w:val="ProductList-Body"/>
        <w:ind w:left="180"/>
        <w:rPr>
          <w:sz w:val="14"/>
        </w:rPr>
      </w:pPr>
    </w:p>
    <w:tbl>
      <w:tblPr>
        <w:tblStyle w:val="TableGrid1"/>
        <w:tblW w:w="8100" w:type="dxa"/>
        <w:tblInd w:w="108" w:type="dxa"/>
        <w:tblLook w:val="04A0" w:firstRow="1" w:lastRow="0" w:firstColumn="1" w:lastColumn="0" w:noHBand="0" w:noVBand="1"/>
      </w:tblPr>
      <w:tblGrid>
        <w:gridCol w:w="4905"/>
        <w:gridCol w:w="3195"/>
      </w:tblGrid>
      <w:tr w:rsidR="002B7512" w:rsidRPr="00E8007A" w:rsidTr="00640CA0">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Usuario de Complemento</w:t>
            </w:r>
          </w:p>
        </w:tc>
      </w:tr>
      <w:tr w:rsidR="002B7512" w:rsidRPr="00E8007A" w:rsidTr="00640CA0">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640CA0">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640CA0">
        <w:trPr>
          <w:trHeight w:val="170"/>
        </w:trPr>
        <w:tc>
          <w:tcPr>
            <w:tcW w:w="4905" w:type="dxa"/>
            <w:vAlign w:val="center"/>
          </w:tcPr>
          <w:p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rsidR="002B7512" w:rsidRPr="00E8007A" w:rsidRDefault="002B7512">
            <w:pPr>
              <w:rPr>
                <w:sz w:val="18"/>
              </w:rPr>
            </w:pPr>
          </w:p>
        </w:tc>
      </w:tr>
      <w:tr w:rsidR="002B7512" w:rsidRPr="00E8007A" w:rsidTr="00640CA0">
        <w:trPr>
          <w:trHeight w:val="152"/>
        </w:trPr>
        <w:tc>
          <w:tcPr>
            <w:tcW w:w="4905" w:type="dxa"/>
            <w:vAlign w:val="center"/>
          </w:tcPr>
          <w:p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640CA0">
        <w:trPr>
          <w:trHeight w:val="70"/>
        </w:trPr>
        <w:tc>
          <w:tcPr>
            <w:tcW w:w="4905" w:type="dxa"/>
            <w:vAlign w:val="center"/>
          </w:tcPr>
          <w:p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640CA0">
        <w:trPr>
          <w:trHeight w:val="70"/>
        </w:trPr>
        <w:tc>
          <w:tcPr>
            <w:tcW w:w="4905" w:type="dxa"/>
            <w:vAlign w:val="center"/>
          </w:tcPr>
          <w:p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Con SA vigente</w:t>
      </w:r>
    </w:p>
    <w:p w:rsidR="002B7512" w:rsidRPr="003F190A" w:rsidRDefault="002B7512" w:rsidP="002B7512">
      <w:pPr>
        <w:pStyle w:val="ProductList-Body"/>
        <w:ind w:left="180"/>
        <w:rPr>
          <w:sz w:val="14"/>
        </w:rPr>
      </w:pPr>
    </w:p>
    <w:p w:rsidR="002B7512" w:rsidRPr="00B942D8" w:rsidRDefault="002B7512" w:rsidP="002B7512">
      <w:pPr>
        <w:pStyle w:val="ProductList-Body"/>
        <w:ind w:left="180"/>
        <w:rPr>
          <w:b/>
          <w:color w:val="00188F"/>
        </w:rPr>
      </w:pPr>
      <w:r>
        <w:rPr>
          <w:b/>
          <w:color w:val="00188F"/>
        </w:rPr>
        <w:t>Cesión de licencias</w:t>
      </w:r>
    </w:p>
    <w:p w:rsidR="002B7512" w:rsidRDefault="002B7512" w:rsidP="00912C01">
      <w:pPr>
        <w:pStyle w:val="ProductList-Body"/>
        <w:ind w:left="180"/>
      </w:pPr>
      <w: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rsidR="002B7512" w:rsidRPr="003F190A" w:rsidRDefault="002B7512" w:rsidP="00912C01">
      <w:pPr>
        <w:pStyle w:val="ProductList-Body"/>
        <w:ind w:left="180"/>
        <w:rPr>
          <w:sz w:val="14"/>
        </w:rPr>
      </w:pPr>
    </w:p>
    <w:p w:rsidR="002B7512" w:rsidRPr="00B942D8" w:rsidRDefault="002B7512" w:rsidP="009472AC">
      <w:pPr>
        <w:pStyle w:val="ProductList-Body"/>
        <w:ind w:left="180"/>
        <w:rPr>
          <w:b/>
          <w:color w:val="00188F"/>
        </w:rPr>
      </w:pPr>
      <w:r>
        <w:rPr>
          <w:b/>
          <w:color w:val="00188F"/>
        </w:rPr>
        <w:t>Derechos de Uso</w:t>
      </w:r>
    </w:p>
    <w:p w:rsidR="002B7512" w:rsidRDefault="002B7512" w:rsidP="00535A01">
      <w:pPr>
        <w:pStyle w:val="ProductList-Body"/>
        <w:ind w:left="180"/>
      </w:pPr>
      <w:r>
        <w:t>Los derechos de uso se establecen en los Términos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rsidR="002B7512" w:rsidRPr="003F190A" w:rsidRDefault="002B7512">
      <w:pPr>
        <w:pStyle w:val="ProductList-Body"/>
        <w:rPr>
          <w:sz w:val="14"/>
        </w:rPr>
      </w:pPr>
      <w:r w:rsidRPr="003F190A">
        <w:rPr>
          <w:sz w:val="14"/>
        </w:rPr>
        <w:t xml:space="preserve"> </w:t>
      </w:r>
    </w:p>
    <w:p w:rsidR="002B7512" w:rsidRPr="00B942D8" w:rsidRDefault="002B7512">
      <w:pPr>
        <w:pStyle w:val="ProductList-Body"/>
        <w:rPr>
          <w:b/>
          <w:color w:val="00188F"/>
        </w:rPr>
      </w:pPr>
      <w:r>
        <w:rPr>
          <w:b/>
          <w:color w:val="00188F"/>
        </w:rPr>
        <w:t>Elegibilidad de compra</w:t>
      </w:r>
    </w:p>
    <w:p w:rsidR="002B7512" w:rsidRDefault="002B7512">
      <w:pPr>
        <w:pStyle w:val="ProductList-Body"/>
      </w:pPr>
      <w: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en Línea.</w:t>
      </w:r>
    </w:p>
    <w:p w:rsidR="002B7512" w:rsidRPr="003F190A" w:rsidRDefault="002B7512">
      <w:pPr>
        <w:pStyle w:val="ProductList-Body"/>
        <w:rPr>
          <w:sz w:val="14"/>
        </w:rPr>
      </w:pPr>
    </w:p>
    <w:p w:rsidR="002B7512" w:rsidRPr="00B942D8" w:rsidRDefault="002B7512">
      <w:pPr>
        <w:pStyle w:val="ProductList-Body"/>
        <w:rPr>
          <w:b/>
          <w:color w:val="00188F"/>
        </w:rPr>
      </w:pPr>
      <w:r>
        <w:rPr>
          <w:b/>
          <w:color w:val="00188F"/>
        </w:rPr>
        <w:t>Restricciones de compra</w:t>
      </w:r>
    </w:p>
    <w:p w:rsidR="002B7512" w:rsidRDefault="002B7512">
      <w:pPr>
        <w:pStyle w:val="ProductList-Body"/>
      </w:pPr>
      <w:r>
        <w:t>Solo se puede adquirir una SL de Usuario de Complemento por cada Licencia Cualificada (o conjunto de Licencias Cualificadas).</w:t>
      </w:r>
    </w:p>
    <w:p w:rsidR="002B7512" w:rsidRPr="003F190A" w:rsidRDefault="002B7512">
      <w:pPr>
        <w:pStyle w:val="ProductList-Body"/>
        <w:rPr>
          <w:sz w:val="14"/>
        </w:rPr>
      </w:pPr>
    </w:p>
    <w:p w:rsidR="002B7512" w:rsidRDefault="002B7512">
      <w:pPr>
        <w:pStyle w:val="ProductList-Body"/>
      </w:pPr>
      <w:r>
        <w:t>Los clientes pueden adquirir SL de Usuario de Complemento para usuarios o usuarios de los dispositivos agregados a la cuenta de un dispositivo o</w:t>
      </w:r>
      <w:r w:rsidR="003427A3">
        <w:t> </w:t>
      </w:r>
      <w:r>
        <w:t xml:space="preserve">de un usuario definido en la Inscripción Enterprise entre las fechas de </w:t>
      </w:r>
      <w:r w:rsidR="00371F1F">
        <w:t>“</w:t>
      </w:r>
      <w:r>
        <w:t>true up</w:t>
      </w:r>
      <w:r w:rsidR="00371F1F">
        <w:t>”</w:t>
      </w:r>
      <w:r>
        <w:t xml:space="preserve"> (por ejemplo, con anterioridad a la adquisición de las licencias cualificadas), sujeto a la misma limitación de una SL de Usuario de Complemento por licencia cualificada (o conjunto de Licencias Cualificadas).</w:t>
      </w:r>
    </w:p>
    <w:p w:rsidR="002B7512" w:rsidRPr="003F190A" w:rsidRDefault="002B7512">
      <w:pPr>
        <w:pStyle w:val="ProductList-Body"/>
        <w:rPr>
          <w:sz w:val="14"/>
        </w:rPr>
      </w:pPr>
    </w:p>
    <w:p w:rsidR="002B7512" w:rsidRDefault="002B7512">
      <w:pPr>
        <w:pStyle w:val="ProductList-Body"/>
      </w:pPr>
      <w:r>
        <w:t>Los clientes de Contrato Campus y School pueden adquirir la Licencia de suscripción de usuario correspondiente a la USL de Enterprise Mobility Suite</w:t>
      </w:r>
      <w:r>
        <w:fldChar w:fldCharType="begin"/>
      </w:r>
      <w:r>
        <w:instrText>XE "Enterprise Mobility Suite"</w:instrText>
      </w:r>
      <w:r>
        <w:fldChar w:fldCharType="end"/>
      </w:r>
      <w:r>
        <w:t xml:space="preserve"> para sus Usuarios en una cantidad equivalente al recuento de Equipos elegibles, siempre que tengan la cobertura de las licencias cualificadas. </w:t>
      </w:r>
    </w:p>
    <w:p w:rsidR="002B7512" w:rsidRPr="003F190A" w:rsidRDefault="002B7512">
      <w:pPr>
        <w:pStyle w:val="ProductList-Body"/>
        <w:rPr>
          <w:sz w:val="14"/>
        </w:rPr>
      </w:pPr>
    </w:p>
    <w:p w:rsidR="002B7512" w:rsidRPr="00B942D8" w:rsidRDefault="00371F1F">
      <w:pPr>
        <w:pStyle w:val="ProductList-Body"/>
        <w:rPr>
          <w:b/>
          <w:color w:val="00188F"/>
        </w:rPr>
      </w:pPr>
      <w:r>
        <w:rPr>
          <w:b/>
          <w:color w:val="00188F"/>
        </w:rPr>
        <w:t>“</w:t>
      </w:r>
      <w:r w:rsidR="002B7512">
        <w:rPr>
          <w:b/>
          <w:color w:val="00188F"/>
        </w:rPr>
        <w:t>True-ups</w:t>
      </w:r>
      <w:r>
        <w:rPr>
          <w:b/>
          <w:color w:val="00188F"/>
        </w:rPr>
        <w:t>”</w:t>
      </w:r>
    </w:p>
    <w:p w:rsidR="002B7512" w:rsidRDefault="002B7512">
      <w:pPr>
        <w:pStyle w:val="ProductList-Body"/>
      </w:pPr>
      <w:r>
        <w:t>SLs de Usuario de Complemento que no son Productos Enterprise ni Servicios en Línea Enterprise. No se pueden utilizar para satisfacer los requisitos para toda la empresa de una Inscripción Enterprise.</w:t>
      </w:r>
    </w:p>
    <w:p w:rsidR="002B7512" w:rsidRPr="003F190A" w:rsidRDefault="002B7512">
      <w:pPr>
        <w:pStyle w:val="ProductList-Body"/>
        <w:rPr>
          <w:sz w:val="14"/>
        </w:rPr>
      </w:pPr>
    </w:p>
    <w:p w:rsidR="002B7512" w:rsidRPr="0014192B" w:rsidRDefault="002B7512">
      <w:pPr>
        <w:pStyle w:val="ProductList-Body"/>
        <w:rPr>
          <w:b/>
          <w:color w:val="00188F"/>
        </w:rPr>
      </w:pPr>
      <w:r>
        <w:rPr>
          <w:b/>
          <w:color w:val="00188F"/>
        </w:rPr>
        <w:t>Reasignación de licencias</w:t>
      </w:r>
    </w:p>
    <w:p w:rsidR="002B7512" w:rsidRDefault="002B7512">
      <w:pPr>
        <w:pStyle w:val="ProductList-Body"/>
      </w:pPr>
      <w:r>
        <w:t>Los Clientes pueden reasignar licencias de Enterprise Mobility Suite</w:t>
      </w:r>
      <w:r>
        <w:fldChar w:fldCharType="begin"/>
      </w:r>
      <w:r>
        <w:instrText>XE "Azure Active Directory Premium"</w:instrText>
      </w:r>
      <w:r>
        <w:fldChar w:fldCharType="end"/>
      </w:r>
      <w:r>
        <w:t>, pero no por un corto plazo (es decir, dentro de los noventa (90) días siguientes a la última cesión).</w:t>
      </w:r>
    </w:p>
    <w:p w:rsidR="002B7512" w:rsidRPr="00585A48" w:rsidRDefault="00DF6514">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B7044F" w:rsidRDefault="00B7044F" w:rsidP="00B7044F">
      <w:pPr>
        <w:pStyle w:val="ProductList-Offering2Heading"/>
        <w:outlineLvl w:val="2"/>
      </w:pPr>
      <w:r>
        <w:tab/>
      </w:r>
      <w:bookmarkStart w:id="975" w:name="_Toc402267521"/>
      <w:r>
        <w:t xml:space="preserve">Azure Active Directory </w:t>
      </w:r>
      <w:r>
        <w:rPr>
          <w:b w:val="0"/>
        </w:rPr>
        <w:t>(Plan)</w:t>
      </w:r>
      <w:bookmarkEnd w:id="97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40CA0" w:rsidTr="00640CA0">
        <w:trPr>
          <w:cantSplit/>
          <w:tblHeader/>
        </w:trPr>
        <w:tc>
          <w:tcPr>
            <w:tcW w:w="3367" w:type="dxa"/>
            <w:tcBorders>
              <w:bottom w:val="nil"/>
            </w:tcBorders>
            <w:shd w:val="clear" w:color="auto" w:fill="00188F"/>
          </w:tcPr>
          <w:p w:rsidR="00640CA0" w:rsidRPr="00EE0836" w:rsidRDefault="00640CA0"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0CA0" w:rsidRPr="00EE0836" w:rsidRDefault="00640CA0" w:rsidP="00640CA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640CA0" w:rsidRPr="00654393" w:rsidRDefault="00640CA0" w:rsidP="00640CA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0CA0" w:rsidTr="00CB675E">
        <w:trPr>
          <w:cantSplit/>
          <w:tblHeader/>
        </w:trPr>
        <w:tc>
          <w:tcPr>
            <w:tcW w:w="3367" w:type="dxa"/>
            <w:tcBorders>
              <w:top w:val="nil"/>
              <w:left w:val="nil"/>
              <w:bottom w:val="nil"/>
              <w:right w:val="nil"/>
            </w:tcBorders>
          </w:tcPr>
          <w:p w:rsidR="00640CA0" w:rsidRDefault="00640CA0" w:rsidP="00500791">
            <w:pPr>
              <w:pStyle w:val="ProductList-Offering2"/>
            </w:pPr>
            <w:bookmarkStart w:id="976" w:name="_Toc402267522"/>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640CA0" w:rsidRDefault="00640CA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0CA0" w:rsidRDefault="00640CA0" w:rsidP="00500791">
            <w:pPr>
              <w:pStyle w:val="ProductList-OfferingBody"/>
              <w:ind w:left="-113"/>
              <w:jc w:val="center"/>
            </w:pPr>
            <w:r>
              <w:t>1</w:t>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0CA0" w:rsidRPr="00654393" w:rsidRDefault="00640CA0" w:rsidP="00640CA0">
            <w:pPr>
              <w:jc w:val="center"/>
              <w:rPr>
                <w:sz w:val="16"/>
                <w:szCs w:val="16"/>
                <w:lang w:val="es-ES"/>
              </w:rP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40CA0" w:rsidTr="00640CA0">
        <w:trPr>
          <w:cantSplit/>
          <w:tblHeader/>
        </w:trPr>
        <w:tc>
          <w:tcPr>
            <w:tcW w:w="3367" w:type="dxa"/>
            <w:tcBorders>
              <w:top w:val="nil"/>
              <w:left w:val="nil"/>
              <w:bottom w:val="nil"/>
              <w:right w:val="nil"/>
            </w:tcBorders>
          </w:tcPr>
          <w:p w:rsidR="00640CA0" w:rsidRDefault="00640CA0" w:rsidP="00500791">
            <w:pPr>
              <w:pStyle w:val="ProductList-Offering2"/>
            </w:pPr>
            <w:bookmarkStart w:id="977" w:name="_Toc402267523"/>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640CA0" w:rsidRDefault="00640CA0"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640CA0" w:rsidRDefault="00640CA0" w:rsidP="00500791">
            <w:pPr>
              <w:pStyle w:val="ProductList-OfferingBody"/>
              <w:ind w:left="-113"/>
              <w:jc w:val="center"/>
            </w:pPr>
            <w:r>
              <w:t>1</w:t>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B7044F" w:rsidRPr="003F190A" w:rsidRDefault="00B7044F" w:rsidP="00B7044F">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rsidTr="00640CA0">
        <w:tc>
          <w:tcPr>
            <w:tcW w:w="3596" w:type="dxa"/>
          </w:tcPr>
          <w:p w:rsidR="00B7044F" w:rsidRDefault="00B7044F" w:rsidP="00500791">
            <w:pPr>
              <w:pStyle w:val="ProductList-Body"/>
              <w:spacing w:before="20" w:after="20"/>
              <w:rPr>
                <w:b/>
              </w:rPr>
            </w:pPr>
            <w:r>
              <w:t xml:space="preserve">Reducción elegible: </w:t>
            </w:r>
            <w:r>
              <w:rPr>
                <w:b/>
              </w:rPr>
              <w:t>Todos</w:t>
            </w:r>
          </w:p>
          <w:p w:rsidR="00B7044F" w:rsidRDefault="00B7044F" w:rsidP="00500791">
            <w:pPr>
              <w:pStyle w:val="ProductList-Body"/>
              <w:spacing w:before="20" w:after="20"/>
            </w:pPr>
            <w:r>
              <w:t xml:space="preserve">Reducción elegible (SCE) </w:t>
            </w:r>
            <w:r>
              <w:rPr>
                <w:b/>
              </w:rPr>
              <w:t>Todos</w:t>
            </w:r>
          </w:p>
        </w:tc>
        <w:tc>
          <w:tcPr>
            <w:tcW w:w="3597" w:type="dxa"/>
          </w:tcPr>
          <w:p w:rsidR="00B7044F" w:rsidRDefault="00B7044F" w:rsidP="00500791">
            <w:pPr>
              <w:pStyle w:val="ProductList-Body"/>
              <w:spacing w:before="20" w:after="20"/>
            </w:pPr>
            <w:r>
              <w:t xml:space="preserve">Grupo de productos: </w:t>
            </w:r>
            <w:r>
              <w:rPr>
                <w:b/>
              </w:rPr>
              <w:t>Servidor</w:t>
            </w:r>
          </w:p>
        </w:tc>
        <w:tc>
          <w:tcPr>
            <w:tcW w:w="3597" w:type="dxa"/>
          </w:tcPr>
          <w:p w:rsidR="00B7044F" w:rsidRDefault="00B7044F" w:rsidP="00500791">
            <w:pPr>
              <w:pStyle w:val="ProductList-Body"/>
              <w:spacing w:before="20" w:after="20"/>
            </w:pPr>
            <w:r>
              <w:t xml:space="preserve">Elegible para periodo prorrogado: </w:t>
            </w:r>
            <w:r>
              <w:rPr>
                <w:b/>
              </w:rPr>
              <w:t>Todos</w:t>
            </w:r>
          </w:p>
        </w:tc>
      </w:tr>
    </w:tbl>
    <w:p w:rsidR="00B7044F" w:rsidRPr="00782C7B" w:rsidRDefault="00B7044F" w:rsidP="00B7044F">
      <w:pPr>
        <w:pStyle w:val="ProductList-Body"/>
        <w:shd w:val="clear" w:color="auto" w:fill="D9D9D9" w:themeFill="background1" w:themeFillShade="D9"/>
        <w:spacing w:before="120" w:after="120"/>
        <w:rPr>
          <w:b/>
        </w:rPr>
      </w:pPr>
      <w:r>
        <w:rPr>
          <w:b/>
        </w:rPr>
        <w:t>Información adicional</w:t>
      </w:r>
    </w:p>
    <w:p w:rsidR="00B7044F" w:rsidRDefault="00B7044F" w:rsidP="00B7044F">
      <w:pPr>
        <w:pStyle w:val="ProductList-Body"/>
      </w:pPr>
      <w:r>
        <w:t>Los clientes de Microsoft Azure Active Directory Basic pueden utilizar el Inicio de Sesión Único (SSO, Single Sign-On) para preintegrar hasta 10 Aplicaciones de SAAS / Aplicaciones Personalizadas por usuario.</w:t>
      </w:r>
    </w:p>
    <w:p w:rsidR="00B7044F" w:rsidRDefault="00B7044F" w:rsidP="00B7044F">
      <w:pPr>
        <w:pStyle w:val="ProductList-Body"/>
      </w:pPr>
    </w:p>
    <w:p w:rsidR="00B7044F" w:rsidRDefault="00B7044F" w:rsidP="00B7044F">
      <w:pPr>
        <w:pStyle w:val="ProductList-Body"/>
      </w:pPr>
      <w:r>
        <w:t>Los clientes pueden reasignar las licencias de Azure Active Directory, pero no a corto plazo (es decir, en un periodo inferior a 90 días desde la última</w:t>
      </w:r>
      <w:r w:rsidR="003427A3">
        <w:t> </w:t>
      </w:r>
      <w:r>
        <w:t>cesión).</w:t>
      </w:r>
    </w:p>
    <w:p w:rsidR="00B7044F" w:rsidRDefault="00DF6514" w:rsidP="00B7044F">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B7044F" w:rsidRPr="00140A95" w:rsidRDefault="00B7044F" w:rsidP="00B7044F">
      <w:pPr>
        <w:pStyle w:val="ProductList-Offering2Heading"/>
        <w:outlineLvl w:val="2"/>
        <w:rPr>
          <w:b w:val="0"/>
        </w:rPr>
      </w:pPr>
      <w:r>
        <w:tab/>
      </w:r>
      <w:bookmarkStart w:id="978" w:name="_Toc402267524"/>
      <w:r>
        <w:t xml:space="preserve">Azure Rights Management Service </w:t>
      </w:r>
      <w:r>
        <w:rPr>
          <w:b w:val="0"/>
        </w:rPr>
        <w:t>(Plan)</w:t>
      </w:r>
      <w:bookmarkEnd w:id="978"/>
      <w:r>
        <w:fldChar w:fldCharType="begin"/>
      </w:r>
      <w:r>
        <w:instrText>XE "Azure Rights Management"</w:instrText>
      </w:r>
      <w: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10"/>
        <w:gridCol w:w="739"/>
        <w:gridCol w:w="739"/>
        <w:gridCol w:w="739"/>
        <w:gridCol w:w="739"/>
        <w:gridCol w:w="738"/>
        <w:gridCol w:w="739"/>
        <w:gridCol w:w="739"/>
        <w:gridCol w:w="739"/>
        <w:gridCol w:w="739"/>
      </w:tblGrid>
      <w:tr w:rsidR="003427A3" w:rsidTr="003427A3">
        <w:trPr>
          <w:cantSplit/>
          <w:tblHeader/>
        </w:trPr>
        <w:tc>
          <w:tcPr>
            <w:tcW w:w="3510" w:type="dxa"/>
            <w:tcBorders>
              <w:bottom w:val="nil"/>
            </w:tcBorders>
            <w:shd w:val="clear" w:color="auto" w:fill="00188F"/>
          </w:tcPr>
          <w:p w:rsidR="003427A3" w:rsidRPr="00EE0836" w:rsidRDefault="003427A3" w:rsidP="00500791">
            <w:pPr>
              <w:pStyle w:val="ProductList-OfferingBody"/>
              <w:ind w:left="-28"/>
              <w:rPr>
                <w:color w:val="FFFFFF" w:themeColor="background1"/>
              </w:rPr>
            </w:pPr>
            <w:r>
              <w:rPr>
                <w:color w:val="FFFFFF" w:themeColor="background1"/>
              </w:rPr>
              <w:t>Productos</w:t>
            </w:r>
          </w:p>
        </w:tc>
        <w:tc>
          <w:tcPr>
            <w:tcW w:w="610" w:type="dxa"/>
            <w:tcBorders>
              <w:bottom w:val="nil"/>
            </w:tcBorders>
            <w:shd w:val="clear" w:color="auto" w:fill="00188F"/>
            <w:vAlign w:val="center"/>
          </w:tcPr>
          <w:p w:rsidR="003427A3" w:rsidRPr="00EE0836" w:rsidRDefault="003427A3"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3427A3" w:rsidRPr="00654393" w:rsidRDefault="003427A3" w:rsidP="00BF1137">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F6C21" w:rsidTr="003427A3">
        <w:trPr>
          <w:cantSplit/>
          <w:tblHeader/>
        </w:trPr>
        <w:tc>
          <w:tcPr>
            <w:tcW w:w="3510" w:type="dxa"/>
            <w:tcBorders>
              <w:top w:val="nil"/>
              <w:left w:val="nil"/>
              <w:bottom w:val="dashSmallGap" w:sz="4" w:space="0" w:color="BFBFBF" w:themeColor="background1" w:themeShade="BF"/>
              <w:right w:val="nil"/>
            </w:tcBorders>
          </w:tcPr>
          <w:p w:rsidR="002F6C21" w:rsidRDefault="002F6C21" w:rsidP="00500791">
            <w:pPr>
              <w:pStyle w:val="ProductList-Offering2"/>
            </w:pPr>
            <w:bookmarkStart w:id="979" w:name="_Toc402267525"/>
            <w:r>
              <w:t>Azure Rights Management</w:t>
            </w:r>
            <w:r>
              <w:fldChar w:fldCharType="begin"/>
            </w:r>
            <w:r>
              <w:instrText>XE "Azure Rights Management"</w:instrText>
            </w:r>
            <w:r>
              <w:fldChar w:fldCharType="end"/>
            </w:r>
            <w:r>
              <w:t xml:space="preserve"> (SL de Usuario)</w:t>
            </w:r>
            <w:bookmarkEnd w:id="979"/>
          </w:p>
        </w:tc>
        <w:tc>
          <w:tcPr>
            <w:tcW w:w="610" w:type="dxa"/>
            <w:tcBorders>
              <w:top w:val="nil"/>
              <w:left w:val="nil"/>
              <w:bottom w:val="dashSmallGap" w:sz="4" w:space="0" w:color="BFBFBF" w:themeColor="background1" w:themeShade="BF"/>
              <w:right w:val="nil"/>
            </w:tcBorders>
            <w:vAlign w:val="center"/>
          </w:tcPr>
          <w:p w:rsidR="002F6C21" w:rsidRDefault="002F6C21"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70AD47" w:themeFill="accent6"/>
            <w:vAlign w:val="center"/>
          </w:tcPr>
          <w:p w:rsidR="002F6C21" w:rsidRPr="00654393" w:rsidRDefault="002F6C21"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70AD47" w:themeFill="accent6"/>
            <w:vAlign w:val="center"/>
          </w:tcPr>
          <w:p w:rsidR="002F6C21" w:rsidRDefault="002F6C21" w:rsidP="00500791">
            <w:pPr>
              <w:pStyle w:val="ProductList-OfferingBody"/>
              <w:ind w:left="-113"/>
              <w:jc w:val="center"/>
            </w:pPr>
          </w:p>
        </w:tc>
        <w:tc>
          <w:tcPr>
            <w:tcW w:w="738"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r>
      <w:tr w:rsidR="002F6C21" w:rsidTr="003427A3">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500791">
            <w:pPr>
              <w:pStyle w:val="ProductList-Offering2"/>
            </w:pPr>
            <w:bookmarkStart w:id="980" w:name="_Toc402267526"/>
            <w:r>
              <w:t>Azure Rights Management A</w:t>
            </w:r>
            <w:r>
              <w:fldChar w:fldCharType="begin"/>
            </w:r>
            <w:r>
              <w:instrText>XE " Azure Rights Management A"</w:instrText>
            </w:r>
            <w:r>
              <w:fldChar w:fldCharType="end"/>
            </w:r>
            <w:r>
              <w:t xml:space="preserve"> (SL de Usuario)</w:t>
            </w:r>
            <w:bookmarkEnd w:id="980"/>
          </w:p>
        </w:tc>
        <w:tc>
          <w:tcPr>
            <w:tcW w:w="610"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F6C21" w:rsidRDefault="002F6C21" w:rsidP="00500791">
            <w:pPr>
              <w:pStyle w:val="ProductList-OfferingBody"/>
              <w:ind w:left="-113"/>
              <w:jc w:val="center"/>
            </w:pPr>
            <w:r>
              <w:t>1</w:t>
            </w: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8"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c>
          <w:tcPr>
            <w:tcW w:w="739" w:type="dxa"/>
            <w:shd w:val="clear" w:color="auto" w:fill="BFBFBF" w:themeFill="background1" w:themeFillShade="BF"/>
            <w:vAlign w:val="center"/>
          </w:tcPr>
          <w:p w:rsidR="002F6C21" w:rsidRDefault="002F6C21" w:rsidP="00500791">
            <w:pPr>
              <w:pStyle w:val="ProductList-OfferingBody"/>
              <w:ind w:left="-113"/>
              <w:jc w:val="center"/>
            </w:pPr>
          </w:p>
        </w:tc>
      </w:tr>
      <w:tr w:rsidR="00640CA0" w:rsidTr="003427A3">
        <w:trPr>
          <w:cantSplit/>
          <w:tblHeader/>
        </w:trPr>
        <w:tc>
          <w:tcPr>
            <w:tcW w:w="3510" w:type="dxa"/>
            <w:tcBorders>
              <w:top w:val="dashSmallGap" w:sz="4" w:space="0" w:color="BFBFBF" w:themeColor="background1" w:themeShade="BF"/>
              <w:left w:val="nil"/>
              <w:bottom w:val="nil"/>
              <w:right w:val="nil"/>
            </w:tcBorders>
          </w:tcPr>
          <w:p w:rsidR="00640CA0" w:rsidRDefault="00640CA0" w:rsidP="003427A3">
            <w:pPr>
              <w:pStyle w:val="ProductList-Offering2"/>
            </w:pPr>
            <w:bookmarkStart w:id="981" w:name="_Toc402267527"/>
            <w:r>
              <w:t>Complemento de Azure Rights Management</w:t>
            </w:r>
            <w:r>
              <w:fldChar w:fldCharType="begin"/>
            </w:r>
            <w:r>
              <w:instrText>XE " Complemento de Azure Rights Management"</w:instrText>
            </w:r>
            <w:r>
              <w:fldChar w:fldCharType="end"/>
            </w:r>
            <w:r>
              <w:t xml:space="preserve"> (SL</w:t>
            </w:r>
            <w:r w:rsidR="003427A3">
              <w:t> </w:t>
            </w:r>
            <w:r>
              <w:t>de</w:t>
            </w:r>
            <w:r w:rsidR="003427A3">
              <w:t> </w:t>
            </w:r>
            <w:r>
              <w:t>Usuario)</w:t>
            </w:r>
            <w:bookmarkEnd w:id="981"/>
          </w:p>
        </w:tc>
        <w:tc>
          <w:tcPr>
            <w:tcW w:w="610" w:type="dxa"/>
            <w:tcBorders>
              <w:top w:val="dashSmallGap" w:sz="4" w:space="0" w:color="BFBFBF" w:themeColor="background1" w:themeShade="BF"/>
              <w:left w:val="nil"/>
              <w:bottom w:val="nil"/>
              <w:right w:val="nil"/>
            </w:tcBorders>
            <w:vAlign w:val="center"/>
          </w:tcPr>
          <w:p w:rsidR="00640CA0" w:rsidRDefault="00640CA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70AD47" w:themeFill="accent6"/>
            <w:vAlign w:val="center"/>
          </w:tcPr>
          <w:p w:rsidR="00640CA0" w:rsidRPr="00654393" w:rsidRDefault="00640CA0" w:rsidP="00640CA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8"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c>
          <w:tcPr>
            <w:tcW w:w="739" w:type="dxa"/>
            <w:shd w:val="clear" w:color="auto" w:fill="BFBFBF" w:themeFill="background1" w:themeFillShade="BF"/>
            <w:vAlign w:val="center"/>
          </w:tcPr>
          <w:p w:rsidR="00640CA0" w:rsidRDefault="00640CA0" w:rsidP="00500791">
            <w:pPr>
              <w:pStyle w:val="ProductList-OfferingBody"/>
              <w:ind w:left="-113"/>
              <w:jc w:val="center"/>
            </w:pPr>
          </w:p>
        </w:tc>
      </w:tr>
    </w:tbl>
    <w:p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4"/>
        <w:gridCol w:w="2466"/>
        <w:gridCol w:w="3240"/>
      </w:tblGrid>
      <w:tr w:rsidR="00B7044F" w:rsidTr="002F6C21">
        <w:tc>
          <w:tcPr>
            <w:tcW w:w="5094" w:type="dxa"/>
          </w:tcPr>
          <w:p w:rsidR="00B7044F" w:rsidRDefault="00B7044F" w:rsidP="00500791">
            <w:pPr>
              <w:pStyle w:val="ProductList-Body"/>
              <w:spacing w:before="20" w:after="20"/>
              <w:ind w:left="162" w:hanging="162"/>
              <w:rPr>
                <w:b/>
              </w:rPr>
            </w:pPr>
            <w:r>
              <w:t xml:space="preserve">Reducción elegible: </w:t>
            </w:r>
            <w:r>
              <w:rPr>
                <w:b/>
              </w:rPr>
              <w:t>SL de Usuario de Azure Rights Management</w:t>
            </w:r>
          </w:p>
          <w:p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2466" w:type="dxa"/>
          </w:tcPr>
          <w:p w:rsidR="00B7044F" w:rsidRPr="008F2449" w:rsidRDefault="00B7044F" w:rsidP="00500791">
            <w:pPr>
              <w:pStyle w:val="ProductList-Body"/>
              <w:spacing w:before="20" w:after="20"/>
              <w:rPr>
                <w:b/>
              </w:rPr>
            </w:pPr>
            <w:r>
              <w:t xml:space="preserve">Grupo de productos: </w:t>
            </w:r>
            <w:r>
              <w:rPr>
                <w:b/>
              </w:rPr>
              <w:t>Servidor</w:t>
            </w:r>
          </w:p>
        </w:tc>
        <w:tc>
          <w:tcPr>
            <w:tcW w:w="3240" w:type="dxa"/>
          </w:tcPr>
          <w:p w:rsidR="00B7044F" w:rsidRPr="008F2449" w:rsidRDefault="00B7044F" w:rsidP="00500791">
            <w:pPr>
              <w:pStyle w:val="ProductList-Body"/>
              <w:spacing w:before="20" w:after="20"/>
              <w:ind w:left="169" w:hanging="169"/>
              <w:rPr>
                <w:b/>
              </w:rPr>
            </w:pPr>
            <w:r>
              <w:t xml:space="preserve">Elegible para periodo prorrogado: </w:t>
            </w:r>
            <w:r>
              <w:rPr>
                <w:b/>
              </w:rPr>
              <w:t>SL de Usuario de Azure Rights Management</w:t>
            </w:r>
          </w:p>
        </w:tc>
      </w:tr>
    </w:tbl>
    <w:p w:rsidR="00B7044F" w:rsidRPr="00585A48" w:rsidRDefault="00DF6514" w:rsidP="00B7044F">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2B7512" w:rsidRDefault="005D065A" w:rsidP="00CB675E">
      <w:pPr>
        <w:pStyle w:val="ProductList-Offering1Heading"/>
      </w:pPr>
      <w:bookmarkStart w:id="982" w:name="Intune"/>
      <w:bookmarkStart w:id="983" w:name="_Toc402267528"/>
      <w:r>
        <w:t>Microsoft Intune</w:t>
      </w:r>
      <w:bookmarkEnd w:id="982"/>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F6C21" w:rsidTr="002F6C21">
        <w:trPr>
          <w:cantSplit/>
          <w:tblHeader/>
        </w:trPr>
        <w:tc>
          <w:tcPr>
            <w:tcW w:w="3367" w:type="dxa"/>
            <w:tcBorders>
              <w:bottom w:val="nil"/>
            </w:tcBorders>
            <w:shd w:val="clear" w:color="auto" w:fill="00188F"/>
          </w:tcPr>
          <w:p w:rsidR="002F6C21" w:rsidRPr="00EE0836" w:rsidRDefault="002F6C21" w:rsidP="00882C43">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2F6C21" w:rsidRPr="00EE0836" w:rsidRDefault="002F6C21"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F6C21" w:rsidTr="002F6C21">
        <w:trPr>
          <w:cantSplit/>
          <w:tblHeader/>
        </w:trPr>
        <w:tc>
          <w:tcPr>
            <w:tcW w:w="3367" w:type="dxa"/>
            <w:tcBorders>
              <w:top w:val="nil"/>
              <w:left w:val="nil"/>
              <w:bottom w:val="dashSmallGap" w:sz="4" w:space="0" w:color="BFBFBF" w:themeColor="background1" w:themeShade="BF"/>
              <w:right w:val="nil"/>
            </w:tcBorders>
          </w:tcPr>
          <w:p w:rsidR="002F6C21" w:rsidRDefault="002F6C21" w:rsidP="005D065A">
            <w:pPr>
              <w:pStyle w:val="ProductList-Offering1"/>
            </w:pPr>
            <w:bookmarkStart w:id="984" w:name="_Toc402267529"/>
            <w:r>
              <w:t>Microsoft Intune</w:t>
            </w:r>
            <w:r>
              <w:fldChar w:fldCharType="begin"/>
            </w:r>
            <w:r>
              <w:instrText>XE "Microsoft Intune"</w:instrText>
            </w:r>
            <w:r>
              <w:fldChar w:fldCharType="end"/>
            </w:r>
            <w:r>
              <w:t xml:space="preserve"> (SL de Usuario)</w:t>
            </w:r>
            <w:bookmarkEnd w:id="984"/>
          </w:p>
        </w:tc>
        <w:tc>
          <w:tcPr>
            <w:tcW w:w="738" w:type="dxa"/>
            <w:tcBorders>
              <w:top w:val="nil"/>
              <w:left w:val="nil"/>
              <w:bottom w:val="dashSmallGap" w:sz="4" w:space="0" w:color="BFBFBF" w:themeColor="background1" w:themeShade="BF"/>
              <w:right w:val="nil"/>
            </w:tcBorders>
            <w:vAlign w:val="center"/>
          </w:tcPr>
          <w:p w:rsidR="002F6C21" w:rsidRDefault="002F6C2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Pr="00F5184D" w:rsidRDefault="002F6C21" w:rsidP="00657321">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70AD47" w:themeFill="accent6"/>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Default="002F6C21" w:rsidP="00882C43">
            <w:pPr>
              <w:pStyle w:val="ProductList-OfferingBody"/>
              <w:ind w:left="-113"/>
              <w:jc w:val="center"/>
            </w:pPr>
          </w:p>
        </w:tc>
        <w:tc>
          <w:tcPr>
            <w:tcW w:w="738" w:type="dxa"/>
            <w:shd w:val="clear" w:color="auto" w:fill="70AD47" w:themeFill="accent6"/>
            <w:vAlign w:val="center"/>
          </w:tcPr>
          <w:p w:rsidR="002F6C21" w:rsidRDefault="002F6C21" w:rsidP="00882C43">
            <w:pPr>
              <w:pStyle w:val="ProductList-OfferingBody"/>
              <w:ind w:left="-113"/>
              <w:jc w:val="center"/>
            </w:pPr>
            <w:r>
              <w:t xml:space="preserve"> </w:t>
            </w:r>
          </w:p>
        </w:tc>
        <w:tc>
          <w:tcPr>
            <w:tcW w:w="739"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2F6C21" w:rsidRPr="00654393" w:rsidRDefault="002F6C21"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84" w:type="dxa"/>
            <w:shd w:val="clear" w:color="auto" w:fill="BFBFBF" w:themeFill="background1" w:themeFillShade="BF"/>
            <w:vAlign w:val="center"/>
          </w:tcPr>
          <w:p w:rsidR="002F6C21" w:rsidRDefault="002F6C21" w:rsidP="00882C43">
            <w:pPr>
              <w:pStyle w:val="ProductList-OfferingBody"/>
              <w:ind w:left="-113"/>
              <w:jc w:val="center"/>
            </w:pPr>
          </w:p>
        </w:tc>
      </w:tr>
      <w:tr w:rsidR="002F6C21" w:rsidTr="002F6C2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5D065A">
            <w:pPr>
              <w:pStyle w:val="ProductList-Offering1"/>
            </w:pPr>
            <w:bookmarkStart w:id="985" w:name="_Toc402267530"/>
            <w:r>
              <w:t>Complemento de Microsoft Intune</w:t>
            </w:r>
            <w:r>
              <w:fldChar w:fldCharType="begin"/>
            </w:r>
            <w:r>
              <w:instrText>XE "Complemento de Microsoft Intune"</w:instrText>
            </w:r>
            <w:r>
              <w:fldChar w:fldCharType="end"/>
            </w:r>
            <w:r>
              <w:t xml:space="preserve"> (SL de Usuario)</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Pr="00654393" w:rsidRDefault="002F6C21"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Default="002F6C21" w:rsidP="00882C43">
            <w:pPr>
              <w:pStyle w:val="ProductList-OfferingBody"/>
              <w:ind w:left="-113"/>
              <w:jc w:val="center"/>
            </w:pPr>
          </w:p>
        </w:tc>
        <w:tc>
          <w:tcPr>
            <w:tcW w:w="738"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84" w:type="dxa"/>
            <w:shd w:val="clear" w:color="auto" w:fill="BFBFBF" w:themeFill="background1" w:themeFillShade="BF"/>
            <w:vAlign w:val="center"/>
          </w:tcPr>
          <w:p w:rsidR="002F6C21" w:rsidRDefault="002F6C21" w:rsidP="00882C43">
            <w:pPr>
              <w:pStyle w:val="ProductList-OfferingBody"/>
              <w:ind w:left="-113"/>
              <w:jc w:val="center"/>
            </w:pPr>
          </w:p>
        </w:tc>
      </w:tr>
      <w:tr w:rsidR="002F6C21" w:rsidTr="002F6C2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5D065A">
            <w:pPr>
              <w:pStyle w:val="ProductList-Offering1"/>
            </w:pPr>
            <w:bookmarkStart w:id="986" w:name="_Toc402267531"/>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Pr="00654393" w:rsidRDefault="002F6C21"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2F6C21" w:rsidRDefault="00CF7635" w:rsidP="00882C43">
            <w:pPr>
              <w:pStyle w:val="ProductList-OfferingBody"/>
              <w:ind w:left="-113"/>
              <w:jc w:val="cente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002F6C21">
              <w:t>,</w:t>
            </w:r>
            <w:r w:rsidR="002F6C21">
              <w:fldChar w:fldCharType="begin"/>
            </w:r>
            <w:r w:rsidR="002F6C21" w:rsidRPr="001C09BD">
              <w:instrText xml:space="preserve"> </w:instrText>
            </w:r>
            <w:r w:rsidR="002F6C21">
              <w:instrText>AutoTextList \sNoStyle\t "Student Offering"</w:instrText>
            </w:r>
            <w:r w:rsidR="002F6C21">
              <w:fldChar w:fldCharType="separate"/>
            </w:r>
            <w:r w:rsidR="002F6C21">
              <w:t>ST</w:t>
            </w:r>
            <w:r w:rsidR="002F6C21">
              <w:fldChar w:fldCharType="end"/>
            </w: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8"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84" w:type="dxa"/>
            <w:shd w:val="clear" w:color="auto" w:fill="70AD47" w:themeFill="accent6"/>
            <w:vAlign w:val="center"/>
          </w:tcPr>
          <w:p w:rsidR="002F6C21" w:rsidRPr="00654393" w:rsidRDefault="002F6C21"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CF7635" w:rsidTr="002F6C21">
        <w:trPr>
          <w:cantSplit/>
          <w:tblHeader/>
        </w:trPr>
        <w:tc>
          <w:tcPr>
            <w:tcW w:w="3367" w:type="dxa"/>
            <w:tcBorders>
              <w:top w:val="dashSmallGap" w:sz="4" w:space="0" w:color="BFBFBF" w:themeColor="background1" w:themeShade="BF"/>
              <w:left w:val="nil"/>
              <w:bottom w:val="nil"/>
              <w:right w:val="nil"/>
            </w:tcBorders>
          </w:tcPr>
          <w:p w:rsidR="00CF7635" w:rsidRDefault="00CF7635" w:rsidP="00E8548C">
            <w:pPr>
              <w:pStyle w:val="ProductList-Offering1"/>
            </w:pPr>
            <w:bookmarkStart w:id="987" w:name="_Toc402267532"/>
            <w:r>
              <w:t>Complemento de Servicio en Línea de Microsoft Intune</w:t>
            </w:r>
            <w:bookmarkEnd w:id="987"/>
          </w:p>
        </w:tc>
        <w:tc>
          <w:tcPr>
            <w:tcW w:w="738" w:type="dxa"/>
            <w:tcBorders>
              <w:top w:val="dashSmallGap" w:sz="4" w:space="0" w:color="BFBFBF" w:themeColor="background1" w:themeShade="BF"/>
              <w:left w:val="nil"/>
              <w:bottom w:val="nil"/>
              <w:right w:val="nil"/>
            </w:tcBorders>
            <w:vAlign w:val="center"/>
          </w:tcPr>
          <w:p w:rsidR="00CF7635" w:rsidRDefault="00CF7635"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F7635" w:rsidRPr="00E8548C" w:rsidRDefault="00CF7635"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CF7635" w:rsidRPr="005A0966" w:rsidRDefault="00CF7635" w:rsidP="00E8548C">
            <w:pPr>
              <w:pStyle w:val="ProductList-OfferingBody"/>
              <w:ind w:left="-113"/>
              <w:jc w:val="center"/>
            </w:pPr>
          </w:p>
        </w:tc>
        <w:tc>
          <w:tcPr>
            <w:tcW w:w="739" w:type="dxa"/>
            <w:shd w:val="clear" w:color="auto" w:fill="70AD47" w:themeFill="accent6"/>
            <w:vAlign w:val="center"/>
          </w:tcPr>
          <w:p w:rsidR="00CF7635" w:rsidRPr="005A0966" w:rsidRDefault="00CF7635" w:rsidP="00E8548C">
            <w:pPr>
              <w:pStyle w:val="ProductList-OfferingBody"/>
              <w:ind w:left="-113"/>
              <w:jc w:val="center"/>
            </w:pPr>
          </w:p>
        </w:tc>
        <w:tc>
          <w:tcPr>
            <w:tcW w:w="739" w:type="dxa"/>
            <w:shd w:val="clear" w:color="auto" w:fill="70AD47" w:themeFill="accent6"/>
            <w:vAlign w:val="center"/>
          </w:tcPr>
          <w:p w:rsidR="00CF7635" w:rsidRDefault="00CF7635" w:rsidP="00E8548C">
            <w:pPr>
              <w:pStyle w:val="ProductList-OfferingBody"/>
              <w:ind w:left="-113"/>
              <w:jc w:val="center"/>
            </w:pPr>
          </w:p>
        </w:tc>
        <w:tc>
          <w:tcPr>
            <w:tcW w:w="738" w:type="dxa"/>
            <w:shd w:val="clear" w:color="auto" w:fill="BFBFBF" w:themeFill="background1" w:themeFillShade="BF"/>
            <w:vAlign w:val="center"/>
          </w:tcPr>
          <w:p w:rsidR="00CF7635" w:rsidRPr="00E8548C" w:rsidRDefault="00CF7635"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CF7635" w:rsidRPr="00654393" w:rsidRDefault="00CF7635"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CF7635" w:rsidRPr="00654393" w:rsidRDefault="00CF7635" w:rsidP="00BF1137">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CF7635" w:rsidRDefault="00CF7635" w:rsidP="00E8548C">
            <w:pPr>
              <w:pStyle w:val="ProductList-OfferingBody"/>
              <w:ind w:left="-113"/>
              <w:jc w:val="center"/>
            </w:pPr>
          </w:p>
        </w:tc>
        <w:tc>
          <w:tcPr>
            <w:tcW w:w="784" w:type="dxa"/>
            <w:shd w:val="clear" w:color="auto" w:fill="BFBFBF" w:themeFill="background1" w:themeFillShade="BF"/>
            <w:vAlign w:val="center"/>
          </w:tcPr>
          <w:p w:rsidR="00CF7635" w:rsidRDefault="00CF7635" w:rsidP="00E8548C">
            <w:pPr>
              <w:pStyle w:val="ProductList-OfferingBody"/>
              <w:ind w:left="-113"/>
              <w:jc w:val="center"/>
            </w:pPr>
          </w:p>
        </w:tc>
      </w:tr>
      <w:tr w:rsidR="002F6C21" w:rsidTr="002F6C21">
        <w:trPr>
          <w:cantSplit/>
          <w:tblHeader/>
        </w:trPr>
        <w:tc>
          <w:tcPr>
            <w:tcW w:w="3367" w:type="dxa"/>
            <w:tcBorders>
              <w:top w:val="dashSmallGap" w:sz="4" w:space="0" w:color="BFBFBF" w:themeColor="background1" w:themeShade="BF"/>
              <w:left w:val="nil"/>
              <w:bottom w:val="nil"/>
              <w:right w:val="nil"/>
            </w:tcBorders>
          </w:tcPr>
          <w:p w:rsidR="002F6C21" w:rsidRDefault="002F6C21" w:rsidP="005D065A">
            <w:pPr>
              <w:pStyle w:val="ProductList-Offering1"/>
            </w:pPr>
            <w:bookmarkStart w:id="988" w:name="_Toc402267533"/>
            <w:r>
              <w:t>Complemento de USL de Microsoft Intune Extra Storage 1 GB</w:t>
            </w:r>
            <w:bookmarkEnd w:id="988"/>
            <w:r>
              <w:fldChar w:fldCharType="begin"/>
            </w:r>
            <w:r>
              <w:instrText>XE "Complemento de USL de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rsidR="002F6C21" w:rsidRDefault="002F6C2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70AD47" w:themeFill="accent6"/>
            <w:vAlign w:val="center"/>
          </w:tcPr>
          <w:p w:rsidR="002F6C21" w:rsidRPr="00654393" w:rsidRDefault="002F6C21"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2F6C21" w:rsidRDefault="00CF7635" w:rsidP="00882C43">
            <w:pPr>
              <w:pStyle w:val="ProductList-OfferingBody"/>
              <w:ind w:left="-113"/>
              <w:jc w:val="cente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002F6C21">
              <w:t>,</w:t>
            </w:r>
            <w:r w:rsidR="002F6C21">
              <w:fldChar w:fldCharType="begin"/>
            </w:r>
            <w:r w:rsidR="002F6C21" w:rsidRPr="001C09BD">
              <w:instrText xml:space="preserve"> </w:instrText>
            </w:r>
            <w:r w:rsidR="002F6C21">
              <w:instrText>AutoTextList \sNoStyle\t "Student Offering"</w:instrText>
            </w:r>
            <w:r w:rsidR="002F6C21">
              <w:fldChar w:fldCharType="separate"/>
            </w:r>
            <w:r w:rsidR="002F6C21">
              <w:t>ST</w:t>
            </w:r>
            <w:r w:rsidR="002F6C21">
              <w:fldChar w:fldCharType="end"/>
            </w:r>
          </w:p>
        </w:tc>
        <w:tc>
          <w:tcPr>
            <w:tcW w:w="739" w:type="dxa"/>
            <w:shd w:val="clear" w:color="auto" w:fill="70AD47" w:themeFill="accent6"/>
            <w:vAlign w:val="center"/>
          </w:tcPr>
          <w:p w:rsidR="002F6C21" w:rsidRDefault="002F6C21" w:rsidP="00882C43">
            <w:pPr>
              <w:pStyle w:val="ProductList-OfferingBody"/>
              <w:ind w:left="-113"/>
              <w:jc w:val="center"/>
            </w:pPr>
          </w:p>
        </w:tc>
        <w:tc>
          <w:tcPr>
            <w:tcW w:w="738"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39" w:type="dxa"/>
            <w:shd w:val="clear" w:color="auto" w:fill="BFBFBF" w:themeFill="background1" w:themeFillShade="BF"/>
            <w:vAlign w:val="center"/>
          </w:tcPr>
          <w:p w:rsidR="002F6C21" w:rsidRDefault="002F6C21" w:rsidP="00882C43">
            <w:pPr>
              <w:pStyle w:val="ProductList-OfferingBody"/>
              <w:ind w:left="-113"/>
              <w:jc w:val="center"/>
            </w:pPr>
          </w:p>
        </w:tc>
        <w:tc>
          <w:tcPr>
            <w:tcW w:w="784" w:type="dxa"/>
            <w:shd w:val="clear" w:color="auto" w:fill="BFBFBF" w:themeFill="background1" w:themeFillShade="BF"/>
            <w:vAlign w:val="center"/>
          </w:tcPr>
          <w:p w:rsidR="002F6C21" w:rsidRDefault="002F6C21"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2B7512" w:rsidTr="002F6C21">
        <w:tc>
          <w:tcPr>
            <w:tcW w:w="3596" w:type="dxa"/>
          </w:tcPr>
          <w:p w:rsidR="002B7512" w:rsidRDefault="002B7512" w:rsidP="00882C43">
            <w:pPr>
              <w:pStyle w:val="ProductList-Body"/>
              <w:spacing w:before="20" w:after="20"/>
            </w:pPr>
            <w:r>
              <w:t xml:space="preserve">Reducción elegible: </w:t>
            </w:r>
            <w:r>
              <w:rPr>
                <w:b/>
              </w:rPr>
              <w:t>Todos</w:t>
            </w:r>
          </w:p>
        </w:tc>
        <w:tc>
          <w:tcPr>
            <w:tcW w:w="3597" w:type="dxa"/>
          </w:tcPr>
          <w:p w:rsidR="002B7512" w:rsidRPr="0000793E" w:rsidRDefault="002B7512" w:rsidP="00882C43">
            <w:pPr>
              <w:pStyle w:val="ProductList-Body"/>
              <w:spacing w:before="20" w:after="20"/>
              <w:rPr>
                <w:b/>
              </w:rPr>
            </w:pPr>
            <w:r>
              <w:t xml:space="preserve">Grupo de productos: </w:t>
            </w:r>
            <w:r>
              <w:rPr>
                <w:b/>
              </w:rPr>
              <w:t>Servidor</w:t>
            </w:r>
          </w:p>
        </w:tc>
        <w:tc>
          <w:tcPr>
            <w:tcW w:w="3597" w:type="dxa"/>
          </w:tcPr>
          <w:p w:rsidR="002B7512" w:rsidRPr="0000793E" w:rsidRDefault="002B7512" w:rsidP="002F6C21">
            <w:pPr>
              <w:pStyle w:val="ProductList-Body"/>
              <w:spacing w:before="20" w:after="20"/>
              <w:rPr>
                <w:b/>
              </w:rPr>
            </w:pPr>
            <w:r>
              <w:t xml:space="preserve">Transición elegible: </w:t>
            </w:r>
            <w:r>
              <w:rPr>
                <w:b/>
              </w:rPr>
              <w:t>Microsoft Intune</w:t>
            </w:r>
            <w:r>
              <w:fldChar w:fldCharType="begin"/>
            </w:r>
            <w:r>
              <w:instrText>XE "Microsoft Intune"</w:instrText>
            </w:r>
            <w:r>
              <w:fldChar w:fldCharType="end"/>
            </w:r>
            <w:r>
              <w:rPr>
                <w:b/>
              </w:rPr>
              <w:t xml:space="preserve"> </w:t>
            </w:r>
          </w:p>
        </w:tc>
      </w:tr>
      <w:tr w:rsidR="002B7512" w:rsidTr="002F6C21">
        <w:tc>
          <w:tcPr>
            <w:tcW w:w="3596" w:type="dxa"/>
          </w:tcPr>
          <w:p w:rsidR="002B7512" w:rsidRDefault="002B7512" w:rsidP="00882C43">
            <w:pPr>
              <w:pStyle w:val="ProductList-Body"/>
              <w:spacing w:before="20" w:after="20"/>
            </w:pPr>
            <w:r>
              <w:t xml:space="preserve">Elegible para true up: </w:t>
            </w:r>
            <w:r>
              <w:rPr>
                <w:b/>
              </w:rPr>
              <w:t>Todos</w:t>
            </w:r>
          </w:p>
        </w:tc>
        <w:tc>
          <w:tcPr>
            <w:tcW w:w="3597" w:type="dxa"/>
          </w:tcPr>
          <w:p w:rsidR="002B7512" w:rsidRPr="0000793E" w:rsidRDefault="002B7512" w:rsidP="00882C43">
            <w:pPr>
              <w:pStyle w:val="ProductList-Body"/>
              <w:spacing w:before="20" w:after="20"/>
              <w:rPr>
                <w:b/>
              </w:rPr>
            </w:pPr>
            <w:r>
              <w:t xml:space="preserve">Elegible para periodo prorrogado: </w:t>
            </w:r>
            <w:r>
              <w:rPr>
                <w:b/>
              </w:rPr>
              <w:t>Todos</w:t>
            </w:r>
          </w:p>
        </w:tc>
        <w:tc>
          <w:tcPr>
            <w:tcW w:w="3597" w:type="dxa"/>
          </w:tcPr>
          <w:p w:rsidR="002B7512" w:rsidRPr="0000793E" w:rsidRDefault="002F6C21"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Información adicional</w:t>
      </w:r>
    </w:p>
    <w:p w:rsidR="002B7512" w:rsidRPr="0000793E" w:rsidRDefault="005D065A" w:rsidP="002B7512">
      <w:pPr>
        <w:pStyle w:val="ProductList-Body"/>
        <w:rPr>
          <w:b/>
        </w:rPr>
      </w:pPr>
      <w:r>
        <w:t xml:space="preserve">Oferta de </w:t>
      </w:r>
      <w:r>
        <w:rPr>
          <w:b/>
          <w:color w:val="00188F"/>
        </w:rPr>
        <w:t>Microsoft Intune</w:t>
      </w:r>
      <w:r>
        <w:fldChar w:fldCharType="begin"/>
      </w:r>
      <w:r>
        <w:instrText>XE "Microsoft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rsidR="002B7512" w:rsidRDefault="002B7512" w:rsidP="002B7512">
      <w:pPr>
        <w:pStyle w:val="ProductList-Body"/>
      </w:pPr>
      <w:r>
        <w:t xml:space="preserve">Para obtener los detalles de esta oferta, consulte la Lista de productos de octubre de 2013 en </w:t>
      </w:r>
      <w:hyperlink r:id="rId50" w:history="1">
        <w:r>
          <w:rPr>
            <w:rStyle w:val="Hyperlink"/>
          </w:rPr>
          <w:t>http://go.microsoft.com/?linkid=9839207</w:t>
        </w:r>
      </w:hyperlink>
      <w:r>
        <w:t>.</w:t>
      </w:r>
    </w:p>
    <w:p w:rsidR="002B7512" w:rsidRDefault="002B7512"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y Complemento de Microsoft Intune (Dispositivo)</w:t>
      </w:r>
    </w:p>
    <w:p w:rsidR="002B7512" w:rsidRDefault="002B7512" w:rsidP="002B7512">
      <w:pPr>
        <w:pStyle w:val="ProductList-Body"/>
      </w:pPr>
      <w: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5366E7">
        <w:t xml:space="preserve"> </w:t>
      </w:r>
      <w:r>
        <w:t>Consulte la sección Beneficios de los programas, beneficios de Software Assurance y beneficios de los Servicios en Línea de la Lista de productos de enero de 2014 para obtener detalles.</w:t>
      </w:r>
    </w:p>
    <w:p w:rsidR="002B7512" w:rsidRPr="00585A48" w:rsidRDefault="00DF6514" w:rsidP="002B7512">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3E0987" w:rsidRDefault="003E0987" w:rsidP="00CF7635">
      <w:pPr>
        <w:pStyle w:val="ProductList-Body"/>
      </w:pPr>
    </w:p>
    <w:p w:rsidR="003F190A" w:rsidRDefault="003F190A" w:rsidP="00CF7635">
      <w:pPr>
        <w:pStyle w:val="ProductList-Body"/>
      </w:pPr>
    </w:p>
    <w:p w:rsidR="003F190A" w:rsidRDefault="003F190A" w:rsidP="00CF7635">
      <w:pPr>
        <w:pStyle w:val="ProductList-Body"/>
      </w:pPr>
    </w:p>
    <w:p w:rsidR="00CF7635" w:rsidRDefault="00CF7635" w:rsidP="00CF7635">
      <w:pPr>
        <w:pStyle w:val="ProductList-OfferingGroupHeading"/>
        <w:pBdr>
          <w:bottom w:val="none" w:sz="0" w:space="0" w:color="auto"/>
        </w:pBdr>
        <w:outlineLvl w:val="1"/>
      </w:pPr>
    </w:p>
    <w:p w:rsidR="00D67331" w:rsidRDefault="00D67331" w:rsidP="00991E89">
      <w:pPr>
        <w:pStyle w:val="ProductList-OfferingGroupHeading"/>
        <w:outlineLvl w:val="1"/>
      </w:pPr>
      <w:bookmarkStart w:id="989" w:name="_Toc402267534"/>
      <w:r>
        <w:t>Microsoft Dynamics Online</w:t>
      </w:r>
      <w:bookmarkEnd w:id="959"/>
      <w:bookmarkEnd w:id="960"/>
      <w:r>
        <w:t xml:space="preserve"> Services</w:t>
      </w:r>
      <w:bookmarkEnd w:id="989"/>
    </w:p>
    <w:p w:rsidR="00EE40B5" w:rsidRDefault="00D67331" w:rsidP="00991E89">
      <w:pPr>
        <w:pStyle w:val="ProductList-Offering2Heading"/>
        <w:outlineLvl w:val="2"/>
      </w:pPr>
      <w:r>
        <w:tab/>
      </w:r>
      <w:bookmarkStart w:id="990" w:name="_Toc380513331"/>
      <w:bookmarkStart w:id="991" w:name="_Toc380655379"/>
      <w:bookmarkStart w:id="992" w:name="_Toc402267535"/>
      <w:r>
        <w:t>Microsoft Dynamics CRM Online</w:t>
      </w:r>
      <w:bookmarkEnd w:id="961"/>
      <w:bookmarkEnd w:id="962"/>
      <w:bookmarkEnd w:id="963"/>
      <w:bookmarkEnd w:id="990"/>
      <w:bookmarkEnd w:id="991"/>
      <w:bookmarkEnd w:id="99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F6C21" w:rsidTr="002F6C21">
        <w:trPr>
          <w:cantSplit/>
          <w:tblHeader/>
        </w:trPr>
        <w:tc>
          <w:tcPr>
            <w:tcW w:w="3097" w:type="dxa"/>
            <w:tcBorders>
              <w:bottom w:val="nil"/>
            </w:tcBorders>
            <w:shd w:val="clear" w:color="auto" w:fill="00188F"/>
          </w:tcPr>
          <w:p w:rsidR="002F6C21" w:rsidRPr="00EE0836" w:rsidRDefault="002F6C21"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2F6C21" w:rsidRPr="00EE0836" w:rsidRDefault="002F6C21"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8" w:type="dxa"/>
            <w:shd w:val="clear" w:color="auto" w:fill="00188F"/>
            <w:vAlign w:val="center"/>
          </w:tcPr>
          <w:p w:rsidR="002F6C21" w:rsidRPr="00654393" w:rsidRDefault="002F6C21"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F6C21" w:rsidTr="002F6C21">
        <w:trPr>
          <w:cantSplit/>
          <w:tblHeader/>
        </w:trPr>
        <w:tc>
          <w:tcPr>
            <w:tcW w:w="3097" w:type="dxa"/>
            <w:tcBorders>
              <w:top w:val="nil"/>
              <w:left w:val="nil"/>
              <w:bottom w:val="dashSmallGap" w:sz="4" w:space="0" w:color="BFBFBF" w:themeColor="background1" w:themeShade="BF"/>
              <w:right w:val="nil"/>
            </w:tcBorders>
          </w:tcPr>
          <w:p w:rsidR="002F6C21" w:rsidRDefault="002F6C21" w:rsidP="00D67331">
            <w:pPr>
              <w:pStyle w:val="ProductList-Offering2"/>
            </w:pPr>
            <w:bookmarkStart w:id="993" w:name="_Toc379797306"/>
            <w:bookmarkStart w:id="994" w:name="_Toc380513332"/>
            <w:bookmarkStart w:id="995" w:name="_Toc380655380"/>
            <w:bookmarkStart w:id="996" w:name="_Toc402267536"/>
            <w:r>
              <w:t>Microsoft Dynamics CRM Online Basic</w:t>
            </w:r>
            <w:r>
              <w:fldChar w:fldCharType="begin"/>
            </w:r>
            <w:r>
              <w:instrText>XE "Microsoft Dynamics CRM Online Básico"</w:instrText>
            </w:r>
            <w:r>
              <w:fldChar w:fldCharType="end"/>
            </w:r>
            <w:r>
              <w:t xml:space="preserve"> (SL de Usuario)</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r w:rsidR="002F6C21" w:rsidTr="002F6C21">
        <w:trPr>
          <w:cantSplit/>
          <w:tblHeader/>
        </w:trPr>
        <w:tc>
          <w:tcPr>
            <w:tcW w:w="3097" w:type="dxa"/>
            <w:tcBorders>
              <w:top w:val="nil"/>
              <w:left w:val="nil"/>
              <w:bottom w:val="dashSmallGap" w:sz="4" w:space="0" w:color="BFBFBF" w:themeColor="background1" w:themeShade="BF"/>
              <w:right w:val="nil"/>
            </w:tcBorders>
          </w:tcPr>
          <w:p w:rsidR="002F6C21" w:rsidRDefault="002F6C21" w:rsidP="00CD5187">
            <w:pPr>
              <w:pStyle w:val="ProductList-Offering2"/>
            </w:pPr>
            <w:bookmarkStart w:id="997" w:name="_Toc379797307"/>
            <w:bookmarkStart w:id="998" w:name="_Toc380513333"/>
            <w:bookmarkStart w:id="999" w:name="_Toc380655381"/>
            <w:bookmarkStart w:id="1000" w:name="_Toc402267537"/>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t xml:space="preserve"> (SL de usuario)</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2F6C21" w:rsidRDefault="002F6C2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2F6C21" w:rsidRDefault="002F6C21" w:rsidP="005D0AC4">
            <w:pPr>
              <w:pStyle w:val="ProductList-OfferingBody"/>
              <w:ind w:left="-113"/>
              <w:jc w:val="center"/>
            </w:pPr>
            <w:r>
              <w:t xml:space="preserve"> </w:t>
            </w: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r>
      <w:tr w:rsidR="002F6C21" w:rsidTr="002F6C21">
        <w:trPr>
          <w:cantSplit/>
          <w:tblHeader/>
        </w:trPr>
        <w:tc>
          <w:tcPr>
            <w:tcW w:w="3097" w:type="dxa"/>
            <w:tcBorders>
              <w:top w:val="nil"/>
              <w:left w:val="nil"/>
              <w:bottom w:val="dashSmallGap" w:sz="4" w:space="0" w:color="BFBFBF" w:themeColor="background1" w:themeShade="BF"/>
              <w:right w:val="nil"/>
            </w:tcBorders>
          </w:tcPr>
          <w:p w:rsidR="002F6C21" w:rsidRDefault="002F6C21" w:rsidP="00D67331">
            <w:pPr>
              <w:pStyle w:val="ProductList-Offering2"/>
            </w:pPr>
            <w:bookmarkStart w:id="1001" w:name="_Toc379797308"/>
            <w:bookmarkStart w:id="1002" w:name="_Toc380513334"/>
            <w:bookmarkStart w:id="1003" w:name="_Toc380655382"/>
            <w:bookmarkStart w:id="1004" w:name="_Toc402267538"/>
            <w:r>
              <w:t>Soporte técnico mejorado de Microsoft Dynamics CRM Online</w:t>
            </w:r>
            <w:bookmarkEnd w:id="1001"/>
            <w:bookmarkEnd w:id="1002"/>
            <w:bookmarkEnd w:id="1003"/>
            <w:bookmarkEnd w:id="1004"/>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F6C21" w:rsidRDefault="002F6C21" w:rsidP="00C4636F">
            <w:pPr>
              <w:pStyle w:val="ProductList-OfferingBody"/>
              <w:ind w:left="-113"/>
              <w:jc w:val="center"/>
            </w:pPr>
            <w:r>
              <w:t>1</w:t>
            </w: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2F6C21" w:rsidRDefault="002F6C21" w:rsidP="00C4636F">
            <w:pPr>
              <w:pStyle w:val="ProductList-OfferingBody"/>
              <w:ind w:left="-113"/>
              <w:jc w:val="center"/>
            </w:pPr>
            <w:r>
              <w:t xml:space="preserve"> </w:t>
            </w: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r w:rsidR="002F6C21" w:rsidTr="002F6C21">
        <w:trPr>
          <w:cantSplit/>
          <w:tblHeader/>
        </w:trPr>
        <w:tc>
          <w:tcPr>
            <w:tcW w:w="3097" w:type="dxa"/>
            <w:tcBorders>
              <w:top w:val="nil"/>
              <w:left w:val="nil"/>
              <w:bottom w:val="dashSmallGap" w:sz="4" w:space="0" w:color="BFBFBF" w:themeColor="background1" w:themeShade="BF"/>
              <w:right w:val="nil"/>
            </w:tcBorders>
          </w:tcPr>
          <w:p w:rsidR="002F6C21" w:rsidRDefault="002F6C21" w:rsidP="00AB223B">
            <w:pPr>
              <w:pStyle w:val="ProductList-Offering2"/>
            </w:pPr>
            <w:bookmarkStart w:id="1005" w:name="_Toc402267539"/>
            <w:r>
              <w:t>Microsoft Dynamics CRM Online Enterprise</w:t>
            </w:r>
            <w:r>
              <w:fldChar w:fldCharType="begin"/>
            </w:r>
            <w:r>
              <w:instrText>XE "Microsoft Dynamics CRM Online Profesional"</w:instrText>
            </w:r>
            <w:r>
              <w:fldChar w:fldCharType="end"/>
            </w:r>
            <w:r>
              <w:t xml:space="preserve"> (SL de usuario)</w:t>
            </w:r>
            <w:bookmarkEnd w:id="1005"/>
          </w:p>
        </w:tc>
        <w:tc>
          <w:tcPr>
            <w:tcW w:w="767" w:type="dxa"/>
            <w:tcBorders>
              <w:top w:val="nil"/>
              <w:left w:val="nil"/>
              <w:bottom w:val="dashSmallGap" w:sz="4" w:space="0" w:color="BFBFBF" w:themeColor="background1" w:themeShade="BF"/>
              <w:right w:val="nil"/>
            </w:tcBorders>
            <w:vAlign w:val="center"/>
          </w:tcPr>
          <w:p w:rsidR="002F6C21" w:rsidRDefault="002F6C2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AB223B">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2F6C21" w:rsidRDefault="002F6C21" w:rsidP="00AB223B">
            <w:pPr>
              <w:pStyle w:val="ProductList-OfferingBody"/>
              <w:ind w:left="-113"/>
              <w:jc w:val="center"/>
            </w:pPr>
          </w:p>
        </w:tc>
        <w:tc>
          <w:tcPr>
            <w:tcW w:w="767" w:type="dxa"/>
            <w:shd w:val="clear" w:color="auto" w:fill="70AD47" w:themeFill="accent6"/>
            <w:vAlign w:val="center"/>
          </w:tcPr>
          <w:p w:rsidR="002F6C21" w:rsidRDefault="002F6C21" w:rsidP="00AB223B">
            <w:pPr>
              <w:pStyle w:val="ProductList-OfferingBody"/>
              <w:ind w:left="-113"/>
              <w:jc w:val="center"/>
            </w:pPr>
          </w:p>
        </w:tc>
        <w:tc>
          <w:tcPr>
            <w:tcW w:w="767" w:type="dxa"/>
            <w:shd w:val="clear" w:color="auto" w:fill="BFBFBF" w:themeFill="background1" w:themeFillShade="BF"/>
            <w:vAlign w:val="center"/>
          </w:tcPr>
          <w:p w:rsidR="002F6C21" w:rsidRDefault="002F6C21" w:rsidP="00AB223B">
            <w:pPr>
              <w:pStyle w:val="ProductList-OfferingBody"/>
              <w:ind w:left="-113"/>
              <w:jc w:val="center"/>
            </w:pPr>
          </w:p>
        </w:tc>
        <w:tc>
          <w:tcPr>
            <w:tcW w:w="768" w:type="dxa"/>
            <w:shd w:val="clear" w:color="auto" w:fill="BFBFBF" w:themeFill="background1" w:themeFillShade="BF"/>
            <w:vAlign w:val="center"/>
          </w:tcPr>
          <w:p w:rsidR="002F6C21" w:rsidRDefault="002F6C21" w:rsidP="00AB223B">
            <w:pPr>
              <w:pStyle w:val="ProductList-OfferingBody"/>
              <w:ind w:left="-113"/>
              <w:jc w:val="center"/>
            </w:pPr>
          </w:p>
        </w:tc>
        <w:tc>
          <w:tcPr>
            <w:tcW w:w="767" w:type="dxa"/>
            <w:shd w:val="clear" w:color="auto" w:fill="BFBFBF" w:themeFill="background1" w:themeFillShade="BF"/>
            <w:vAlign w:val="center"/>
          </w:tcPr>
          <w:p w:rsidR="002F6C21" w:rsidRDefault="002F6C21" w:rsidP="00AB223B">
            <w:pPr>
              <w:pStyle w:val="ProductList-OfferingBody"/>
              <w:ind w:left="-113"/>
              <w:jc w:val="center"/>
            </w:pPr>
          </w:p>
        </w:tc>
        <w:tc>
          <w:tcPr>
            <w:tcW w:w="767" w:type="dxa"/>
            <w:shd w:val="clear" w:color="auto" w:fill="BFBFBF" w:themeFill="background1" w:themeFillShade="BF"/>
            <w:vAlign w:val="center"/>
          </w:tcPr>
          <w:p w:rsidR="002F6C21" w:rsidRDefault="002F6C21" w:rsidP="00AB223B">
            <w:pPr>
              <w:pStyle w:val="ProductList-OfferingBody"/>
              <w:ind w:left="-113"/>
              <w:jc w:val="center"/>
            </w:pPr>
          </w:p>
        </w:tc>
        <w:tc>
          <w:tcPr>
            <w:tcW w:w="768" w:type="dxa"/>
            <w:shd w:val="clear" w:color="auto" w:fill="BFBFBF" w:themeFill="background1" w:themeFillShade="BF"/>
            <w:vAlign w:val="center"/>
          </w:tcPr>
          <w:p w:rsidR="002F6C21" w:rsidRDefault="002F6C21" w:rsidP="00AB223B">
            <w:pPr>
              <w:pStyle w:val="ProductList-OfferingBody"/>
              <w:ind w:left="-113"/>
              <w:jc w:val="center"/>
            </w:pPr>
          </w:p>
        </w:tc>
      </w:tr>
      <w:tr w:rsidR="002F6C21" w:rsidTr="002F6C21">
        <w:trPr>
          <w:cantSplit/>
          <w:tblHeader/>
        </w:trPr>
        <w:tc>
          <w:tcPr>
            <w:tcW w:w="3097" w:type="dxa"/>
            <w:tcBorders>
              <w:top w:val="nil"/>
              <w:left w:val="nil"/>
              <w:bottom w:val="dashSmallGap" w:sz="4" w:space="0" w:color="BFBFBF" w:themeColor="background1" w:themeShade="BF"/>
              <w:right w:val="nil"/>
            </w:tcBorders>
          </w:tcPr>
          <w:p w:rsidR="002F6C21" w:rsidRDefault="002F6C21" w:rsidP="00CF7635">
            <w:pPr>
              <w:pStyle w:val="ProductList-Offering2"/>
            </w:pPr>
            <w:bookmarkStart w:id="1006" w:name="_Toc379797309"/>
            <w:bookmarkStart w:id="1007" w:name="_Toc380513335"/>
            <w:bookmarkStart w:id="1008" w:name="_Toc380655383"/>
            <w:bookmarkStart w:id="1009" w:name="_Toc402267540"/>
            <w:r>
              <w:t>Microsoft Dynamics CRM Online Essential</w:t>
            </w:r>
            <w:r>
              <w:fldChar w:fldCharType="begin"/>
            </w:r>
            <w:r>
              <w:instrText>XE "Microsoft Dynamics CRM Online Esencial"</w:instrText>
            </w:r>
            <w:r>
              <w:fldChar w:fldCharType="end"/>
            </w:r>
            <w:r>
              <w:t xml:space="preserve"> (SL</w:t>
            </w:r>
            <w:r w:rsidR="00CF7635">
              <w:t> </w:t>
            </w:r>
            <w:r>
              <w:t>de Usuario)</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2F6C21" w:rsidRDefault="002F6C2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8" w:type="dxa"/>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8" w:type="dxa"/>
            <w:shd w:val="clear" w:color="auto" w:fill="BFBFBF" w:themeFill="background1" w:themeFillShade="BF"/>
            <w:vAlign w:val="center"/>
          </w:tcPr>
          <w:p w:rsidR="002F6C21" w:rsidRDefault="002F6C21" w:rsidP="00B3772C">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887502">
            <w:pPr>
              <w:pStyle w:val="ProductList-Offering2"/>
            </w:pPr>
            <w:bookmarkStart w:id="1010" w:name="_Toc379797310"/>
            <w:bookmarkStart w:id="1011" w:name="_Toc380513336"/>
            <w:bookmarkStart w:id="1012" w:name="_Toc380655384"/>
            <w:bookmarkStart w:id="1013" w:name="_Toc402267541"/>
            <w:r>
              <w:t>Microsoft Dynamics CRM Online Essential para SA</w:t>
            </w:r>
            <w:r>
              <w:fldChar w:fldCharType="begin"/>
            </w:r>
            <w:r>
              <w:instrText>XE "Microsoft Dynamics CRM Online Essential para SA"</w:instrText>
            </w:r>
            <w:r>
              <w:fldChar w:fldCharType="end"/>
            </w:r>
            <w:r>
              <w:t xml:space="preserve"> (SL de Usuario)</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2F6C21" w:rsidRDefault="002F6C21" w:rsidP="005D0AC4">
            <w:pPr>
              <w:pStyle w:val="ProductList-OfferingBody"/>
              <w:ind w:left="-113"/>
              <w:jc w:val="center"/>
            </w:pPr>
            <w:r>
              <w:t xml:space="preserve"> </w:t>
            </w: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D67331">
            <w:pPr>
              <w:pStyle w:val="ProductList-Offering2"/>
            </w:pPr>
            <w:bookmarkStart w:id="1014" w:name="_Toc379797311"/>
            <w:bookmarkStart w:id="1015" w:name="_Toc380513337"/>
            <w:bookmarkStart w:id="1016" w:name="_Toc380655385"/>
            <w:bookmarkStart w:id="1017" w:name="_Toc402267542"/>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70AD47" w:themeFill="accent6"/>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8" w:type="dxa"/>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7" w:type="dxa"/>
            <w:shd w:val="clear" w:color="auto" w:fill="BFBFBF" w:themeFill="background1" w:themeFillShade="BF"/>
            <w:vAlign w:val="center"/>
          </w:tcPr>
          <w:p w:rsidR="002F6C21" w:rsidRDefault="002F6C21" w:rsidP="00B3772C">
            <w:pPr>
              <w:pStyle w:val="ProductList-OfferingBody"/>
              <w:ind w:left="-113"/>
              <w:jc w:val="center"/>
            </w:pPr>
          </w:p>
        </w:tc>
        <w:tc>
          <w:tcPr>
            <w:tcW w:w="768" w:type="dxa"/>
            <w:shd w:val="clear" w:color="auto" w:fill="BFBFBF" w:themeFill="background1" w:themeFillShade="BF"/>
            <w:vAlign w:val="center"/>
          </w:tcPr>
          <w:p w:rsidR="002F6C21" w:rsidRDefault="002F6C21" w:rsidP="00B3772C">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D67331">
            <w:pPr>
              <w:pStyle w:val="ProductList-Offering2"/>
            </w:pPr>
            <w:bookmarkStart w:id="1018" w:name="_Toc379797312"/>
            <w:bookmarkStart w:id="1019" w:name="_Toc380513338"/>
            <w:bookmarkStart w:id="1020" w:name="_Toc380655386"/>
            <w:bookmarkStart w:id="1021" w:name="_Toc402267543"/>
            <w:r>
              <w:t>Instancia de producción adicional de Microsoft Dynamics CRM Online</w:t>
            </w:r>
            <w:r>
              <w:fldChar w:fldCharType="begin"/>
            </w:r>
            <w:r>
              <w:instrText>XE "Instancia de producción adicional de Microsoft Dynamics CRM Online"</w:instrText>
            </w:r>
            <w:r>
              <w:fldChar w:fldCharType="end"/>
            </w:r>
            <w:r>
              <w:t xml:space="preserve"> (SL de Complemento)</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7" w:type="dxa"/>
            <w:shd w:val="clear" w:color="auto" w:fill="70AD47" w:themeFill="accent6"/>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D67331">
            <w:pPr>
              <w:pStyle w:val="ProductList-Offering2"/>
            </w:pPr>
            <w:bookmarkStart w:id="1022" w:name="_Toc379797313"/>
            <w:bookmarkStart w:id="1023" w:name="_Toc380513339"/>
            <w:bookmarkStart w:id="1024" w:name="_Toc380655387"/>
            <w:bookmarkStart w:id="1025" w:name="_Toc402267544"/>
            <w:r>
              <w:t>Microsoft Dynamics CRM Online Professional</w:t>
            </w:r>
            <w:r>
              <w:fldChar w:fldCharType="begin"/>
            </w:r>
            <w:r>
              <w:instrText>XE "Microsoft Dynamics CRM Online Profesional"</w:instrText>
            </w:r>
            <w:r>
              <w:fldChar w:fldCharType="end"/>
            </w:r>
            <w:r>
              <w:t xml:space="preserve"> (SL de Usuario)</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887502">
            <w:pPr>
              <w:pStyle w:val="ProductList-Offering2"/>
            </w:pPr>
            <w:bookmarkStart w:id="1026" w:name="_Toc379797314"/>
            <w:bookmarkStart w:id="1027" w:name="_Toc380513340"/>
            <w:bookmarkStart w:id="1028" w:name="_Toc380655388"/>
            <w:bookmarkStart w:id="1029" w:name="_Toc402267545"/>
            <w:r>
              <w:t>Microsoft Dynamics CRM Online Professional para SA</w:t>
            </w:r>
            <w:r>
              <w:fldChar w:fldCharType="begin"/>
            </w:r>
            <w:r>
              <w:instrText>XE "Microsoft Dynamics CRM Online Professional para SA"</w:instrText>
            </w:r>
            <w:r>
              <w:fldChar w:fldCharType="end"/>
            </w:r>
            <w:r>
              <w:t xml:space="preserve"> (SL de Usuario)</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2F6C21" w:rsidRDefault="002F6C21" w:rsidP="005D0AC4">
            <w:pPr>
              <w:pStyle w:val="ProductList-OfferingBody"/>
              <w:ind w:left="-113"/>
              <w:jc w:val="center"/>
            </w:pPr>
            <w:r>
              <w:t xml:space="preserve"> </w:t>
            </w: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7" w:type="dxa"/>
            <w:shd w:val="clear" w:color="auto" w:fill="BFBFBF" w:themeFill="background1" w:themeFillShade="BF"/>
            <w:vAlign w:val="center"/>
          </w:tcPr>
          <w:p w:rsidR="002F6C21" w:rsidRDefault="002F6C21" w:rsidP="005D0AC4">
            <w:pPr>
              <w:pStyle w:val="ProductList-OfferingBody"/>
              <w:ind w:left="-113"/>
              <w:jc w:val="center"/>
            </w:pPr>
          </w:p>
        </w:tc>
        <w:tc>
          <w:tcPr>
            <w:tcW w:w="768" w:type="dxa"/>
            <w:shd w:val="clear" w:color="auto" w:fill="BFBFBF" w:themeFill="background1" w:themeFillShade="BF"/>
            <w:vAlign w:val="center"/>
          </w:tcPr>
          <w:p w:rsidR="002F6C21" w:rsidRDefault="002F6C21" w:rsidP="005D0AC4">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F6C21" w:rsidRDefault="002F6C21" w:rsidP="00887502">
            <w:pPr>
              <w:pStyle w:val="ProductList-Offering2"/>
            </w:pPr>
            <w:bookmarkStart w:id="1030" w:name="_Toc379797315"/>
            <w:bookmarkStart w:id="1031" w:name="_Toc380513341"/>
            <w:bookmarkStart w:id="1032" w:name="_Toc380655389"/>
            <w:bookmarkStart w:id="1033" w:name="_Toc402267546"/>
            <w:r>
              <w:t>Soporte Técnico Directo Profesional de Microsoft Dynamics CRM Online</w:t>
            </w:r>
            <w:bookmarkEnd w:id="1030"/>
            <w:bookmarkEnd w:id="1031"/>
            <w:bookmarkEnd w:id="1032"/>
            <w:bookmarkEnd w:id="1033"/>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F6C21" w:rsidRDefault="002F6C21" w:rsidP="00C4636F">
            <w:pPr>
              <w:pStyle w:val="ProductList-OfferingBody"/>
              <w:ind w:left="-113"/>
              <w:jc w:val="center"/>
            </w:pPr>
            <w:r>
              <w:t>1</w:t>
            </w: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654393" w:rsidRDefault="002F6C21"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2F6C21" w:rsidRDefault="002F6C21" w:rsidP="00C4636F">
            <w:pPr>
              <w:pStyle w:val="ProductList-OfferingBody"/>
              <w:ind w:left="-113"/>
              <w:jc w:val="center"/>
            </w:pPr>
            <w:r>
              <w:t xml:space="preserve"> </w:t>
            </w: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r w:rsidR="002F6C21" w:rsidTr="002F6C21">
        <w:trPr>
          <w:cantSplit/>
          <w:trHeight w:val="44"/>
          <w:tblHeader/>
        </w:trPr>
        <w:tc>
          <w:tcPr>
            <w:tcW w:w="3097" w:type="dxa"/>
            <w:tcBorders>
              <w:top w:val="dashSmallGap" w:sz="4" w:space="0" w:color="BFBFBF" w:themeColor="background1" w:themeShade="BF"/>
              <w:left w:val="nil"/>
              <w:bottom w:val="nil"/>
              <w:right w:val="nil"/>
            </w:tcBorders>
          </w:tcPr>
          <w:p w:rsidR="002F6C21" w:rsidRDefault="002F6C21" w:rsidP="00D67331">
            <w:pPr>
              <w:pStyle w:val="ProductList-Offering2"/>
            </w:pPr>
            <w:bookmarkStart w:id="1034" w:name="_Toc379797316"/>
            <w:bookmarkStart w:id="1035" w:name="_Toc380513342"/>
            <w:bookmarkStart w:id="1036" w:name="_Toc380655390"/>
            <w:bookmarkStart w:id="1037" w:name="_Toc402267547"/>
            <w:r>
              <w:t>Almacenamiento adicional de complemento de Microsoft Dynamics CRM Online</w:t>
            </w:r>
            <w:r>
              <w:fldChar w:fldCharType="begin"/>
            </w:r>
            <w:r>
              <w:instrText>XE "Almacenamiento adicional de complemento de Microsoft Dynamics CRM Online"</w:instrText>
            </w:r>
            <w:r>
              <w:fldChar w:fldCharType="end"/>
            </w:r>
            <w:r>
              <w:t xml:space="preserve"> (SL de Complemento)</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2F6C21" w:rsidRDefault="002F6C2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2F6C21" w:rsidRPr="00043BC7" w:rsidRDefault="002F6C21" w:rsidP="00657321">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7" w:type="dxa"/>
            <w:shd w:val="clear" w:color="auto" w:fill="70AD47" w:themeFill="accent6"/>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7" w:type="dxa"/>
            <w:shd w:val="clear" w:color="auto" w:fill="BFBFBF" w:themeFill="background1" w:themeFillShade="BF"/>
            <w:vAlign w:val="center"/>
          </w:tcPr>
          <w:p w:rsidR="002F6C21" w:rsidRDefault="002F6C21" w:rsidP="00C4636F">
            <w:pPr>
              <w:pStyle w:val="ProductList-OfferingBody"/>
              <w:ind w:left="-113"/>
              <w:jc w:val="center"/>
            </w:pPr>
          </w:p>
        </w:tc>
        <w:tc>
          <w:tcPr>
            <w:tcW w:w="768" w:type="dxa"/>
            <w:shd w:val="clear" w:color="auto" w:fill="BFBFBF" w:themeFill="background1" w:themeFillShade="BF"/>
            <w:vAlign w:val="center"/>
          </w:tcPr>
          <w:p w:rsidR="002F6C21" w:rsidRDefault="002F6C21"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gridCol w:w="3597"/>
      </w:tblGrid>
      <w:tr w:rsidR="00AB223B" w:rsidTr="002F6C21">
        <w:tc>
          <w:tcPr>
            <w:tcW w:w="4140" w:type="dxa"/>
          </w:tcPr>
          <w:p w:rsidR="00AB223B" w:rsidRDefault="00AB223B" w:rsidP="008B2E04">
            <w:pPr>
              <w:pStyle w:val="ProductList-Body"/>
              <w:spacing w:before="20" w:after="20"/>
              <w:ind w:left="162" w:hanging="162"/>
            </w:pPr>
            <w:r>
              <w:t xml:space="preserve">Reducción elegible: </w:t>
            </w:r>
            <w:r>
              <w:rPr>
                <w:b/>
              </w:rPr>
              <w:t>Todos</w:t>
            </w:r>
          </w:p>
        </w:tc>
        <w:tc>
          <w:tcPr>
            <w:tcW w:w="3053" w:type="dxa"/>
          </w:tcPr>
          <w:p w:rsidR="00AB223B" w:rsidRDefault="00AB223B" w:rsidP="00AB223B">
            <w:pPr>
              <w:pStyle w:val="ProductList-Body"/>
              <w:spacing w:before="20" w:after="20"/>
            </w:pPr>
            <w:r>
              <w:t xml:space="preserve">Grupo de productos: </w:t>
            </w:r>
            <w:r>
              <w:rPr>
                <w:b/>
              </w:rPr>
              <w:t>Servidor</w:t>
            </w:r>
          </w:p>
        </w:tc>
        <w:tc>
          <w:tcPr>
            <w:tcW w:w="3597" w:type="dxa"/>
          </w:tcPr>
          <w:p w:rsidR="00AB223B" w:rsidRDefault="008B2E04" w:rsidP="00AB223B">
            <w:pPr>
              <w:pStyle w:val="ProductList-Body"/>
              <w:spacing w:before="20" w:after="20"/>
            </w:pPr>
            <w:r>
              <w:t xml:space="preserve">Elegible para true up: </w:t>
            </w:r>
            <w:r>
              <w:rPr>
                <w:b/>
              </w:rPr>
              <w:t>Todos</w:t>
            </w:r>
          </w:p>
        </w:tc>
        <w:tc>
          <w:tcPr>
            <w:tcW w:w="3597" w:type="dxa"/>
          </w:tcPr>
          <w:p w:rsidR="00AB223B" w:rsidRDefault="00AB223B" w:rsidP="00AB223B">
            <w:pPr>
              <w:pStyle w:val="ProductList-Body"/>
              <w:spacing w:before="20" w:after="20"/>
            </w:pPr>
          </w:p>
        </w:tc>
      </w:tr>
      <w:tr w:rsidR="00AB223B" w:rsidTr="002F6C21">
        <w:tc>
          <w:tcPr>
            <w:tcW w:w="4140" w:type="dxa"/>
          </w:tcPr>
          <w:p w:rsidR="00AB223B" w:rsidRPr="008B2E04" w:rsidRDefault="008B2E04" w:rsidP="00AB223B">
            <w:pPr>
              <w:pStyle w:val="ProductList-Body"/>
              <w:spacing w:before="20" w:after="20"/>
              <w:ind w:left="162" w:hanging="162"/>
            </w:pPr>
            <w:r>
              <w:t xml:space="preserve">Transición elegible: </w:t>
            </w:r>
            <w:r>
              <w:rPr>
                <w:b/>
              </w:rPr>
              <w:t>Essential, Basic y Professional</w:t>
            </w:r>
          </w:p>
        </w:tc>
        <w:tc>
          <w:tcPr>
            <w:tcW w:w="3053" w:type="dxa"/>
          </w:tcPr>
          <w:p w:rsidR="00AB223B" w:rsidRDefault="00AB223B" w:rsidP="00AB223B">
            <w:pPr>
              <w:pStyle w:val="ProductList-Body"/>
              <w:spacing w:before="20" w:after="20"/>
            </w:pPr>
          </w:p>
        </w:tc>
        <w:tc>
          <w:tcPr>
            <w:tcW w:w="3597" w:type="dxa"/>
          </w:tcPr>
          <w:p w:rsidR="00AB223B" w:rsidRDefault="00AB223B" w:rsidP="008B2E04">
            <w:pPr>
              <w:pStyle w:val="ProductList-Body"/>
              <w:spacing w:before="20" w:after="20"/>
            </w:pPr>
          </w:p>
        </w:tc>
        <w:tc>
          <w:tcPr>
            <w:tcW w:w="3597" w:type="dxa"/>
          </w:tcPr>
          <w:p w:rsidR="00AB223B" w:rsidRDefault="00AB223B" w:rsidP="00AB223B">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8F4ABC" w:rsidRPr="0009164C" w:rsidRDefault="008F4ABC" w:rsidP="008F4ABC">
      <w:pPr>
        <w:pStyle w:val="ProductList-Body"/>
        <w:rPr>
          <w:b/>
        </w:rPr>
      </w:pPr>
      <w:r>
        <w:rPr>
          <w:b/>
          <w:color w:val="00188F"/>
        </w:rPr>
        <w:t>USL de Complemento</w:t>
      </w:r>
    </w:p>
    <w:p w:rsidR="008F4ABC" w:rsidRDefault="008F4ABC" w:rsidP="008F4ABC">
      <w:pPr>
        <w:pStyle w:val="ProductList-Body"/>
      </w:pPr>
      <w: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876"/>
        <w:gridCol w:w="4806"/>
      </w:tblGrid>
      <w:tr w:rsidR="008F4ABC" w:rsidTr="002F6C21">
        <w:trPr>
          <w:tblHeader/>
        </w:trPr>
        <w:tc>
          <w:tcPr>
            <w:tcW w:w="594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485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Tr="002F6C21">
        <w:tc>
          <w:tcPr>
            <w:tcW w:w="5940" w:type="dxa"/>
          </w:tcPr>
          <w:p w:rsidR="008F4ABC" w:rsidRDefault="008F4ABC" w:rsidP="009130AF">
            <w:pPr>
              <w:pStyle w:val="ProductList-Body"/>
            </w:pPr>
            <w:r>
              <w:t>Licencia CAL de Microsoft Dynamics CRM 2013 Essentials</w:t>
            </w:r>
            <w:r>
              <w:rPr>
                <w:vertAlign w:val="superscript"/>
              </w:rPr>
              <w:t>1</w:t>
            </w:r>
          </w:p>
        </w:tc>
        <w:tc>
          <w:tcPr>
            <w:tcW w:w="4855" w:type="dxa"/>
          </w:tcPr>
          <w:p w:rsidR="008F4ABC" w:rsidRDefault="008F4ABC" w:rsidP="009130AF">
            <w:pPr>
              <w:pStyle w:val="ProductList-Body"/>
            </w:pPr>
            <w:r>
              <w:t>Dynamics CRM Online Essentials para USL de SA</w:t>
            </w:r>
          </w:p>
        </w:tc>
      </w:tr>
      <w:tr w:rsidR="008F4ABC" w:rsidTr="002F6C21">
        <w:tc>
          <w:tcPr>
            <w:tcW w:w="5940" w:type="dxa"/>
          </w:tcPr>
          <w:p w:rsidR="008F4ABC" w:rsidRDefault="008F4ABC" w:rsidP="008F4ABC">
            <w:pPr>
              <w:pStyle w:val="ProductList-Body"/>
            </w:pPr>
            <w:r>
              <w:t>Licencia CAL de Microsoft Dynamics CRM 2013 Basic</w:t>
            </w:r>
            <w:r>
              <w:rPr>
                <w:vertAlign w:val="superscript"/>
              </w:rPr>
              <w:t>1</w:t>
            </w:r>
            <w:r>
              <w:t>, o</w:t>
            </w:r>
          </w:p>
          <w:p w:rsidR="008F4ABC" w:rsidRDefault="008F4ABC" w:rsidP="008F4ABC">
            <w:pPr>
              <w:pStyle w:val="ProductList-Body"/>
            </w:pPr>
            <w:r>
              <w:t>Licencia CAL adicional de uso de Microsoft Dynamics CRM 2013 Basic</w:t>
            </w:r>
            <w:r>
              <w:rPr>
                <w:vertAlign w:val="superscript"/>
              </w:rPr>
              <w:t>1</w:t>
            </w:r>
          </w:p>
        </w:tc>
        <w:tc>
          <w:tcPr>
            <w:tcW w:w="4855" w:type="dxa"/>
          </w:tcPr>
          <w:p w:rsidR="008F4ABC" w:rsidRDefault="00550011" w:rsidP="009130AF">
            <w:pPr>
              <w:pStyle w:val="ProductList-Body"/>
            </w:pPr>
            <w:r>
              <w:t>Dynamics CRM Online Basic para USL de SA</w:t>
            </w:r>
          </w:p>
        </w:tc>
      </w:tr>
      <w:tr w:rsidR="008F4ABC" w:rsidTr="002F6C21">
        <w:tc>
          <w:tcPr>
            <w:tcW w:w="5940" w:type="dxa"/>
          </w:tcPr>
          <w:p w:rsidR="008F4ABC" w:rsidRDefault="008F4ABC" w:rsidP="008F4ABC">
            <w:pPr>
              <w:pStyle w:val="ProductList-Body"/>
            </w:pPr>
            <w:r>
              <w:t>Licencia CAL de Microsoft Dynamics CRM 2013 Professional</w:t>
            </w:r>
            <w:r>
              <w:rPr>
                <w:vertAlign w:val="superscript"/>
              </w:rPr>
              <w:t>1</w:t>
            </w:r>
            <w:r>
              <w:t>, o</w:t>
            </w:r>
          </w:p>
          <w:p w:rsidR="008F4ABC" w:rsidRDefault="008F4ABC" w:rsidP="008F4ABC">
            <w:pPr>
              <w:pStyle w:val="ProductList-Body"/>
            </w:pPr>
            <w:r>
              <w:t>Licencia CAL adicional de uso de Microsoft Dynamics CRM 2013 Professional</w:t>
            </w:r>
            <w:r>
              <w:rPr>
                <w:vertAlign w:val="superscript"/>
              </w:rPr>
              <w:t>1</w:t>
            </w:r>
          </w:p>
        </w:tc>
        <w:tc>
          <w:tcPr>
            <w:tcW w:w="4855" w:type="dxa"/>
          </w:tcPr>
          <w:p w:rsidR="008F4ABC" w:rsidRDefault="008F4ABC" w:rsidP="009130AF">
            <w:pPr>
              <w:pStyle w:val="ProductList-Body"/>
            </w:pPr>
            <w:r>
              <w:t>Dynamics CRM Online Professional para USL de SA</w:t>
            </w:r>
          </w:p>
        </w:tc>
      </w:tr>
    </w:tbl>
    <w:p w:rsidR="008F4ABC" w:rsidRPr="0009164C" w:rsidRDefault="008F4ABC" w:rsidP="008F4ABC">
      <w:pPr>
        <w:pStyle w:val="ProductList-Body"/>
        <w:tabs>
          <w:tab w:val="clear" w:pos="158"/>
          <w:tab w:val="left" w:pos="180"/>
        </w:tabs>
        <w:rPr>
          <w:i/>
        </w:rPr>
      </w:pPr>
      <w:r>
        <w:rPr>
          <w:vertAlign w:val="superscript"/>
        </w:rPr>
        <w:t>1</w:t>
      </w:r>
      <w:r>
        <w:rPr>
          <w:i/>
        </w:rPr>
        <w:t>Con SA vigente</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Contrato Campus y School</w:t>
      </w:r>
    </w:p>
    <w:p w:rsidR="00B3772C" w:rsidRDefault="00B3772C" w:rsidP="00B3772C">
      <w:pPr>
        <w:pStyle w:val="ProductList-Body"/>
      </w:pPr>
      <w:r>
        <w:t>Las licencias de suscripción para Microsoft Dynamics CRM Online vendidas en virtud de CA/SA se pueden adquirir en toda la institución o no para toda la Institución.</w:t>
      </w:r>
      <w:r w:rsidR="005366E7">
        <w:t xml:space="preserve"> </w:t>
      </w:r>
      <w:r>
        <w:t>Las licencias de suscripción deben tener una licencia en una base por Usuario.</w:t>
      </w:r>
      <w:r w:rsidR="005366E7">
        <w:t xml:space="preserve"> </w:t>
      </w:r>
      <w:r>
        <w:t>Si se necesitan Licencias de Suscripción de Usuario adicionales para acceder a Microsoft Dynamics CRM, se debe solicitar una cantidad equivalente de licencias de suscripción de usuario.</w:t>
      </w:r>
    </w:p>
    <w:p w:rsidR="00B3772C" w:rsidRDefault="00B3772C" w:rsidP="00B3772C">
      <w:pPr>
        <w:pStyle w:val="ProductList-Body"/>
      </w:pPr>
    </w:p>
    <w:p w:rsidR="00CF7635" w:rsidRDefault="00CF7635" w:rsidP="00B3772C">
      <w:pPr>
        <w:pStyle w:val="ProductList-Body"/>
      </w:pPr>
    </w:p>
    <w:p w:rsidR="00B3772C" w:rsidRPr="00B3772C" w:rsidRDefault="00B3772C" w:rsidP="00B3772C">
      <w:pPr>
        <w:pStyle w:val="ProductList-Body"/>
        <w:rPr>
          <w:b/>
        </w:rPr>
      </w:pPr>
      <w:r>
        <w:rPr>
          <w:b/>
          <w:color w:val="00188F"/>
        </w:rPr>
        <w:t>Microsoft Dynamics CRM Online: concesión de integración de Microsoft Dynamics Marketing Online</w:t>
      </w:r>
    </w:p>
    <w:p w:rsidR="00782C7B" w:rsidRDefault="00B3772C" w:rsidP="00B3772C">
      <w:pPr>
        <w:pStyle w:val="ProductList-Body"/>
      </w:pPr>
      <w:r>
        <w:t>La siguiente exención de licencia es aplicable a usuarios con licencia de Microsoft Dynamics Marketing Online con la opción de Soporte técnico de</w:t>
      </w:r>
      <w:r w:rsidR="007557FB">
        <w:t> </w:t>
      </w:r>
      <w:r>
        <w:t>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renuncia se aplica hasta el 30 de junio de 2014, fecha a partir de la cual Microsoft se</w:t>
      </w:r>
      <w:r w:rsidR="007557FB">
        <w:t> </w:t>
      </w:r>
      <w:r>
        <w:t>reserva el derecho a solicitar las Licencias de Suscripción por Usuario adecuadas.</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Ofertas de Soporte Técnico de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Encontrará detalles sobre las ofertas de soporte técnico de Microsoft Dynamics CRM Online </w:t>
      </w:r>
      <w:r>
        <w:rPr>
          <w:rStyle w:val="ProductList-BodyChar"/>
        </w:rPr>
        <w:t xml:space="preserve">en </w:t>
      </w:r>
      <w:hyperlink r:id="rId51" w:anchor="support" w:history="1">
        <w:r>
          <w:rPr>
            <w:rStyle w:val="Hyperlink"/>
            <w:sz w:val="18"/>
          </w:rPr>
          <w:t>http://www.microsoft.com/en-us/dynamics/crm-purchase-online.aspx#support</w:t>
        </w:r>
      </w:hyperlink>
      <w:r>
        <w:rPr>
          <w:rFonts w:cstheme="minorHAnsi"/>
          <w:sz w:val="18"/>
          <w:szCs w:val="18"/>
        </w:rPr>
        <w:t>.</w:t>
      </w:r>
      <w:r w:rsidR="005366E7">
        <w:rPr>
          <w:rFonts w:cstheme="minorHAnsi"/>
          <w:sz w:val="18"/>
          <w:szCs w:val="18"/>
        </w:rPr>
        <w:t xml:space="preserve"> </w:t>
      </w:r>
      <w:r>
        <w:rPr>
          <w:sz w:val="18"/>
        </w:rPr>
        <w:t>El soporte técnico se prestará en inglés, salvo que un cliente y Microsoft lo acuerden de otra manera por escrito.</w:t>
      </w:r>
      <w:r w:rsidR="005366E7">
        <w:rPr>
          <w:sz w:val="18"/>
        </w:rPr>
        <w:t xml:space="preserve"> </w:t>
      </w:r>
      <w:r>
        <w:rPr>
          <w:sz w:val="18"/>
        </w:rPr>
        <w:t>Los clientes están obligados a solicitar el soporte técnico de incidentes a través de la web y para establecer un nivel de gravedad inicial durante la entrega de la solicitud.</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67548"/>
      <w:bookmarkEnd w:id="1038"/>
      <w:bookmarkEnd w:id="1039"/>
      <w:r>
        <w:t>Microsoft Dynamics Marketing</w:t>
      </w:r>
      <w:bookmarkEnd w:id="104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557FB" w:rsidTr="007557FB">
        <w:trPr>
          <w:cantSplit/>
          <w:tblHeader/>
        </w:trPr>
        <w:tc>
          <w:tcPr>
            <w:tcW w:w="3097" w:type="dxa"/>
            <w:tcBorders>
              <w:bottom w:val="nil"/>
            </w:tcBorders>
            <w:shd w:val="clear" w:color="auto" w:fill="00188F"/>
          </w:tcPr>
          <w:p w:rsidR="007557FB" w:rsidRPr="00EE0836" w:rsidRDefault="007557FB"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767" w:type="dxa"/>
            <w:tcBorders>
              <w:left w:val="single" w:sz="12" w:space="0" w:color="FFFFFF" w:themeColor="background1"/>
            </w:tcBorders>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557FB" w:rsidTr="007557FB">
        <w:trPr>
          <w:cantSplit/>
          <w:tblHeader/>
        </w:trPr>
        <w:tc>
          <w:tcPr>
            <w:tcW w:w="3097" w:type="dxa"/>
            <w:tcBorders>
              <w:top w:val="nil"/>
              <w:left w:val="nil"/>
              <w:bottom w:val="nil"/>
              <w:right w:val="nil"/>
            </w:tcBorders>
          </w:tcPr>
          <w:p w:rsidR="007557FB" w:rsidRDefault="007557FB" w:rsidP="007557FB">
            <w:pPr>
              <w:pStyle w:val="ProductList-Offering2"/>
            </w:pPr>
            <w:bookmarkStart w:id="1044" w:name="_Toc402267549"/>
            <w:r>
              <w:t>Microsoft Dynamics Marketing Enterprise (SL de usuario)</w:t>
            </w:r>
            <w:bookmarkEnd w:id="1044"/>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Pr="004C6402" w:rsidRDefault="007557FB" w:rsidP="00657321">
            <w:pPr>
              <w:jc w:val="center"/>
              <w:rPr>
                <w:sz w:val="16"/>
                <w:szCs w:val="16"/>
                <w:lang w:val="fr-FR"/>
              </w:rPr>
            </w:pPr>
            <w:r w:rsidRPr="00654393">
              <w:rPr>
                <w:sz w:val="16"/>
                <w:szCs w:val="16"/>
                <w:lang w:val="es-ES"/>
              </w:rPr>
              <w:fldChar w:fldCharType="begin"/>
            </w:r>
            <w:r w:rsidRPr="004C6402">
              <w:rPr>
                <w:sz w:val="16"/>
                <w:szCs w:val="16"/>
                <w:lang w:val="fr-FR"/>
              </w:rPr>
              <w:instrText xml:space="preserve"> AutoTextList  \s NoStyle \t “Producto adicional” </w:instrText>
            </w:r>
            <w:r w:rsidRPr="00654393">
              <w:rPr>
                <w:sz w:val="16"/>
                <w:szCs w:val="16"/>
                <w:lang w:val="es-ES"/>
              </w:rPr>
              <w:fldChar w:fldCharType="separate"/>
            </w:r>
            <w:r w:rsidRPr="004C6402">
              <w:rPr>
                <w:sz w:val="16"/>
                <w:szCs w:val="16"/>
                <w:lang w:val="fr-FR"/>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9130AF">
            <w:pPr>
              <w:pStyle w:val="ProductList-Offering2"/>
            </w:pPr>
            <w:bookmarkStart w:id="1045" w:name="_Toc402267550"/>
            <w:r>
              <w:t>Mensajes adicionales de Microsoft Dynamics Marketing Enterprise (SL de Complemento)</w:t>
            </w:r>
            <w:bookmarkEnd w:id="1045"/>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7557FB">
            <w:pPr>
              <w:pStyle w:val="ProductList-Offering2"/>
            </w:pPr>
            <w:bookmarkStart w:id="1046" w:name="_Toc402267551"/>
            <w:r>
              <w:t>Instancia de no producción adicional de Microsoft Dynamics Marketing Enterprise (SL de Complemento)</w:t>
            </w:r>
            <w:bookmarkEnd w:id="1046"/>
            <w:r>
              <w:fldChar w:fldCharType="begin"/>
            </w:r>
            <w:r>
              <w:instrText>XE "Instancia de no producción adicional de Microsoft Dynamics Marketing Enterprise (SL de Complemento)"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Pr="004C6402" w:rsidRDefault="007557FB" w:rsidP="00657321">
            <w:pPr>
              <w:jc w:val="center"/>
              <w:rPr>
                <w:sz w:val="16"/>
                <w:szCs w:val="16"/>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4C6402">
              <w:rPr>
                <w:sz w:val="16"/>
                <w:szCs w:val="16"/>
              </w:rPr>
              <w:t>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7557FB">
            <w:pPr>
              <w:pStyle w:val="ProductList-Offering2"/>
            </w:pPr>
            <w:bookmarkStart w:id="1047" w:name="_Toc402267552"/>
            <w:r>
              <w:t>Instancia de producción adicional de Microsoft Dynamics Marketing Enterprise (SL de Complemento)</w:t>
            </w:r>
            <w:bookmarkEnd w:id="1047"/>
            <w:r>
              <w:fldChar w:fldCharType="begin"/>
            </w:r>
            <w:r>
              <w:instrText>XE "Instancia de producción adicional de Microsoft Dynamics Marketing Enterprise (SL de Complemento)"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Pr="004C6402" w:rsidRDefault="007557FB" w:rsidP="00657321">
            <w:pPr>
              <w:jc w:val="center"/>
              <w:rPr>
                <w:sz w:val="16"/>
                <w:szCs w:val="16"/>
                <w:lang w:val="fr-FR"/>
              </w:rPr>
            </w:pPr>
            <w:r w:rsidRPr="00654393">
              <w:rPr>
                <w:sz w:val="16"/>
                <w:szCs w:val="16"/>
                <w:lang w:val="es-ES"/>
              </w:rPr>
              <w:fldChar w:fldCharType="begin"/>
            </w:r>
            <w:r w:rsidRPr="004C6402">
              <w:rPr>
                <w:sz w:val="16"/>
                <w:szCs w:val="16"/>
                <w:lang w:val="fr-FR"/>
              </w:rPr>
              <w:instrText xml:space="preserve"> AutoTextList  \s NoStyle \t “Producto adicional” </w:instrText>
            </w:r>
            <w:r w:rsidRPr="00654393">
              <w:rPr>
                <w:sz w:val="16"/>
                <w:szCs w:val="16"/>
                <w:lang w:val="es-ES"/>
              </w:rPr>
              <w:fldChar w:fldCharType="separate"/>
            </w:r>
            <w:r w:rsidRPr="004C6402">
              <w:rPr>
                <w:sz w:val="16"/>
                <w:szCs w:val="16"/>
                <w:lang w:val="fr-FR"/>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9130AF">
            <w:pPr>
              <w:pStyle w:val="ProductList-Offering2"/>
            </w:pPr>
            <w:bookmarkStart w:id="1048" w:name="_Toc402267553"/>
            <w:r>
              <w:t>Almacenamiento adicional de Microsoft Dynamics Marketing Enterprise (SL de Complemento)</w:t>
            </w:r>
            <w:bookmarkEnd w:id="1048"/>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70AD47" w:themeFill="accent6"/>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9130AF">
            <w:pPr>
              <w:pStyle w:val="ProductList-Offering2"/>
            </w:pPr>
            <w:bookmarkStart w:id="1049" w:name="_Toc402267554"/>
            <w:r>
              <w:t>Microsoft Dynamics Marketing Enterprise Education (SL de usuario)</w:t>
            </w:r>
            <w:bookmarkEnd w:id="1049"/>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Pr="008F2D2C" w:rsidRDefault="007557F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7557FB" w:rsidRPr="00287117" w:rsidRDefault="007557FB" w:rsidP="009130AF">
            <w:pPr>
              <w:pStyle w:val="ProductList-OfferingBody"/>
              <w:ind w:left="-113"/>
              <w:jc w:val="center"/>
            </w:pP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9130AF">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9130AF">
            <w:pPr>
              <w:pStyle w:val="ProductList-Offering2"/>
            </w:pPr>
            <w:bookmarkStart w:id="1050" w:name="_Toc402267555"/>
            <w:r>
              <w:t>Mensajes adicionales de Microsoft Dynamics Marketing Enterprise Education (SL de Complemento)</w:t>
            </w:r>
            <w:bookmarkEnd w:id="1050"/>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rsidR="007557FB" w:rsidRDefault="007557F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Pr="008F2D2C" w:rsidRDefault="007557F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7557FB" w:rsidRPr="00287117" w:rsidRDefault="007557FB" w:rsidP="009130AF">
            <w:pPr>
              <w:pStyle w:val="ProductList-OfferingBody"/>
              <w:ind w:left="-113"/>
              <w:jc w:val="center"/>
            </w:pP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9130AF">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7" w:type="dxa"/>
            <w:shd w:val="clear" w:color="auto" w:fill="BFBFBF" w:themeFill="background1" w:themeFillShade="BF"/>
            <w:vAlign w:val="center"/>
          </w:tcPr>
          <w:p w:rsidR="007557FB" w:rsidRDefault="007557FB" w:rsidP="009130AF">
            <w:pPr>
              <w:pStyle w:val="ProductList-OfferingBody"/>
              <w:ind w:left="-113"/>
              <w:jc w:val="center"/>
            </w:pPr>
          </w:p>
        </w:tc>
        <w:tc>
          <w:tcPr>
            <w:tcW w:w="768" w:type="dxa"/>
            <w:shd w:val="clear" w:color="auto" w:fill="BFBFBF" w:themeFill="background1" w:themeFillShade="BF"/>
            <w:vAlign w:val="center"/>
          </w:tcPr>
          <w:p w:rsidR="007557FB" w:rsidRDefault="007557FB" w:rsidP="009130AF">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887502">
            <w:pPr>
              <w:pStyle w:val="ProductList-Offering2"/>
            </w:pPr>
            <w:bookmarkStart w:id="1051" w:name="_Toc402267556"/>
            <w:r>
              <w:t>Soporte técnico mejorado de Microsoft Dynamics Marketing Enterprise</w:t>
            </w:r>
            <w:bookmarkEnd w:id="1051"/>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rsidR="007557FB" w:rsidRDefault="007557FB"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Pr="008F2D2C" w:rsidRDefault="007557FB"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7557FB" w:rsidRPr="004C6402" w:rsidRDefault="007557FB" w:rsidP="00657321">
            <w:pPr>
              <w:jc w:val="center"/>
              <w:rPr>
                <w:sz w:val="16"/>
                <w:szCs w:val="16"/>
                <w:lang w:val="fr-FR"/>
              </w:rPr>
            </w:pPr>
            <w:r w:rsidRPr="00654393">
              <w:rPr>
                <w:sz w:val="16"/>
                <w:szCs w:val="16"/>
                <w:lang w:val="es-ES"/>
              </w:rPr>
              <w:fldChar w:fldCharType="begin"/>
            </w:r>
            <w:r w:rsidRPr="004C6402">
              <w:rPr>
                <w:sz w:val="16"/>
                <w:szCs w:val="16"/>
                <w:lang w:val="fr-FR"/>
              </w:rPr>
              <w:instrText xml:space="preserve"> AutoTextList  \s NoStyle \t “Producto adicional” </w:instrText>
            </w:r>
            <w:r w:rsidRPr="00654393">
              <w:rPr>
                <w:sz w:val="16"/>
                <w:szCs w:val="16"/>
                <w:lang w:val="es-ES"/>
              </w:rPr>
              <w:fldChar w:fldCharType="separate"/>
            </w:r>
            <w:r w:rsidRPr="004C6402">
              <w:rPr>
                <w:sz w:val="16"/>
                <w:szCs w:val="16"/>
                <w:lang w:val="fr-FR"/>
              </w:rPr>
              <w:t xml:space="preserve"> A</w:t>
            </w:r>
            <w:r w:rsidRPr="00654393">
              <w:rPr>
                <w:sz w:val="16"/>
                <w:szCs w:val="16"/>
                <w:lang w:val="es-ES"/>
              </w:rPr>
              <w:fldChar w:fldCharType="end"/>
            </w: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8"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8" w:type="dxa"/>
            <w:shd w:val="clear" w:color="auto" w:fill="BFBFBF" w:themeFill="background1" w:themeFillShade="BF"/>
            <w:vAlign w:val="center"/>
          </w:tcPr>
          <w:p w:rsidR="007557FB" w:rsidRDefault="007557FB" w:rsidP="00887502">
            <w:pPr>
              <w:pStyle w:val="ProductList-OfferingBody"/>
              <w:ind w:left="-113"/>
              <w:jc w:val="center"/>
            </w:pPr>
          </w:p>
        </w:tc>
      </w:tr>
      <w:tr w:rsidR="007557FB" w:rsidTr="007557FB">
        <w:trPr>
          <w:cantSplit/>
          <w:tblHeader/>
        </w:trPr>
        <w:tc>
          <w:tcPr>
            <w:tcW w:w="3097" w:type="dxa"/>
            <w:tcBorders>
              <w:top w:val="nil"/>
              <w:left w:val="nil"/>
              <w:bottom w:val="nil"/>
              <w:right w:val="nil"/>
            </w:tcBorders>
          </w:tcPr>
          <w:p w:rsidR="007557FB" w:rsidRDefault="007557FB" w:rsidP="00887502">
            <w:pPr>
              <w:pStyle w:val="ProductList-Offering2"/>
            </w:pPr>
            <w:bookmarkStart w:id="1052" w:name="_Toc402267557"/>
            <w:r>
              <w:t>Soporte técnico Professional Direct de Microsoft Dynamics Marketing Enterprise</w:t>
            </w:r>
            <w:bookmarkEnd w:id="1052"/>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rsidR="007557FB" w:rsidRDefault="007557FB"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Pr="008F2D2C" w:rsidRDefault="007557FB"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8"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7" w:type="dxa"/>
            <w:shd w:val="clear" w:color="auto" w:fill="BFBFBF" w:themeFill="background1" w:themeFillShade="BF"/>
            <w:vAlign w:val="center"/>
          </w:tcPr>
          <w:p w:rsidR="007557FB" w:rsidRDefault="007557FB" w:rsidP="00887502">
            <w:pPr>
              <w:pStyle w:val="ProductList-OfferingBody"/>
              <w:ind w:left="-113"/>
              <w:jc w:val="center"/>
            </w:pPr>
          </w:p>
        </w:tc>
        <w:tc>
          <w:tcPr>
            <w:tcW w:w="768" w:type="dxa"/>
            <w:shd w:val="clear" w:color="auto" w:fill="BFBFBF" w:themeFill="background1" w:themeFillShade="BF"/>
            <w:vAlign w:val="center"/>
          </w:tcPr>
          <w:p w:rsidR="007557FB" w:rsidRDefault="007557FB"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rsidTr="007557FB">
        <w:tc>
          <w:tcPr>
            <w:tcW w:w="3596" w:type="dxa"/>
          </w:tcPr>
          <w:p w:rsidR="00AB223B" w:rsidRDefault="008B2E04" w:rsidP="008B2E04">
            <w:pPr>
              <w:pStyle w:val="ProductList-Body"/>
              <w:spacing w:before="20" w:after="20"/>
            </w:pPr>
            <w:r>
              <w:t xml:space="preserve">Reducción elegible: </w:t>
            </w:r>
            <w:r>
              <w:rPr>
                <w:b/>
              </w:rPr>
              <w:t>Todos</w:t>
            </w:r>
          </w:p>
        </w:tc>
        <w:tc>
          <w:tcPr>
            <w:tcW w:w="3597" w:type="dxa"/>
          </w:tcPr>
          <w:p w:rsidR="00AB223B" w:rsidRDefault="00AB223B" w:rsidP="009130AF">
            <w:pPr>
              <w:pStyle w:val="ProductList-Body"/>
              <w:spacing w:before="20" w:after="20"/>
            </w:pPr>
            <w:r>
              <w:t xml:space="preserve">Grupo de productos: </w:t>
            </w:r>
            <w:r>
              <w:rPr>
                <w:b/>
              </w:rPr>
              <w:t>Servidor</w:t>
            </w:r>
          </w:p>
        </w:tc>
        <w:tc>
          <w:tcPr>
            <w:tcW w:w="3597" w:type="dxa"/>
          </w:tcPr>
          <w:p w:rsidR="00AB223B" w:rsidRDefault="008B2E04" w:rsidP="009130AF">
            <w:pPr>
              <w:pStyle w:val="ProductList-Body"/>
              <w:spacing w:before="20" w:after="20"/>
            </w:pPr>
            <w:r>
              <w:t xml:space="preserve">Elegible para true up: </w:t>
            </w:r>
            <w:r>
              <w:rPr>
                <w:b/>
              </w:rPr>
              <w:t>Todos</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Información adicional</w:t>
      </w:r>
    </w:p>
    <w:p w:rsidR="00002663" w:rsidRPr="00241D62" w:rsidRDefault="00002663" w:rsidP="00002663">
      <w:pPr>
        <w:pStyle w:val="ProductList-Body"/>
        <w:rPr>
          <w:b/>
        </w:rPr>
      </w:pPr>
      <w:r>
        <w:rPr>
          <w:b/>
          <w:color w:val="00188F"/>
        </w:rPr>
        <w:t>Ofertas de soporte técnico de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La información detallada sobre las ofertas de soporte técnico de Microsoft Dynamics Marketing se encuentra disponible </w:t>
      </w:r>
      <w:r>
        <w:rPr>
          <w:rStyle w:val="ProductList-BodyChar"/>
        </w:rPr>
        <w:t xml:space="preserve">en </w:t>
      </w:r>
      <w:hyperlink r:id="rId52" w:anchor="support" w:history="1">
        <w:r>
          <w:rPr>
            <w:rStyle w:val="Hyperlink"/>
            <w:sz w:val="18"/>
          </w:rPr>
          <w:t>http://www.microsoft.com/en-us/dynamics/crm-purchase-online.aspx#support</w:t>
        </w:r>
      </w:hyperlink>
      <w:r>
        <w:rPr>
          <w:rFonts w:cstheme="minorHAnsi"/>
          <w:sz w:val="18"/>
          <w:szCs w:val="18"/>
        </w:rPr>
        <w:t>.</w:t>
      </w:r>
      <w:r w:rsidR="005366E7">
        <w:rPr>
          <w:rFonts w:cstheme="minorHAnsi"/>
          <w:sz w:val="18"/>
          <w:szCs w:val="18"/>
        </w:rPr>
        <w:t xml:space="preserve"> </w:t>
      </w:r>
      <w:r>
        <w:rPr>
          <w:sz w:val="18"/>
        </w:rPr>
        <w:t>El soporte técnico se prestará en inglés, salvo que un cliente y Microsoft lo acuerden de otra manera por escrito.</w:t>
      </w:r>
      <w:r w:rsidR="005366E7">
        <w:rPr>
          <w:sz w:val="18"/>
        </w:rPr>
        <w:t xml:space="preserve"> </w:t>
      </w:r>
      <w:r>
        <w:rPr>
          <w:sz w:val="18"/>
        </w:rPr>
        <w:t>Los clientes están obligados a solicitar el soporte técnico de incidentes a través de la web y para establecer un nivel de gravedad inicial durante la entrega de la solicitud.</w:t>
      </w:r>
    </w:p>
    <w:p w:rsidR="00E1260A" w:rsidRDefault="00DF6514" w:rsidP="00AB223B">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1260A" w:rsidRDefault="00E1260A">
      <w:pPr>
        <w:rPr>
          <w:rStyle w:val="Hyperlink"/>
          <w:sz w:val="16"/>
          <w:szCs w:val="16"/>
        </w:rPr>
      </w:pPr>
      <w:r>
        <w:rPr>
          <w:rStyle w:val="Hyperlink"/>
          <w:sz w:val="16"/>
          <w:szCs w:val="16"/>
        </w:rPr>
        <w:br w:type="page"/>
      </w:r>
    </w:p>
    <w:p w:rsidR="00E67F37" w:rsidRDefault="00E67F37" w:rsidP="00991E89">
      <w:pPr>
        <w:pStyle w:val="ProductList-Offering2Heading"/>
        <w:outlineLvl w:val="2"/>
      </w:pPr>
      <w:bookmarkStart w:id="1055" w:name="_Toc402267558"/>
      <w:r>
        <w:t>Microsoft Social Listening</w:t>
      </w:r>
      <w:bookmarkEnd w:id="1053"/>
      <w:bookmarkEnd w:id="1054"/>
      <w:bookmarkEnd w:id="105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557FB" w:rsidTr="007557FB">
        <w:trPr>
          <w:cantSplit/>
          <w:tblHeader/>
        </w:trPr>
        <w:tc>
          <w:tcPr>
            <w:tcW w:w="3097" w:type="dxa"/>
            <w:tcBorders>
              <w:bottom w:val="nil"/>
            </w:tcBorders>
            <w:shd w:val="clear" w:color="auto" w:fill="00188F"/>
          </w:tcPr>
          <w:p w:rsidR="007557FB" w:rsidRPr="00EE0836" w:rsidRDefault="007557FB"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7557FB" w:rsidRPr="00EE0836" w:rsidRDefault="007557FB"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557FB" w:rsidTr="007557FB">
        <w:trPr>
          <w:cantSplit/>
          <w:tblHeader/>
        </w:trPr>
        <w:tc>
          <w:tcPr>
            <w:tcW w:w="3097" w:type="dxa"/>
            <w:tcBorders>
              <w:top w:val="nil"/>
              <w:left w:val="nil"/>
              <w:bottom w:val="dashSmallGap" w:sz="4" w:space="0" w:color="BFBFBF" w:themeColor="background1" w:themeShade="BF"/>
              <w:right w:val="nil"/>
            </w:tcBorders>
          </w:tcPr>
          <w:p w:rsidR="007557FB" w:rsidRDefault="007557FB" w:rsidP="00EF171D">
            <w:pPr>
              <w:pStyle w:val="ProductList-Offering2"/>
            </w:pPr>
            <w:bookmarkStart w:id="1056" w:name="_Toc380513344"/>
            <w:bookmarkStart w:id="1057" w:name="_Toc380655393"/>
            <w:bookmarkStart w:id="1058" w:name="_Toc402267559"/>
            <w:r>
              <w:t>Microsoft Social Listening Professional (SL de Usuario)</w:t>
            </w:r>
            <w:bookmarkEnd w:id="1056"/>
            <w:bookmarkEnd w:id="1057"/>
            <w:bookmarkEnd w:id="1058"/>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70AD47" w:themeFill="accent6"/>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blHeader/>
        </w:trPr>
        <w:tc>
          <w:tcPr>
            <w:tcW w:w="3097" w:type="dxa"/>
            <w:tcBorders>
              <w:top w:val="nil"/>
              <w:left w:val="nil"/>
              <w:bottom w:val="dashSmallGap" w:sz="4" w:space="0" w:color="BFBFBF" w:themeColor="background1" w:themeShade="BF"/>
              <w:right w:val="nil"/>
            </w:tcBorders>
          </w:tcPr>
          <w:p w:rsidR="007557FB" w:rsidRDefault="007557FB" w:rsidP="00DF1449">
            <w:pPr>
              <w:pStyle w:val="ProductList-Offering2"/>
            </w:pPr>
            <w:bookmarkStart w:id="1059" w:name="_Toc402267560"/>
            <w:r>
              <w:t>Complemento de</w:t>
            </w:r>
            <w:r>
              <w:fldChar w:fldCharType="begin"/>
            </w:r>
            <w:r>
              <w:instrText>XE "Microsoft Dynamics CRM Online Profesional"</w:instrText>
            </w:r>
            <w:r>
              <w:fldChar w:fldCharType="end"/>
            </w:r>
            <w:r>
              <w:t xml:space="preserve"> Microsoft Social Listening Professional (SL de usuario)</w:t>
            </w:r>
            <w:bookmarkEnd w:id="1059"/>
          </w:p>
        </w:tc>
        <w:tc>
          <w:tcPr>
            <w:tcW w:w="767" w:type="dxa"/>
            <w:tcBorders>
              <w:top w:val="nil"/>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blHeader/>
        </w:trPr>
        <w:tc>
          <w:tcPr>
            <w:tcW w:w="3097" w:type="dxa"/>
            <w:tcBorders>
              <w:top w:val="nil"/>
              <w:left w:val="nil"/>
              <w:bottom w:val="dashSmallGap" w:sz="4" w:space="0" w:color="BFBFBF" w:themeColor="background1" w:themeShade="BF"/>
              <w:right w:val="nil"/>
            </w:tcBorders>
          </w:tcPr>
          <w:p w:rsidR="007557FB" w:rsidRDefault="007557FB" w:rsidP="00EF171D">
            <w:pPr>
              <w:pStyle w:val="ProductList-Offering2"/>
            </w:pPr>
            <w:bookmarkStart w:id="1060" w:name="_Toc380513346"/>
            <w:bookmarkStart w:id="1061" w:name="_Toc380655395"/>
            <w:bookmarkStart w:id="1062" w:name="_Toc402267561"/>
            <w:r>
              <w:t>Publicaciones adicionales de Microsoft Social Listening Professional (SL de Complemento)</w:t>
            </w:r>
            <w:bookmarkEnd w:id="1060"/>
            <w:bookmarkEnd w:id="1061"/>
            <w:bookmarkEnd w:id="1062"/>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70AD47" w:themeFill="accent6"/>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blHeader/>
        </w:trPr>
        <w:tc>
          <w:tcPr>
            <w:tcW w:w="3097" w:type="dxa"/>
            <w:tcBorders>
              <w:top w:val="nil"/>
              <w:left w:val="nil"/>
              <w:bottom w:val="dashSmallGap" w:sz="4" w:space="0" w:color="BFBFBF" w:themeColor="background1" w:themeShade="BF"/>
              <w:right w:val="nil"/>
            </w:tcBorders>
          </w:tcPr>
          <w:p w:rsidR="007557FB" w:rsidRDefault="007557FB" w:rsidP="00EF171D">
            <w:pPr>
              <w:pStyle w:val="ProductList-Offering2"/>
            </w:pPr>
            <w:bookmarkStart w:id="1063" w:name="_Toc380513347"/>
            <w:bookmarkStart w:id="1064" w:name="_Toc380655397"/>
            <w:bookmarkStart w:id="1065" w:name="_Toc402267562"/>
            <w:r>
              <w:t>Microsoft Social Listening Professional Education (SL de Usuario)</w:t>
            </w:r>
            <w:bookmarkEnd w:id="1063"/>
            <w:bookmarkEnd w:id="1064"/>
            <w:bookmarkEnd w:id="1065"/>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EF171D">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57FB" w:rsidRDefault="007557FB" w:rsidP="00EB46C3">
            <w:pPr>
              <w:pStyle w:val="ProductList-Offering2"/>
            </w:pPr>
            <w:bookmarkStart w:id="1066" w:name="_Toc380513348"/>
            <w:bookmarkStart w:id="1067" w:name="_Toc380655398"/>
            <w:bookmarkStart w:id="1068" w:name="_Toc402267563"/>
            <w:r>
              <w:t>Complemento de Microsoft Social Listening Professional Education (SL de Usuario)</w:t>
            </w:r>
            <w:bookmarkEnd w:id="1066"/>
            <w:bookmarkEnd w:id="1067"/>
            <w:bookmarkEnd w:id="1068"/>
            <w:r>
              <w:fldChar w:fldCharType="begin"/>
            </w:r>
            <w:r>
              <w:instrText>XE "Complemento de Microsoft Social Listening Professional Education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BFBFBF" w:themeFill="background1" w:themeFillShade="BF"/>
            <w:vAlign w:val="center"/>
          </w:tcPr>
          <w:p w:rsidR="007557FB" w:rsidRDefault="007557FB" w:rsidP="00EF171D">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57FB" w:rsidRDefault="007557FB" w:rsidP="00EF171D">
            <w:pPr>
              <w:pStyle w:val="ProductList-Offering2"/>
            </w:pPr>
            <w:bookmarkStart w:id="1069" w:name="_Toc380513349"/>
            <w:bookmarkStart w:id="1070" w:name="_Toc380655399"/>
            <w:bookmarkStart w:id="1071" w:name="_Toc402267564"/>
            <w:r>
              <w:t>Publicaciones adicionales de Microsoft Social Listening Professional Education (SL de Complemento)</w:t>
            </w:r>
            <w:bookmarkEnd w:id="1069"/>
            <w:bookmarkEnd w:id="1070"/>
            <w:bookmarkEnd w:id="1071"/>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EF171D">
            <w:pPr>
              <w:pStyle w:val="ProductList-OfferingBody"/>
              <w:ind w:left="-113"/>
              <w:jc w:val="center"/>
            </w:pPr>
            <w:r>
              <w:t xml:space="preserve"> </w:t>
            </w: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7" w:type="dxa"/>
            <w:shd w:val="clear" w:color="auto" w:fill="BFBFBF" w:themeFill="background1" w:themeFillShade="BF"/>
            <w:vAlign w:val="center"/>
          </w:tcPr>
          <w:p w:rsidR="007557FB" w:rsidRDefault="007557FB" w:rsidP="00EF171D">
            <w:pPr>
              <w:pStyle w:val="ProductList-OfferingBody"/>
              <w:ind w:left="-113"/>
              <w:jc w:val="center"/>
            </w:pPr>
          </w:p>
        </w:tc>
        <w:tc>
          <w:tcPr>
            <w:tcW w:w="768" w:type="dxa"/>
            <w:shd w:val="clear" w:color="auto" w:fill="BFBFBF" w:themeFill="background1" w:themeFillShade="BF"/>
            <w:vAlign w:val="center"/>
          </w:tcPr>
          <w:p w:rsidR="007557FB" w:rsidRDefault="007557FB" w:rsidP="00EF171D">
            <w:pPr>
              <w:pStyle w:val="ProductList-OfferingBody"/>
              <w:ind w:left="-113"/>
              <w:jc w:val="center"/>
            </w:pPr>
          </w:p>
        </w:tc>
      </w:tr>
      <w:tr w:rsidR="007557FB" w:rsidTr="007557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557FB" w:rsidRDefault="007557FB" w:rsidP="00BB45F5">
            <w:pPr>
              <w:pStyle w:val="ProductList-Offering2"/>
            </w:pPr>
            <w:bookmarkStart w:id="1072" w:name="_Toc402267565"/>
            <w:r>
              <w:t>Soporte técnico mejorado profesional de Microsoft Social Listening</w:t>
            </w:r>
            <w:bookmarkEnd w:id="1072"/>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Default="007557FB" w:rsidP="00BB45F5">
            <w:pPr>
              <w:pStyle w:val="ProductList-OfferingBody"/>
              <w:ind w:left="-113"/>
              <w:jc w:val="center"/>
            </w:pPr>
            <w:r>
              <w:t>1</w:t>
            </w: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8"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8" w:type="dxa"/>
            <w:shd w:val="clear" w:color="auto" w:fill="BFBFBF" w:themeFill="background1" w:themeFillShade="BF"/>
            <w:vAlign w:val="center"/>
          </w:tcPr>
          <w:p w:rsidR="007557FB" w:rsidRDefault="007557FB" w:rsidP="00BB45F5">
            <w:pPr>
              <w:pStyle w:val="ProductList-OfferingBody"/>
              <w:ind w:left="-113"/>
              <w:jc w:val="center"/>
            </w:pPr>
          </w:p>
        </w:tc>
      </w:tr>
      <w:tr w:rsidR="007557FB" w:rsidTr="007557FB">
        <w:trPr>
          <w:cantSplit/>
          <w:trHeight w:val="44"/>
          <w:tblHeader/>
        </w:trPr>
        <w:tc>
          <w:tcPr>
            <w:tcW w:w="3097" w:type="dxa"/>
            <w:tcBorders>
              <w:top w:val="dashSmallGap" w:sz="4" w:space="0" w:color="BFBFBF" w:themeColor="background1" w:themeShade="BF"/>
              <w:left w:val="nil"/>
              <w:bottom w:val="nil"/>
              <w:right w:val="nil"/>
            </w:tcBorders>
          </w:tcPr>
          <w:p w:rsidR="007557FB" w:rsidRDefault="007557FB" w:rsidP="00BB45F5">
            <w:pPr>
              <w:pStyle w:val="ProductList-Offering2"/>
            </w:pPr>
            <w:bookmarkStart w:id="1073" w:name="_Toc402267566"/>
            <w:r>
              <w:t>Soporte técnico Professional Direct de Microsoft Social Listening</w:t>
            </w:r>
            <w:bookmarkEnd w:id="1073"/>
            <w:r>
              <w:fldChar w:fldCharType="begin"/>
            </w:r>
            <w: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rsidR="007557FB" w:rsidRDefault="007557F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557FB" w:rsidRDefault="007557FB" w:rsidP="00BB45F5">
            <w:pPr>
              <w:pStyle w:val="ProductList-OfferingBody"/>
              <w:ind w:left="-113"/>
              <w:jc w:val="center"/>
            </w:pPr>
            <w:r>
              <w:t>1</w:t>
            </w:r>
          </w:p>
        </w:tc>
        <w:tc>
          <w:tcPr>
            <w:tcW w:w="767" w:type="dxa"/>
            <w:shd w:val="clear" w:color="auto" w:fill="70AD47" w:themeFill="accent6"/>
            <w:vAlign w:val="center"/>
          </w:tcPr>
          <w:p w:rsidR="007557FB" w:rsidRPr="00654393" w:rsidRDefault="007557FB" w:rsidP="0065732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8"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7" w:type="dxa"/>
            <w:shd w:val="clear" w:color="auto" w:fill="BFBFBF" w:themeFill="background1" w:themeFillShade="BF"/>
            <w:vAlign w:val="center"/>
          </w:tcPr>
          <w:p w:rsidR="007557FB" w:rsidRDefault="007557FB" w:rsidP="00BB45F5">
            <w:pPr>
              <w:pStyle w:val="ProductList-OfferingBody"/>
              <w:ind w:left="-113"/>
              <w:jc w:val="center"/>
            </w:pPr>
          </w:p>
        </w:tc>
        <w:tc>
          <w:tcPr>
            <w:tcW w:w="768" w:type="dxa"/>
            <w:shd w:val="clear" w:color="auto" w:fill="BFBFBF" w:themeFill="background1" w:themeFillShade="BF"/>
            <w:vAlign w:val="center"/>
          </w:tcPr>
          <w:p w:rsidR="007557FB" w:rsidRDefault="007557FB"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rsidTr="007557FB">
        <w:tc>
          <w:tcPr>
            <w:tcW w:w="3596" w:type="dxa"/>
          </w:tcPr>
          <w:p w:rsidR="00E67F37" w:rsidRDefault="008B2E04" w:rsidP="008B2E04">
            <w:pPr>
              <w:pStyle w:val="ProductList-Body"/>
              <w:spacing w:before="20" w:after="20"/>
            </w:pPr>
            <w:r>
              <w:t xml:space="preserve">Reducción elegible: </w:t>
            </w:r>
            <w:r>
              <w:rPr>
                <w:b/>
              </w:rPr>
              <w:t>Todos</w:t>
            </w:r>
          </w:p>
        </w:tc>
        <w:tc>
          <w:tcPr>
            <w:tcW w:w="3597" w:type="dxa"/>
          </w:tcPr>
          <w:p w:rsidR="00E67F37" w:rsidRDefault="00E67F37" w:rsidP="00EF171D">
            <w:pPr>
              <w:pStyle w:val="ProductList-Body"/>
              <w:spacing w:before="20" w:after="20"/>
            </w:pPr>
            <w:r>
              <w:t xml:space="preserve">Grupo de productos: </w:t>
            </w:r>
            <w:r>
              <w:rPr>
                <w:b/>
              </w:rPr>
              <w:t>Servidor</w:t>
            </w:r>
          </w:p>
        </w:tc>
        <w:tc>
          <w:tcPr>
            <w:tcW w:w="3597" w:type="dxa"/>
          </w:tcPr>
          <w:p w:rsidR="00E67F37" w:rsidRDefault="008B2E04" w:rsidP="00EF171D">
            <w:pPr>
              <w:pStyle w:val="ProductList-Body"/>
              <w:spacing w:before="20" w:after="20"/>
            </w:pPr>
            <w:r>
              <w:t xml:space="preserve">Elegible para true up: </w:t>
            </w:r>
            <w:r>
              <w:rPr>
                <w:b/>
              </w:rPr>
              <w:t>Todos</w:t>
            </w:r>
          </w:p>
        </w:tc>
      </w:tr>
    </w:tbl>
    <w:p w:rsidR="00E67F37" w:rsidRPr="00782C7B" w:rsidRDefault="00E67F37" w:rsidP="00E67F37">
      <w:pPr>
        <w:pStyle w:val="ProductList-Body"/>
        <w:shd w:val="clear" w:color="auto" w:fill="D9D9D9" w:themeFill="background1" w:themeFillShade="D9"/>
        <w:spacing w:before="120" w:after="120"/>
        <w:rPr>
          <w:b/>
        </w:rPr>
      </w:pPr>
      <w:r>
        <w:rPr>
          <w:b/>
        </w:rPr>
        <w:t>Información adicional</w:t>
      </w:r>
    </w:p>
    <w:p w:rsidR="00FC2B19" w:rsidRPr="0009164C" w:rsidRDefault="00FC2B19" w:rsidP="00FC2B19">
      <w:pPr>
        <w:pStyle w:val="ProductList-Body"/>
        <w:rPr>
          <w:b/>
        </w:rPr>
      </w:pPr>
      <w:r>
        <w:rPr>
          <w:b/>
          <w:color w:val="00188F"/>
        </w:rPr>
        <w:t>USL de Complemento</w:t>
      </w:r>
    </w:p>
    <w:p w:rsidR="00FC2B19" w:rsidRDefault="00FC2B19" w:rsidP="00FC2B19">
      <w:pPr>
        <w:pStyle w:val="ProductList-Body"/>
      </w:pPr>
      <w: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4189"/>
        <w:gridCol w:w="6493"/>
      </w:tblGrid>
      <w:tr w:rsidR="00FC2B19" w:rsidTr="007557FB">
        <w:trPr>
          <w:tblHeader/>
        </w:trPr>
        <w:tc>
          <w:tcPr>
            <w:tcW w:w="423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656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rsidTr="007557FB">
        <w:tc>
          <w:tcPr>
            <w:tcW w:w="4230" w:type="dxa"/>
          </w:tcPr>
          <w:p w:rsidR="00FC2B19" w:rsidRDefault="00FC2B19" w:rsidP="00FC2B19">
            <w:pPr>
              <w:pStyle w:val="ProductList-Body"/>
            </w:pPr>
            <w:r>
              <w:t>Licencia CAL de Microsoft Dynamics CRM Professional</w:t>
            </w:r>
            <w:r>
              <w:rPr>
                <w:vertAlign w:val="superscript"/>
              </w:rPr>
              <w:t>1</w:t>
            </w:r>
          </w:p>
        </w:tc>
        <w:tc>
          <w:tcPr>
            <w:tcW w:w="6565" w:type="dxa"/>
          </w:tcPr>
          <w:p w:rsidR="00270CD4" w:rsidRDefault="00270CD4" w:rsidP="00270CD4">
            <w:pPr>
              <w:pStyle w:val="ProductList-Body"/>
            </w:pPr>
            <w:r>
              <w:t>Complemento de Microsoft Social Listening Professional</w:t>
            </w:r>
          </w:p>
          <w:p w:rsidR="00FC2B19" w:rsidRDefault="00FC2B19" w:rsidP="00FC2B19">
            <w:pPr>
              <w:pStyle w:val="ProductList-Body"/>
            </w:pPr>
            <w:r>
              <w:t>Publicaciones adicionales de Microsoft Social Listening Professional</w:t>
            </w:r>
          </w:p>
          <w:p w:rsidR="00FC2B19" w:rsidRDefault="00FC2B19" w:rsidP="00FC2B19">
            <w:pPr>
              <w:pStyle w:val="ProductList-Body"/>
            </w:pPr>
            <w:r>
              <w:t>Publicaciones adicionales de Microsoft Social Listening Professional Education</w:t>
            </w:r>
          </w:p>
        </w:tc>
      </w:tr>
    </w:tbl>
    <w:p w:rsidR="00FC2B19" w:rsidRPr="0009164C" w:rsidRDefault="00FC2B19" w:rsidP="00FC2B19">
      <w:pPr>
        <w:pStyle w:val="ProductList-Body"/>
        <w:tabs>
          <w:tab w:val="clear" w:pos="158"/>
          <w:tab w:val="left" w:pos="180"/>
        </w:tabs>
        <w:rPr>
          <w:i/>
        </w:rPr>
      </w:pPr>
      <w:r>
        <w:rPr>
          <w:vertAlign w:val="superscript"/>
        </w:rPr>
        <w:t>1</w:t>
      </w:r>
      <w:r>
        <w:rPr>
          <w:i/>
        </w:rPr>
        <w:t>Con SA vigente</w:t>
      </w:r>
    </w:p>
    <w:p w:rsidR="00FC2B19" w:rsidRDefault="00FC2B19" w:rsidP="00FC2B19">
      <w:pPr>
        <w:pStyle w:val="ProductList-Body"/>
      </w:pPr>
    </w:p>
    <w:p w:rsidR="00FC2B19" w:rsidRPr="0009164C" w:rsidRDefault="00FC2B19" w:rsidP="00FC2B19">
      <w:pPr>
        <w:pStyle w:val="ProductList-Body"/>
        <w:rPr>
          <w:b/>
        </w:rPr>
      </w:pPr>
      <w:r>
        <w:rPr>
          <w:b/>
          <w:color w:val="00188F"/>
        </w:rPr>
        <w:t>Cesión de licencias</w:t>
      </w:r>
    </w:p>
    <w:p w:rsidR="00FC2B19" w:rsidRDefault="00FC2B19" w:rsidP="00FC2B19">
      <w:pPr>
        <w:pStyle w:val="ProductList-Body"/>
      </w:pPr>
      <w: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en Línea de Licencias por volumen de Microsoft que rigen la reasignación de licencias de SL de usuario.</w:t>
      </w:r>
    </w:p>
    <w:p w:rsidR="00FC2B19" w:rsidRDefault="00FC2B19" w:rsidP="00FC2B19">
      <w:pPr>
        <w:pStyle w:val="ProductList-Body"/>
      </w:pPr>
    </w:p>
    <w:p w:rsidR="00FC2B19" w:rsidRPr="00014741" w:rsidRDefault="00FC2B19" w:rsidP="00FC2B19">
      <w:pPr>
        <w:pStyle w:val="ProductList-Body"/>
        <w:rPr>
          <w:b/>
        </w:rPr>
      </w:pPr>
      <w:r>
        <w:rPr>
          <w:b/>
          <w:color w:val="00188F"/>
        </w:rPr>
        <w:t>Derechos de Uso</w:t>
      </w:r>
    </w:p>
    <w:p w:rsidR="00E67F37" w:rsidRDefault="00FC2B19" w:rsidP="00FC2B19">
      <w:pPr>
        <w:pStyle w:val="ProductList-Body"/>
      </w:pPr>
      <w: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rsidR="00002663" w:rsidRDefault="00002663" w:rsidP="00FC2B19">
      <w:pPr>
        <w:pStyle w:val="ProductList-Body"/>
      </w:pPr>
    </w:p>
    <w:p w:rsidR="00002663" w:rsidRPr="00241D62" w:rsidRDefault="00002663" w:rsidP="00002663">
      <w:pPr>
        <w:pStyle w:val="ProductList-Body"/>
        <w:rPr>
          <w:b/>
        </w:rPr>
      </w:pPr>
      <w:r>
        <w:rPr>
          <w:b/>
          <w:color w:val="00188F"/>
        </w:rPr>
        <w:t>Ofertas de soporte técnico de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La información detallada sobre las ofertas de soporte técnico de Microsoft Social Listening se encuentra disponible </w:t>
      </w:r>
      <w:r>
        <w:rPr>
          <w:rStyle w:val="ProductList-BodyChar"/>
        </w:rPr>
        <w:t xml:space="preserve">en </w:t>
      </w:r>
      <w:hyperlink r:id="rId53" w:anchor="support" w:history="1">
        <w:r>
          <w:rPr>
            <w:rStyle w:val="Hyperlink"/>
            <w:sz w:val="18"/>
          </w:rPr>
          <w:t>http://www.microsoft.com/en-us/dynamics/crm-purchase-online.aspx#support</w:t>
        </w:r>
      </w:hyperlink>
      <w:r>
        <w:rPr>
          <w:rFonts w:cstheme="minorHAnsi"/>
          <w:sz w:val="18"/>
          <w:szCs w:val="18"/>
        </w:rPr>
        <w:t>.</w:t>
      </w:r>
      <w:r w:rsidR="005366E7">
        <w:rPr>
          <w:rFonts w:cstheme="minorHAnsi"/>
          <w:sz w:val="18"/>
          <w:szCs w:val="18"/>
        </w:rPr>
        <w:t xml:space="preserve"> </w:t>
      </w:r>
      <w:r>
        <w:rPr>
          <w:sz w:val="18"/>
        </w:rPr>
        <w:t>El soporte técnico se prestará en inglés, salvo que un cliente y Microsoft lo acuerden de otra manera por escrito.</w:t>
      </w:r>
      <w:r w:rsidR="005366E7">
        <w:rPr>
          <w:sz w:val="18"/>
        </w:rPr>
        <w:t xml:space="preserve"> </w:t>
      </w:r>
      <w:r>
        <w:rPr>
          <w:sz w:val="18"/>
        </w:rPr>
        <w:t>Los clientes están obligados a solicitar el soporte técnico de incidentes a través de la web y para establecer un nivel de gravedad inicial durante la entrega de la solicitud.</w:t>
      </w:r>
    </w:p>
    <w:p w:rsidR="00E1260A" w:rsidRDefault="00DF6514" w:rsidP="00E67F37">
      <w:pPr>
        <w:pStyle w:val="ProductList-Body"/>
        <w:shd w:val="clear" w:color="auto" w:fill="A6A6A6" w:themeFill="background1" w:themeFillShade="A6"/>
        <w:spacing w:before="120" w:after="240"/>
        <w:jc w:val="right"/>
        <w:rPr>
          <w:rStyle w:val="Hyperlink"/>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1260A" w:rsidRDefault="00E1260A">
      <w:pPr>
        <w:rPr>
          <w:rStyle w:val="Hyperlink"/>
          <w:sz w:val="16"/>
          <w:szCs w:val="16"/>
        </w:rPr>
      </w:pPr>
      <w:r>
        <w:rPr>
          <w:rStyle w:val="Hyperlink"/>
          <w:sz w:val="16"/>
          <w:szCs w:val="16"/>
        </w:rPr>
        <w:br w:type="page"/>
      </w:r>
    </w:p>
    <w:p w:rsidR="00EE40B5" w:rsidRDefault="00EE40B5" w:rsidP="00E67F37">
      <w:pPr>
        <w:pStyle w:val="ProductList-OfferingGroupHeading"/>
        <w:outlineLvl w:val="1"/>
      </w:pPr>
      <w:bookmarkStart w:id="1074" w:name="_Toc380513350"/>
      <w:bookmarkStart w:id="1075" w:name="_Toc380655400"/>
      <w:bookmarkStart w:id="1076" w:name="_Toc402267567"/>
      <w:r>
        <w:t>Servicios de Office 365</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67568"/>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598"/>
        <w:gridCol w:w="739"/>
        <w:gridCol w:w="751"/>
        <w:gridCol w:w="727"/>
        <w:gridCol w:w="739"/>
        <w:gridCol w:w="738"/>
        <w:gridCol w:w="739"/>
        <w:gridCol w:w="739"/>
        <w:gridCol w:w="739"/>
        <w:gridCol w:w="799"/>
      </w:tblGrid>
      <w:tr w:rsidR="007557FB" w:rsidTr="00657321">
        <w:trPr>
          <w:cantSplit/>
          <w:tblHeader/>
        </w:trPr>
        <w:tc>
          <w:tcPr>
            <w:tcW w:w="3492" w:type="dxa"/>
            <w:tcBorders>
              <w:bottom w:val="nil"/>
            </w:tcBorders>
            <w:shd w:val="clear" w:color="auto" w:fill="00188F"/>
          </w:tcPr>
          <w:p w:rsidR="007557FB" w:rsidRPr="00EE0836" w:rsidRDefault="007557FB" w:rsidP="00C4636F">
            <w:pPr>
              <w:pStyle w:val="ProductList-OfferingBody"/>
              <w:ind w:left="-28"/>
              <w:rPr>
                <w:color w:val="FFFFFF" w:themeColor="background1"/>
              </w:rPr>
            </w:pPr>
            <w:r>
              <w:rPr>
                <w:color w:val="FFFFFF" w:themeColor="background1"/>
              </w:rPr>
              <w:t>Productos</w:t>
            </w:r>
          </w:p>
        </w:tc>
        <w:tc>
          <w:tcPr>
            <w:tcW w:w="598" w:type="dxa"/>
            <w:tcBorders>
              <w:bottom w:val="nil"/>
            </w:tcBorders>
            <w:shd w:val="clear" w:color="auto" w:fill="00188F"/>
            <w:vAlign w:val="center"/>
          </w:tcPr>
          <w:p w:rsidR="007557FB" w:rsidRPr="00EE0836" w:rsidRDefault="007557F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51"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27"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rsidR="007557FB" w:rsidRPr="00654393" w:rsidRDefault="007557FB" w:rsidP="00657321">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657321">
            <w:pPr>
              <w:pStyle w:val="ProductList-Offering2"/>
            </w:pPr>
            <w:bookmarkStart w:id="1083" w:name="_Toc379797331"/>
            <w:bookmarkStart w:id="1084" w:name="_Toc380513353"/>
            <w:bookmarkStart w:id="1085" w:name="_Toc380655403"/>
            <w:bookmarkStart w:id="1086" w:name="_Toc402267569"/>
            <w:r>
              <w:t>Exchange Online Archiving para Exchange Online</w:t>
            </w:r>
            <w:r>
              <w:fldChar w:fldCharType="begin"/>
            </w:r>
            <w:r>
              <w:instrText>XE "Exchange Online Archiving para Exchange Online"</w:instrText>
            </w:r>
            <w:r>
              <w:fldChar w:fldCharType="end"/>
            </w:r>
            <w:r>
              <w:t xml:space="preserve"> (SL</w:t>
            </w:r>
            <w:r w:rsidR="00657321">
              <w:t> </w:t>
            </w:r>
            <w:r>
              <w:t>de Usuario)</w:t>
            </w:r>
            <w:bookmarkEnd w:id="1083"/>
            <w:bookmarkEnd w:id="1084"/>
            <w:bookmarkEnd w:id="1085"/>
            <w:bookmarkEnd w:id="1086"/>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087" w:name="_Toc379797332"/>
            <w:bookmarkStart w:id="1088" w:name="_Toc380513354"/>
            <w:bookmarkStart w:id="1089" w:name="_Toc380655404"/>
            <w:bookmarkStart w:id="1090" w:name="_Toc402267570"/>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87"/>
            <w:bookmarkEnd w:id="1088"/>
            <w:bookmarkEnd w:id="1089"/>
            <w:bookmarkEnd w:id="1090"/>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557FB" w:rsidRDefault="007557FB" w:rsidP="0073317D">
            <w:pPr>
              <w:pStyle w:val="ProductList-OfferingBody"/>
              <w:ind w:left="-113"/>
              <w:jc w:val="center"/>
            </w:pPr>
            <w:r>
              <w:t>1</w:t>
            </w:r>
          </w:p>
        </w:tc>
        <w:tc>
          <w:tcPr>
            <w:tcW w:w="751" w:type="dxa"/>
            <w:shd w:val="clear" w:color="auto" w:fill="BFBFBF" w:themeFill="background1" w:themeFillShade="BF"/>
            <w:vAlign w:val="center"/>
          </w:tcPr>
          <w:p w:rsidR="007557FB" w:rsidRDefault="007557FB" w:rsidP="0073317D">
            <w:pPr>
              <w:pStyle w:val="ProductList-OfferingBody"/>
              <w:ind w:left="-113"/>
              <w:jc w:val="center"/>
            </w:pP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FC3FF1">
            <w:pPr>
              <w:pStyle w:val="ProductList-Offering2"/>
            </w:pPr>
            <w:bookmarkStart w:id="1091" w:name="_Toc379797333"/>
            <w:bookmarkStart w:id="1092" w:name="_Toc380513355"/>
            <w:bookmarkStart w:id="1093" w:name="_Toc380655405"/>
            <w:bookmarkStart w:id="1094" w:name="_Toc402267571"/>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91"/>
            <w:bookmarkEnd w:id="1092"/>
            <w:bookmarkEnd w:id="1093"/>
            <w:bookmarkEnd w:id="1094"/>
          </w:p>
        </w:tc>
        <w:tc>
          <w:tcPr>
            <w:tcW w:w="59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Pr="005A0966" w:rsidRDefault="007557FB" w:rsidP="004D0ACF">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657321">
            <w:pPr>
              <w:pStyle w:val="ProductList-Offering2"/>
            </w:pPr>
            <w:bookmarkStart w:id="1095" w:name="_Toc379797334"/>
            <w:bookmarkStart w:id="1096" w:name="_Toc380513356"/>
            <w:bookmarkStart w:id="1097" w:name="_Toc380655406"/>
            <w:bookmarkStart w:id="1098" w:name="_Toc402267572"/>
            <w:r>
              <w:t>Exchange Online Archiving para Exchange Server</w:t>
            </w:r>
            <w:r>
              <w:fldChar w:fldCharType="begin"/>
            </w:r>
            <w:r>
              <w:instrText>XE "Archivado de Exchange Online para Servidor de Exchange"</w:instrText>
            </w:r>
            <w:r>
              <w:fldChar w:fldCharType="end"/>
            </w:r>
            <w:r>
              <w:t xml:space="preserve"> (SL</w:t>
            </w:r>
            <w:r w:rsidR="00657321">
              <w:t> </w:t>
            </w:r>
            <w:r>
              <w:t>de Usuario)</w:t>
            </w:r>
            <w:bookmarkEnd w:id="1095"/>
            <w:bookmarkEnd w:id="1096"/>
            <w:bookmarkEnd w:id="1097"/>
            <w:bookmarkEnd w:id="1098"/>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557FB" w:rsidRDefault="007557FB" w:rsidP="0073317D">
            <w:pPr>
              <w:pStyle w:val="ProductList-OfferingBody"/>
              <w:ind w:left="-113"/>
              <w:jc w:val="center"/>
            </w:pPr>
            <w:r>
              <w:t>1</w:t>
            </w: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099" w:name="_Toc379797335"/>
            <w:bookmarkStart w:id="1100" w:name="_Toc380513357"/>
            <w:bookmarkStart w:id="1101" w:name="_Toc380655407"/>
            <w:bookmarkStart w:id="1102" w:name="_Toc402267573"/>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099"/>
            <w:bookmarkEnd w:id="1100"/>
            <w:bookmarkEnd w:id="1101"/>
            <w:bookmarkEnd w:id="1102"/>
            <w:r>
              <w:t xml:space="preserve"> </w:t>
            </w:r>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BFBFBF" w:themeFill="background1" w:themeFillShade="BF"/>
            <w:vAlign w:val="center"/>
          </w:tcPr>
          <w:p w:rsidR="007557FB" w:rsidRDefault="007557FB" w:rsidP="0073317D">
            <w:pPr>
              <w:pStyle w:val="ProductList-OfferingBody"/>
              <w:ind w:left="-113"/>
              <w:jc w:val="center"/>
            </w:pP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FC3FF1">
            <w:pPr>
              <w:pStyle w:val="ProductList-Offering2"/>
            </w:pPr>
            <w:bookmarkStart w:id="1103" w:name="_Toc379797336"/>
            <w:bookmarkStart w:id="1104" w:name="_Toc380513358"/>
            <w:bookmarkStart w:id="1105" w:name="_Toc380655408"/>
            <w:bookmarkStart w:id="1106" w:name="_Toc402267574"/>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103"/>
            <w:bookmarkEnd w:id="1104"/>
            <w:bookmarkEnd w:id="1105"/>
            <w:bookmarkEnd w:id="1106"/>
          </w:p>
        </w:tc>
        <w:tc>
          <w:tcPr>
            <w:tcW w:w="59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07" w:name="_Toc379797337"/>
            <w:bookmarkStart w:id="1108" w:name="_Toc380513359"/>
            <w:bookmarkStart w:id="1109" w:name="_Toc380655409"/>
            <w:bookmarkStart w:id="1110" w:name="_Toc402267575"/>
            <w:r>
              <w:t>Exchange Online Kiosk</w:t>
            </w:r>
            <w:r>
              <w:fldChar w:fldCharType="begin"/>
            </w:r>
            <w:r>
              <w:instrText>XE "Exchange Online Kiosk"</w:instrText>
            </w:r>
            <w:r>
              <w:fldChar w:fldCharType="end"/>
            </w:r>
            <w:r>
              <w:t xml:space="preserve"> (SL de Usuario)</w:t>
            </w:r>
            <w:bookmarkEnd w:id="1107"/>
            <w:bookmarkEnd w:id="1108"/>
            <w:bookmarkEnd w:id="1109"/>
            <w:bookmarkEnd w:id="1110"/>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DF2A90"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11" w:name="_Toc379797338"/>
            <w:bookmarkStart w:id="1112" w:name="_Toc380513360"/>
            <w:bookmarkStart w:id="1113" w:name="_Toc380655410"/>
            <w:bookmarkStart w:id="1114" w:name="_Toc40226757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111"/>
            <w:bookmarkEnd w:id="1112"/>
            <w:bookmarkEnd w:id="1113"/>
            <w:bookmarkEnd w:id="1114"/>
          </w:p>
        </w:tc>
        <w:tc>
          <w:tcPr>
            <w:tcW w:w="59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51"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27"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15" w:name="_Toc379797339"/>
            <w:bookmarkStart w:id="1116" w:name="_Toc380513361"/>
            <w:bookmarkStart w:id="1117" w:name="_Toc380655411"/>
            <w:bookmarkStart w:id="1118" w:name="_Toc402267577"/>
            <w:r>
              <w:t>Exchange Online Plan 1</w:t>
            </w:r>
            <w:r>
              <w:fldChar w:fldCharType="begin"/>
            </w:r>
            <w:r>
              <w:instrText>XE "Exchange Online Plan 1"</w:instrText>
            </w:r>
            <w:r>
              <w:fldChar w:fldCharType="end"/>
            </w:r>
            <w:r>
              <w:t xml:space="preserve"> (SL de Usuario)</w:t>
            </w:r>
            <w:bookmarkEnd w:id="1115"/>
            <w:bookmarkEnd w:id="1116"/>
            <w:bookmarkEnd w:id="1117"/>
            <w:bookmarkEnd w:id="1118"/>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70AD47" w:themeFill="accent6"/>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19" w:name="_Toc379797340"/>
            <w:bookmarkStart w:id="1120" w:name="_Toc380513362"/>
            <w:bookmarkStart w:id="1121" w:name="_Toc380655412"/>
            <w:bookmarkStart w:id="1122" w:name="_Toc402267578"/>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19"/>
            <w:bookmarkEnd w:id="1120"/>
            <w:bookmarkEnd w:id="1121"/>
            <w:bookmarkEnd w:id="1122"/>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23" w:name="_Toc379797341"/>
            <w:bookmarkStart w:id="1124" w:name="_Toc380513363"/>
            <w:bookmarkStart w:id="1125" w:name="_Toc380655413"/>
            <w:bookmarkStart w:id="1126" w:name="_Toc40226757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para Ex alumnos</w:t>
            </w:r>
            <w:r>
              <w:fldChar w:fldCharType="begin"/>
            </w:r>
            <w:r>
              <w:instrText>XE "Exchange Online Plan 1 A para ex alumnos"</w:instrText>
            </w:r>
            <w:r>
              <w:fldChar w:fldCharType="end"/>
            </w:r>
            <w:r>
              <w:t xml:space="preserve"> (SL de Usuario)</w:t>
            </w:r>
            <w:bookmarkEnd w:id="1123"/>
            <w:bookmarkEnd w:id="1124"/>
            <w:bookmarkEnd w:id="1125"/>
            <w:bookmarkEnd w:id="1126"/>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BFBFBF" w:themeFill="background1" w:themeFillShade="BF"/>
            <w:vAlign w:val="center"/>
          </w:tcPr>
          <w:p w:rsidR="007557FB" w:rsidRDefault="007557FB" w:rsidP="0073317D">
            <w:pPr>
              <w:pStyle w:val="ProductList-OfferingBody"/>
              <w:ind w:left="-113"/>
              <w:jc w:val="center"/>
            </w:pP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DF2A90">
            <w:pPr>
              <w:pStyle w:val="ProductList-Offering2"/>
            </w:pPr>
            <w:bookmarkStart w:id="1127" w:name="_Toc379797342"/>
            <w:bookmarkStart w:id="1128" w:name="_Toc380513364"/>
            <w:bookmarkStart w:id="1129" w:name="_Toc380655414"/>
            <w:bookmarkStart w:id="1130" w:name="_Toc402267580"/>
            <w:r>
              <w:t>Exchange Online Plan 1G</w:t>
            </w:r>
            <w:r>
              <w:fldChar w:fldCharType="begin"/>
            </w:r>
            <w:r>
              <w:instrText>XE "Exchange Online Plan 1G"</w:instrText>
            </w:r>
            <w:r>
              <w:fldChar w:fldCharType="end"/>
            </w:r>
            <w:r>
              <w:t xml:space="preserve"> (SL de Usuario)</w:t>
            </w:r>
            <w:bookmarkEnd w:id="1127"/>
            <w:bookmarkEnd w:id="1128"/>
            <w:bookmarkEnd w:id="1129"/>
            <w:bookmarkEnd w:id="1130"/>
          </w:p>
        </w:tc>
        <w:tc>
          <w:tcPr>
            <w:tcW w:w="59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Pr="005A0966" w:rsidRDefault="007557FB" w:rsidP="0073317D">
            <w:pPr>
              <w:pStyle w:val="ProductList-OfferingBody"/>
              <w:ind w:left="-113"/>
              <w:jc w:val="center"/>
            </w:pP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31" w:name="_Toc379797343"/>
            <w:bookmarkStart w:id="1132" w:name="_Toc380513365"/>
            <w:bookmarkStart w:id="1133" w:name="_Toc380655415"/>
            <w:bookmarkStart w:id="1134" w:name="_Toc402267581"/>
            <w:r>
              <w:t>Exchange Online Plan 2</w:t>
            </w:r>
            <w:r>
              <w:fldChar w:fldCharType="begin"/>
            </w:r>
            <w:r>
              <w:instrText>XE "Exchange Online Plan 2"</w:instrText>
            </w:r>
            <w:r>
              <w:fldChar w:fldCharType="end"/>
            </w:r>
            <w:r>
              <w:t xml:space="preserve"> (SL de Usuario)</w:t>
            </w:r>
            <w:bookmarkEnd w:id="1131"/>
            <w:bookmarkEnd w:id="1132"/>
            <w:bookmarkEnd w:id="1133"/>
            <w:bookmarkEnd w:id="1134"/>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70AD47" w:themeFill="accent6"/>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7557FB" w:rsidTr="00657321">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35" w:name="_Toc379797344"/>
            <w:bookmarkStart w:id="1136" w:name="_Toc380513366"/>
            <w:bookmarkStart w:id="1137" w:name="_Toc380655416"/>
            <w:bookmarkStart w:id="1138" w:name="_Toc402267582"/>
            <w:r>
              <w:t>Exchange Online Plan 2A</w:t>
            </w:r>
            <w:r>
              <w:fldChar w:fldCharType="begin"/>
            </w:r>
            <w:r>
              <w:instrText>XE "Exchange Online Plan 2A"</w:instrText>
            </w:r>
            <w:r>
              <w:fldChar w:fldCharType="end"/>
            </w:r>
            <w:r>
              <w:t xml:space="preserve"> (SL de Usuario)</w:t>
            </w:r>
            <w:bookmarkEnd w:id="1135"/>
            <w:bookmarkEnd w:id="1136"/>
            <w:bookmarkEnd w:id="1137"/>
            <w:bookmarkEnd w:id="1138"/>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557FB" w:rsidRDefault="007557FB" w:rsidP="0073317D">
            <w:pPr>
              <w:pStyle w:val="ProductList-OfferingBody"/>
              <w:ind w:left="-113"/>
              <w:jc w:val="center"/>
            </w:pPr>
            <w:r>
              <w:t>1</w:t>
            </w:r>
          </w:p>
        </w:tc>
        <w:tc>
          <w:tcPr>
            <w:tcW w:w="751" w:type="dxa"/>
            <w:shd w:val="clear" w:color="auto" w:fill="BFBFBF" w:themeFill="background1" w:themeFillShade="BF"/>
            <w:vAlign w:val="center"/>
          </w:tcPr>
          <w:p w:rsidR="007557FB" w:rsidRDefault="007557FB" w:rsidP="0073317D">
            <w:pPr>
              <w:pStyle w:val="ProductList-OfferingBody"/>
              <w:ind w:left="-113"/>
              <w:jc w:val="center"/>
            </w:pP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Default="007557FB" w:rsidP="0073317D">
            <w:pPr>
              <w:pStyle w:val="ProductList-OfferingBody"/>
              <w:ind w:left="-113"/>
              <w:jc w:val="center"/>
            </w:pPr>
          </w:p>
        </w:tc>
      </w:tr>
      <w:tr w:rsidR="007557FB" w:rsidTr="00657321">
        <w:trPr>
          <w:cantSplit/>
          <w:tblHeader/>
        </w:trPr>
        <w:tc>
          <w:tcPr>
            <w:tcW w:w="3492" w:type="dxa"/>
            <w:tcBorders>
              <w:top w:val="dashSmallGap" w:sz="4" w:space="0" w:color="BFBFBF" w:themeColor="background1" w:themeShade="BF"/>
              <w:left w:val="nil"/>
              <w:bottom w:val="nil"/>
              <w:right w:val="nil"/>
            </w:tcBorders>
          </w:tcPr>
          <w:p w:rsidR="007557FB" w:rsidRPr="00111ECD" w:rsidRDefault="007557FB" w:rsidP="00DF2A90">
            <w:pPr>
              <w:pStyle w:val="ProductList-Offering2"/>
            </w:pPr>
            <w:bookmarkStart w:id="1139" w:name="_Toc379797345"/>
            <w:bookmarkStart w:id="1140" w:name="_Toc380513367"/>
            <w:bookmarkStart w:id="1141" w:name="_Toc380655417"/>
            <w:bookmarkStart w:id="1142" w:name="_Toc402267583"/>
            <w:r>
              <w:t>Exchange Online Plan 2G</w:t>
            </w:r>
            <w:r>
              <w:fldChar w:fldCharType="begin"/>
            </w:r>
            <w:r>
              <w:instrText>XE "Exchange Online Plan 2G"</w:instrText>
            </w:r>
            <w:r>
              <w:fldChar w:fldCharType="end"/>
            </w:r>
            <w:r>
              <w:t xml:space="preserve"> (SL de Usuario)</w:t>
            </w:r>
            <w:bookmarkEnd w:id="1139"/>
            <w:bookmarkEnd w:id="1140"/>
            <w:bookmarkEnd w:id="1141"/>
            <w:bookmarkEnd w:id="1142"/>
          </w:p>
        </w:tc>
        <w:tc>
          <w:tcPr>
            <w:tcW w:w="598" w:type="dxa"/>
            <w:tcBorders>
              <w:top w:val="dashSmallGap" w:sz="4" w:space="0" w:color="BFBFBF" w:themeColor="background1" w:themeShade="BF"/>
              <w:left w:val="nil"/>
              <w:bottom w:val="nil"/>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Pr="005A0966" w:rsidRDefault="007557FB" w:rsidP="0073317D">
            <w:pPr>
              <w:pStyle w:val="ProductList-OfferingBody"/>
              <w:ind w:left="-113"/>
              <w:jc w:val="center"/>
            </w:pPr>
          </w:p>
        </w:tc>
      </w:tr>
      <w:tr w:rsidR="007557FB" w:rsidTr="00657321">
        <w:trPr>
          <w:cantSplit/>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Default="007557FB" w:rsidP="0073317D">
            <w:pPr>
              <w:pStyle w:val="ProductList-Offering2"/>
            </w:pPr>
            <w:bookmarkStart w:id="1143" w:name="_Toc379797346"/>
            <w:bookmarkStart w:id="1144" w:name="_Toc380513368"/>
            <w:bookmarkStart w:id="1145" w:name="_Toc380655418"/>
            <w:bookmarkStart w:id="1146" w:name="_Toc402267584"/>
            <w:r>
              <w:t>Exchange Online Protection</w:t>
            </w:r>
            <w:r>
              <w:fldChar w:fldCharType="begin"/>
            </w:r>
            <w:r>
              <w:instrText>XE "Exchange Online Protection"</w:instrText>
            </w:r>
            <w:r>
              <w:fldChar w:fldCharType="end"/>
            </w:r>
            <w:r>
              <w:t xml:space="preserve"> (SL de Usuario)</w:t>
            </w:r>
            <w:bookmarkEnd w:id="1143"/>
            <w:bookmarkEnd w:id="1144"/>
            <w:bookmarkEnd w:id="1145"/>
            <w:bookmarkEnd w:id="1146"/>
          </w:p>
        </w:tc>
        <w:tc>
          <w:tcPr>
            <w:tcW w:w="598" w:type="dxa"/>
            <w:tcBorders>
              <w:top w:val="dashSmallGap" w:sz="4" w:space="0" w:color="BFBFBF" w:themeColor="background1" w:themeShade="BF"/>
              <w:left w:val="nil"/>
              <w:bottom w:val="dashSmallGap" w:sz="4" w:space="0" w:color="BFBFBF" w:themeColor="background1" w:themeShade="BF"/>
              <w:right w:val="nil"/>
            </w:tcBorders>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Default="007557FB" w:rsidP="0073317D">
            <w:pPr>
              <w:pStyle w:val="ProductList-OfferingBody"/>
              <w:ind w:left="-113"/>
              <w:jc w:val="center"/>
            </w:pPr>
          </w:p>
        </w:tc>
        <w:tc>
          <w:tcPr>
            <w:tcW w:w="738" w:type="dxa"/>
            <w:shd w:val="clear" w:color="auto" w:fill="70AD47" w:themeFill="accent6"/>
            <w:vAlign w:val="center"/>
          </w:tcPr>
          <w:p w:rsidR="007557FB" w:rsidRDefault="007557FB" w:rsidP="0073317D">
            <w:pPr>
              <w:pStyle w:val="ProductList-OfferingBody"/>
              <w:ind w:left="-113"/>
              <w:jc w:val="center"/>
            </w:pP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7557FB" w:rsidTr="00657321">
        <w:trPr>
          <w:cantSplit/>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557FB" w:rsidRPr="00111ECD" w:rsidRDefault="007557FB" w:rsidP="0073317D">
            <w:pPr>
              <w:pStyle w:val="ProductList-Offering2"/>
            </w:pPr>
            <w:bookmarkStart w:id="1147" w:name="_Toc379797347"/>
            <w:bookmarkStart w:id="1148" w:name="_Toc380513369"/>
            <w:bookmarkStart w:id="1149" w:name="_Toc380655419"/>
            <w:bookmarkStart w:id="1150" w:name="_Toc402267585"/>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47"/>
            <w:bookmarkEnd w:id="1148"/>
            <w:bookmarkEnd w:id="1149"/>
            <w:bookmarkEnd w:id="1150"/>
          </w:p>
        </w:tc>
        <w:tc>
          <w:tcPr>
            <w:tcW w:w="59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70AD47" w:themeFill="accent6"/>
            <w:vAlign w:val="center"/>
          </w:tcPr>
          <w:p w:rsidR="007557FB" w:rsidRPr="00654393" w:rsidRDefault="007557FB" w:rsidP="0065732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Pr="005A0966" w:rsidRDefault="007557FB" w:rsidP="0073317D">
            <w:pPr>
              <w:pStyle w:val="ProductList-OfferingBody"/>
              <w:ind w:left="-113"/>
              <w:jc w:val="center"/>
            </w:pPr>
          </w:p>
        </w:tc>
      </w:tr>
      <w:tr w:rsidR="007557FB" w:rsidTr="00657321">
        <w:trPr>
          <w:cantSplit/>
          <w:tblHeader/>
        </w:trPr>
        <w:tc>
          <w:tcPr>
            <w:tcW w:w="3492" w:type="dxa"/>
            <w:tcBorders>
              <w:top w:val="dashSmallGap" w:sz="4" w:space="0" w:color="BFBFBF" w:themeColor="background1" w:themeShade="BF"/>
              <w:left w:val="nil"/>
              <w:bottom w:val="nil"/>
              <w:right w:val="nil"/>
            </w:tcBorders>
          </w:tcPr>
          <w:p w:rsidR="007557FB" w:rsidRPr="00111ECD" w:rsidRDefault="007557FB" w:rsidP="0073317D">
            <w:pPr>
              <w:pStyle w:val="ProductList-Offering2"/>
            </w:pPr>
            <w:bookmarkStart w:id="1151" w:name="_Toc379797348"/>
            <w:bookmarkStart w:id="1152" w:name="_Toc380513370"/>
            <w:bookmarkStart w:id="1153" w:name="_Toc380655420"/>
            <w:bookmarkStart w:id="1154" w:name="_Toc402267586"/>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51"/>
            <w:bookmarkEnd w:id="1152"/>
            <w:bookmarkEnd w:id="1153"/>
            <w:bookmarkEnd w:id="1154"/>
          </w:p>
        </w:tc>
        <w:tc>
          <w:tcPr>
            <w:tcW w:w="598" w:type="dxa"/>
            <w:tcBorders>
              <w:top w:val="dashSmallGap" w:sz="4" w:space="0" w:color="BFBFBF" w:themeColor="background1" w:themeShade="BF"/>
              <w:left w:val="nil"/>
              <w:bottom w:val="nil"/>
              <w:right w:val="nil"/>
            </w:tcBorders>
            <w:shd w:val="clear" w:color="auto" w:fill="auto"/>
            <w:vAlign w:val="center"/>
          </w:tcPr>
          <w:p w:rsidR="007557FB" w:rsidRDefault="007557F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557FB" w:rsidRDefault="007557FB" w:rsidP="0073317D">
            <w:pPr>
              <w:pStyle w:val="ProductList-OfferingBody"/>
              <w:ind w:left="-113"/>
              <w:jc w:val="center"/>
            </w:pPr>
          </w:p>
        </w:tc>
        <w:tc>
          <w:tcPr>
            <w:tcW w:w="751" w:type="dxa"/>
            <w:shd w:val="clear" w:color="auto" w:fill="70AD47" w:themeFill="accent6"/>
            <w:vAlign w:val="center"/>
          </w:tcPr>
          <w:p w:rsidR="007557FB" w:rsidRPr="00654393" w:rsidRDefault="007557FB" w:rsidP="00657321">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27"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8"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39" w:type="dxa"/>
            <w:shd w:val="clear" w:color="auto" w:fill="BFBFBF" w:themeFill="background1" w:themeFillShade="BF"/>
            <w:vAlign w:val="center"/>
          </w:tcPr>
          <w:p w:rsidR="007557FB" w:rsidRDefault="007557FB" w:rsidP="0073317D">
            <w:pPr>
              <w:pStyle w:val="ProductList-OfferingBody"/>
              <w:ind w:left="-113"/>
              <w:jc w:val="center"/>
            </w:pPr>
          </w:p>
        </w:tc>
        <w:tc>
          <w:tcPr>
            <w:tcW w:w="799" w:type="dxa"/>
            <w:shd w:val="clear" w:color="auto" w:fill="BFBFBF" w:themeFill="background1" w:themeFillShade="BF"/>
            <w:vAlign w:val="center"/>
          </w:tcPr>
          <w:p w:rsidR="007557FB" w:rsidRPr="005A0966" w:rsidRDefault="007557FB"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643"/>
        <w:gridCol w:w="3487"/>
      </w:tblGrid>
      <w:tr w:rsidR="00782C7B" w:rsidTr="003F190A">
        <w:tc>
          <w:tcPr>
            <w:tcW w:w="3596" w:type="dxa"/>
          </w:tcPr>
          <w:p w:rsidR="00782C7B" w:rsidRDefault="0073317D" w:rsidP="0073317D">
            <w:pPr>
              <w:pStyle w:val="ProductList-Body"/>
              <w:spacing w:before="20" w:after="20"/>
            </w:pPr>
            <w:r>
              <w:t xml:space="preserve">Reducción elegible: </w:t>
            </w:r>
            <w:r>
              <w:rPr>
                <w:b/>
              </w:rPr>
              <w:t>Todo salvo Encryption</w:t>
            </w:r>
          </w:p>
        </w:tc>
        <w:tc>
          <w:tcPr>
            <w:tcW w:w="3676" w:type="dxa"/>
          </w:tcPr>
          <w:p w:rsidR="00782C7B" w:rsidRDefault="0073317D" w:rsidP="00DF3BB8">
            <w:pPr>
              <w:pStyle w:val="ProductList-Body"/>
              <w:spacing w:before="20" w:after="20"/>
            </w:pPr>
            <w:r>
              <w:t xml:space="preserve">Grupo de productos: </w:t>
            </w:r>
            <w:r>
              <w:rPr>
                <w:b/>
              </w:rPr>
              <w:t>Servidor</w:t>
            </w:r>
          </w:p>
        </w:tc>
        <w:tc>
          <w:tcPr>
            <w:tcW w:w="3518" w:type="dxa"/>
          </w:tcPr>
          <w:p w:rsidR="00782C7B" w:rsidRPr="0073317D" w:rsidRDefault="00085D21" w:rsidP="00085D21">
            <w:pPr>
              <w:pStyle w:val="ProductList-Body"/>
              <w:spacing w:before="20" w:after="20"/>
              <w:rPr>
                <w:b/>
              </w:rPr>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3F190A">
        <w:tc>
          <w:tcPr>
            <w:tcW w:w="3596" w:type="dxa"/>
          </w:tcPr>
          <w:p w:rsidR="00782C7B" w:rsidRPr="0073317D" w:rsidRDefault="0073317D" w:rsidP="0073317D">
            <w:pPr>
              <w:pStyle w:val="ProductList-Body"/>
              <w:spacing w:before="20" w:after="20"/>
              <w:rPr>
                <w:b/>
              </w:rPr>
            </w:pPr>
            <w:r>
              <w:t xml:space="preserve">Elegible para true up: </w:t>
            </w:r>
            <w:r>
              <w:rPr>
                <w:b/>
              </w:rPr>
              <w:t>Todo salvo Encryption</w:t>
            </w:r>
          </w:p>
        </w:tc>
        <w:tc>
          <w:tcPr>
            <w:tcW w:w="3676" w:type="dxa"/>
          </w:tcPr>
          <w:p w:rsidR="00782C7B" w:rsidRDefault="0073317D" w:rsidP="0073317D">
            <w:pPr>
              <w:pStyle w:val="ProductList-Body"/>
              <w:spacing w:before="20" w:after="20"/>
            </w:pPr>
            <w:r>
              <w:t xml:space="preserve">Elegible para periodo prorrogado: </w:t>
            </w:r>
            <w:r>
              <w:rPr>
                <w:b/>
              </w:rPr>
              <w:t>Todo salvo Encryption</w:t>
            </w:r>
          </w:p>
        </w:tc>
        <w:tc>
          <w:tcPr>
            <w:tcW w:w="3518"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p>
    <w:p w:rsidR="0073317D" w:rsidRDefault="0073317D" w:rsidP="0073317D">
      <w:pPr>
        <w:pStyle w:val="ProductList-Body"/>
      </w:pPr>
      <w:r>
        <w:t>Exchange Online Archiving para Exchange Server</w:t>
      </w:r>
      <w:r>
        <w:fldChar w:fldCharType="begin"/>
      </w:r>
      <w:r>
        <w:instrText>XE "Archivado de Exchange Online para Servidor de Exchange"</w:instrText>
      </w:r>
      <w:r>
        <w:fldChar w:fldCharType="end"/>
      </w:r>
      <w:r>
        <w:t xml:space="preserve"> es un Servicio en Línea que sustituye a Exchange Hosted Archive</w:t>
      </w:r>
      <w:r>
        <w:fldChar w:fldCharType="begin"/>
      </w:r>
      <w:r>
        <w:instrText>XE "Exchange Hosted Archive"</w:instrText>
      </w:r>
      <w:r>
        <w:fldChar w:fldCharType="end"/>
      </w:r>
      <w:r>
        <w:t>.</w:t>
      </w:r>
    </w:p>
    <w:p w:rsidR="0073317D" w:rsidRDefault="0073317D" w:rsidP="0073317D">
      <w:pPr>
        <w:pStyle w:val="ProductList-Body"/>
      </w:pPr>
    </w:p>
    <w:p w:rsidR="0073317D" w:rsidRDefault="0073317D" w:rsidP="0073317D">
      <w:pPr>
        <w:pStyle w:val="ProductList-Body"/>
      </w:pPr>
      <w:r>
        <w:t>Si un cliente renueva de Exchange Hosted Archive</w:t>
      </w:r>
      <w:r>
        <w:fldChar w:fldCharType="begin"/>
      </w:r>
      <w:r>
        <w:instrText>XE "Exchange Hosted Archive"</w:instrText>
      </w:r>
      <w:r>
        <w:fldChar w:fldCharType="end"/>
      </w:r>
      <w:r>
        <w:t xml:space="preserve"> a Exchange Online Archiving para Exchange Server</w:t>
      </w:r>
      <w:r>
        <w:fldChar w:fldCharType="begin"/>
      </w:r>
      <w:r>
        <w:instrText>XE "Archivado de Exchange Online para Servidor de Exchange"</w:instrText>
      </w:r>
      <w:r>
        <w:fldChar w:fldCharType="end"/>
      </w:r>
      <w: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rsidR="0073317D" w:rsidRDefault="0073317D" w:rsidP="0073317D">
      <w:pPr>
        <w:pStyle w:val="ProductList-Body"/>
      </w:pPr>
      <w:r>
        <w:t>Las Instituciones Académicas en virtud de la Inscripción para los contratos de Education Solutions y Contrato Open Value Subscription para Education Solutions, con licencia para Enterprise CAL Suite</w:t>
      </w:r>
      <w:r>
        <w:fldChar w:fldCharType="begin"/>
      </w:r>
      <w:r>
        <w:instrText>XE "Enterprise CAL Suite"</w:instrText>
      </w:r>
      <w:r>
        <w:fldChar w:fldCharType="end"/>
      </w:r>
      <w:r>
        <w:t xml:space="preserve"> para el recuento de Toda la Organización y el recuento de Estudiantes, están autorizadas para un número correspondiente de SL de Usuario de Exchange Online Archiving para Exchange Server</w:t>
      </w:r>
      <w:r>
        <w:fldChar w:fldCharType="begin"/>
      </w:r>
      <w:r>
        <w:instrText>XE "Archivado de Exchange Online para Servidor de Exchange"</w:instrText>
      </w:r>
      <w:r>
        <w:fldChar w:fldCharType="end"/>
      </w:r>
      <w:r>
        <w:t>A</w:t>
      </w:r>
      <w:r>
        <w:fldChar w:fldCharType="begin"/>
      </w:r>
      <w:r>
        <w:instrText>XE "Exchange Online Archiving para Exchange Server A"</w:instrText>
      </w:r>
      <w:r>
        <w:fldChar w:fldCharType="end"/>
      </w:r>
      <w:r>
        <w:t>, para todos los usuarios cubiertos en el</w:t>
      </w:r>
      <w:r w:rsidR="007D4689">
        <w:t> </w:t>
      </w:r>
      <w:r>
        <w:t xml:space="preserve">recuento de la opción para toda la organización y el recuento de Estudiantes. Consulte la nota de producto </w:t>
      </w:r>
      <w:hyperlink w:anchor="CALSuiteHeading" w:history="1">
        <w:r>
          <w:rPr>
            <w:rStyle w:val="Hyperlink"/>
          </w:rPr>
          <w:t>Enterprise CAL Suite</w:t>
        </w:r>
      </w:hyperlink>
      <w:r>
        <w:t xml:space="preserve"> para obtener ayuda.</w:t>
      </w:r>
    </w:p>
    <w:p w:rsidR="0073317D" w:rsidRDefault="0073317D" w:rsidP="0073317D">
      <w:pPr>
        <w:pStyle w:val="ProductList-Body"/>
      </w:pPr>
    </w:p>
    <w:p w:rsidR="007D4689" w:rsidRDefault="007D4689" w:rsidP="0073317D">
      <w:pPr>
        <w:pStyle w:val="ProductList-Body"/>
      </w:pPr>
    </w:p>
    <w:p w:rsidR="007D4689" w:rsidRDefault="007D4689" w:rsidP="0073317D">
      <w:pPr>
        <w:pStyle w:val="ProductList-Body"/>
      </w:pPr>
    </w:p>
    <w:p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Default="0073317D" w:rsidP="0073317D">
      <w:pPr>
        <w:pStyle w:val="ProductList-Body"/>
      </w:pPr>
      <w:r>
        <w:t>Los clientes de Exchange Hosted Archive</w:t>
      </w:r>
      <w:r>
        <w:fldChar w:fldCharType="begin"/>
      </w:r>
      <w:r>
        <w:instrText>XE "Exchange Hosted Archive"</w:instrText>
      </w:r>
      <w:r>
        <w:fldChar w:fldCharType="end"/>
      </w:r>
      <w:r>
        <w:t xml:space="preserve"> pueden ser elegibles para utilizar el servicio en virtud de términos especiales.</w:t>
      </w:r>
      <w:r w:rsidR="005366E7">
        <w:t xml:space="preserve"> </w:t>
      </w:r>
      <w:r>
        <w:t xml:space="preserve">Para obtener más detalles, consulte la lista de productos de marzo de 2014 en </w:t>
      </w:r>
      <w:hyperlink r:id="rId54"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Protección en línea de Exchange</w:t>
      </w:r>
      <w:r>
        <w:fldChar w:fldCharType="begin"/>
      </w:r>
      <w:r>
        <w:instrText>XE "Exchange Online Protection"</w:instrText>
      </w:r>
      <w:r>
        <w:fldChar w:fldCharType="end"/>
      </w:r>
    </w:p>
    <w:p w:rsidR="0073317D" w:rsidRDefault="0073317D" w:rsidP="0073317D">
      <w:pPr>
        <w:pStyle w:val="ProductList-Body"/>
      </w:pPr>
      <w:r>
        <w:t>Puesto que este Servicio en Línea se ofrece por dominio, todos los usuarios de cualquier dominio con cobertura necesitan SL de Usuario.</w:t>
      </w:r>
      <w:r w:rsidR="005366E7">
        <w:t xml:space="preserve"> </w:t>
      </w:r>
      <w:r>
        <w:t>Los clientes que deseen obtener el servicio para un subconjunto de su base de usuarios pueden crear subdominios para un servicio multidireccional.</w:t>
      </w:r>
      <w:r w:rsidR="005366E7">
        <w:t xml:space="preserve"> </w:t>
      </w:r>
      <w:r>
        <w:t>Solo los usuarios que se encuentren dentro del subdominio con cobertura necesitan SL de Usuario.</w:t>
      </w:r>
    </w:p>
    <w:p w:rsidR="0073317D" w:rsidRDefault="0073317D" w:rsidP="0073317D">
      <w:pPr>
        <w:pStyle w:val="ProductList-Body"/>
      </w:pPr>
    </w:p>
    <w:p w:rsidR="0073317D" w:rsidRDefault="0073317D" w:rsidP="0073317D">
      <w:pPr>
        <w:pStyle w:val="ProductList-Body"/>
      </w:pPr>
      <w:r>
        <w:t>Las Instituciones Académicas en virtud de Enrollment for Education Solutions y el Contrato Open Value Subscription para Education Solutions, con</w:t>
      </w:r>
      <w:r w:rsidR="007D4689">
        <w:t> </w:t>
      </w:r>
      <w:r>
        <w:t>licencia para Enterprise CAL Suite</w:t>
      </w:r>
      <w:r>
        <w:fldChar w:fldCharType="begin"/>
      </w:r>
      <w:r>
        <w:instrText>XE "Enterprise CAL Suite"</w:instrText>
      </w:r>
      <w:r>
        <w:fldChar w:fldCharType="end"/>
      </w:r>
      <w:r>
        <w:t xml:space="preserve"> o licencia CAL de Exchange Enterprise con Servicios, con cobertura de SA vigente, están completamente licenciadas para Exchange Online Protection</w:t>
      </w:r>
      <w:r>
        <w:fldChar w:fldCharType="begin"/>
      </w:r>
      <w:r>
        <w:instrText>XE "Exchange Online Protection"</w:instrText>
      </w:r>
      <w:r>
        <w:fldChar w:fldCharType="end"/>
      </w:r>
      <w:r>
        <w:t>, independiente de su número de Enterprise CAL Suite o licencia CAL de Exchange Enterprise con licencias de Servicios.</w:t>
      </w:r>
      <w:r w:rsidR="005366E7">
        <w:t xml:space="preserve"> </w:t>
      </w:r>
      <w:r>
        <w:t xml:space="preserve">Consulte las notas de producto </w:t>
      </w:r>
      <w:hyperlink w:anchor="CALSuiteHeading" w:history="1">
        <w:r>
          <w:rPr>
            <w:rStyle w:val="Hyperlink"/>
          </w:rPr>
          <w:t>Enterprise CAL Suite</w:t>
        </w:r>
      </w:hyperlink>
      <w:r>
        <w:t xml:space="preserve"> o </w:t>
      </w:r>
      <w:hyperlink w:anchor="ExchangeEntCALWithServ2013" w:history="1">
        <w:r>
          <w:rPr>
            <w:rStyle w:val="Hyperlink"/>
          </w:rPr>
          <w:t>CAL de Exchange Enterprise con servicios</w:t>
        </w:r>
      </w:hyperlink>
      <w:r>
        <w:t xml:space="preserve"> para obtener ayuda.</w:t>
      </w:r>
    </w:p>
    <w:p w:rsidR="00450EF0" w:rsidRDefault="00450EF0" w:rsidP="0073317D">
      <w:pPr>
        <w:pStyle w:val="ProductList-Body"/>
      </w:pPr>
    </w:p>
    <w:p w:rsidR="00450EF0" w:rsidRPr="00450EF0" w:rsidRDefault="00450EF0" w:rsidP="00450EF0">
      <w:pPr>
        <w:pStyle w:val="ProductList-Body"/>
        <w:rPr>
          <w:b/>
        </w:rPr>
      </w:pPr>
      <w:r>
        <w:rPr>
          <w:b/>
          <w:color w:val="00188F"/>
        </w:rPr>
        <w:t>USL de Complemento</w:t>
      </w:r>
    </w:p>
    <w:p w:rsidR="00450EF0"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67587"/>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643"/>
        <w:gridCol w:w="739"/>
        <w:gridCol w:w="739"/>
        <w:gridCol w:w="739"/>
        <w:gridCol w:w="739"/>
        <w:gridCol w:w="738"/>
        <w:gridCol w:w="739"/>
        <w:gridCol w:w="739"/>
        <w:gridCol w:w="739"/>
        <w:gridCol w:w="799"/>
      </w:tblGrid>
      <w:tr w:rsidR="004307EA" w:rsidTr="007D4689">
        <w:trPr>
          <w:cantSplit/>
          <w:tblHeader/>
        </w:trPr>
        <w:tc>
          <w:tcPr>
            <w:tcW w:w="3447" w:type="dxa"/>
            <w:tcBorders>
              <w:bottom w:val="nil"/>
            </w:tcBorders>
            <w:shd w:val="clear" w:color="auto" w:fill="00188F"/>
          </w:tcPr>
          <w:p w:rsidR="004307EA" w:rsidRPr="00EE0836" w:rsidRDefault="004307EA" w:rsidP="00C4636F">
            <w:pPr>
              <w:pStyle w:val="ProductList-OfferingBody"/>
              <w:ind w:left="-28"/>
              <w:rPr>
                <w:color w:val="FFFFFF" w:themeColor="background1"/>
              </w:rPr>
            </w:pPr>
            <w:r>
              <w:rPr>
                <w:color w:val="FFFFFF" w:themeColor="background1"/>
              </w:rPr>
              <w:t>Productos</w:t>
            </w:r>
          </w:p>
        </w:tc>
        <w:tc>
          <w:tcPr>
            <w:tcW w:w="643" w:type="dxa"/>
            <w:tcBorders>
              <w:bottom w:val="nil"/>
            </w:tcBorders>
            <w:shd w:val="clear" w:color="auto" w:fill="00188F"/>
            <w:vAlign w:val="center"/>
          </w:tcPr>
          <w:p w:rsidR="004307EA" w:rsidRPr="00EE0836" w:rsidRDefault="004307E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rsidR="004307EA" w:rsidRPr="00654393" w:rsidRDefault="004307EA"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4307EA" w:rsidTr="007D4689">
        <w:trPr>
          <w:cantSplit/>
          <w:tblHeader/>
        </w:trPr>
        <w:tc>
          <w:tcPr>
            <w:tcW w:w="3447" w:type="dxa"/>
            <w:tcBorders>
              <w:top w:val="nil"/>
              <w:left w:val="nil"/>
              <w:bottom w:val="dashSmallGap" w:sz="4" w:space="0" w:color="BFBFBF" w:themeColor="background1" w:themeShade="BF"/>
              <w:right w:val="nil"/>
            </w:tcBorders>
          </w:tcPr>
          <w:p w:rsidR="004307EA" w:rsidRDefault="004307EA" w:rsidP="00F73609">
            <w:pPr>
              <w:pStyle w:val="ProductList-Offering2"/>
            </w:pPr>
            <w:bookmarkStart w:id="1161" w:name="_Toc379797350"/>
            <w:bookmarkStart w:id="1162" w:name="_Toc380513372"/>
            <w:bookmarkStart w:id="1163" w:name="_Toc380655422"/>
            <w:bookmarkStart w:id="1164" w:name="_Toc402267588"/>
            <w:r>
              <w:t>Lync Online Plan 1</w:t>
            </w:r>
            <w:r>
              <w:fldChar w:fldCharType="begin"/>
            </w:r>
            <w:r>
              <w:instrText>XE "Lync Online Plan 1"</w:instrText>
            </w:r>
            <w:r>
              <w:fldChar w:fldCharType="end"/>
            </w:r>
            <w:r>
              <w:t xml:space="preserve"> (SL de Usuario)</w:t>
            </w:r>
            <w:bookmarkEnd w:id="1161"/>
            <w:bookmarkEnd w:id="1162"/>
            <w:bookmarkEnd w:id="1163"/>
            <w:bookmarkEnd w:id="1164"/>
          </w:p>
        </w:tc>
        <w:tc>
          <w:tcPr>
            <w:tcW w:w="643" w:type="dxa"/>
            <w:tcBorders>
              <w:top w:val="nil"/>
              <w:left w:val="nil"/>
              <w:bottom w:val="dashSmallGap" w:sz="4" w:space="0" w:color="BFBFBF" w:themeColor="background1" w:themeShade="BF"/>
              <w:right w:val="nil"/>
            </w:tcBorders>
            <w:vAlign w:val="center"/>
          </w:tcPr>
          <w:p w:rsidR="004307EA" w:rsidRDefault="004307E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Default="004307EA" w:rsidP="00C4636F">
            <w:pPr>
              <w:pStyle w:val="ProductList-OfferingBody"/>
              <w:ind w:left="-113"/>
              <w:jc w:val="center"/>
            </w:pPr>
          </w:p>
        </w:tc>
        <w:tc>
          <w:tcPr>
            <w:tcW w:w="738" w:type="dxa"/>
            <w:shd w:val="clear" w:color="auto" w:fill="70AD47" w:themeFill="accent6"/>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9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4307EA" w:rsidTr="007D4689">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F73609">
            <w:pPr>
              <w:pStyle w:val="ProductList-Offering2"/>
            </w:pPr>
            <w:bookmarkStart w:id="1165" w:name="_Toc379797351"/>
            <w:bookmarkStart w:id="1166" w:name="_Toc380513373"/>
            <w:bookmarkStart w:id="1167" w:name="_Toc380655423"/>
            <w:bookmarkStart w:id="1168" w:name="_Toc402267589"/>
            <w:r>
              <w:t>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(SL de usuario)</w:t>
            </w:r>
            <w:bookmarkEnd w:id="1165"/>
            <w:bookmarkEnd w:id="1166"/>
            <w:bookmarkEnd w:id="1167"/>
            <w:bookmarkEnd w:id="1168"/>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8"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9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4307EA" w:rsidTr="007D4689">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F73609">
            <w:pPr>
              <w:pStyle w:val="ProductList-Offering2"/>
            </w:pPr>
            <w:bookmarkStart w:id="1169" w:name="_Toc379797352"/>
            <w:bookmarkStart w:id="1170" w:name="_Toc380513374"/>
            <w:bookmarkStart w:id="1171" w:name="_Toc380655424"/>
            <w:bookmarkStart w:id="1172" w:name="_Toc402267590"/>
            <w:r>
              <w:t>Lync Online Plan 1G</w:t>
            </w:r>
            <w:r>
              <w:fldChar w:fldCharType="begin"/>
            </w:r>
            <w:r>
              <w:instrText>XE "Lync Online Plan 1G"</w:instrText>
            </w:r>
            <w:r>
              <w:fldChar w:fldCharType="end"/>
            </w:r>
            <w:r>
              <w:t xml:space="preserve"> (SL de Usuario)</w:t>
            </w:r>
            <w:bookmarkEnd w:id="1169"/>
            <w:bookmarkEnd w:id="1170"/>
            <w:bookmarkEnd w:id="1171"/>
            <w:bookmarkEnd w:id="1172"/>
          </w:p>
        </w:tc>
        <w:tc>
          <w:tcPr>
            <w:tcW w:w="64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307EA" w:rsidRDefault="00430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8"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99" w:type="dxa"/>
            <w:shd w:val="clear" w:color="auto" w:fill="BFBFBF" w:themeFill="background1" w:themeFillShade="BF"/>
            <w:vAlign w:val="center"/>
          </w:tcPr>
          <w:p w:rsidR="004307EA" w:rsidRPr="005A0966" w:rsidRDefault="004307EA" w:rsidP="00C4636F">
            <w:pPr>
              <w:pStyle w:val="ProductList-OfferingBody"/>
              <w:ind w:left="-113"/>
              <w:jc w:val="center"/>
            </w:pPr>
          </w:p>
        </w:tc>
      </w:tr>
      <w:tr w:rsidR="004307EA" w:rsidTr="007D4689">
        <w:trPr>
          <w:cantSplit/>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F73609">
            <w:pPr>
              <w:pStyle w:val="ProductList-Offering2"/>
            </w:pPr>
            <w:bookmarkStart w:id="1173" w:name="_Toc379797353"/>
            <w:bookmarkStart w:id="1174" w:name="_Toc380513375"/>
            <w:bookmarkStart w:id="1175" w:name="_Toc380655425"/>
            <w:bookmarkStart w:id="1176" w:name="_Toc402267591"/>
            <w:r>
              <w:t>Lync Online Plan 2</w:t>
            </w:r>
            <w:r>
              <w:fldChar w:fldCharType="begin"/>
            </w:r>
            <w:r>
              <w:instrText>XE "Lync Online Plan 2"</w:instrText>
            </w:r>
            <w:r>
              <w:fldChar w:fldCharType="end"/>
            </w:r>
            <w:r>
              <w:t xml:space="preserve"> (SL de Usuario)</w:t>
            </w:r>
            <w:bookmarkEnd w:id="1173"/>
            <w:bookmarkEnd w:id="1174"/>
            <w:bookmarkEnd w:id="1175"/>
            <w:bookmarkEnd w:id="1176"/>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Default="004307EA" w:rsidP="00C4636F">
            <w:pPr>
              <w:pStyle w:val="ProductList-OfferingBody"/>
              <w:ind w:left="-113"/>
              <w:jc w:val="center"/>
            </w:pPr>
          </w:p>
        </w:tc>
        <w:tc>
          <w:tcPr>
            <w:tcW w:w="738" w:type="dxa"/>
            <w:shd w:val="clear" w:color="auto" w:fill="70AD47" w:themeFill="accent6"/>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9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4307EA" w:rsidTr="007D4689">
        <w:trPr>
          <w:cantSplit/>
          <w:tblHeader/>
        </w:trPr>
        <w:tc>
          <w:tcPr>
            <w:tcW w:w="3447" w:type="dxa"/>
            <w:tcBorders>
              <w:top w:val="dashSmallGap" w:sz="4" w:space="0" w:color="BFBFBF" w:themeColor="background1" w:themeShade="BF"/>
              <w:left w:val="nil"/>
              <w:bottom w:val="nil"/>
              <w:right w:val="nil"/>
            </w:tcBorders>
          </w:tcPr>
          <w:p w:rsidR="004307EA" w:rsidRDefault="004307EA" w:rsidP="00F73609">
            <w:pPr>
              <w:pStyle w:val="ProductList-Offering2"/>
            </w:pPr>
            <w:bookmarkStart w:id="1177" w:name="_Toc379797354"/>
            <w:bookmarkStart w:id="1178" w:name="_Toc380513376"/>
            <w:bookmarkStart w:id="1179" w:name="_Toc380655426"/>
            <w:bookmarkStart w:id="1180" w:name="_Toc402267592"/>
            <w:r>
              <w:t>Lync Online Plan 2G</w:t>
            </w:r>
            <w:r>
              <w:fldChar w:fldCharType="begin"/>
            </w:r>
            <w:r>
              <w:instrText>XE "Lync Online Plan 2G"</w:instrText>
            </w:r>
            <w:r>
              <w:fldChar w:fldCharType="end"/>
            </w:r>
            <w:r>
              <w:t xml:space="preserve"> (SL de Usuario)</w:t>
            </w:r>
            <w:bookmarkEnd w:id="1177"/>
            <w:bookmarkEnd w:id="1178"/>
            <w:bookmarkEnd w:id="1179"/>
            <w:bookmarkEnd w:id="1180"/>
          </w:p>
        </w:tc>
        <w:tc>
          <w:tcPr>
            <w:tcW w:w="643" w:type="dxa"/>
            <w:tcBorders>
              <w:top w:val="dashSmallGap" w:sz="4" w:space="0" w:color="BFBFBF" w:themeColor="background1" w:themeShade="BF"/>
              <w:left w:val="nil"/>
              <w:bottom w:val="nil"/>
              <w:right w:val="nil"/>
            </w:tcBorders>
            <w:shd w:val="clear" w:color="auto" w:fill="auto"/>
            <w:vAlign w:val="center"/>
          </w:tcPr>
          <w:p w:rsidR="004307EA" w:rsidRDefault="00430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8"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39" w:type="dxa"/>
            <w:shd w:val="clear" w:color="auto" w:fill="BFBFBF" w:themeFill="background1" w:themeFillShade="BF"/>
            <w:vAlign w:val="center"/>
          </w:tcPr>
          <w:p w:rsidR="004307EA" w:rsidRDefault="004307EA" w:rsidP="00C4636F">
            <w:pPr>
              <w:pStyle w:val="ProductList-OfferingBody"/>
              <w:ind w:left="-113"/>
              <w:jc w:val="center"/>
            </w:pPr>
          </w:p>
        </w:tc>
        <w:tc>
          <w:tcPr>
            <w:tcW w:w="799" w:type="dxa"/>
            <w:shd w:val="clear" w:color="auto" w:fill="BFBFBF" w:themeFill="background1" w:themeFillShade="BF"/>
            <w:vAlign w:val="center"/>
          </w:tcPr>
          <w:p w:rsidR="004307EA" w:rsidRPr="005A0966" w:rsidRDefault="004307EA" w:rsidP="00C4636F">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4307EA">
        <w:tc>
          <w:tcPr>
            <w:tcW w:w="3596" w:type="dxa"/>
          </w:tcPr>
          <w:p w:rsidR="00F73609" w:rsidRPr="00F73609" w:rsidRDefault="00F73609" w:rsidP="00F73609">
            <w:pPr>
              <w:pStyle w:val="ProductList-Body"/>
              <w:rPr>
                <w:b/>
              </w:rPr>
            </w:pPr>
            <w:r>
              <w:t xml:space="preserve">Reducción elegible: </w:t>
            </w:r>
            <w:r>
              <w:rPr>
                <w:b/>
              </w:rPr>
              <w:t>Todos</w:t>
            </w:r>
          </w:p>
        </w:tc>
        <w:tc>
          <w:tcPr>
            <w:tcW w:w="3597" w:type="dxa"/>
          </w:tcPr>
          <w:p w:rsidR="00F73609" w:rsidRDefault="00F73609" w:rsidP="00DF3BB8">
            <w:pPr>
              <w:pStyle w:val="ProductList-Body"/>
              <w:spacing w:before="20" w:after="20"/>
            </w:pPr>
            <w:r>
              <w:t xml:space="preserve">Grupo de productos: </w:t>
            </w:r>
            <w:r>
              <w:rPr>
                <w:b/>
              </w:rPr>
              <w:t>Servidor</w:t>
            </w:r>
          </w:p>
        </w:tc>
        <w:tc>
          <w:tcPr>
            <w:tcW w:w="3597" w:type="dxa"/>
          </w:tcPr>
          <w:p w:rsidR="00F73609" w:rsidRDefault="00F73609" w:rsidP="00F73609">
            <w:pPr>
              <w:pStyle w:val="ProductList-Body"/>
            </w:pPr>
          </w:p>
        </w:tc>
      </w:tr>
      <w:tr w:rsidR="00F73609" w:rsidTr="004307EA">
        <w:tc>
          <w:tcPr>
            <w:tcW w:w="3596" w:type="dxa"/>
          </w:tcPr>
          <w:p w:rsidR="00F73609" w:rsidRPr="00F73609" w:rsidRDefault="00F73609" w:rsidP="00F73609">
            <w:pPr>
              <w:pStyle w:val="ProductList-Body"/>
              <w:rPr>
                <w:b/>
              </w:rPr>
            </w:pPr>
            <w:r>
              <w:t xml:space="preserve">Elegible para true up: </w:t>
            </w:r>
            <w:r>
              <w:rPr>
                <w:b/>
              </w:rPr>
              <w:t>Todos</w:t>
            </w:r>
          </w:p>
        </w:tc>
        <w:tc>
          <w:tcPr>
            <w:tcW w:w="3597" w:type="dxa"/>
          </w:tcPr>
          <w:p w:rsidR="00F73609" w:rsidRDefault="00F73609" w:rsidP="00F73609">
            <w:pPr>
              <w:pStyle w:val="ProductList-Body"/>
              <w:spacing w:before="20" w:after="20"/>
            </w:pPr>
            <w:r>
              <w:t xml:space="preserve">Elegible para periodo prorrogado: </w:t>
            </w:r>
            <w:r>
              <w:rPr>
                <w:b/>
              </w:rPr>
              <w:t>Todos</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82C7B" w:rsidRDefault="00F73609" w:rsidP="00782C7B">
      <w:pPr>
        <w:pStyle w:val="ProductList-Body"/>
      </w:pPr>
      <w:r>
        <w:t>Lync Online Plan 1</w:t>
      </w:r>
      <w:r>
        <w:fldChar w:fldCharType="begin"/>
      </w:r>
      <w:r>
        <w:instrText>XE "Lync Online Plan 1"</w:instrText>
      </w:r>
      <w:r>
        <w:fldChar w:fldCharType="end"/>
      </w:r>
      <w:r>
        <w:t xml:space="preserve"> y Plan 2 requieren la compra e instalación por separado de Microsoft Lync 2013</w:t>
      </w:r>
      <w:r>
        <w:fldChar w:fldCharType="begin"/>
      </w:r>
      <w:r>
        <w:instrText>XE "Lync 2013"</w:instrText>
      </w:r>
      <w:r>
        <w:fldChar w:fldCharType="end"/>
      </w:r>
      <w:r>
        <w:t xml:space="preserve"> (o Lync para Mac 2011</w:t>
      </w:r>
      <w:r>
        <w:fldChar w:fldCharType="begin"/>
      </w:r>
      <w:r>
        <w:instrText>XE "Lync para Mac 2011"</w:instrText>
      </w:r>
      <w:r>
        <w:fldChar w:fldCharType="end"/>
      </w:r>
      <w: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5366E7">
        <w:t xml:space="preserve"> </w:t>
      </w:r>
      <w:r>
        <w:t>Los clientes pueden utilizar la licencia gratuita de cliente de</w:t>
      </w:r>
      <w:r w:rsidR="003F190A">
        <w:t> </w:t>
      </w:r>
      <w:r>
        <w:t>Lync Basic 2013 para sus usuarios finales basados en Windows.</w:t>
      </w:r>
    </w:p>
    <w:p w:rsidR="00450EF0" w:rsidRDefault="00450EF0" w:rsidP="00450EF0">
      <w:pPr>
        <w:pStyle w:val="ProductList-Body"/>
      </w:pPr>
    </w:p>
    <w:p w:rsidR="00F910AC"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67593"/>
      <w:r>
        <w:t>Aplicaciones de Office 365</w:t>
      </w:r>
      <w:bookmarkEnd w:id="1181"/>
      <w:bookmarkEnd w:id="1182"/>
      <w:bookmarkEnd w:id="1183"/>
      <w:bookmarkEnd w:id="1184"/>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5189" w:rsidTr="004307EA">
        <w:trPr>
          <w:cantSplit/>
          <w:tblHeader/>
        </w:trPr>
        <w:tc>
          <w:tcPr>
            <w:tcW w:w="3337" w:type="dxa"/>
            <w:tcBorders>
              <w:bottom w:val="nil"/>
            </w:tcBorders>
            <w:shd w:val="clear" w:color="auto" w:fill="00188F"/>
          </w:tcPr>
          <w:p w:rsidR="00405189" w:rsidRPr="00EE0836" w:rsidRDefault="00405189"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405189" w:rsidRPr="00EE0836" w:rsidRDefault="003D1789"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“Campus and School Agreement”</w:instrText>
            </w:r>
            <w:r>
              <w:rPr>
                <w:color w:val="FFFFFF" w:themeColor="background1"/>
              </w:rPr>
              <w:fldChar w:fldCharType="separate"/>
            </w:r>
            <w:r w:rsidR="00405189" w:rsidRPr="00EE0836">
              <w:rPr>
                <w:color w:val="FFFFFF" w:themeColor="background1"/>
              </w:rPr>
              <w:t>CA/SA</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“Enterprise Agreement and Enterprise Subscription Agreement </w:instrText>
            </w:r>
            <w:r>
              <w:rPr>
                <w:color w:val="FFFFFF" w:themeColor="background1"/>
              </w:rPr>
              <w:fldChar w:fldCharType="separate"/>
            </w:r>
            <w:r w:rsidR="00405189">
              <w:rPr>
                <w:color w:val="FFFFFF" w:themeColor="background1"/>
              </w:rPr>
              <w:t>EA/EAS</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\sNoStyle\t”Enrollment for Education Solutions” </w:instrText>
            </w:r>
            <w:r>
              <w:rPr>
                <w:color w:val="FFFFFF" w:themeColor="background1"/>
              </w:rPr>
              <w:fldChar w:fldCharType="separate"/>
            </w:r>
            <w:r w:rsidR="00405189" w:rsidRPr="00EE0836">
              <w:rPr>
                <w:color w:val="FFFFFF" w:themeColor="background1"/>
              </w:rPr>
              <w:t>EES</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“Microsoft Products and Services Agreement” </w:instrText>
            </w:r>
            <w:r>
              <w:rPr>
                <w:color w:val="FFFFFF" w:themeColor="background1"/>
              </w:rPr>
              <w:fldChar w:fldCharType="separate"/>
            </w:r>
            <w:r w:rsidR="00405189" w:rsidRPr="00EE0836">
              <w:rPr>
                <w:color w:val="FFFFFF" w:themeColor="background1"/>
              </w:rPr>
              <w:t>MPSA</w:t>
            </w:r>
            <w:r>
              <w:fldChar w:fldCharType="end"/>
            </w:r>
          </w:p>
        </w:tc>
        <w:tc>
          <w:tcPr>
            <w:tcW w:w="738"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“Open License” </w:instrText>
            </w:r>
            <w:r>
              <w:rPr>
                <w:color w:val="FFFFFF" w:themeColor="background1"/>
              </w:rPr>
              <w:fldChar w:fldCharType="separate"/>
            </w:r>
            <w:r w:rsidR="00405189" w:rsidRPr="00EE0836">
              <w:rPr>
                <w:color w:val="FFFFFF" w:themeColor="background1"/>
              </w:rPr>
              <w:t>OL</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“Open Minimum” </w:instrText>
            </w:r>
            <w:r>
              <w:rPr>
                <w:color w:val="FFFFFF" w:themeColor="background1"/>
              </w:rPr>
              <w:fldChar w:fldCharType="separate"/>
            </w:r>
            <w:r w:rsidR="00405189" w:rsidRPr="00EE0836">
              <w:rPr>
                <w:color w:val="FFFFFF" w:themeColor="background1"/>
              </w:rPr>
              <w:t>OM</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“Open Value and Open Value Subscription” </w:instrText>
            </w:r>
            <w:r>
              <w:rPr>
                <w:color w:val="FFFFFF" w:themeColor="background1"/>
              </w:rPr>
              <w:fldChar w:fldCharType="separate"/>
            </w:r>
            <w:r w:rsidR="00405189" w:rsidRPr="00EE0836">
              <w:rPr>
                <w:color w:val="FFFFFF" w:themeColor="background1"/>
              </w:rPr>
              <w:t>OV/OVS</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“Select and Select Plus” </w:instrText>
            </w:r>
            <w:r>
              <w:rPr>
                <w:color w:val="FFFFFF" w:themeColor="background1"/>
              </w:rPr>
              <w:fldChar w:fldCharType="separate"/>
            </w:r>
            <w:r w:rsidR="00405189" w:rsidRPr="00EE0836">
              <w:rPr>
                <w:color w:val="FFFFFF" w:themeColor="background1"/>
              </w:rPr>
              <w:t>S/S+</w:t>
            </w:r>
            <w:r>
              <w:fldChar w:fldCharType="end"/>
            </w:r>
          </w:p>
        </w:tc>
        <w:tc>
          <w:tcPr>
            <w:tcW w:w="739" w:type="dxa"/>
            <w:shd w:val="clear" w:color="auto" w:fill="00188F"/>
            <w:vAlign w:val="center"/>
          </w:tcPr>
          <w:p w:rsidR="00405189" w:rsidRPr="00EE0836" w:rsidRDefault="007B07E8" w:rsidP="00FB719E">
            <w:pPr>
              <w:pStyle w:val="ProductList-OfferingBody"/>
              <w:ind w:left="-113"/>
              <w:jc w:val="center"/>
              <w:rPr>
                <w:color w:val="FFFFFF" w:themeColor="background1"/>
              </w:rPr>
            </w:pPr>
            <w:r>
              <w:rPr>
                <w:color w:val="FFFFFF" w:themeColor="background1"/>
              </w:rPr>
              <w:fldChar w:fldCharType="begin"/>
            </w:r>
            <w:r w:rsidR="00405189">
              <w:rPr>
                <w:color w:val="FFFFFF" w:themeColor="background1"/>
              </w:rPr>
              <w:instrText xml:space="preserve"> AutoTextList  \sNoStyle\t “Server Cloud Enrollment” </w:instrText>
            </w:r>
            <w:r>
              <w:rPr>
                <w:color w:val="FFFFFF" w:themeColor="background1"/>
              </w:rPr>
              <w:fldChar w:fldCharType="separate"/>
            </w:r>
            <w:r w:rsidR="00405189" w:rsidRPr="00EE0836">
              <w:rPr>
                <w:color w:val="FFFFFF" w:themeColor="background1"/>
              </w:rPr>
              <w:t>SCE</w:t>
            </w:r>
            <w:r>
              <w:fldChar w:fldCharType="end"/>
            </w:r>
          </w:p>
        </w:tc>
      </w:tr>
      <w:tr w:rsidR="004307EA" w:rsidTr="004307EA">
        <w:trPr>
          <w:cantSplit/>
        </w:trPr>
        <w:tc>
          <w:tcPr>
            <w:tcW w:w="3337" w:type="dxa"/>
            <w:tcBorders>
              <w:top w:val="nil"/>
              <w:left w:val="nil"/>
              <w:bottom w:val="dashSmallGap" w:sz="4" w:space="0" w:color="BFBFBF" w:themeColor="background1" w:themeShade="BF"/>
              <w:right w:val="nil"/>
            </w:tcBorders>
          </w:tcPr>
          <w:p w:rsidR="004307EA" w:rsidRDefault="004307EA" w:rsidP="00237299">
            <w:pPr>
              <w:pStyle w:val="ProductList-Offering2"/>
            </w:pPr>
            <w:bookmarkStart w:id="1185" w:name="_Toc402267594"/>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Pr>
        <w:tc>
          <w:tcPr>
            <w:tcW w:w="3337" w:type="dxa"/>
            <w:tcBorders>
              <w:top w:val="nil"/>
              <w:left w:val="nil"/>
              <w:bottom w:val="dashSmallGap" w:sz="4" w:space="0" w:color="BFBFBF" w:themeColor="background1" w:themeShade="BF"/>
              <w:right w:val="nil"/>
            </w:tcBorders>
          </w:tcPr>
          <w:p w:rsidR="004307EA" w:rsidRDefault="004307EA" w:rsidP="00237299">
            <w:pPr>
              <w:pStyle w:val="ProductList-Offering2"/>
            </w:pPr>
            <w:bookmarkStart w:id="1186" w:name="_Toc379797318"/>
            <w:bookmarkStart w:id="1187" w:name="_Toc380513378"/>
            <w:bookmarkStart w:id="1188" w:name="_Toc380655428"/>
            <w:bookmarkStart w:id="1189" w:name="_Toc402267595"/>
            <w:r>
              <w:t>Office 365 ProPlus</w:t>
            </w:r>
            <w:r>
              <w:fldChar w:fldCharType="begin"/>
            </w:r>
            <w:r>
              <w:instrText>XE "Office 365 ProPlus"</w:instrText>
            </w:r>
            <w:r>
              <w:fldChar w:fldCharType="end"/>
            </w:r>
            <w:r>
              <w:t xml:space="preserve"> (SL de Usuario)</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4307EA" w:rsidRDefault="004307EA" w:rsidP="004307EA">
            <w:pPr>
              <w:pStyle w:val="ProductList-OfferingBody"/>
              <w:ind w:left="-126"/>
              <w:jc w:val="center"/>
            </w:pPr>
            <w:r w:rsidRPr="004307EA">
              <w:fldChar w:fldCharType="begin"/>
            </w:r>
            <w:r w:rsidRPr="004307EA">
              <w:instrText xml:space="preserve"> AutoTextList  \sNoStyle\t "Non-Company Wide in Open Value"</w:instrText>
            </w:r>
            <w:r w:rsidRPr="004307EA">
              <w:fldChar w:fldCharType="separate"/>
            </w:r>
            <w:r w:rsidRPr="004307EA">
              <w:rPr>
                <w:lang w:val="es-ES"/>
              </w:rPr>
              <w:fldChar w:fldCharType="begin"/>
            </w:r>
            <w:r w:rsidRPr="004307EA">
              <w:rPr>
                <w:lang w:val="es-ES"/>
              </w:rPr>
              <w:instrText xml:space="preserve"> AutoTextList  \s NoStyle \t “Servicios en Línea Enterprise” </w:instrText>
            </w:r>
            <w:r w:rsidRPr="004307EA">
              <w:rPr>
                <w:lang w:val="es-ES"/>
              </w:rPr>
              <w:fldChar w:fldCharType="separate"/>
            </w:r>
            <w:r w:rsidRPr="004307EA">
              <w:rPr>
                <w:lang w:val="es-ES"/>
              </w:rPr>
              <w:t>EO</w:t>
            </w:r>
            <w:r w:rsidRPr="004307EA">
              <w:rPr>
                <w:lang w:val="es-ES"/>
              </w:rPr>
              <w:fldChar w:fldCharType="end"/>
            </w:r>
            <w:r w:rsidRPr="004307EA">
              <w:rPr>
                <w:lang w:val="es-ES"/>
              </w:rPr>
              <w:t xml:space="preserve">, </w:t>
            </w:r>
            <w:r w:rsidRPr="004307EA">
              <w:rPr>
                <w:lang w:val="es-ES"/>
              </w:rPr>
              <w:fldChar w:fldCharType="begin"/>
            </w:r>
            <w:r w:rsidRPr="004307EA">
              <w:rPr>
                <w:lang w:val="es-ES"/>
              </w:rPr>
              <w:instrText xml:space="preserve"> AutoTextList  \s NoStyle \t “No toda la organización en Open Value” </w:instrText>
            </w:r>
            <w:r w:rsidRPr="004307EA">
              <w:rPr>
                <w:lang w:val="es-ES"/>
              </w:rPr>
              <w:fldChar w:fldCharType="separate"/>
            </w:r>
            <w:r w:rsidRPr="004307EA">
              <w:rPr>
                <w:lang w:val="es-ES"/>
              </w:rPr>
              <w:t>P</w:t>
            </w:r>
            <w:r w:rsidRPr="004307EA">
              <w:rPr>
                <w:lang w:val="es-ES"/>
              </w:rPr>
              <w:fldChar w:fldCharType="end"/>
            </w:r>
            <w:r w:rsidRPr="004307EA">
              <w:t xml:space="preserve"> </w:t>
            </w:r>
            <w:r w:rsidRPr="004307EA">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237299">
            <w:pPr>
              <w:pStyle w:val="ProductList-Offering2"/>
            </w:pPr>
            <w:bookmarkStart w:id="1190" w:name="_Toc379797319"/>
            <w:bookmarkStart w:id="1191" w:name="_Toc380513379"/>
            <w:bookmarkStart w:id="1192" w:name="_Toc380655429"/>
            <w:bookmarkStart w:id="1193" w:name="_Toc40226759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4307EA" w:rsidRDefault="004307EA" w:rsidP="00237299">
            <w:pPr>
              <w:pStyle w:val="ProductList-OfferingBody"/>
              <w:ind w:left="-113"/>
              <w:jc w:val="center"/>
            </w:pPr>
            <w:r>
              <w:t>1</w:t>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70AD47" w:themeFill="accent6"/>
            <w:vAlign w:val="center"/>
          </w:tcPr>
          <w:p w:rsidR="004307EA" w:rsidRPr="00654393" w:rsidRDefault="004307EA" w:rsidP="000031B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D315FF">
            <w:pPr>
              <w:pStyle w:val="ProductList-Offering2"/>
            </w:pPr>
            <w:bookmarkStart w:id="1194" w:name="_Toc379797320"/>
            <w:bookmarkStart w:id="1195" w:name="_Toc380513380"/>
            <w:bookmarkStart w:id="1196" w:name="_Toc380655430"/>
            <w:bookmarkStart w:id="1197" w:name="_Toc402267597"/>
            <w:r>
              <w:t>Office 365 ProPlus Government G</w:t>
            </w:r>
            <w:r>
              <w:fldChar w:fldCharType="begin"/>
            </w:r>
            <w:r>
              <w:instrText>XE "Office 365 ProPlus Government G"</w:instrText>
            </w:r>
            <w:r>
              <w:fldChar w:fldCharType="end"/>
            </w:r>
            <w:r>
              <w:t xml:space="preserve"> (SL de Usuario)</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CB675E"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237299">
            <w:pPr>
              <w:pStyle w:val="ProductList-Offering2"/>
            </w:pPr>
            <w:bookmarkStart w:id="1198" w:name="_Toc379797321"/>
            <w:bookmarkStart w:id="1199" w:name="_Toc380513381"/>
            <w:bookmarkStart w:id="1200" w:name="_Toc380655431"/>
            <w:bookmarkStart w:id="1201" w:name="_Toc402267598"/>
            <w:r>
              <w:t>Office 365 ProPlus de SA (SL de Usuario)</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7D4689">
            <w:pPr>
              <w:pStyle w:val="ProductList-Offering2"/>
            </w:pPr>
            <w:bookmarkStart w:id="1202" w:name="_Toc379797323"/>
            <w:bookmarkStart w:id="1203" w:name="_Toc380513382"/>
            <w:bookmarkStart w:id="1204" w:name="_Toc380655432"/>
            <w:bookmarkStart w:id="1205" w:name="_Toc402267599"/>
            <w:r>
              <w:t>Project Online con Project Pro para Office 365</w:t>
            </w:r>
            <w:r>
              <w:fldChar w:fldCharType="begin"/>
            </w:r>
            <w:r>
              <w:instrText>XE "Project Online con Project Pro para Office 365"</w:instrText>
            </w:r>
            <w:r>
              <w:fldChar w:fldCharType="end"/>
            </w:r>
            <w:r>
              <w:t xml:space="preserve"> (SL</w:t>
            </w:r>
            <w:r w:rsidR="007D4689">
              <w:t> </w:t>
            </w:r>
            <w:r>
              <w:t>de Usuario)</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307EA" w:rsidRDefault="004307E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Pr="005A0966"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D315FF">
            <w:pPr>
              <w:pStyle w:val="ProductList-Offering2"/>
            </w:pPr>
            <w:bookmarkStart w:id="1206" w:name="_Toc402267600"/>
            <w:r>
              <w:t xml:space="preserve">Project Online con Project Pro para Office 365 de SA </w:t>
            </w:r>
            <w:r>
              <w:fldChar w:fldCharType="begin"/>
            </w:r>
            <w:r>
              <w:instrText>XE "Project Online con Project Pro para Office 365 de SA"</w:instrText>
            </w:r>
            <w:r>
              <w:fldChar w:fldCharType="end"/>
            </w:r>
            <w:r>
              <w:t xml:space="preserve"> (SL de Usuario)</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Pr="005A0966"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237299">
            <w:pPr>
              <w:pStyle w:val="ProductList-Offering2"/>
            </w:pPr>
            <w:bookmarkStart w:id="1207" w:name="_Toc379797324"/>
            <w:bookmarkStart w:id="1208" w:name="_Toc380513383"/>
            <w:bookmarkStart w:id="1209" w:name="_Toc380655433"/>
            <w:bookmarkStart w:id="1210" w:name="_Toc402267601"/>
            <w:r>
              <w:t>Project Pro para Office 365</w:t>
            </w:r>
            <w:bookmarkEnd w:id="1207"/>
            <w:bookmarkEnd w:id="1208"/>
            <w:bookmarkEnd w:id="1209"/>
            <w:bookmarkEnd w:id="1210"/>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D315FF">
            <w:pPr>
              <w:pStyle w:val="ProductList-Offering2"/>
            </w:pPr>
            <w:bookmarkStart w:id="1211" w:name="_Toc379797325"/>
            <w:bookmarkStart w:id="1212" w:name="_Toc380513384"/>
            <w:bookmarkStart w:id="1213" w:name="_Toc380655434"/>
            <w:bookmarkStart w:id="1214" w:name="_Toc402267602"/>
            <w:r>
              <w:t>Project Pro para Office 365 A</w:t>
            </w:r>
            <w:bookmarkEnd w:id="1211"/>
            <w:bookmarkEnd w:id="1212"/>
            <w:bookmarkEnd w:id="1213"/>
            <w:bookmarkEnd w:id="1214"/>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307EA" w:rsidRDefault="004307EA" w:rsidP="00237299">
            <w:pPr>
              <w:pStyle w:val="ProductList-OfferingBody"/>
              <w:ind w:left="-113"/>
              <w:jc w:val="center"/>
            </w:pPr>
            <w:r>
              <w:t>1</w:t>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70AD47" w:themeFill="accent6"/>
            <w:vAlign w:val="center"/>
          </w:tcPr>
          <w:p w:rsidR="004307EA" w:rsidRPr="00654393" w:rsidRDefault="004307EA" w:rsidP="000031B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237299">
            <w:pPr>
              <w:pStyle w:val="ProductList-Offering2"/>
            </w:pPr>
            <w:bookmarkStart w:id="1215" w:name="_Toc402267603"/>
            <w:r>
              <w:t>Project Pro para Office 365 de SA</w:t>
            </w:r>
            <w:bookmarkEnd w:id="1215"/>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237299">
            <w:pPr>
              <w:pStyle w:val="ProductList-Offering2"/>
            </w:pPr>
            <w:bookmarkStart w:id="1216" w:name="_Toc379797326"/>
            <w:bookmarkStart w:id="1217" w:name="_Toc380513385"/>
            <w:bookmarkStart w:id="1218" w:name="_Toc380655435"/>
            <w:bookmarkStart w:id="1219" w:name="_Toc402267604"/>
            <w:r>
              <w:t>Visio Pro para Office 365</w:t>
            </w:r>
            <w:bookmarkEnd w:id="1216"/>
            <w:bookmarkEnd w:id="1217"/>
            <w:bookmarkEnd w:id="1218"/>
            <w:bookmarkEnd w:id="1219"/>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307EA" w:rsidRDefault="004307EA" w:rsidP="00EB46C3">
            <w:pPr>
              <w:pStyle w:val="ProductList-Offering2"/>
            </w:pPr>
            <w:bookmarkStart w:id="1220" w:name="_Toc379797327"/>
            <w:bookmarkStart w:id="1221" w:name="_Toc380513386"/>
            <w:bookmarkStart w:id="1222" w:name="_Toc380655436"/>
            <w:bookmarkStart w:id="1223" w:name="_Toc402267605"/>
            <w:r>
              <w:t>Visio Pro para Office 365 A</w:t>
            </w:r>
            <w:bookmarkEnd w:id="1220"/>
            <w:bookmarkEnd w:id="1221"/>
            <w:bookmarkEnd w:id="1222"/>
            <w:bookmarkEnd w:id="1223"/>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307EA" w:rsidRDefault="004307E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307EA" w:rsidRDefault="004307EA" w:rsidP="00237299">
            <w:pPr>
              <w:pStyle w:val="ProductList-OfferingBody"/>
              <w:ind w:left="-113"/>
              <w:jc w:val="center"/>
            </w:pPr>
            <w:r>
              <w:t>1</w:t>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70AD47" w:themeFill="accent6"/>
            <w:vAlign w:val="center"/>
          </w:tcPr>
          <w:p w:rsidR="004307EA" w:rsidRPr="00654393" w:rsidRDefault="004307EA" w:rsidP="000031B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70AD47" w:themeFill="accent6"/>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r w:rsidR="004307EA" w:rsidTr="004307EA">
        <w:trPr>
          <w:cantSplit/>
        </w:trPr>
        <w:tc>
          <w:tcPr>
            <w:tcW w:w="3337" w:type="dxa"/>
            <w:tcBorders>
              <w:top w:val="dashSmallGap" w:sz="4" w:space="0" w:color="BFBFBF" w:themeColor="background1" w:themeShade="BF"/>
              <w:left w:val="nil"/>
              <w:bottom w:val="nil"/>
              <w:right w:val="nil"/>
            </w:tcBorders>
          </w:tcPr>
          <w:p w:rsidR="004307EA" w:rsidRDefault="004307EA" w:rsidP="00237299">
            <w:pPr>
              <w:pStyle w:val="ProductList-Offering2"/>
            </w:pPr>
            <w:bookmarkStart w:id="1224" w:name="_Toc402267606"/>
            <w:r>
              <w:t>Visio Pro para Office 365 de SA</w:t>
            </w:r>
            <w:bookmarkEnd w:id="1224"/>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rsidR="004307EA" w:rsidRDefault="004307E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70AD47" w:themeFill="accent6"/>
            <w:vAlign w:val="center"/>
          </w:tcPr>
          <w:p w:rsidR="004307EA" w:rsidRPr="00654393" w:rsidRDefault="004307EA" w:rsidP="000031B9">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8"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c>
          <w:tcPr>
            <w:tcW w:w="739" w:type="dxa"/>
            <w:shd w:val="clear" w:color="auto" w:fill="BFBFBF" w:themeFill="background1" w:themeFillShade="BF"/>
            <w:vAlign w:val="center"/>
          </w:tcPr>
          <w:p w:rsidR="004307EA" w:rsidRDefault="004307EA" w:rsidP="00237299">
            <w:pPr>
              <w:pStyle w:val="ProductList-OfferingBody"/>
              <w:ind w:left="-113"/>
              <w:jc w:val="center"/>
            </w:pPr>
          </w:p>
        </w:tc>
      </w:tr>
    </w:tbl>
    <w:p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5"/>
        <w:gridCol w:w="3478"/>
        <w:gridCol w:w="4269"/>
      </w:tblGrid>
      <w:tr w:rsidR="00405189" w:rsidTr="004307EA">
        <w:tc>
          <w:tcPr>
            <w:tcW w:w="2970" w:type="dxa"/>
          </w:tcPr>
          <w:p w:rsidR="00405189" w:rsidRPr="00777FB4" w:rsidRDefault="00405189" w:rsidP="00FB719E">
            <w:pPr>
              <w:pStyle w:val="ProductList-Body"/>
              <w:spacing w:before="20" w:after="20"/>
              <w:rPr>
                <w:b/>
              </w:rPr>
            </w:pPr>
            <w:r>
              <w:t xml:space="preserve">Reducción elegible: </w:t>
            </w:r>
            <w:r>
              <w:rPr>
                <w:b/>
              </w:rPr>
              <w:t>Todos</w:t>
            </w:r>
          </w:p>
        </w:tc>
        <w:tc>
          <w:tcPr>
            <w:tcW w:w="3510" w:type="dxa"/>
          </w:tcPr>
          <w:p w:rsidR="00405189" w:rsidRDefault="00405189" w:rsidP="00FB719E">
            <w:pPr>
              <w:pStyle w:val="ProductList-Body"/>
              <w:spacing w:before="20" w:after="20"/>
            </w:pPr>
            <w:r>
              <w:t xml:space="preserve">Grupo de productos: </w:t>
            </w:r>
            <w:r>
              <w:rPr>
                <w:b/>
              </w:rPr>
              <w:t>Aplicación</w:t>
            </w:r>
          </w:p>
        </w:tc>
        <w:tc>
          <w:tcPr>
            <w:tcW w:w="4310" w:type="dxa"/>
          </w:tcPr>
          <w:p w:rsidR="00405189" w:rsidRPr="00B64912" w:rsidRDefault="00405189" w:rsidP="00FB719E">
            <w:pPr>
              <w:pStyle w:val="ProductList-Body"/>
              <w:spacing w:before="20" w:after="20"/>
              <w:rPr>
                <w:b/>
              </w:rPr>
            </w:pPr>
            <w:r>
              <w:t xml:space="preserve">Elegible para periodo prorrogado: </w:t>
            </w:r>
            <w:r>
              <w:rPr>
                <w:b/>
              </w:rPr>
              <w:t xml:space="preserve">Office 365 A, Project </w:t>
            </w:r>
          </w:p>
        </w:tc>
      </w:tr>
      <w:tr w:rsidR="00405189" w:rsidTr="004307EA">
        <w:tc>
          <w:tcPr>
            <w:tcW w:w="2970" w:type="dxa"/>
          </w:tcPr>
          <w:p w:rsidR="00405189" w:rsidRDefault="00405189" w:rsidP="00FB719E">
            <w:pPr>
              <w:pStyle w:val="ProductList-Body"/>
              <w:spacing w:before="20" w:after="20"/>
            </w:pPr>
            <w:r>
              <w:t xml:space="preserve">Transición elegible: </w:t>
            </w:r>
            <w:r>
              <w:rPr>
                <w:b/>
              </w:rPr>
              <w:t>Todos</w:t>
            </w:r>
          </w:p>
        </w:tc>
        <w:tc>
          <w:tcPr>
            <w:tcW w:w="3510" w:type="dxa"/>
          </w:tcPr>
          <w:p w:rsidR="00405189" w:rsidRPr="00777FB4" w:rsidRDefault="00405189" w:rsidP="00FB719E">
            <w:pPr>
              <w:pStyle w:val="ProductList-Body"/>
              <w:spacing w:before="20" w:after="20"/>
              <w:rPr>
                <w:b/>
              </w:rPr>
            </w:pPr>
            <w:r>
              <w:t xml:space="preserve">Elegible para true up: </w:t>
            </w:r>
            <w:r>
              <w:rPr>
                <w:b/>
              </w:rPr>
              <w:t>Todos</w:t>
            </w:r>
          </w:p>
        </w:tc>
        <w:tc>
          <w:tcPr>
            <w:tcW w:w="4310" w:type="dxa"/>
          </w:tcPr>
          <w:p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Información adicional</w:t>
      </w:r>
    </w:p>
    <w:p w:rsidR="00E1260A" w:rsidRDefault="00E1260A" w:rsidP="00405189">
      <w:pPr>
        <w:pStyle w:val="ProductList-Body"/>
        <w:rPr>
          <w:b/>
          <w:color w:val="00188F"/>
        </w:rPr>
      </w:pPr>
    </w:p>
    <w:p w:rsidR="00405189" w:rsidRPr="00B64912" w:rsidRDefault="00405189" w:rsidP="00405189">
      <w:pPr>
        <w:pStyle w:val="ProductList-Body"/>
        <w:rPr>
          <w:b/>
        </w:rPr>
      </w:pPr>
      <w:r>
        <w:rPr>
          <w:b/>
          <w:color w:val="00188F"/>
        </w:rPr>
        <w:t>Elegibilidad para compra de USL de Office 365 de SA</w:t>
      </w:r>
    </w:p>
    <w:p w:rsidR="00405189" w:rsidRDefault="005D0C2F" w:rsidP="00405189">
      <w:pPr>
        <w:pStyle w:val="ProductList-Body"/>
      </w:pPr>
      <w:r>
        <w:rPr>
          <w:i/>
          <w:iCs/>
        </w:rPr>
        <w:t>Las USL de SA</w:t>
      </w:r>
      <w:r>
        <w:t xml:space="preserve"> pueden adquirirse para las Licencias de transición perpetuas, totalmente pagadas, con SA activo para los Productos Cualificados en la siguiente tabla.</w:t>
      </w:r>
    </w:p>
    <w:p w:rsidR="00405189" w:rsidRDefault="00405189" w:rsidP="00405189">
      <w:pPr>
        <w:pStyle w:val="ProductList-Body"/>
      </w:pPr>
    </w:p>
    <w:tbl>
      <w:tblPr>
        <w:tblStyle w:val="TableGrid"/>
        <w:tblW w:w="0" w:type="auto"/>
        <w:tblInd w:w="108" w:type="dxa"/>
        <w:tblLook w:val="04A0" w:firstRow="1" w:lastRow="0" w:firstColumn="1" w:lastColumn="0" w:noHBand="0" w:noVBand="1"/>
      </w:tblPr>
      <w:tblGrid>
        <w:gridCol w:w="3780"/>
        <w:gridCol w:w="6660"/>
      </w:tblGrid>
      <w:tr w:rsidR="005D0C2F" w:rsidRPr="0009164C" w:rsidTr="004307EA">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Productos Cualificados que hacen una transición</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USL de SA correspondiente</w:t>
            </w:r>
          </w:p>
        </w:tc>
      </w:tr>
      <w:tr w:rsidR="005D0C2F" w:rsidTr="004307EA">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de SA</w:t>
            </w:r>
          </w:p>
        </w:tc>
      </w:tr>
      <w:tr w:rsidR="00CB675E" w:rsidTr="004307EA">
        <w:tc>
          <w:tcPr>
            <w:tcW w:w="3780" w:type="dxa"/>
          </w:tcPr>
          <w:p w:rsidR="00CB675E" w:rsidRPr="00CB675E" w:rsidRDefault="00CB675E" w:rsidP="00CB675E">
            <w:pPr>
              <w:pStyle w:val="ProductList-Body"/>
            </w:pPr>
            <w:r w:rsidRPr="00CB675E">
              <w:t>Project Professional 2013</w:t>
            </w:r>
          </w:p>
        </w:tc>
        <w:tc>
          <w:tcPr>
            <w:tcW w:w="6660" w:type="dxa"/>
          </w:tcPr>
          <w:p w:rsidR="00CB675E" w:rsidRPr="00CB675E" w:rsidRDefault="00CB675E" w:rsidP="00CB675E">
            <w:pPr>
              <w:pStyle w:val="ProductList-Body"/>
            </w:pPr>
            <w:r w:rsidRPr="00CB675E">
              <w:t xml:space="preserve">Project Pro for Office 365 </w:t>
            </w:r>
            <w:r>
              <w:t>de</w:t>
            </w:r>
            <w:r w:rsidRPr="00CB675E">
              <w:t xml:space="preserve"> SA</w:t>
            </w:r>
          </w:p>
        </w:tc>
      </w:tr>
      <w:tr w:rsidR="00CB675E" w:rsidTr="004307EA">
        <w:tc>
          <w:tcPr>
            <w:tcW w:w="3780" w:type="dxa"/>
          </w:tcPr>
          <w:p w:rsidR="00CB675E" w:rsidRPr="00CB675E" w:rsidRDefault="00CB675E" w:rsidP="00CB675E">
            <w:pPr>
              <w:pStyle w:val="ProductList-Body"/>
            </w:pPr>
            <w:r w:rsidRPr="00CB675E">
              <w:t>Visio 2013 Professional</w:t>
            </w:r>
          </w:p>
        </w:tc>
        <w:tc>
          <w:tcPr>
            <w:tcW w:w="6660" w:type="dxa"/>
          </w:tcPr>
          <w:p w:rsidR="00CB675E" w:rsidRPr="00CB675E" w:rsidRDefault="00CB675E" w:rsidP="00CB675E">
            <w:pPr>
              <w:pStyle w:val="ProductList-Body"/>
            </w:pPr>
            <w:r>
              <w:t>Visio Pro for Office 365 de</w:t>
            </w:r>
            <w:r w:rsidRPr="00CB675E">
              <w:t xml:space="preserve"> SA</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rsidR="00405189" w:rsidRDefault="00405189" w:rsidP="00405189">
      <w:pPr>
        <w:pStyle w:val="ProductList-Body"/>
      </w:pPr>
      <w:r>
        <w:t>Con el lanzamiento del servicio actualizado para Office 365 ProPlus</w:t>
      </w:r>
      <w:r>
        <w:fldChar w:fldCharType="begin"/>
      </w:r>
      <w:r>
        <w:instrText>XE "Office 365 ProPlus"</w:instrText>
      </w:r>
      <w:r>
        <w:fldChar w:fldCharType="end"/>
      </w:r>
      <w:r>
        <w:t>, se ha interrumpido su derecho de elegibilidad de soporte físico para utilizar Office Professional Plus 2010</w:t>
      </w:r>
      <w:r>
        <w:fldChar w:fldCharType="begin"/>
      </w:r>
      <w:r>
        <w:instrText>XE "Office Professional Plus 2010"</w:instrText>
      </w:r>
      <w:r>
        <w:fldChar w:fldCharType="end"/>
      </w:r>
      <w:r>
        <w:t xml:space="preserve"> u Office para Mac Standard 2011</w:t>
      </w:r>
      <w:r>
        <w:fldChar w:fldCharType="begin"/>
      </w:r>
      <w:r>
        <w:instrText>XE "Office para Mac Standard 2011"</w:instrText>
      </w:r>
      <w:r>
        <w:fldChar w:fldCharType="end"/>
      </w:r>
      <w:r>
        <w:t xml:space="preserve"> en lugar del software Office 365 ProPlus software en virtud de las suscripciones vigentes. Los clientes deben actualizar sus dispositivos con el soporte físico de Office 365 ProPlus antes del 28 de febrero de 2014.</w:t>
      </w:r>
    </w:p>
    <w:p w:rsidR="0066696B" w:rsidRDefault="0066696B" w:rsidP="0066696B">
      <w:pPr>
        <w:pStyle w:val="ProductList-Body"/>
      </w:pPr>
    </w:p>
    <w:p w:rsidR="0066696B" w:rsidRDefault="0066696B" w:rsidP="0066696B">
      <w:pPr>
        <w:pStyle w:val="ProductList-Body"/>
        <w:rPr>
          <w:b/>
          <w:color w:val="00188F"/>
        </w:rPr>
      </w:pPr>
      <w:r>
        <w:rPr>
          <w:b/>
          <w:color w:val="00188F"/>
        </w:rPr>
        <w:t>El uso de las Aplicaciones en un servidor de red o en una Plataforma de Microsoft Azure con activación en equipos compartidos</w:t>
      </w:r>
    </w:p>
    <w:p w:rsidR="0066696B" w:rsidRDefault="0066696B" w:rsidP="0066696B">
      <w:pPr>
        <w:pStyle w:val="ProductList-Body"/>
      </w:pPr>
      <w:r>
        <w:t xml:space="preserve">Los usuarios con licencia de Office 365 ProPlus, Visio Pro para Office 365 y Project Pro para Office 365 también pueden utilizar software incluido con sus USL en un Servidor de Red o en los Servicios de Plataforma de Microsoft Azure con activación en equipos compartidos. Pueden utilizar el software para crear, editar o guardar documentos. </w:t>
      </w:r>
      <w:r w:rsidR="00371F1F">
        <w:t>“</w:t>
      </w:r>
      <w:r>
        <w:t>Servidor de Red</w:t>
      </w:r>
      <w:r w:rsidR="00371F1F">
        <w:t>”</w:t>
      </w:r>
      <w:r>
        <w:t xml:space="preserve"> es un servidor de hardware físico dedicado exclusivamente al uso del cliente.</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Los clientes que con anterioridad aplicaron correctamente la Elegibilidad de Soporte Físico con Servicios de Escritorio Remoto (RDS, Remote Desktop Services) para Office 365 Pro Plus, Visio Pro para Office 365 y Project Pro para Office 365</w:t>
      </w:r>
    </w:p>
    <w:p w:rsidR="006C77E2" w:rsidRPr="006C77E2" w:rsidRDefault="006C77E2" w:rsidP="006C77E2">
      <w:pPr>
        <w:pStyle w:val="ProductList-Body"/>
      </w:pPr>
      <w: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rsidR="00405189" w:rsidRDefault="00405189" w:rsidP="00405189">
      <w:pPr>
        <w:pStyle w:val="ProductList-Body"/>
      </w:pPr>
    </w:p>
    <w:p w:rsidR="00405189" w:rsidRPr="00B64912" w:rsidRDefault="00405189" w:rsidP="00405189">
      <w:pPr>
        <w:pStyle w:val="ProductList-Body"/>
        <w:rPr>
          <w:b/>
        </w:rPr>
      </w:pPr>
      <w:r>
        <w:rPr>
          <w:b/>
          <w:color w:val="00188F"/>
        </w:rPr>
        <w:t>Elegibilidad de soporte físico para Office 365 Pro Plus con derechos de Windows To Go</w:t>
      </w:r>
    </w:p>
    <w:p w:rsidR="00405189" w:rsidRDefault="00405189" w:rsidP="00405189">
      <w:pPr>
        <w:pStyle w:val="ProductList-Body"/>
      </w:pPr>
      <w:r>
        <w:t>Como parte de la incorporación de los Derechos de Windows To Go, si el usuario al que el cliente ha cedido una licencia de Office 365 ProPlus</w:t>
      </w:r>
      <w:r>
        <w:fldChar w:fldCharType="begin"/>
      </w:r>
      <w:r>
        <w:instrText>XE "Office 365 ProPlus"</w:instrText>
      </w:r>
      <w:r>
        <w:fldChar w:fldCharType="end"/>
      </w:r>
      <w: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XE "Office Professional Plus 2013"</w:instrText>
      </w:r>
      <w:r>
        <w:fldChar w:fldCharType="end"/>
      </w:r>
      <w: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rsidR="00405189" w:rsidRDefault="00405189" w:rsidP="00405189">
      <w:pPr>
        <w:pStyle w:val="ProductList-Body"/>
      </w:pPr>
    </w:p>
    <w:p w:rsidR="00405189" w:rsidRPr="00B64912" w:rsidRDefault="00405189" w:rsidP="00405189">
      <w:pPr>
        <w:pStyle w:val="ProductList-Body"/>
        <w:rPr>
          <w:b/>
        </w:rPr>
      </w:pPr>
      <w:r>
        <w:rPr>
          <w:b/>
          <w:color w:val="00188F"/>
        </w:rPr>
        <w:t>Contrato Campus y School</w:t>
      </w:r>
    </w:p>
    <w:p w:rsidR="00405189" w:rsidRDefault="00405189" w:rsidP="00405189">
      <w:pPr>
        <w:pStyle w:val="ProductList-Body"/>
      </w:pPr>
      <w:r>
        <w:t>Si una institución se suscribe a una USL de Office 365 ProPlus</w:t>
      </w:r>
      <w:r>
        <w:fldChar w:fldCharType="begin"/>
      </w:r>
      <w:r>
        <w:instrText>XE "Office 365 ProPlus"</w:instrText>
      </w:r>
      <w:r>
        <w:fldChar w:fldCharType="end"/>
      </w:r>
      <w:r>
        <w:t>, debe adquirir una licencia para cada Usuario Cualificado en la organización de la institución. Si una institución se registra para una Student Option para USL de Office 365 ProPlus, debe adquirir una licencia para cada Estudiante en la organización.</w:t>
      </w:r>
    </w:p>
    <w:p w:rsidR="00405189" w:rsidRDefault="00405189" w:rsidP="00405189">
      <w:pPr>
        <w:pStyle w:val="ProductList-Body"/>
      </w:pPr>
    </w:p>
    <w:p w:rsidR="00405189" w:rsidRDefault="00405189" w:rsidP="00405189">
      <w:pPr>
        <w:pStyle w:val="ProductList-Body"/>
      </w:pPr>
      <w:r>
        <w:t>Las instituciones con USL de Office 365 ProPlus</w:t>
      </w:r>
      <w:r>
        <w:fldChar w:fldCharType="begin"/>
      </w:r>
      <w:r>
        <w:instrText>XE "Office 365 ProPlus"</w:instrText>
      </w:r>
      <w:r>
        <w:fldChar w:fldCharType="end"/>
      </w:r>
      <w:r>
        <w:t xml:space="preserve"> cedidas a todos los miembros del personal y profesorado pueden instalar el software de Office Professional Plus 2013</w:t>
      </w:r>
      <w:r>
        <w:fldChar w:fldCharType="begin"/>
      </w:r>
      <w:r>
        <w:instrText>XE "Office Professional Plus 2013"</w:instrText>
      </w:r>
      <w:r>
        <w:fldChar w:fldCharType="end"/>
      </w:r>
      <w:r>
        <w:t xml:space="preserve"> en cualquier laboratorio o biblioteca de libre acceso dentro de la organización de la institución.</w:t>
      </w:r>
      <w:r w:rsidR="005366E7">
        <w:t xml:space="preserve"> </w:t>
      </w:r>
      <w:r>
        <w:t>De otro modo, el uso del software está sujeto a los términos de licencia de Office Professional Plus 2013.</w:t>
      </w:r>
    </w:p>
    <w:p w:rsidR="00405189" w:rsidRDefault="00405189" w:rsidP="00405189">
      <w:pPr>
        <w:pStyle w:val="ProductList-Body"/>
      </w:pPr>
    </w:p>
    <w:p w:rsidR="007D4689" w:rsidRDefault="007D4689" w:rsidP="00405189">
      <w:pPr>
        <w:pStyle w:val="ProductList-Body"/>
      </w:pPr>
    </w:p>
    <w:p w:rsidR="007D4689" w:rsidRDefault="007D4689" w:rsidP="00405189">
      <w:pPr>
        <w:pStyle w:val="ProductList-Body"/>
      </w:pPr>
    </w:p>
    <w:p w:rsidR="007D4689" w:rsidRDefault="007D4689" w:rsidP="00405189">
      <w:pPr>
        <w:pStyle w:val="ProductList-Body"/>
      </w:pPr>
    </w:p>
    <w:p w:rsidR="00405189" w:rsidRPr="00241D62" w:rsidRDefault="00405189" w:rsidP="00405189">
      <w:pPr>
        <w:pStyle w:val="ProductList-Body"/>
        <w:rPr>
          <w:b/>
        </w:rPr>
      </w:pPr>
      <w:r>
        <w:rPr>
          <w:b/>
          <w:color w:val="00188F"/>
        </w:rPr>
        <w:t>Office Multi Language Pack</w:t>
      </w:r>
      <w:r>
        <w:rPr>
          <w:b/>
        </w:rPr>
        <w:t xml:space="preserve"> </w:t>
      </w:r>
    </w:p>
    <w:p w:rsidR="00405189" w:rsidRDefault="00405189" w:rsidP="00405189">
      <w:pPr>
        <w:pStyle w:val="ProductList-Body"/>
      </w:pPr>
      <w: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rsidR="00405189" w:rsidRDefault="00405189" w:rsidP="00405189">
      <w:pPr>
        <w:pStyle w:val="ProductList-Body"/>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Los clientes con Office 365 ProPlus son elegibles para utilizar los cursos de aplicaciones E-Learning alojados. Los clientes elegibles recibirán un código de acceso por inscripción/contrato cualificado.</w:t>
      </w:r>
      <w:r w:rsidR="005366E7">
        <w:t xml:space="preserve"> </w:t>
      </w:r>
      <w:r>
        <w:t>Los clientes también podrán descargar archivos de E-Learning, compatibles con SCORM y de</w:t>
      </w:r>
      <w:r w:rsidR="007D4689">
        <w:t> </w:t>
      </w:r>
      <w:r>
        <w:t>solo contenido (para Aplicaciones) desde VLSC para importarlos a su Plataforma de eLearning (LMS).</w:t>
      </w:r>
      <w:r w:rsidR="005366E7">
        <w:t xml:space="preserve"> </w:t>
      </w:r>
      <w:r>
        <w:t xml:space="preserve">No se necesita un código de acceso para descargar archivos desde VLSC. </w:t>
      </w:r>
    </w:p>
    <w:p w:rsidR="00405189" w:rsidRDefault="00405189" w:rsidP="00405189">
      <w:pPr>
        <w:pStyle w:val="ProductList-Body"/>
      </w:pPr>
    </w:p>
    <w:p w:rsidR="00405189" w:rsidRDefault="00405189" w:rsidP="00405189">
      <w:pPr>
        <w:pStyle w:val="ProductList-Body"/>
      </w:pPr>
      <w:r>
        <w:t>El número máximo de usuarios para los que un cliente podrá utilizar la formación de E-Learning equivale al número de suscripciones de Office 365 adquiridas. Los Clientes deben designar un usuario para cada licencia cualificada.</w:t>
      </w:r>
      <w:r w:rsidR="005366E7">
        <w:t xml:space="preserve"> </w:t>
      </w:r>
      <w:r>
        <w:t>El acceso no puede transmitirse de un usuario a otro.</w:t>
      </w:r>
      <w:r w:rsidR="005366E7">
        <w:t xml:space="preserve"> </w:t>
      </w:r>
      <w: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7D4689">
        <w:t>­</w:t>
      </w:r>
      <w:r>
        <w:t>Learning están sujetos a los términos y condiciones de su contrato de licencia.</w:t>
      </w:r>
      <w:r w:rsidR="005366E7">
        <w:t xml:space="preserve"> </w:t>
      </w:r>
    </w:p>
    <w:p w:rsidR="00405189" w:rsidRDefault="00405189" w:rsidP="00405189">
      <w:pPr>
        <w:pStyle w:val="ProductList-Body"/>
      </w:pPr>
    </w:p>
    <w:p w:rsidR="00405189" w:rsidRDefault="00405189" w:rsidP="00405189">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Los clientes con Office 365 ProPlus son elegibles para utilizar Office Online.</w:t>
      </w:r>
      <w:r w:rsidR="005366E7">
        <w:t xml:space="preserve"> </w:t>
      </w:r>
      <w: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Periodo de migración de Open Value Subscription</w:t>
      </w:r>
    </w:p>
    <w:p w:rsidR="00594255" w:rsidRDefault="002731FA" w:rsidP="00A11413">
      <w:pPr>
        <w:pStyle w:val="ProductList-Body"/>
        <w:tabs>
          <w:tab w:val="clear" w:pos="158"/>
          <w:tab w:val="left" w:pos="180"/>
        </w:tabs>
      </w:pPr>
      <w:r>
        <w:t xml:space="preserve">Para cada unidad de SL de Usuario de Office 365 ProPlus, Mediana Empresa, Enterprise E3-E4 o Ámbito Educativo E3-A4 que un cliente active antes de la expiración de su contrato Open Value Subscription o en la fecha de expiración de este (la </w:t>
      </w:r>
      <w:r w:rsidR="00371F1F">
        <w:t>“</w:t>
      </w:r>
      <w:r>
        <w:t>Fecha de Expiración</w:t>
      </w:r>
      <w:r w:rsidR="00371F1F">
        <w:t>”</w:t>
      </w:r>
      <w:r>
        <w:t>), el cliente puede seguir utilizando la copia de Office Standard o Professional Plus para la que dispone de licencia en virtud de un contrato Open Value Subscription.</w:t>
      </w:r>
      <w:r w:rsidR="005366E7">
        <w:t xml:space="preserve"> </w:t>
      </w:r>
      <w:r>
        <w:t>Este derecho expira 180 días después de la Fecha de Expiración.</w:t>
      </w:r>
      <w:r w:rsidR="005366E7">
        <w:t xml:space="preserve"> </w:t>
      </w:r>
      <w:r>
        <w:t>El uso de Office Standard u Office Professional Plus durante este periodo está sujeto a los Derechos de Uso vigentes en la Fecha de Expiración.</w:t>
      </w:r>
    </w:p>
    <w:p w:rsidR="00405189" w:rsidRPr="00585A48" w:rsidRDefault="00DF6514" w:rsidP="00405189">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67607"/>
      <w:r>
        <w:t>Conjuntos de aplicaciones de Office 365</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3"/>
        <w:gridCol w:w="735"/>
        <w:gridCol w:w="741"/>
        <w:gridCol w:w="741"/>
        <w:gridCol w:w="739"/>
        <w:gridCol w:w="743"/>
        <w:gridCol w:w="737"/>
        <w:gridCol w:w="738"/>
        <w:gridCol w:w="738"/>
        <w:gridCol w:w="738"/>
        <w:gridCol w:w="827"/>
      </w:tblGrid>
      <w:tr w:rsidR="005749BB" w:rsidTr="007D4689">
        <w:trPr>
          <w:cantSplit/>
          <w:tblHeader/>
        </w:trPr>
        <w:tc>
          <w:tcPr>
            <w:tcW w:w="3323" w:type="dxa"/>
            <w:tcBorders>
              <w:bottom w:val="nil"/>
            </w:tcBorders>
            <w:shd w:val="clear" w:color="auto" w:fill="00188F"/>
          </w:tcPr>
          <w:p w:rsidR="005749BB" w:rsidRPr="00EE0836" w:rsidRDefault="005749BB" w:rsidP="00C4636F">
            <w:pPr>
              <w:pStyle w:val="ProductList-OfferingBody"/>
              <w:ind w:left="-28"/>
              <w:rPr>
                <w:color w:val="FFFFFF" w:themeColor="background1"/>
              </w:rPr>
            </w:pPr>
            <w:r>
              <w:rPr>
                <w:color w:val="FFFFFF" w:themeColor="background1"/>
              </w:rPr>
              <w:t>Productos</w:t>
            </w:r>
          </w:p>
        </w:tc>
        <w:tc>
          <w:tcPr>
            <w:tcW w:w="735" w:type="dxa"/>
            <w:tcBorders>
              <w:bottom w:val="nil"/>
            </w:tcBorders>
            <w:shd w:val="clear" w:color="auto" w:fill="00188F"/>
            <w:vAlign w:val="center"/>
          </w:tcPr>
          <w:p w:rsidR="005749BB" w:rsidRPr="00EE0836" w:rsidRDefault="005749BB" w:rsidP="00C4636F">
            <w:pPr>
              <w:pStyle w:val="ProductList-OfferingBody"/>
              <w:ind w:left="-113"/>
              <w:jc w:val="center"/>
              <w:rPr>
                <w:color w:val="FFFFFF" w:themeColor="background1"/>
              </w:rPr>
            </w:pPr>
            <w:r>
              <w:rPr>
                <w:color w:val="FFFFFF" w:themeColor="background1"/>
              </w:rPr>
              <w:t>Punto</w:t>
            </w:r>
          </w:p>
        </w:tc>
        <w:tc>
          <w:tcPr>
            <w:tcW w:w="741" w:type="dxa"/>
            <w:tcBorders>
              <w:left w:val="single" w:sz="12" w:space="0" w:color="FFFFFF" w:themeColor="background1"/>
            </w:tcBorders>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41"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43"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27"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749BB" w:rsidTr="007D4689">
        <w:trPr>
          <w:cantSplit/>
        </w:trPr>
        <w:tc>
          <w:tcPr>
            <w:tcW w:w="3323" w:type="dxa"/>
            <w:tcBorders>
              <w:top w:val="nil"/>
              <w:left w:val="nil"/>
              <w:bottom w:val="dashSmallGap" w:sz="4" w:space="0" w:color="BFBFBF" w:themeColor="background1" w:themeShade="BF"/>
              <w:right w:val="nil"/>
            </w:tcBorders>
          </w:tcPr>
          <w:p w:rsidR="005749BB" w:rsidRDefault="005749BB" w:rsidP="004018BA">
            <w:pPr>
              <w:pStyle w:val="ProductList-Offering2"/>
            </w:pPr>
            <w:bookmarkStart w:id="1231" w:name="_Toc402267608"/>
            <w:r>
              <w:t>Office 365 Business Essentials</w:t>
            </w:r>
            <w:bookmarkEnd w:id="1231"/>
            <w:r>
              <w:fldChar w:fldCharType="begin"/>
            </w:r>
            <w:r>
              <w:instrText>XE "Office 365 Business Essentials"</w:instrText>
            </w:r>
            <w:r>
              <w:fldChar w:fldCharType="end"/>
            </w:r>
          </w:p>
        </w:tc>
        <w:tc>
          <w:tcPr>
            <w:tcW w:w="735" w:type="dxa"/>
            <w:tcBorders>
              <w:top w:val="nil"/>
              <w:left w:val="nil"/>
              <w:bottom w:val="dashSmallGap" w:sz="4" w:space="0" w:color="BFBFBF" w:themeColor="background1" w:themeShade="BF"/>
              <w:right w:val="nil"/>
            </w:tcBorders>
            <w:vAlign w:val="center"/>
          </w:tcPr>
          <w:p w:rsidR="005749BB" w:rsidRDefault="005749BB"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4018BA">
            <w:pPr>
              <w:pStyle w:val="ProductList-OfferingBody"/>
              <w:ind w:left="-113"/>
              <w:jc w:val="center"/>
            </w:pPr>
          </w:p>
        </w:tc>
        <w:tc>
          <w:tcPr>
            <w:tcW w:w="741" w:type="dxa"/>
            <w:shd w:val="clear" w:color="auto" w:fill="BFBFBF" w:themeFill="background1" w:themeFillShade="BF"/>
            <w:vAlign w:val="center"/>
          </w:tcPr>
          <w:p w:rsidR="005749BB" w:rsidRDefault="005749BB" w:rsidP="004018BA">
            <w:pPr>
              <w:pStyle w:val="ProductList-OfferingBody"/>
              <w:ind w:left="-113"/>
              <w:jc w:val="center"/>
            </w:pPr>
          </w:p>
        </w:tc>
        <w:tc>
          <w:tcPr>
            <w:tcW w:w="739" w:type="dxa"/>
            <w:shd w:val="clear" w:color="auto" w:fill="BFBFBF" w:themeFill="background1" w:themeFillShade="BF"/>
            <w:vAlign w:val="center"/>
          </w:tcPr>
          <w:p w:rsidR="005749BB" w:rsidRDefault="005749BB" w:rsidP="004018BA">
            <w:pPr>
              <w:pStyle w:val="ProductList-OfferingBody"/>
              <w:ind w:left="-113"/>
              <w:jc w:val="center"/>
            </w:pPr>
          </w:p>
        </w:tc>
        <w:tc>
          <w:tcPr>
            <w:tcW w:w="743" w:type="dxa"/>
            <w:shd w:val="clear" w:color="auto" w:fill="BFBFBF" w:themeFill="background1" w:themeFillShade="BF"/>
            <w:vAlign w:val="center"/>
          </w:tcPr>
          <w:p w:rsidR="005749BB" w:rsidRDefault="005749BB" w:rsidP="004018BA">
            <w:pPr>
              <w:pStyle w:val="ProductList-OfferingBody"/>
              <w:ind w:left="-113"/>
              <w:jc w:val="center"/>
            </w:pPr>
          </w:p>
        </w:tc>
        <w:tc>
          <w:tcPr>
            <w:tcW w:w="737" w:type="dxa"/>
            <w:shd w:val="clear" w:color="auto" w:fill="70AD47" w:themeFill="accent6"/>
            <w:vAlign w:val="center"/>
          </w:tcPr>
          <w:p w:rsidR="005749BB" w:rsidRDefault="005749BB" w:rsidP="004018BA">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5749BB" w:rsidRPr="00654393" w:rsidRDefault="005749BB" w:rsidP="000031B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8" w:type="dxa"/>
            <w:shd w:val="clear" w:color="auto" w:fill="BFBFBF" w:themeFill="background1" w:themeFillShade="BF"/>
            <w:vAlign w:val="center"/>
          </w:tcPr>
          <w:p w:rsidR="005749BB" w:rsidRDefault="005749BB" w:rsidP="004018BA">
            <w:pPr>
              <w:pStyle w:val="ProductList-OfferingBody"/>
              <w:ind w:left="-113"/>
              <w:jc w:val="center"/>
            </w:pPr>
          </w:p>
        </w:tc>
        <w:tc>
          <w:tcPr>
            <w:tcW w:w="827" w:type="dxa"/>
            <w:shd w:val="clear" w:color="auto" w:fill="BFBFBF" w:themeFill="background1" w:themeFillShade="BF"/>
            <w:vAlign w:val="center"/>
          </w:tcPr>
          <w:p w:rsidR="005749BB" w:rsidRDefault="005749BB" w:rsidP="004018BA">
            <w:pPr>
              <w:pStyle w:val="ProductList-OfferingBody"/>
              <w:ind w:left="-113"/>
              <w:jc w:val="center"/>
            </w:pPr>
          </w:p>
        </w:tc>
      </w:tr>
      <w:tr w:rsidR="005749BB" w:rsidTr="007D4689">
        <w:trPr>
          <w:cantSplit/>
        </w:trPr>
        <w:tc>
          <w:tcPr>
            <w:tcW w:w="3323" w:type="dxa"/>
            <w:tcBorders>
              <w:top w:val="nil"/>
              <w:left w:val="nil"/>
              <w:bottom w:val="dashSmallGap" w:sz="4" w:space="0" w:color="BFBFBF" w:themeColor="background1" w:themeShade="BF"/>
              <w:right w:val="nil"/>
            </w:tcBorders>
          </w:tcPr>
          <w:p w:rsidR="005749BB" w:rsidRDefault="005749BB" w:rsidP="004018BA">
            <w:pPr>
              <w:pStyle w:val="ProductList-Offering2"/>
            </w:pPr>
            <w:bookmarkStart w:id="1232" w:name="_Toc402267609"/>
            <w:r>
              <w:t>Office 365 Business Premium</w:t>
            </w:r>
            <w:bookmarkEnd w:id="1232"/>
            <w:r>
              <w:fldChar w:fldCharType="begin"/>
            </w:r>
            <w:r>
              <w:instrText>XE "Office 365 Premium"</w:instrText>
            </w:r>
            <w:r>
              <w:fldChar w:fldCharType="end"/>
            </w:r>
          </w:p>
        </w:tc>
        <w:tc>
          <w:tcPr>
            <w:tcW w:w="735" w:type="dxa"/>
            <w:tcBorders>
              <w:top w:val="nil"/>
              <w:left w:val="nil"/>
              <w:bottom w:val="dashSmallGap" w:sz="4" w:space="0" w:color="BFBFBF" w:themeColor="background1" w:themeShade="BF"/>
              <w:right w:val="nil"/>
            </w:tcBorders>
            <w:vAlign w:val="center"/>
          </w:tcPr>
          <w:p w:rsidR="005749BB" w:rsidRDefault="005749BB" w:rsidP="004018B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4018BA">
            <w:pPr>
              <w:pStyle w:val="ProductList-OfferingBody"/>
              <w:ind w:left="-113"/>
              <w:jc w:val="center"/>
            </w:pPr>
          </w:p>
        </w:tc>
        <w:tc>
          <w:tcPr>
            <w:tcW w:w="741" w:type="dxa"/>
            <w:shd w:val="clear" w:color="auto" w:fill="BFBFBF" w:themeFill="background1" w:themeFillShade="BF"/>
            <w:vAlign w:val="center"/>
          </w:tcPr>
          <w:p w:rsidR="005749BB" w:rsidRDefault="005749BB" w:rsidP="004018BA">
            <w:pPr>
              <w:pStyle w:val="ProductList-OfferingBody"/>
              <w:ind w:left="-113"/>
              <w:jc w:val="center"/>
            </w:pPr>
          </w:p>
        </w:tc>
        <w:tc>
          <w:tcPr>
            <w:tcW w:w="739" w:type="dxa"/>
            <w:shd w:val="clear" w:color="auto" w:fill="BFBFBF" w:themeFill="background1" w:themeFillShade="BF"/>
            <w:vAlign w:val="center"/>
          </w:tcPr>
          <w:p w:rsidR="005749BB" w:rsidRDefault="005749BB" w:rsidP="004018BA">
            <w:pPr>
              <w:pStyle w:val="ProductList-OfferingBody"/>
              <w:ind w:left="-113"/>
              <w:jc w:val="center"/>
            </w:pPr>
          </w:p>
        </w:tc>
        <w:tc>
          <w:tcPr>
            <w:tcW w:w="743" w:type="dxa"/>
            <w:shd w:val="clear" w:color="auto" w:fill="BFBFBF" w:themeFill="background1" w:themeFillShade="BF"/>
            <w:vAlign w:val="center"/>
          </w:tcPr>
          <w:p w:rsidR="005749BB" w:rsidRDefault="005749BB" w:rsidP="004018BA">
            <w:pPr>
              <w:pStyle w:val="ProductList-OfferingBody"/>
              <w:ind w:left="-113"/>
              <w:jc w:val="center"/>
            </w:pPr>
          </w:p>
        </w:tc>
        <w:tc>
          <w:tcPr>
            <w:tcW w:w="737" w:type="dxa"/>
            <w:shd w:val="clear" w:color="auto" w:fill="70AD47" w:themeFill="accent6"/>
            <w:vAlign w:val="center"/>
          </w:tcPr>
          <w:p w:rsidR="005749BB" w:rsidRDefault="005749BB" w:rsidP="004018BA">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5749BB" w:rsidRPr="00654393" w:rsidRDefault="005749BB" w:rsidP="000031B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8" w:type="dxa"/>
            <w:shd w:val="clear" w:color="auto" w:fill="BFBFBF" w:themeFill="background1" w:themeFillShade="BF"/>
            <w:vAlign w:val="center"/>
          </w:tcPr>
          <w:p w:rsidR="005749BB" w:rsidRDefault="005749BB" w:rsidP="004018BA">
            <w:pPr>
              <w:pStyle w:val="ProductList-OfferingBody"/>
              <w:ind w:left="-113"/>
              <w:jc w:val="center"/>
            </w:pPr>
          </w:p>
        </w:tc>
        <w:tc>
          <w:tcPr>
            <w:tcW w:w="827" w:type="dxa"/>
            <w:shd w:val="clear" w:color="auto" w:fill="BFBFBF" w:themeFill="background1" w:themeFillShade="BF"/>
            <w:vAlign w:val="center"/>
          </w:tcPr>
          <w:p w:rsidR="005749BB" w:rsidRDefault="005749BB" w:rsidP="004018BA">
            <w:pPr>
              <w:pStyle w:val="ProductList-OfferingBody"/>
              <w:ind w:left="-113"/>
              <w:jc w:val="center"/>
            </w:pPr>
          </w:p>
        </w:tc>
      </w:tr>
      <w:tr w:rsidR="005749BB" w:rsidTr="007D4689">
        <w:trPr>
          <w:cantSplit/>
        </w:trPr>
        <w:tc>
          <w:tcPr>
            <w:tcW w:w="3323" w:type="dxa"/>
            <w:tcBorders>
              <w:top w:val="nil"/>
              <w:left w:val="nil"/>
              <w:bottom w:val="dashSmallGap" w:sz="4" w:space="0" w:color="BFBFBF" w:themeColor="background1" w:themeShade="BF"/>
              <w:right w:val="nil"/>
            </w:tcBorders>
          </w:tcPr>
          <w:p w:rsidR="005749BB" w:rsidRPr="00D665E9" w:rsidRDefault="005749BB" w:rsidP="009472AC">
            <w:pPr>
              <w:pStyle w:val="ProductList-Offering2"/>
            </w:pPr>
            <w:bookmarkStart w:id="1233" w:name="_Toc379797356"/>
            <w:bookmarkStart w:id="1234" w:name="_Toc380513388"/>
            <w:bookmarkStart w:id="1235" w:name="_Toc380655438"/>
            <w:bookmarkStart w:id="1236" w:name="_Toc402267610"/>
            <w:r>
              <w:t>Office 365 Ámbito educativo E2</w:t>
            </w:r>
            <w:r>
              <w:fldChar w:fldCharType="begin"/>
            </w:r>
            <w:r>
              <w:instrText>XE "Office 365 Ámbito educativo A2"</w:instrText>
            </w:r>
            <w:r>
              <w:fldChar w:fldCharType="end"/>
            </w:r>
            <w:r>
              <w:t xml:space="preserve"> (SL de Usuario)</w:t>
            </w:r>
            <w:bookmarkEnd w:id="1233"/>
            <w:bookmarkEnd w:id="1234"/>
            <w:bookmarkEnd w:id="1235"/>
            <w:bookmarkEnd w:id="1236"/>
          </w:p>
        </w:tc>
        <w:tc>
          <w:tcPr>
            <w:tcW w:w="735" w:type="dxa"/>
            <w:tcBorders>
              <w:top w:val="nil"/>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BFBFBF" w:themeFill="background1" w:themeFillShade="BF"/>
            <w:vAlign w:val="center"/>
          </w:tcPr>
          <w:p w:rsidR="005749BB" w:rsidRDefault="005749BB" w:rsidP="00F73609">
            <w:pPr>
              <w:pStyle w:val="ProductList-OfferingBody"/>
              <w:ind w:left="-113"/>
              <w:jc w:val="center"/>
            </w:pPr>
          </w:p>
        </w:tc>
        <w:tc>
          <w:tcPr>
            <w:tcW w:w="739" w:type="dxa"/>
            <w:shd w:val="clear" w:color="auto" w:fill="70AD47" w:themeFill="accent6"/>
            <w:vAlign w:val="center"/>
          </w:tcPr>
          <w:p w:rsidR="005749BB" w:rsidRPr="00654393" w:rsidRDefault="005749BB" w:rsidP="000031B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37" w:name="_Toc379797357"/>
            <w:bookmarkStart w:id="1238" w:name="_Toc380513389"/>
            <w:bookmarkStart w:id="1239" w:name="_Toc380655439"/>
            <w:bookmarkStart w:id="1240" w:name="_Toc402267611"/>
            <w:r>
              <w:t>Office 365 Ámbito educativo E3</w:t>
            </w:r>
            <w:r>
              <w:fldChar w:fldCharType="begin"/>
            </w:r>
            <w:r>
              <w:instrText>XE "Office 365 Ámbito educativo A3"</w:instrText>
            </w:r>
            <w:r>
              <w:fldChar w:fldCharType="end"/>
            </w:r>
            <w:r>
              <w:t xml:space="preserve"> (SL de Usuario)</w:t>
            </w:r>
            <w:bookmarkEnd w:id="1237"/>
            <w:bookmarkEnd w:id="1238"/>
            <w:bookmarkEnd w:id="1239"/>
            <w:bookmarkEnd w:id="124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rsidR="005749BB" w:rsidRDefault="005749BB" w:rsidP="005D0C2F">
            <w:pPr>
              <w:pStyle w:val="ProductList-OfferingBody"/>
              <w:ind w:left="-113"/>
              <w:jc w:val="center"/>
            </w:pPr>
            <w:r>
              <w:t>1</w:t>
            </w:r>
          </w:p>
        </w:tc>
        <w:tc>
          <w:tcPr>
            <w:tcW w:w="741" w:type="dxa"/>
            <w:shd w:val="clear" w:color="auto" w:fill="BFBFBF" w:themeFill="background1" w:themeFillShade="BF"/>
            <w:vAlign w:val="center"/>
          </w:tcPr>
          <w:p w:rsidR="005749BB" w:rsidRDefault="005749BB" w:rsidP="00F73609">
            <w:pPr>
              <w:pStyle w:val="ProductList-OfferingBody"/>
              <w:ind w:left="-113"/>
              <w:jc w:val="center"/>
            </w:pPr>
          </w:p>
        </w:tc>
        <w:tc>
          <w:tcPr>
            <w:tcW w:w="739" w:type="dxa"/>
            <w:shd w:val="clear" w:color="auto" w:fill="70AD47" w:themeFill="accent6"/>
            <w:vAlign w:val="center"/>
          </w:tcPr>
          <w:p w:rsidR="005749BB" w:rsidRPr="00BB3902" w:rsidRDefault="005749BB" w:rsidP="000031B9">
            <w:pPr>
              <w:pStyle w:val="ProductList-OfferingBody"/>
              <w:ind w:left="-113"/>
              <w:jc w:val="center"/>
              <w:rPr>
                <w:rFonts w:cstheme="minorHAnsi"/>
                <w:szCs w:val="16"/>
                <w:lang w:val="es-ES"/>
              </w:rPr>
            </w:pPr>
            <w:r w:rsidRPr="00BB3902">
              <w:rPr>
                <w:rFonts w:cstheme="minorHAnsi"/>
                <w:szCs w:val="16"/>
                <w:lang w:val="es-ES"/>
              </w:rPr>
              <w:fldChar w:fldCharType="begin"/>
            </w:r>
            <w:r w:rsidRPr="00BB3902">
              <w:rPr>
                <w:rFonts w:cstheme="minorHAnsi"/>
                <w:szCs w:val="16"/>
                <w:lang w:val="es-ES"/>
              </w:rPr>
              <w:instrText xml:space="preserve"> AutoTextList  \s NoStyle \t “Solo OVS-ES de producto adicional” </w:instrText>
            </w:r>
            <w:r w:rsidRPr="00BB3902">
              <w:rPr>
                <w:rFonts w:cstheme="minorHAnsi"/>
                <w:szCs w:val="16"/>
                <w:lang w:val="es-ES"/>
              </w:rPr>
              <w:fldChar w:fldCharType="separate"/>
            </w:r>
            <w:r w:rsidRPr="00BB3902">
              <w:rPr>
                <w:rFonts w:cstheme="minorHAnsi"/>
                <w:szCs w:val="16"/>
                <w:lang w:val="es-ES"/>
              </w:rPr>
              <w:t>AV</w:t>
            </w:r>
            <w:r w:rsidRPr="00BB3902">
              <w:rPr>
                <w:rFonts w:cstheme="minorHAnsi"/>
                <w:szCs w:val="16"/>
                <w:lang w:val="es-ES"/>
              </w:rPr>
              <w:fldChar w:fldCharType="end"/>
            </w:r>
            <w:r w:rsidRPr="00BB3902">
              <w:rPr>
                <w:rFonts w:cstheme="minorHAnsi"/>
                <w:szCs w:val="16"/>
                <w:lang w:val="es-ES"/>
              </w:rPr>
              <w:t>,</w:t>
            </w:r>
            <w:r w:rsidRPr="00BB3902">
              <w:rPr>
                <w:rFonts w:cstheme="minorHAnsi"/>
                <w:szCs w:val="16"/>
                <w:lang w:val="es-ES"/>
              </w:rPr>
              <w:fldChar w:fldCharType="begin"/>
            </w:r>
            <w:r w:rsidRPr="00BB3902">
              <w:rPr>
                <w:rFonts w:cstheme="minorHAnsi"/>
                <w:szCs w:val="16"/>
                <w:lang w:val="es-ES"/>
              </w:rPr>
              <w:instrText xml:space="preserve"> AutoTextList  \s NoStyle \t “Solo EES de Servicios Online Enterprise” </w:instrText>
            </w:r>
            <w:r w:rsidRPr="00BB3902">
              <w:rPr>
                <w:rFonts w:cstheme="minorHAnsi"/>
                <w:szCs w:val="16"/>
                <w:lang w:val="es-ES"/>
              </w:rPr>
              <w:fldChar w:fldCharType="separate"/>
            </w:r>
            <w:r w:rsidRPr="00BB3902">
              <w:rPr>
                <w:lang w:val="es-ES"/>
              </w:rPr>
              <w:fldChar w:fldCharType="begin"/>
            </w:r>
            <w:r w:rsidRPr="00BB3902">
              <w:rPr>
                <w:lang w:val="es-ES"/>
              </w:rPr>
              <w:instrText xml:space="preserve"> AutoTextList  \s NoStyle \t “Solo EES de Servicios en Línea Enterprise” </w:instrText>
            </w:r>
            <w:r w:rsidRPr="00BB3902">
              <w:rPr>
                <w:lang w:val="es-ES"/>
              </w:rPr>
              <w:fldChar w:fldCharType="separate"/>
            </w:r>
            <w:r w:rsidRPr="00BB3902">
              <w:rPr>
                <w:lang w:val="es-ES"/>
              </w:rPr>
              <w:t>EE</w:t>
            </w:r>
            <w:r w:rsidRPr="00BB3902">
              <w:rPr>
                <w:lang w:val="es-ES"/>
              </w:rPr>
              <w:fldChar w:fldCharType="end"/>
            </w:r>
            <w:r w:rsidRPr="00BB3902">
              <w:rPr>
                <w:rFonts w:cstheme="minorHAnsi"/>
                <w:szCs w:val="16"/>
                <w:lang w:val="es-ES"/>
              </w:rPr>
              <w:fldChar w:fldCharType="end"/>
            </w: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70AD47" w:themeFill="accent6"/>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41" w:name="_Toc379797358"/>
            <w:bookmarkStart w:id="1242" w:name="_Toc380513390"/>
            <w:bookmarkStart w:id="1243" w:name="_Toc380655440"/>
            <w:bookmarkStart w:id="1244" w:name="_Toc402267612"/>
            <w:r>
              <w:t>Office 365 Ámbito educativo E4</w:t>
            </w:r>
            <w:r>
              <w:fldChar w:fldCharType="begin"/>
            </w:r>
            <w:r>
              <w:instrText>XE "Office 365 Ámbito educativo A4"</w:instrText>
            </w:r>
            <w:r>
              <w:fldChar w:fldCharType="end"/>
            </w:r>
            <w:r>
              <w:t xml:space="preserve"> (SL de Usuario)</w:t>
            </w:r>
            <w:bookmarkEnd w:id="1241"/>
            <w:bookmarkEnd w:id="1242"/>
            <w:bookmarkEnd w:id="1243"/>
            <w:bookmarkEnd w:id="124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rsidR="005749BB" w:rsidRDefault="005749BB" w:rsidP="005D0C2F">
            <w:pPr>
              <w:pStyle w:val="ProductList-OfferingBody"/>
              <w:ind w:left="-113"/>
              <w:jc w:val="center"/>
            </w:pPr>
            <w:r>
              <w:t>1</w:t>
            </w:r>
          </w:p>
        </w:tc>
        <w:tc>
          <w:tcPr>
            <w:tcW w:w="741" w:type="dxa"/>
            <w:shd w:val="clear" w:color="auto" w:fill="BFBFBF" w:themeFill="background1" w:themeFillShade="BF"/>
            <w:vAlign w:val="center"/>
          </w:tcPr>
          <w:p w:rsidR="005749BB" w:rsidRDefault="005749BB" w:rsidP="00F73609">
            <w:pPr>
              <w:pStyle w:val="ProductList-OfferingBody"/>
              <w:ind w:left="-113"/>
              <w:jc w:val="center"/>
            </w:pPr>
          </w:p>
        </w:tc>
        <w:tc>
          <w:tcPr>
            <w:tcW w:w="739" w:type="dxa"/>
            <w:shd w:val="clear" w:color="auto" w:fill="70AD47" w:themeFill="accent6"/>
            <w:vAlign w:val="center"/>
          </w:tcPr>
          <w:p w:rsidR="005749BB" w:rsidRPr="00BB3902" w:rsidRDefault="005749BB" w:rsidP="000031B9">
            <w:pPr>
              <w:pStyle w:val="ProductList-OfferingBody"/>
              <w:ind w:left="-113"/>
              <w:jc w:val="center"/>
              <w:rPr>
                <w:rFonts w:cstheme="minorHAnsi"/>
                <w:szCs w:val="16"/>
                <w:lang w:val="es-ES"/>
              </w:rPr>
            </w:pPr>
            <w:r w:rsidRPr="00BB3902">
              <w:rPr>
                <w:rFonts w:cstheme="minorHAnsi"/>
                <w:szCs w:val="16"/>
                <w:lang w:val="es-ES"/>
              </w:rPr>
              <w:fldChar w:fldCharType="begin"/>
            </w:r>
            <w:r w:rsidRPr="00BB3902">
              <w:rPr>
                <w:rFonts w:cstheme="minorHAnsi"/>
                <w:szCs w:val="16"/>
                <w:lang w:val="es-ES"/>
              </w:rPr>
              <w:instrText xml:space="preserve"> AutoTextList  \s NoStyle \t “Solo EES de Servicios Online Enterprise” </w:instrText>
            </w:r>
            <w:r w:rsidRPr="00BB3902">
              <w:rPr>
                <w:rFonts w:cstheme="minorHAnsi"/>
                <w:szCs w:val="16"/>
                <w:lang w:val="es-ES"/>
              </w:rPr>
              <w:fldChar w:fldCharType="separate"/>
            </w:r>
            <w:r w:rsidRPr="00BB3902">
              <w:rPr>
                <w:lang w:val="es-ES"/>
              </w:rPr>
              <w:fldChar w:fldCharType="begin"/>
            </w:r>
            <w:r w:rsidRPr="00BB3902">
              <w:rPr>
                <w:lang w:val="es-ES"/>
              </w:rPr>
              <w:instrText xml:space="preserve"> AutoTextList  \s NoStyle \t “Solo EES de Servicios en Línea Enterprise” </w:instrText>
            </w:r>
            <w:r w:rsidRPr="00BB3902">
              <w:rPr>
                <w:lang w:val="es-ES"/>
              </w:rPr>
              <w:fldChar w:fldCharType="separate"/>
            </w:r>
            <w:r w:rsidRPr="00BB3902">
              <w:rPr>
                <w:lang w:val="es-ES"/>
              </w:rPr>
              <w:t>EE</w:t>
            </w:r>
            <w:r w:rsidRPr="00BB3902">
              <w:rPr>
                <w:lang w:val="es-ES"/>
              </w:rPr>
              <w:fldChar w:fldCharType="end"/>
            </w:r>
            <w:r w:rsidRPr="00BB3902">
              <w:rPr>
                <w:rFonts w:cstheme="minorHAnsi"/>
                <w:szCs w:val="16"/>
                <w:lang w:val="es-ES"/>
              </w:rPr>
              <w:fldChar w:fldCharType="end"/>
            </w: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70AD47" w:themeFill="accent6"/>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45" w:name="_Toc379797359"/>
            <w:bookmarkStart w:id="1246" w:name="_Toc380513391"/>
            <w:bookmarkStart w:id="1247" w:name="_Toc380655441"/>
            <w:bookmarkStart w:id="1248" w:name="_Toc402267613"/>
            <w:r>
              <w:t>Complemento de Office 365 Ámbito educativo E3</w:t>
            </w:r>
            <w:r>
              <w:fldChar w:fldCharType="begin"/>
            </w:r>
            <w:r>
              <w:instrText>XE "Office 365 Ámbito educativo A3"</w:instrText>
            </w:r>
            <w:r>
              <w:fldChar w:fldCharType="end"/>
            </w:r>
            <w:r>
              <w:t>, E4</w:t>
            </w:r>
            <w:r>
              <w:fldChar w:fldCharType="begin"/>
            </w:r>
            <w:r>
              <w:instrText>XE "Complemento de Office 365 Ámbito educativo A3, A4"</w:instrText>
            </w:r>
            <w:r>
              <w:fldChar w:fldCharType="end"/>
            </w:r>
            <w:r>
              <w:t xml:space="preserve"> (SL de Usuario)</w:t>
            </w:r>
            <w:bookmarkEnd w:id="1245"/>
            <w:bookmarkEnd w:id="1246"/>
            <w:bookmarkEnd w:id="1247"/>
            <w:bookmarkEnd w:id="1248"/>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rsidR="005749BB" w:rsidRDefault="005749BB" w:rsidP="00F73609">
            <w:pPr>
              <w:pStyle w:val="ProductList-OfferingBody"/>
              <w:ind w:left="-113"/>
              <w:jc w:val="center"/>
            </w:pPr>
            <w:r>
              <w:t>1</w:t>
            </w:r>
          </w:p>
        </w:tc>
        <w:tc>
          <w:tcPr>
            <w:tcW w:w="741" w:type="dxa"/>
            <w:shd w:val="clear" w:color="auto" w:fill="BFBFBF" w:themeFill="background1" w:themeFillShade="BF"/>
            <w:vAlign w:val="center"/>
          </w:tcPr>
          <w:p w:rsidR="005749BB" w:rsidRDefault="005749BB" w:rsidP="00F73609">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49" w:name="_Toc379797360"/>
            <w:bookmarkStart w:id="1250" w:name="_Toc380513392"/>
            <w:bookmarkStart w:id="1251" w:name="_Toc380655442"/>
            <w:bookmarkStart w:id="1252" w:name="_Toc402267614"/>
            <w:r>
              <w:t>Office 365 Ámbito educativo E3 y E4 sin Complemento de ProPlus</w:t>
            </w:r>
            <w:r>
              <w:fldChar w:fldCharType="begin"/>
            </w:r>
            <w:r>
              <w:instrText>XE "Office 365 Enterprise A2, A3, A4 sin Complemento de Office Pro Plus"</w:instrText>
            </w:r>
            <w:r>
              <w:fldChar w:fldCharType="end"/>
            </w:r>
            <w:r>
              <w:t xml:space="preserve"> (SL de Usuario)</w:t>
            </w:r>
            <w:bookmarkEnd w:id="1249"/>
            <w:bookmarkEnd w:id="1250"/>
            <w:bookmarkEnd w:id="1251"/>
            <w:bookmarkEnd w:id="125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r>
              <w:t>1</w:t>
            </w:r>
          </w:p>
        </w:tc>
        <w:tc>
          <w:tcPr>
            <w:tcW w:w="741" w:type="dxa"/>
            <w:tcBorders>
              <w:left w:val="single" w:sz="12" w:space="0" w:color="FFFFFF" w:themeColor="background1"/>
            </w:tcBorders>
            <w:shd w:val="clear" w:color="auto" w:fill="70AD47" w:themeFill="accent6"/>
            <w:vAlign w:val="center"/>
          </w:tcPr>
          <w:p w:rsidR="005749BB" w:rsidRDefault="005749BB" w:rsidP="00F73609">
            <w:pPr>
              <w:pStyle w:val="ProductList-OfferingBody"/>
              <w:ind w:left="-113"/>
              <w:jc w:val="center"/>
            </w:pPr>
            <w:r>
              <w:t>1</w:t>
            </w:r>
          </w:p>
        </w:tc>
        <w:tc>
          <w:tcPr>
            <w:tcW w:w="741" w:type="dxa"/>
            <w:shd w:val="clear" w:color="auto" w:fill="BFBFBF" w:themeFill="background1" w:themeFillShade="BF"/>
            <w:vAlign w:val="center"/>
          </w:tcPr>
          <w:p w:rsidR="005749BB" w:rsidRDefault="005749BB" w:rsidP="00F73609">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C81E30">
            <w:pPr>
              <w:pStyle w:val="ProductList-Offering2"/>
            </w:pPr>
            <w:bookmarkStart w:id="1253" w:name="_Toc379797361"/>
            <w:bookmarkStart w:id="1254" w:name="_Toc380513393"/>
            <w:bookmarkStart w:id="1255" w:name="_Toc380655443"/>
            <w:bookmarkStart w:id="1256" w:name="_Toc402267615"/>
            <w:r>
              <w:t>Office 365 Enterprise E1</w:t>
            </w:r>
            <w:r>
              <w:fldChar w:fldCharType="begin"/>
            </w:r>
            <w:r>
              <w:instrText>XE "Office 365 Enterprise E1"</w:instrText>
            </w:r>
            <w:r>
              <w:fldChar w:fldCharType="end"/>
            </w:r>
            <w:r>
              <w:t xml:space="preserve"> (SL de Usuario)</w:t>
            </w:r>
            <w:bookmarkEnd w:id="1253"/>
            <w:bookmarkEnd w:id="1254"/>
            <w:bookmarkEnd w:id="1255"/>
            <w:bookmarkEnd w:id="125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70AD47" w:themeFill="accent6"/>
            <w:vAlign w:val="center"/>
          </w:tcPr>
          <w:p w:rsidR="005749BB" w:rsidRDefault="005749BB" w:rsidP="00F73609">
            <w:pPr>
              <w:pStyle w:val="ProductList-OfferingBody"/>
              <w:ind w:left="-113"/>
              <w:jc w:val="center"/>
            </w:pPr>
          </w:p>
        </w:tc>
        <w:tc>
          <w:tcPr>
            <w:tcW w:w="737" w:type="dxa"/>
            <w:shd w:val="clear" w:color="auto" w:fill="70AD47" w:themeFill="accent6"/>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5749BB" w:rsidRPr="004307EA" w:rsidRDefault="005749BB" w:rsidP="000031B9">
            <w:pPr>
              <w:pStyle w:val="ProductList-OfferingBody"/>
              <w:ind w:left="-126"/>
              <w:jc w:val="center"/>
            </w:pPr>
            <w:r w:rsidRPr="004307EA">
              <w:fldChar w:fldCharType="begin"/>
            </w:r>
            <w:r w:rsidRPr="004307EA">
              <w:instrText xml:space="preserve"> AutoTextList  \sNoStyle\t "Non-Company Wide in Open Value"</w:instrText>
            </w:r>
            <w:r w:rsidRPr="004307EA">
              <w:fldChar w:fldCharType="separate"/>
            </w:r>
            <w:r w:rsidRPr="004307EA">
              <w:rPr>
                <w:lang w:val="es-ES"/>
              </w:rPr>
              <w:fldChar w:fldCharType="begin"/>
            </w:r>
            <w:r w:rsidRPr="004307EA">
              <w:rPr>
                <w:lang w:val="es-ES"/>
              </w:rPr>
              <w:instrText xml:space="preserve"> AutoTextList  \s NoStyle \t “Servicios en Línea Enterprise” </w:instrText>
            </w:r>
            <w:r w:rsidRPr="004307EA">
              <w:rPr>
                <w:lang w:val="es-ES"/>
              </w:rPr>
              <w:fldChar w:fldCharType="separate"/>
            </w:r>
            <w:r w:rsidRPr="004307EA">
              <w:rPr>
                <w:lang w:val="es-ES"/>
              </w:rPr>
              <w:t>EO</w:t>
            </w:r>
            <w:r w:rsidRPr="004307EA">
              <w:rPr>
                <w:lang w:val="es-ES"/>
              </w:rPr>
              <w:fldChar w:fldCharType="end"/>
            </w:r>
            <w:r w:rsidRPr="004307EA">
              <w:rPr>
                <w:lang w:val="es-ES"/>
              </w:rPr>
              <w:t xml:space="preserve">, </w:t>
            </w:r>
            <w:r w:rsidRPr="004307EA">
              <w:rPr>
                <w:lang w:val="es-ES"/>
              </w:rPr>
              <w:fldChar w:fldCharType="begin"/>
            </w:r>
            <w:r w:rsidRPr="004307EA">
              <w:rPr>
                <w:lang w:val="es-ES"/>
              </w:rPr>
              <w:instrText xml:space="preserve"> AutoTextList  \s NoStyle \t “No toda la organización en Open Value” </w:instrText>
            </w:r>
            <w:r w:rsidRPr="004307EA">
              <w:rPr>
                <w:lang w:val="es-ES"/>
              </w:rPr>
              <w:fldChar w:fldCharType="separate"/>
            </w:r>
            <w:r w:rsidRPr="004307EA">
              <w:rPr>
                <w:lang w:val="es-ES"/>
              </w:rPr>
              <w:t>P</w:t>
            </w:r>
            <w:r w:rsidRPr="004307EA">
              <w:rPr>
                <w:lang w:val="es-ES"/>
              </w:rPr>
              <w:fldChar w:fldCharType="end"/>
            </w:r>
            <w:r w:rsidRPr="004307EA">
              <w:t xml:space="preserve"> </w:t>
            </w:r>
            <w:r w:rsidRPr="004307EA">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3A43D0">
            <w:pPr>
              <w:pStyle w:val="ProductList-Offering2"/>
            </w:pPr>
            <w:bookmarkStart w:id="1257" w:name="_Toc402267616"/>
            <w:r>
              <w:t>Office 365 Enterprise E1 de SA (SL de Usuario)</w:t>
            </w:r>
            <w:bookmarkEnd w:id="1257"/>
            <w:r>
              <w:fldChar w:fldCharType="begin"/>
            </w:r>
            <w:r>
              <w:instrText>XE "Office 365 Enterprise E1 de SA (SL de Usuario)"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F73609">
            <w:pPr>
              <w:pStyle w:val="ProductList-Offering2"/>
            </w:pPr>
            <w:bookmarkStart w:id="1258" w:name="_Toc379797362"/>
            <w:bookmarkStart w:id="1259" w:name="_Toc380513394"/>
            <w:bookmarkStart w:id="1260" w:name="_Toc380655444"/>
            <w:bookmarkStart w:id="1261" w:name="_Toc402267617"/>
            <w:r>
              <w:t>Office 365 Enterprise E3</w:t>
            </w:r>
            <w:r>
              <w:fldChar w:fldCharType="begin"/>
            </w:r>
            <w:r>
              <w:instrText>XE "Office 365 Enterprise E3"</w:instrText>
            </w:r>
            <w:r>
              <w:fldChar w:fldCharType="end"/>
            </w:r>
            <w:r>
              <w:t xml:space="preserve"> (SL de Usuario)</w:t>
            </w:r>
            <w:bookmarkEnd w:id="1258"/>
            <w:bookmarkEnd w:id="1259"/>
            <w:bookmarkEnd w:id="1260"/>
            <w:bookmarkEnd w:id="1261"/>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70AD47" w:themeFill="accent6"/>
            <w:vAlign w:val="center"/>
          </w:tcPr>
          <w:p w:rsidR="005749BB" w:rsidRDefault="005749BB" w:rsidP="00F73609">
            <w:pPr>
              <w:pStyle w:val="ProductList-OfferingBody"/>
              <w:ind w:left="-113"/>
              <w:jc w:val="center"/>
            </w:pPr>
          </w:p>
        </w:tc>
        <w:tc>
          <w:tcPr>
            <w:tcW w:w="737" w:type="dxa"/>
            <w:shd w:val="clear" w:color="auto" w:fill="70AD47" w:themeFill="accent6"/>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5749BB" w:rsidRPr="004307EA" w:rsidRDefault="005749BB" w:rsidP="000031B9">
            <w:pPr>
              <w:pStyle w:val="ProductList-OfferingBody"/>
              <w:ind w:left="-126"/>
              <w:jc w:val="center"/>
            </w:pPr>
            <w:r w:rsidRPr="004307EA">
              <w:fldChar w:fldCharType="begin"/>
            </w:r>
            <w:r w:rsidRPr="004307EA">
              <w:instrText xml:space="preserve"> AutoTextList  \sNoStyle\t "Non-Company Wide in Open Value"</w:instrText>
            </w:r>
            <w:r w:rsidRPr="004307EA">
              <w:fldChar w:fldCharType="separate"/>
            </w:r>
            <w:r w:rsidRPr="004307EA">
              <w:rPr>
                <w:lang w:val="es-ES"/>
              </w:rPr>
              <w:fldChar w:fldCharType="begin"/>
            </w:r>
            <w:r w:rsidRPr="004307EA">
              <w:rPr>
                <w:lang w:val="es-ES"/>
              </w:rPr>
              <w:instrText xml:space="preserve"> AutoTextList  \s NoStyle \t “Servicios en Línea Enterprise” </w:instrText>
            </w:r>
            <w:r w:rsidRPr="004307EA">
              <w:rPr>
                <w:lang w:val="es-ES"/>
              </w:rPr>
              <w:fldChar w:fldCharType="separate"/>
            </w:r>
            <w:r w:rsidRPr="004307EA">
              <w:rPr>
                <w:lang w:val="es-ES"/>
              </w:rPr>
              <w:t>EO</w:t>
            </w:r>
            <w:r w:rsidRPr="004307EA">
              <w:rPr>
                <w:lang w:val="es-ES"/>
              </w:rPr>
              <w:fldChar w:fldCharType="end"/>
            </w:r>
            <w:r w:rsidRPr="004307EA">
              <w:rPr>
                <w:lang w:val="es-ES"/>
              </w:rPr>
              <w:t xml:space="preserve">, </w:t>
            </w:r>
            <w:r w:rsidRPr="004307EA">
              <w:rPr>
                <w:lang w:val="es-ES"/>
              </w:rPr>
              <w:fldChar w:fldCharType="begin"/>
            </w:r>
            <w:r w:rsidRPr="004307EA">
              <w:rPr>
                <w:lang w:val="es-ES"/>
              </w:rPr>
              <w:instrText xml:space="preserve"> AutoTextList  \s NoStyle \t “No toda la organización en Open Value” </w:instrText>
            </w:r>
            <w:r w:rsidRPr="004307EA">
              <w:rPr>
                <w:lang w:val="es-ES"/>
              </w:rPr>
              <w:fldChar w:fldCharType="separate"/>
            </w:r>
            <w:r w:rsidRPr="004307EA">
              <w:rPr>
                <w:lang w:val="es-ES"/>
              </w:rPr>
              <w:t>P</w:t>
            </w:r>
            <w:r w:rsidRPr="004307EA">
              <w:rPr>
                <w:lang w:val="es-ES"/>
              </w:rPr>
              <w:fldChar w:fldCharType="end"/>
            </w:r>
            <w:r w:rsidRPr="004307EA">
              <w:t xml:space="preserve"> </w:t>
            </w:r>
            <w:r w:rsidRPr="004307EA">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3A43D0">
            <w:pPr>
              <w:pStyle w:val="ProductList-Offering2"/>
            </w:pPr>
            <w:bookmarkStart w:id="1262" w:name="_Toc402267618"/>
            <w:r>
              <w:t>Office 365 Enterprise E3 de SA (SL de Usuario)</w:t>
            </w:r>
            <w:bookmarkEnd w:id="1262"/>
            <w:r>
              <w:fldChar w:fldCharType="begin"/>
            </w:r>
            <w:r>
              <w:instrText>XE "Office 365 Enterprise E3 de SA (SL de Usuario)"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F73609">
            <w:pPr>
              <w:pStyle w:val="ProductList-Offering2"/>
            </w:pPr>
            <w:bookmarkStart w:id="1263" w:name="_Toc379797363"/>
            <w:bookmarkStart w:id="1264" w:name="_Toc380513395"/>
            <w:bookmarkStart w:id="1265" w:name="_Toc380655445"/>
            <w:bookmarkStart w:id="1266" w:name="_Toc402267619"/>
            <w:r>
              <w:t>Office 365 Enterprise E4</w:t>
            </w:r>
            <w:r>
              <w:fldChar w:fldCharType="begin"/>
            </w:r>
            <w:r>
              <w:instrText>XE "Office 365 Enterprise E4"</w:instrText>
            </w:r>
            <w:r>
              <w:fldChar w:fldCharType="end"/>
            </w:r>
            <w:r>
              <w:t xml:space="preserve"> (SL de Usuario)</w:t>
            </w:r>
            <w:bookmarkEnd w:id="1263"/>
            <w:bookmarkEnd w:id="1264"/>
            <w:bookmarkEnd w:id="1265"/>
            <w:bookmarkEnd w:id="126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5D0C2F">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70AD47" w:themeFill="accent6"/>
            <w:vAlign w:val="center"/>
          </w:tcPr>
          <w:p w:rsidR="005749BB" w:rsidRDefault="005749BB" w:rsidP="00F73609">
            <w:pPr>
              <w:pStyle w:val="ProductList-OfferingBody"/>
              <w:ind w:left="-113"/>
              <w:jc w:val="center"/>
            </w:pPr>
          </w:p>
        </w:tc>
        <w:tc>
          <w:tcPr>
            <w:tcW w:w="737" w:type="dxa"/>
            <w:shd w:val="clear" w:color="auto" w:fill="70AD47" w:themeFill="accent6"/>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rsidR="005749BB" w:rsidRPr="004307EA" w:rsidRDefault="005749BB" w:rsidP="000031B9">
            <w:pPr>
              <w:pStyle w:val="ProductList-OfferingBody"/>
              <w:ind w:left="-126"/>
              <w:jc w:val="center"/>
            </w:pPr>
            <w:r w:rsidRPr="004307EA">
              <w:fldChar w:fldCharType="begin"/>
            </w:r>
            <w:r w:rsidRPr="004307EA">
              <w:instrText xml:space="preserve"> AutoTextList  \sNoStyle\t "Non-Company Wide in Open Value"</w:instrText>
            </w:r>
            <w:r w:rsidRPr="004307EA">
              <w:fldChar w:fldCharType="separate"/>
            </w:r>
            <w:r w:rsidRPr="004307EA">
              <w:rPr>
                <w:lang w:val="es-ES"/>
              </w:rPr>
              <w:fldChar w:fldCharType="begin"/>
            </w:r>
            <w:r w:rsidRPr="004307EA">
              <w:rPr>
                <w:lang w:val="es-ES"/>
              </w:rPr>
              <w:instrText xml:space="preserve"> AutoTextList  \s NoStyle \t “Servicios en Línea Enterprise” </w:instrText>
            </w:r>
            <w:r w:rsidRPr="004307EA">
              <w:rPr>
                <w:lang w:val="es-ES"/>
              </w:rPr>
              <w:fldChar w:fldCharType="separate"/>
            </w:r>
            <w:r w:rsidRPr="004307EA">
              <w:rPr>
                <w:lang w:val="es-ES"/>
              </w:rPr>
              <w:t>EO</w:t>
            </w:r>
            <w:r w:rsidRPr="004307EA">
              <w:rPr>
                <w:lang w:val="es-ES"/>
              </w:rPr>
              <w:fldChar w:fldCharType="end"/>
            </w:r>
            <w:r w:rsidRPr="004307EA">
              <w:rPr>
                <w:lang w:val="es-ES"/>
              </w:rPr>
              <w:t xml:space="preserve">, </w:t>
            </w:r>
            <w:r w:rsidRPr="004307EA">
              <w:rPr>
                <w:lang w:val="es-ES"/>
              </w:rPr>
              <w:fldChar w:fldCharType="begin"/>
            </w:r>
            <w:r w:rsidRPr="004307EA">
              <w:rPr>
                <w:lang w:val="es-ES"/>
              </w:rPr>
              <w:instrText xml:space="preserve"> AutoTextList  \s NoStyle \t “No toda la organización en Open Value” </w:instrText>
            </w:r>
            <w:r w:rsidRPr="004307EA">
              <w:rPr>
                <w:lang w:val="es-ES"/>
              </w:rPr>
              <w:fldChar w:fldCharType="separate"/>
            </w:r>
            <w:r w:rsidRPr="004307EA">
              <w:rPr>
                <w:lang w:val="es-ES"/>
              </w:rPr>
              <w:t>P</w:t>
            </w:r>
            <w:r w:rsidRPr="004307EA">
              <w:rPr>
                <w:lang w:val="es-ES"/>
              </w:rPr>
              <w:fldChar w:fldCharType="end"/>
            </w:r>
            <w:r w:rsidRPr="004307EA">
              <w:t xml:space="preserve"> </w:t>
            </w:r>
            <w:r w:rsidRPr="004307EA">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3A43D0">
            <w:pPr>
              <w:pStyle w:val="ProductList-Offering2"/>
            </w:pPr>
            <w:bookmarkStart w:id="1267" w:name="_Toc402267620"/>
            <w:r>
              <w:t>Office 365 Enterprise E4 de SA (SL de Usuario)</w:t>
            </w:r>
            <w:bookmarkEnd w:id="1267"/>
            <w:r>
              <w:fldChar w:fldCharType="begin"/>
            </w:r>
            <w:r>
              <w:instrText>XE "Office 365 Enterprise E4 de SA (SL de Usuario)"</w:instrText>
            </w:r>
            <w: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F73609">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BFBFBF" w:themeFill="background1" w:themeFillShade="BF"/>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1F4A2A">
            <w:pPr>
              <w:pStyle w:val="ProductList-Offering2"/>
            </w:pPr>
            <w:bookmarkStart w:id="1268" w:name="_Toc379797364"/>
            <w:bookmarkStart w:id="1269" w:name="_Toc380513396"/>
            <w:bookmarkStart w:id="1270" w:name="_Toc380655446"/>
            <w:bookmarkStart w:id="1271" w:name="_Toc402267621"/>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68"/>
            <w:bookmarkEnd w:id="1269"/>
            <w:bookmarkEnd w:id="1270"/>
            <w:bookmarkEnd w:id="1271"/>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D2A76">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F73609">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F73609">
            <w:pPr>
              <w:pStyle w:val="ProductList-OfferingBody"/>
              <w:ind w:left="-113"/>
              <w:jc w:val="center"/>
            </w:pPr>
          </w:p>
        </w:tc>
        <w:tc>
          <w:tcPr>
            <w:tcW w:w="743" w:type="dxa"/>
            <w:shd w:val="clear" w:color="auto" w:fill="70AD47" w:themeFill="accent6"/>
            <w:vAlign w:val="center"/>
          </w:tcPr>
          <w:p w:rsidR="005749BB" w:rsidRDefault="005749BB" w:rsidP="00F73609">
            <w:pPr>
              <w:pStyle w:val="ProductList-OfferingBody"/>
              <w:ind w:left="-113"/>
              <w:jc w:val="center"/>
            </w:pPr>
          </w:p>
        </w:tc>
        <w:tc>
          <w:tcPr>
            <w:tcW w:w="737"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738" w:type="dxa"/>
            <w:shd w:val="clear" w:color="auto" w:fill="70AD47" w:themeFill="accent6"/>
            <w:vAlign w:val="center"/>
          </w:tcPr>
          <w:p w:rsidR="005749BB" w:rsidRPr="00654393" w:rsidRDefault="005749BB" w:rsidP="000031B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“Toda la organización” </w:instrText>
            </w:r>
            <w:r w:rsidRPr="00654393">
              <w:rPr>
                <w:rFonts w:cstheme="minorHAnsi"/>
                <w:szCs w:val="16"/>
                <w:lang w:val="es-ES"/>
              </w:rPr>
              <w:fldChar w:fldCharType="separate"/>
            </w:r>
            <w:r w:rsidRPr="00654393">
              <w:rPr>
                <w:rFonts w:cstheme="minorHAnsi"/>
                <w:szCs w:val="16"/>
                <w:lang w:val="es-ES"/>
              </w:rPr>
              <w:t>OW</w:t>
            </w:r>
            <w:r w:rsidRPr="00654393">
              <w:rPr>
                <w:rFonts w:cstheme="minorHAnsi"/>
                <w:szCs w:val="16"/>
                <w:lang w:val="es-ES"/>
              </w:rPr>
              <w:fldChar w:fldCharType="end"/>
            </w:r>
          </w:p>
        </w:tc>
        <w:tc>
          <w:tcPr>
            <w:tcW w:w="738" w:type="dxa"/>
            <w:shd w:val="clear" w:color="auto" w:fill="BFBFBF" w:themeFill="background1" w:themeFillShade="BF"/>
            <w:vAlign w:val="center"/>
          </w:tcPr>
          <w:p w:rsidR="005749BB" w:rsidRDefault="005749BB" w:rsidP="00F73609">
            <w:pPr>
              <w:pStyle w:val="ProductList-OfferingBody"/>
              <w:ind w:left="-113"/>
              <w:jc w:val="center"/>
            </w:pPr>
          </w:p>
        </w:tc>
        <w:tc>
          <w:tcPr>
            <w:tcW w:w="827" w:type="dxa"/>
            <w:shd w:val="clear" w:color="auto" w:fill="BFBFBF" w:themeFill="background1" w:themeFillShade="BF"/>
            <w:vAlign w:val="center"/>
          </w:tcPr>
          <w:p w:rsidR="005749BB" w:rsidRDefault="005749BB" w:rsidP="00F73609">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1F4A2A">
            <w:pPr>
              <w:pStyle w:val="ProductList-Offering2"/>
            </w:pPr>
            <w:bookmarkStart w:id="1272" w:name="_Toc402267622"/>
            <w:r>
              <w:t>Complemento de Office 365 Enterprise E4</w:t>
            </w:r>
            <w:r>
              <w:fldChar w:fldCharType="begin"/>
            </w:r>
            <w:r>
              <w:instrText>XE "Complemento de Office 365 Enterprise E1, E3, E4"</w:instrText>
            </w:r>
            <w:r>
              <w:fldChar w:fldCharType="end"/>
            </w:r>
            <w:r>
              <w:t xml:space="preserve"> (SL de Usuario)</w:t>
            </w:r>
            <w:bookmarkEnd w:id="127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70AD47" w:themeFill="accent6"/>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1F4A2A">
            <w:pPr>
              <w:pStyle w:val="ProductList-Offering2"/>
            </w:pPr>
            <w:bookmarkStart w:id="1273" w:name="_Toc379797365"/>
            <w:bookmarkStart w:id="1274" w:name="_Toc380513397"/>
            <w:bookmarkStart w:id="1275" w:name="_Toc380655447"/>
            <w:bookmarkStart w:id="1276" w:name="_Toc402267623"/>
            <w:r>
              <w:t xml:space="preserve">Office 365 Enterprise </w:t>
            </w:r>
            <w:r>
              <w:fldChar w:fldCharType="begin"/>
            </w:r>
            <w:r>
              <w:instrText>XE "Office 365 Enterprise E1"</w:instrText>
            </w:r>
            <w:r>
              <w:fldChar w:fldCharType="end"/>
            </w:r>
            <w:r>
              <w:t xml:space="preserve"> E3 y E4 sin Complemento de ProPlus</w:t>
            </w:r>
            <w:r>
              <w:fldChar w:fldCharType="begin"/>
            </w:r>
            <w:r>
              <w:instrText>XE "Office 365 Enterprise E1, E3, E4 sin Complemento de Office Pro Plus"</w:instrText>
            </w:r>
            <w:r>
              <w:fldChar w:fldCharType="end"/>
            </w:r>
            <w:r>
              <w:t xml:space="preserve"> (SL de Usuario)</w:t>
            </w:r>
            <w:bookmarkEnd w:id="1273"/>
            <w:bookmarkEnd w:id="1274"/>
            <w:bookmarkEnd w:id="1275"/>
            <w:bookmarkEnd w:id="127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BFBFBF" w:themeFill="background1" w:themeFillShade="BF"/>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1F4A2A">
            <w:pPr>
              <w:pStyle w:val="ProductList-Offering2"/>
            </w:pPr>
            <w:bookmarkStart w:id="1277" w:name="_Toc379797366"/>
            <w:bookmarkStart w:id="1278" w:name="_Toc380513398"/>
            <w:bookmarkStart w:id="1279" w:name="_Toc380655448"/>
            <w:bookmarkStart w:id="1280" w:name="_Toc402267624"/>
            <w:r>
              <w:t>Office 365 Enterprise K1</w:t>
            </w:r>
            <w:r>
              <w:fldChar w:fldCharType="begin"/>
            </w:r>
            <w:r>
              <w:instrText>XE "Office 365 Enterprise K1"</w:instrText>
            </w:r>
            <w:r>
              <w:fldChar w:fldCharType="end"/>
            </w:r>
            <w:r>
              <w:t xml:space="preserve"> (SL de Usuario)</w:t>
            </w:r>
            <w:bookmarkEnd w:id="1277"/>
            <w:bookmarkEnd w:id="1278"/>
            <w:bookmarkEnd w:id="1279"/>
            <w:bookmarkEnd w:id="128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70AD47" w:themeFill="accent6"/>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7D4689">
            <w:pPr>
              <w:pStyle w:val="ProductList-Offering2"/>
            </w:pPr>
            <w:bookmarkStart w:id="1281" w:name="_Toc379797367"/>
            <w:bookmarkStart w:id="1282" w:name="_Toc380513399"/>
            <w:bookmarkStart w:id="1283" w:name="_Toc380655449"/>
            <w:bookmarkStart w:id="1284" w:name="_Toc402267625"/>
            <w:r>
              <w:t>Office 365 Administración Pública E1, E3, E4</w:t>
            </w:r>
            <w:r>
              <w:fldChar w:fldCharType="begin"/>
            </w:r>
            <w:r>
              <w:instrText>XE "Office 365 Administración Pública G1, G3, G4"</w:instrText>
            </w:r>
            <w:r>
              <w:fldChar w:fldCharType="end"/>
            </w:r>
            <w:r>
              <w:t xml:space="preserve"> (SL</w:t>
            </w:r>
            <w:r w:rsidR="007D4689">
              <w:t> </w:t>
            </w:r>
            <w:r>
              <w:t>de Usuario)</w:t>
            </w:r>
            <w:bookmarkEnd w:id="1281"/>
            <w:bookmarkEnd w:id="1282"/>
            <w:bookmarkEnd w:id="1283"/>
            <w:bookmarkEnd w:id="128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BFBFBF" w:themeFill="background1" w:themeFillShade="BF"/>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85" w:name="_Toc402267626"/>
            <w:r>
              <w:t>Office 365 Administración Pública E1, E3, E4 de SA</w:t>
            </w:r>
            <w:r>
              <w:fldChar w:fldCharType="begin"/>
            </w:r>
            <w:r>
              <w:instrText>XE "Office 365 Administración Pública G1, G3, G4 de SA"</w:instrText>
            </w:r>
            <w:r>
              <w:fldChar w:fldCharType="end"/>
            </w:r>
            <w:r>
              <w:t xml:space="preserve"> (SL de Usuario)</w:t>
            </w:r>
            <w:bookmarkEnd w:id="1285"/>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F5184D" w:rsidRDefault="005749BB" w:rsidP="000031B9">
            <w:pPr>
              <w:jc w:val="center"/>
              <w:rPr>
                <w:rFonts w:cstheme="minorHAnsi"/>
                <w:sz w:val="16"/>
                <w:szCs w:val="16"/>
                <w:lang w:val="es-ES"/>
              </w:rPr>
            </w:pPr>
            <w:r w:rsidRPr="00F5184D">
              <w:rPr>
                <w:rFonts w:cstheme="minorHAnsi"/>
                <w:sz w:val="16"/>
                <w:szCs w:val="16"/>
                <w:lang w:val="es-ES"/>
              </w:rPr>
              <w:fldChar w:fldCharType="begin"/>
            </w:r>
            <w:r w:rsidRPr="00F5184D">
              <w:rPr>
                <w:rFonts w:cstheme="minorHAnsi"/>
                <w:sz w:val="16"/>
                <w:szCs w:val="16"/>
                <w:lang w:val="es-ES"/>
              </w:rPr>
              <w:instrText xml:space="preserve"> AutoTextList  \s NoStyle \t “Servicios Online Enterprise” </w:instrText>
            </w:r>
            <w:r w:rsidRPr="00F5184D">
              <w:rPr>
                <w:rFonts w:cstheme="minorHAnsi"/>
                <w:sz w:val="16"/>
                <w:szCs w:val="16"/>
                <w:lang w:val="es-ES"/>
              </w:rPr>
              <w:fldChar w:fldCharType="separate"/>
            </w:r>
            <w:r w:rsidRPr="00F5184D">
              <w:rPr>
                <w:sz w:val="16"/>
                <w:szCs w:val="16"/>
                <w:lang w:val="es-ES"/>
              </w:rPr>
              <w:fldChar w:fldCharType="begin"/>
            </w:r>
            <w:r w:rsidRPr="00F5184D">
              <w:rPr>
                <w:sz w:val="16"/>
                <w:szCs w:val="16"/>
                <w:lang w:val="es-ES"/>
              </w:rPr>
              <w:instrText xml:space="preserve"> AutoTextList  \s NoStyle \t “Servicios en Línea Enterprise” </w:instrText>
            </w:r>
            <w:r w:rsidRPr="00F5184D">
              <w:rPr>
                <w:sz w:val="16"/>
                <w:szCs w:val="16"/>
                <w:lang w:val="es-ES"/>
              </w:rPr>
              <w:fldChar w:fldCharType="separate"/>
            </w:r>
            <w:r w:rsidRPr="00F5184D">
              <w:rPr>
                <w:sz w:val="16"/>
                <w:szCs w:val="16"/>
                <w:lang w:val="es-ES"/>
              </w:rPr>
              <w:t>EO</w:t>
            </w:r>
            <w:r w:rsidRPr="00F5184D">
              <w:rPr>
                <w:sz w:val="16"/>
                <w:szCs w:val="16"/>
                <w:lang w:val="es-ES"/>
              </w:rPr>
              <w:fldChar w:fldCharType="end"/>
            </w:r>
            <w:r w:rsidRPr="00F5184D">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BFBFBF" w:themeFill="background1" w:themeFillShade="BF"/>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86" w:name="_Toc379797368"/>
            <w:bookmarkStart w:id="1287" w:name="_Toc380513400"/>
            <w:bookmarkStart w:id="1288" w:name="_Toc380655450"/>
            <w:bookmarkStart w:id="1289" w:name="_Toc402267627"/>
            <w:r>
              <w:t>Complemento de Office 365 Administración Pública E1, E3, E4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86"/>
            <w:bookmarkEnd w:id="1287"/>
            <w:bookmarkEnd w:id="1288"/>
            <w:bookmarkEnd w:id="1289"/>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BFBFBF" w:themeFill="background1" w:themeFillShade="BF"/>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5749BB" w:rsidTr="007D4689">
        <w:trPr>
          <w:cantSplit/>
          <w:trHeight w:val="44"/>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749BB" w:rsidRPr="00D665E9" w:rsidRDefault="005749BB" w:rsidP="009472AC">
            <w:pPr>
              <w:pStyle w:val="ProductList-Offering2"/>
            </w:pPr>
            <w:bookmarkStart w:id="1290" w:name="_Toc379797369"/>
            <w:bookmarkStart w:id="1291" w:name="_Toc380513401"/>
            <w:bookmarkStart w:id="1292" w:name="_Toc380655451"/>
            <w:bookmarkStart w:id="1293" w:name="_Toc402267628"/>
            <w:r>
              <w:t>Office 365 Administración Pública E3 y E4</w:t>
            </w:r>
            <w:r>
              <w:fldChar w:fldCharType="begin"/>
            </w:r>
            <w:r>
              <w:instrText>XE "Office 365 Administración Pública G1, G3, G4"</w:instrText>
            </w:r>
            <w:r>
              <w:fldChar w:fldCharType="end"/>
            </w:r>
            <w:r>
              <w:t xml:space="preserve"> sin Complemento de ProPlus</w:t>
            </w:r>
            <w:r>
              <w:fldChar w:fldCharType="begin"/>
            </w:r>
            <w:r>
              <w:instrText>XE "Office 365 Administración Pública G1, G3, G4 sin Complemento de Office Pro Plus"</w:instrText>
            </w:r>
            <w:r>
              <w:fldChar w:fldCharType="end"/>
            </w:r>
            <w:r>
              <w:t xml:space="preserve"> (SL de Usuario)</w:t>
            </w:r>
            <w:bookmarkEnd w:id="1290"/>
            <w:bookmarkEnd w:id="1291"/>
            <w:bookmarkEnd w:id="1292"/>
            <w:bookmarkEnd w:id="1293"/>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F4A2A">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rsidR="005749BB" w:rsidRDefault="005749BB" w:rsidP="001F4A2A">
            <w:pPr>
              <w:pStyle w:val="ProductList-OfferingBody"/>
              <w:ind w:left="-113"/>
              <w:jc w:val="center"/>
            </w:pPr>
          </w:p>
        </w:tc>
        <w:tc>
          <w:tcPr>
            <w:tcW w:w="741"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F4A2A">
            <w:pPr>
              <w:pStyle w:val="ProductList-OfferingBody"/>
              <w:ind w:left="-113"/>
              <w:jc w:val="center"/>
            </w:pPr>
          </w:p>
        </w:tc>
        <w:tc>
          <w:tcPr>
            <w:tcW w:w="743" w:type="dxa"/>
            <w:shd w:val="clear" w:color="auto" w:fill="BFBFBF" w:themeFill="background1" w:themeFillShade="BF"/>
            <w:vAlign w:val="center"/>
          </w:tcPr>
          <w:p w:rsidR="005749BB" w:rsidRDefault="005749BB" w:rsidP="001F4A2A">
            <w:pPr>
              <w:pStyle w:val="ProductList-OfferingBody"/>
              <w:ind w:left="-113"/>
              <w:jc w:val="center"/>
            </w:pPr>
          </w:p>
        </w:tc>
        <w:tc>
          <w:tcPr>
            <w:tcW w:w="737"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738" w:type="dxa"/>
            <w:shd w:val="clear" w:color="auto" w:fill="BFBFBF" w:themeFill="background1" w:themeFillShade="BF"/>
            <w:vAlign w:val="center"/>
          </w:tcPr>
          <w:p w:rsidR="005749BB" w:rsidRDefault="005749BB" w:rsidP="001F4A2A">
            <w:pPr>
              <w:pStyle w:val="ProductList-OfferingBody"/>
              <w:ind w:left="-113"/>
              <w:jc w:val="center"/>
            </w:pPr>
          </w:p>
        </w:tc>
        <w:tc>
          <w:tcPr>
            <w:tcW w:w="827" w:type="dxa"/>
            <w:shd w:val="clear" w:color="auto" w:fill="BFBFBF" w:themeFill="background1" w:themeFillShade="BF"/>
            <w:vAlign w:val="center"/>
          </w:tcPr>
          <w:p w:rsidR="005749BB" w:rsidRDefault="005749BB" w:rsidP="001F4A2A">
            <w:pPr>
              <w:pStyle w:val="ProductList-OfferingBody"/>
              <w:ind w:left="-113"/>
              <w:jc w:val="center"/>
            </w:pPr>
          </w:p>
        </w:tc>
      </w:tr>
      <w:tr w:rsidR="001F4A2A" w:rsidTr="007D4689">
        <w:trPr>
          <w:cantSplit/>
          <w:trHeight w:val="44"/>
        </w:trPr>
        <w:tc>
          <w:tcPr>
            <w:tcW w:w="3323" w:type="dxa"/>
            <w:tcBorders>
              <w:top w:val="dashSmallGap" w:sz="4" w:space="0" w:color="BFBFBF" w:themeColor="background1" w:themeShade="BF"/>
              <w:left w:val="nil"/>
              <w:bottom w:val="nil"/>
              <w:right w:val="nil"/>
            </w:tcBorders>
          </w:tcPr>
          <w:p w:rsidR="001F4A2A" w:rsidRDefault="001F4A2A" w:rsidP="005A5401">
            <w:pPr>
              <w:pStyle w:val="ProductList-Offering2"/>
            </w:pPr>
            <w:bookmarkStart w:id="1294" w:name="_Toc379797370"/>
            <w:bookmarkStart w:id="1295" w:name="_Toc380513402"/>
            <w:bookmarkStart w:id="1296" w:name="_Toc380655452"/>
            <w:bookmarkStart w:id="1297" w:name="_Toc402267629"/>
            <w:r>
              <w:t>Office 365 Mediana Empresa</w:t>
            </w:r>
            <w:r>
              <w:fldChar w:fldCharType="begin"/>
            </w:r>
            <w:r>
              <w:instrText>XE "Office 365 Mediana Empresa"</w:instrText>
            </w:r>
            <w:r>
              <w:fldChar w:fldCharType="end"/>
            </w:r>
            <w:r>
              <w:t xml:space="preserve"> (SL de usuario)</w:t>
            </w:r>
            <w:bookmarkEnd w:id="1294"/>
            <w:bookmarkEnd w:id="1295"/>
            <w:bookmarkEnd w:id="1296"/>
            <w:bookmarkEnd w:id="1297"/>
          </w:p>
        </w:tc>
        <w:tc>
          <w:tcPr>
            <w:tcW w:w="735" w:type="dxa"/>
            <w:tcBorders>
              <w:top w:val="dashSmallGap" w:sz="4" w:space="0" w:color="BFBFBF" w:themeColor="background1" w:themeShade="BF"/>
              <w:left w:val="nil"/>
              <w:bottom w:val="nil"/>
              <w:right w:val="nil"/>
            </w:tcBorders>
            <w:vAlign w:val="center"/>
          </w:tcPr>
          <w:p w:rsidR="001F4A2A" w:rsidRDefault="001D2A76" w:rsidP="001F4A2A">
            <w:pPr>
              <w:pStyle w:val="ProductList-OfferingBody"/>
              <w:ind w:left="-113"/>
              <w:jc w:val="center"/>
            </w:pPr>
            <w:r>
              <w:t>1</w:t>
            </w:r>
          </w:p>
        </w:tc>
        <w:tc>
          <w:tcPr>
            <w:tcW w:w="741"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41" w:type="dxa"/>
            <w:shd w:val="clear" w:color="auto" w:fill="BFBFBF" w:themeFill="background1" w:themeFillShade="BF"/>
            <w:vAlign w:val="center"/>
          </w:tcPr>
          <w:p w:rsidR="001F4A2A" w:rsidRDefault="001F4A2A" w:rsidP="001F4A2A">
            <w:pPr>
              <w:pStyle w:val="ProductList-OfferingBody"/>
              <w:ind w:left="-113"/>
              <w:jc w:val="center"/>
            </w:pPr>
          </w:p>
        </w:tc>
        <w:tc>
          <w:tcPr>
            <w:tcW w:w="739" w:type="dxa"/>
            <w:shd w:val="clear" w:color="auto" w:fill="BFBFBF" w:themeFill="background1" w:themeFillShade="BF"/>
            <w:vAlign w:val="center"/>
          </w:tcPr>
          <w:p w:rsidR="001F4A2A" w:rsidRDefault="001F4A2A" w:rsidP="001F4A2A">
            <w:pPr>
              <w:pStyle w:val="ProductList-OfferingBody"/>
              <w:ind w:left="-113"/>
              <w:jc w:val="center"/>
            </w:pPr>
          </w:p>
        </w:tc>
        <w:tc>
          <w:tcPr>
            <w:tcW w:w="743"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70AD47" w:themeFill="accent6"/>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7B07E8" w:rsidP="001F4A2A">
            <w:pPr>
              <w:pStyle w:val="ProductList-OfferingBody"/>
              <w:ind w:left="-113"/>
              <w:jc w:val="center"/>
            </w:pPr>
            <w:r>
              <w:fldChar w:fldCharType="begin"/>
            </w:r>
            <w:r w:rsidR="00237299">
              <w:instrText>AutoTextList  \sNotStyle\t "Open License and Open Value"</w:instrText>
            </w:r>
            <w:r>
              <w:fldChar w:fldCharType="separate"/>
            </w:r>
            <w:r w:rsidR="00237299">
              <w:t>OF</w:t>
            </w:r>
            <w:r>
              <w:fldChar w:fldCharType="end"/>
            </w:r>
          </w:p>
        </w:tc>
        <w:tc>
          <w:tcPr>
            <w:tcW w:w="738" w:type="dxa"/>
            <w:shd w:val="clear" w:color="auto" w:fill="70AD47" w:themeFill="accent6"/>
            <w:vAlign w:val="center"/>
          </w:tcPr>
          <w:p w:rsidR="001F4A2A" w:rsidRDefault="007B07E8" w:rsidP="009472AC">
            <w:pPr>
              <w:pStyle w:val="ProductList-OfferingBody"/>
              <w:ind w:left="-113"/>
              <w:jc w:val="center"/>
            </w:pPr>
            <w:r>
              <w:fldChar w:fldCharType="begin"/>
            </w:r>
            <w:r w:rsidR="001F4A2A" w:rsidRPr="003A35A1">
              <w:instrText xml:space="preserve"> </w:instrText>
            </w:r>
            <w:r w:rsidR="001F4A2A">
              <w:instrText>AutoTextList  \sNoStyle\t "Non-Company Wide in Open Value"</w:instrText>
            </w:r>
            <w:r>
              <w:fldChar w:fldCharType="separate"/>
            </w:r>
            <w:r w:rsidR="001F4A2A">
              <w:t xml:space="preserve"> P </w:t>
            </w:r>
            <w:r>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827" w:type="dxa"/>
            <w:shd w:val="clear" w:color="auto" w:fill="BFBFBF" w:themeFill="background1" w:themeFillShade="BF"/>
            <w:vAlign w:val="center"/>
          </w:tcPr>
          <w:p w:rsidR="001F4A2A" w:rsidRDefault="001F4A2A" w:rsidP="001F4A2A">
            <w:pPr>
              <w:pStyle w:val="ProductList-OfferingBody"/>
              <w:ind w:left="-113"/>
              <w:jc w:val="center"/>
            </w:pPr>
          </w:p>
        </w:tc>
      </w:tr>
    </w:tbl>
    <w:p w:rsidR="00EE40B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rsidTr="005749BB">
        <w:tc>
          <w:tcPr>
            <w:tcW w:w="3780" w:type="dxa"/>
          </w:tcPr>
          <w:p w:rsidR="00782C7B" w:rsidRDefault="00594501" w:rsidP="00594501">
            <w:pPr>
              <w:pStyle w:val="ProductList-Body"/>
              <w:spacing w:before="20" w:after="20"/>
              <w:rPr>
                <w:b/>
              </w:rPr>
            </w:pPr>
            <w:r>
              <w:t xml:space="preserve">Reducción elegible: </w:t>
            </w:r>
            <w:r>
              <w:rPr>
                <w:b/>
              </w:rPr>
              <w:t>Todo Enterprise, Administración Pública y K</w:t>
            </w:r>
          </w:p>
          <w:p w:rsidR="00E44A07" w:rsidRDefault="00E44A07" w:rsidP="00594501">
            <w:pPr>
              <w:pStyle w:val="ProductList-Body"/>
              <w:spacing w:before="20" w:after="20"/>
            </w:pPr>
            <w:r>
              <w:t xml:space="preserve">Elegible para true up: </w:t>
            </w:r>
            <w:r>
              <w:rPr>
                <w:b/>
              </w:rPr>
              <w:t>Todo Enterprise, Administración Pública y K</w:t>
            </w:r>
          </w:p>
        </w:tc>
        <w:tc>
          <w:tcPr>
            <w:tcW w:w="3600" w:type="dxa"/>
          </w:tcPr>
          <w:p w:rsidR="00704223" w:rsidRDefault="00594501" w:rsidP="009472AC">
            <w:pPr>
              <w:pStyle w:val="ProductList-Body"/>
              <w:spacing w:before="20" w:after="20"/>
              <w:ind w:left="167" w:hanging="167"/>
              <w:rPr>
                <w:b/>
              </w:rPr>
            </w:pPr>
            <w:r>
              <w:t xml:space="preserve">Grupo de productos: </w:t>
            </w:r>
            <w:r>
              <w:rPr>
                <w:b/>
              </w:rPr>
              <w:t xml:space="preserve">Todo Aplicación y Servidor, </w:t>
            </w:r>
          </w:p>
          <w:p w:rsidR="00782C7B" w:rsidRDefault="00CB4A17" w:rsidP="00704223">
            <w:pPr>
              <w:pStyle w:val="ProductList-Body"/>
              <w:spacing w:before="20" w:after="20"/>
              <w:ind w:left="167" w:hanging="5"/>
              <w:rPr>
                <w:b/>
              </w:rPr>
            </w:pPr>
            <w:r>
              <w:rPr>
                <w:b/>
              </w:rPr>
              <w:t>solo Servidor E1 y K1 (excepto MPSA, donde es Servidor y Aplicación)</w:t>
            </w:r>
          </w:p>
          <w:p w:rsidR="00E12A9E" w:rsidRDefault="00E12A9E" w:rsidP="009472AC">
            <w:pPr>
              <w:pStyle w:val="ProductList-Body"/>
              <w:spacing w:before="20" w:after="20"/>
              <w:ind w:left="167" w:hanging="167"/>
            </w:pPr>
            <w:r>
              <w:t xml:space="preserve">Elegible para periodo prorrogado: </w:t>
            </w:r>
            <w:r>
              <w:rPr>
                <w:b/>
              </w:rPr>
              <w:t>Todo Enterprise, Administración Pública y K</w:t>
            </w:r>
          </w:p>
        </w:tc>
        <w:tc>
          <w:tcPr>
            <w:tcW w:w="3600" w:type="dxa"/>
          </w:tcPr>
          <w:p w:rsidR="00782C7B" w:rsidRDefault="00085D21" w:rsidP="00085D21">
            <w:pPr>
              <w:pStyle w:val="ProductList-Body"/>
              <w:spacing w:before="20" w:after="20"/>
              <w:rPr>
                <w:b/>
              </w:rPr>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p w:rsidR="00E12A9E" w:rsidRDefault="00E12A9E" w:rsidP="00085D21">
            <w:pPr>
              <w:pStyle w:val="ProductList-Body"/>
              <w:spacing w:before="20" w:after="20"/>
            </w:pPr>
            <w:r>
              <w:t>Transición elegible:</w:t>
            </w:r>
            <w:r>
              <w:rPr>
                <w:b/>
              </w:rPr>
              <w:t xml:space="preserve"> Todo Enterprise y Administración Pública (solo E1 Core CAL), excepto el Complemento</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09164C" w:rsidRPr="0009164C" w:rsidRDefault="0009164C" w:rsidP="0009164C">
      <w:pPr>
        <w:pStyle w:val="ProductList-Body"/>
        <w:rPr>
          <w:b/>
        </w:rPr>
      </w:pPr>
      <w:r>
        <w:rPr>
          <w:b/>
          <w:color w:val="00188F"/>
        </w:rPr>
        <w:t>Concesión de licencias de Lync para servicios de Office 365</w:t>
      </w:r>
    </w:p>
    <w:p w:rsidR="0009164C" w:rsidRDefault="0009164C" w:rsidP="0009164C">
      <w:pPr>
        <w:pStyle w:val="ProductList-Body"/>
      </w:pPr>
      <w:r>
        <w:t>Para fines de concesión de esta licencia, las SL de Usuario de Office 365 Ámbito educativo E1</w:t>
      </w:r>
      <w:r>
        <w:fldChar w:fldCharType="begin"/>
      </w:r>
      <w:r>
        <w:instrText>XE "Office 365 Ámbito educativo A2"</w:instrText>
      </w:r>
      <w:r>
        <w:fldChar w:fldCharType="end"/>
      </w:r>
      <w:r>
        <w:t>-E4 y las SL de Usuario de Lync Online Planes 1-2, son “licencias cualificadas”. Lync Online Plan 1</w:t>
      </w:r>
      <w:r>
        <w:fldChar w:fldCharType="begin"/>
      </w:r>
      <w:r>
        <w:instrText>XE "Lync Online Plan 1"</w:instrText>
      </w:r>
      <w:r>
        <w:fldChar w:fldCharType="end"/>
      </w:r>
      <w:r>
        <w:t xml:space="preserve"> y Plan 2 requieren la licencia independiente e instalación de Microsoft Lync 2013</w:t>
      </w:r>
      <w:r>
        <w:fldChar w:fldCharType="begin"/>
      </w:r>
      <w:r>
        <w:instrText>XE "Lync 2013"</w:instrText>
      </w:r>
      <w:r>
        <w:fldChar w:fldCharType="end"/>
      </w:r>
      <w:r>
        <w:t xml:space="preserve"> (o Lync para Mac 2011</w:t>
      </w:r>
      <w:r>
        <w:fldChar w:fldCharType="begin"/>
      </w:r>
      <w:r>
        <w:instrText>XE "Lync para Mac 2011"</w:instrText>
      </w:r>
      <w:r>
        <w:fldChar w:fldCharType="end"/>
      </w:r>
      <w: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w:t>
      </w:r>
      <w:r w:rsidR="007D4689">
        <w:t> </w:t>
      </w:r>
      <w:r>
        <w:t>separado, fuera de los programas de licencias por volumen) para sus usuarios finales basados en Windows.</w:t>
      </w:r>
    </w:p>
    <w:p w:rsidR="0009164C" w:rsidRDefault="0009164C" w:rsidP="0009164C">
      <w:pPr>
        <w:pStyle w:val="ProductList-Body"/>
      </w:pPr>
    </w:p>
    <w:p w:rsidR="0009164C" w:rsidRDefault="0009164C" w:rsidP="0009164C">
      <w:pPr>
        <w:pStyle w:val="ProductList-Body"/>
      </w:pPr>
      <w: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5366E7">
        <w:t xml:space="preserve"> </w:t>
      </w:r>
      <w: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Licencias de Office 365 ProPlus</w:t>
      </w:r>
      <w:r>
        <w:fldChar w:fldCharType="begin"/>
      </w:r>
      <w:r>
        <w:instrText>XE "Office 365 ProPlus"</w:instrText>
      </w:r>
      <w:r>
        <w:fldChar w:fldCharType="end"/>
      </w:r>
      <w:r>
        <w:rPr>
          <w:b/>
          <w:color w:val="00188F"/>
        </w:rPr>
        <w:t xml:space="preserve"> para estudiantes sin costo basadas en la cobertura de profesorado/personal</w:t>
      </w:r>
    </w:p>
    <w:p w:rsidR="0009164C" w:rsidRPr="00606601" w:rsidRDefault="0009164C" w:rsidP="00606601">
      <w:pPr>
        <w:pStyle w:val="ProductList-Body"/>
      </w:pPr>
      <w:r>
        <w:t>Siempre y cuando la Institución haya licenciado Office Professional Plus u Office 365 ProPlus</w:t>
      </w:r>
      <w:r>
        <w:fldChar w:fldCharType="begin"/>
      </w:r>
      <w:r>
        <w:instrText>XE "Office 365 ProPlus"</w:instrText>
      </w:r>
      <w:r>
        <w:fldChar w:fldCharType="end"/>
      </w:r>
      <w: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rsidR="0009164C" w:rsidRDefault="0009164C" w:rsidP="0009164C">
      <w:pPr>
        <w:pStyle w:val="ProductList-Body"/>
      </w:pPr>
    </w:p>
    <w:p w:rsidR="0009164C" w:rsidRPr="0009164C" w:rsidRDefault="0009164C" w:rsidP="0009164C">
      <w:pPr>
        <w:pStyle w:val="ProductList-Body"/>
        <w:rPr>
          <w:b/>
        </w:rPr>
      </w:pPr>
      <w:r>
        <w:rPr>
          <w:b/>
          <w:color w:val="00188F"/>
        </w:rPr>
        <w:t>Uso de laboratorio o biblioteca de Campus y School</w:t>
      </w:r>
      <w:r>
        <w:rPr>
          <w:b/>
        </w:rPr>
        <w:t xml:space="preserve"> </w:t>
      </w:r>
    </w:p>
    <w:p w:rsidR="0009164C" w:rsidRDefault="0009164C" w:rsidP="0009164C">
      <w:pPr>
        <w:pStyle w:val="ProductList-Body"/>
      </w:pPr>
      <w:r>
        <w:t>Consulte la nota de productos de Office 365 ProPlus</w:t>
      </w:r>
      <w:r>
        <w:fldChar w:fldCharType="begin"/>
      </w:r>
      <w:r>
        <w:instrText>XE "Office 365 ProPlus"</w:instrText>
      </w:r>
      <w:r>
        <w:fldChar w:fldCharType="end"/>
      </w:r>
      <w:r>
        <w:t xml:space="preserve"> las ofertas para utilizar el software de Office Professional Plus 2013</w:t>
      </w:r>
      <w:r>
        <w:fldChar w:fldCharType="begin"/>
      </w:r>
      <w:r>
        <w:instrText>XE "Office Professional Plus 2013"</w:instrText>
      </w:r>
      <w:r>
        <w:fldChar w:fldCharType="end"/>
      </w:r>
      <w:r>
        <w:t xml:space="preserve"> en cualquier laboratorio o</w:t>
      </w:r>
      <w:r w:rsidR="005749BB">
        <w:t> </w:t>
      </w:r>
      <w:r>
        <w:t>biblioteca de libre acceso dentro de la Organización para las Instituciones con USL de Office 365 ProPlus cedidas para todos los miembros del personal y profesorado.</w:t>
      </w:r>
    </w:p>
    <w:p w:rsidR="0009164C" w:rsidRDefault="0009164C" w:rsidP="0009164C">
      <w:pPr>
        <w:pStyle w:val="ProductList-Body"/>
      </w:pPr>
    </w:p>
    <w:p w:rsidR="0009164C" w:rsidRDefault="0009164C" w:rsidP="0009164C">
      <w:pPr>
        <w:pStyle w:val="ProductList-Body"/>
        <w:rPr>
          <w:b/>
          <w:color w:val="00188F"/>
        </w:rPr>
      </w:pPr>
      <w:bookmarkStart w:id="1298" w:name="AddOn"/>
      <w:r>
        <w:rPr>
          <w:b/>
          <w:color w:val="00188F"/>
        </w:rPr>
        <w:t>USL de Complemento</w:t>
      </w:r>
      <w:bookmarkEnd w:id="1298"/>
    </w:p>
    <w:p w:rsidR="00125581" w:rsidRPr="0009164C" w:rsidRDefault="00125581" w:rsidP="00125581">
      <w:pPr>
        <w:pStyle w:val="ProductList-Body"/>
        <w:ind w:left="180"/>
        <w:rPr>
          <w:b/>
        </w:rPr>
      </w:pPr>
      <w:r>
        <w:rPr>
          <w:b/>
          <w:color w:val="00188F"/>
        </w:rPr>
        <w:t>Licencia cualificada y USL de Complemento</w:t>
      </w:r>
    </w:p>
    <w:p w:rsidR="00782C7B" w:rsidRDefault="0009164C" w:rsidP="00125581">
      <w:pPr>
        <w:pStyle w:val="ProductList-Body"/>
        <w:ind w:left="180"/>
      </w:pPr>
      <w: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w:t>
      </w:r>
      <w:r w:rsidR="005749BB">
        <w:t> </w:t>
      </w:r>
      <w:r>
        <w:t>licencia proporciona acceso a los Servicios en Línea y derechos de uso equivalentes a la SL de usuario completa para el mismo servicio.</w:t>
      </w:r>
    </w:p>
    <w:p w:rsidR="00EE40B5" w:rsidRDefault="00EE40B5" w:rsidP="004F3C6D">
      <w:pPr>
        <w:pStyle w:val="ProductList-Body"/>
      </w:pPr>
    </w:p>
    <w:tbl>
      <w:tblPr>
        <w:tblStyle w:val="TableGrid"/>
        <w:tblW w:w="0" w:type="auto"/>
        <w:tblInd w:w="108" w:type="dxa"/>
        <w:tblLook w:val="04A0" w:firstRow="1" w:lastRow="0" w:firstColumn="1" w:lastColumn="0" w:noHBand="0" w:noVBand="1"/>
      </w:tblPr>
      <w:tblGrid>
        <w:gridCol w:w="3780"/>
        <w:gridCol w:w="6660"/>
      </w:tblGrid>
      <w:tr w:rsidR="00DC38ED" w:rsidTr="005749BB">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rsidTr="005749BB">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rsidR="00FB1558" w:rsidRDefault="00FB1558" w:rsidP="00DC38ED">
            <w:pPr>
              <w:pStyle w:val="ProductList-Body"/>
              <w:rPr>
                <w:vertAlign w:val="superscript"/>
              </w:rPr>
            </w:pPr>
            <w:r>
              <w:t>- Complemento de Office 365 Enterprise E1</w:t>
            </w:r>
            <w:r>
              <w:fldChar w:fldCharType="begin"/>
            </w:r>
            <w:r>
              <w:instrText>XE "Office 365 Enterprise E1"</w:instrText>
            </w:r>
            <w:r>
              <w:fldChar w:fldCharType="end"/>
            </w:r>
            <w:r>
              <w:rPr>
                <w:vertAlign w:val="superscript"/>
              </w:rPr>
              <w:t>2</w:t>
            </w:r>
          </w:p>
          <w:p w:rsidR="009130AF" w:rsidRDefault="009130AF" w:rsidP="00DC38ED">
            <w:pPr>
              <w:pStyle w:val="ProductList-Body"/>
            </w:pPr>
            <w:r>
              <w:t>- Office 365 Enterprise E1 con el complemento de Archivado de Exchange Online</w:t>
            </w:r>
            <w:r>
              <w:rPr>
                <w:vertAlign w:val="superscript"/>
              </w:rPr>
              <w:t>2,3,4</w:t>
            </w:r>
          </w:p>
          <w:p w:rsidR="00AD7853" w:rsidRDefault="00FB1558" w:rsidP="00DC38ED">
            <w:pPr>
              <w:pStyle w:val="ProductList-Body"/>
            </w:pPr>
            <w:r>
              <w:t xml:space="preserve">- Complemento Office 365 </w:t>
            </w:r>
            <w:r>
              <w:fldChar w:fldCharType="begin"/>
            </w:r>
            <w:r>
              <w:instrText>XE "Office 365 Enterprise E1"</w:instrText>
            </w:r>
            <w:r>
              <w:fldChar w:fldCharType="end"/>
            </w:r>
            <w:r>
              <w:t>Government E1</w:t>
            </w:r>
          </w:p>
          <w:p w:rsidR="00FB1558" w:rsidRDefault="00FB1558" w:rsidP="00DC38ED">
            <w:pPr>
              <w:pStyle w:val="ProductList-Body"/>
            </w:pPr>
            <w:r>
              <w:t>- Complementos de Office 365 Enterprise y</w:t>
            </w:r>
            <w:r>
              <w:fldChar w:fldCharType="begin"/>
            </w:r>
            <w:r>
              <w:instrText>XE "Office 365 Enterprise E3"</w:instrText>
            </w:r>
            <w:r>
              <w:fldChar w:fldCharType="end"/>
            </w:r>
            <w:r>
              <w:t xml:space="preserve"> Administración Pública E3 sin ProPlus</w:t>
            </w:r>
          </w:p>
          <w:p w:rsidR="00FB1558" w:rsidRDefault="00FB1558" w:rsidP="00DC38ED">
            <w:pPr>
              <w:pStyle w:val="ProductList-Body"/>
            </w:pPr>
            <w:r>
              <w:t>- Complementos de Office 365 Enterprise y Administración Pública E4 sin ProPlus</w:t>
            </w:r>
          </w:p>
          <w:p w:rsidR="00FB1558" w:rsidRDefault="00FB1558" w:rsidP="00D8251F">
            <w:pPr>
              <w:pStyle w:val="ProductList-Body"/>
            </w:pPr>
            <w:r>
              <w:t>- Complemento de Exchange Online Plan 1</w:t>
            </w:r>
            <w:r>
              <w:fldChar w:fldCharType="begin"/>
            </w:r>
            <w:r>
              <w:instrText>XE "Exchange Online Plan 1"</w:instrText>
            </w:r>
            <w:r>
              <w:fldChar w:fldCharType="end"/>
            </w:r>
            <w:r>
              <w:t xml:space="preserve"> </w:t>
            </w:r>
            <w:r>
              <w:fldChar w:fldCharType="begin"/>
            </w:r>
            <w:r>
              <w:instrText>XE "Complemento de Exchange Online Plan 1"</w:instrText>
            </w:r>
            <w:r>
              <w:fldChar w:fldCharType="end"/>
            </w:r>
            <w:r>
              <w:t xml:space="preserve"> </w:t>
            </w:r>
          </w:p>
          <w:p w:rsidR="00FB1558" w:rsidRDefault="00FB1558" w:rsidP="00D8251F">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 xml:space="preserve"> </w:t>
            </w:r>
          </w:p>
          <w:p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Tr="005749BB">
        <w:tc>
          <w:tcPr>
            <w:tcW w:w="3780" w:type="dxa"/>
          </w:tcPr>
          <w:p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rsidR="00FB1558"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rsidR="00FB1558" w:rsidRDefault="00FB1558" w:rsidP="00DC38ED">
            <w:pPr>
              <w:pStyle w:val="ProductList-Body"/>
            </w:pPr>
            <w:r>
              <w:t>- Complementos de Office 365 Enterprise E1</w:t>
            </w:r>
            <w:r>
              <w:fldChar w:fldCharType="begin"/>
            </w:r>
            <w:r>
              <w:instrText>XE "Office 365 Enterprise E1"</w:instrText>
            </w:r>
            <w:r>
              <w:fldChar w:fldCharType="end"/>
            </w:r>
            <w:r>
              <w:t>/ Administración Pública E1</w:t>
            </w:r>
          </w:p>
          <w:p w:rsidR="00FB1558" w:rsidRDefault="00FB1558" w:rsidP="00DC38ED">
            <w:pPr>
              <w:pStyle w:val="ProductList-Body"/>
            </w:pPr>
            <w:r>
              <w:t>- Complemento de Office 365 Enterprise E3</w:t>
            </w:r>
            <w:r>
              <w:fldChar w:fldCharType="begin"/>
            </w:r>
            <w:r>
              <w:instrText>XE "Office 365 Enterprise E3"</w:instrText>
            </w:r>
            <w:r>
              <w:fldChar w:fldCharType="end"/>
            </w:r>
            <w:r>
              <w:rPr>
                <w:vertAlign w:val="superscript"/>
              </w:rPr>
              <w:t>2</w:t>
            </w:r>
            <w:r>
              <w:t xml:space="preserve"> </w:t>
            </w:r>
          </w:p>
          <w:p w:rsidR="00FB1558" w:rsidRDefault="00FB1558" w:rsidP="00DC38ED">
            <w:pPr>
              <w:pStyle w:val="ProductList-Body"/>
            </w:pPr>
            <w:r>
              <w:t>- Complemento de Office 365 Administración Pública E3</w:t>
            </w:r>
          </w:p>
          <w:p w:rsidR="00FB1558" w:rsidRDefault="00FB1558" w:rsidP="00DC38ED">
            <w:pPr>
              <w:pStyle w:val="ProductList-Body"/>
            </w:pPr>
            <w:r>
              <w:t>- Complementos de Office 365 Enterprise y</w:t>
            </w:r>
            <w:r>
              <w:fldChar w:fldCharType="begin"/>
            </w:r>
            <w:r>
              <w:instrText>XE "Office 365 Enterprise E4"</w:instrText>
            </w:r>
            <w:r>
              <w:fldChar w:fldCharType="end"/>
            </w:r>
            <w:r>
              <w:t xml:space="preserve"> Administración Pública E4 </w:t>
            </w:r>
          </w:p>
          <w:p w:rsidR="00FB1558" w:rsidRDefault="00FB1558" w:rsidP="00DC38ED">
            <w:pPr>
              <w:pStyle w:val="ProductList-Body"/>
            </w:pPr>
            <w:r>
              <w:t>- Complementos de Office 365 Enterprise y</w:t>
            </w:r>
            <w:r>
              <w:fldChar w:fldCharType="begin"/>
            </w:r>
            <w:r>
              <w:instrText>XE "Office 365 Enterprise E3"</w:instrText>
            </w:r>
            <w:r>
              <w:fldChar w:fldCharType="end"/>
            </w:r>
            <w:r>
              <w:t xml:space="preserve"> Administración Pública E3 sin ProPlus</w:t>
            </w:r>
          </w:p>
          <w:p w:rsidR="00FB1558" w:rsidRDefault="00FB1558" w:rsidP="00DC38ED">
            <w:pPr>
              <w:pStyle w:val="ProductList-Body"/>
            </w:pPr>
            <w:r>
              <w:t>- Complementos de Office 365 Enterprise y</w:t>
            </w:r>
            <w:r>
              <w:fldChar w:fldCharType="begin"/>
            </w:r>
            <w:r>
              <w:instrText>XE "Office 365 Enterprise E4"</w:instrText>
            </w:r>
            <w:r>
              <w:fldChar w:fldCharType="end"/>
            </w:r>
            <w:r>
              <w:t xml:space="preserve"> Administración Pública E4 sin ProPlus</w:t>
            </w:r>
          </w:p>
          <w:p w:rsidR="00FB1558" w:rsidRDefault="00FB1558" w:rsidP="00DC38ED">
            <w:pPr>
              <w:pStyle w:val="ProductList-Body"/>
              <w:rPr>
                <w:vertAlign w:val="superscript"/>
              </w:rPr>
            </w:pPr>
            <w:r>
              <w:t>- Complemento de Office 365 Mediana Empresa</w:t>
            </w:r>
            <w:r>
              <w:fldChar w:fldCharType="begin"/>
            </w:r>
            <w:r>
              <w:instrText>XE "Office 365 Mediana Empresa"</w:instrText>
            </w:r>
            <w:r>
              <w:fldChar w:fldCharType="end"/>
            </w:r>
            <w:r>
              <w:rPr>
                <w:vertAlign w:val="superscript"/>
              </w:rPr>
              <w:t>2</w:t>
            </w:r>
          </w:p>
          <w:p w:rsidR="00FB1558" w:rsidRDefault="00FB1558" w:rsidP="002D77A2">
            <w:pPr>
              <w:pStyle w:val="ProductList-Body"/>
            </w:pPr>
            <w:r>
              <w:t>- Complemento de Exchange Online Plan 1</w:t>
            </w:r>
            <w:r>
              <w:fldChar w:fldCharType="begin"/>
            </w:r>
            <w:r>
              <w:instrText>XE "Exchange Online Plan 1"</w:instrText>
            </w:r>
            <w:r>
              <w:fldChar w:fldCharType="end"/>
            </w:r>
            <w:r>
              <w:t xml:space="preserve"> </w:t>
            </w:r>
            <w:r>
              <w:fldChar w:fldCharType="begin"/>
            </w:r>
            <w:r>
              <w:instrText>XE "Complemento de Exchange Online Plan 1"</w:instrText>
            </w:r>
            <w:r>
              <w:fldChar w:fldCharType="end"/>
            </w:r>
            <w:r>
              <w:t xml:space="preserve"> </w:t>
            </w:r>
          </w:p>
          <w:p w:rsidR="00FB1558" w:rsidRDefault="00FB1558" w:rsidP="002D77A2">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 xml:space="preserve"> </w:t>
            </w:r>
          </w:p>
          <w:p w:rsidR="00FB1558" w:rsidRDefault="00FB1558" w:rsidP="002D77A2">
            <w:pPr>
              <w:pStyle w:val="ProductList-Body"/>
            </w:pPr>
            <w:r>
              <w:t>- Complemento de SharePoint Online Plan 1</w:t>
            </w:r>
            <w:r>
              <w:fldChar w:fldCharType="begin"/>
            </w:r>
            <w:r>
              <w:instrText>XE "SharePoint Online Plan 1"</w:instrText>
            </w:r>
            <w:r>
              <w:fldChar w:fldCharType="end"/>
            </w:r>
          </w:p>
        </w:tc>
      </w:tr>
      <w:tr w:rsidR="00FB1558" w:rsidTr="005749BB">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rsidR="00FB1558" w:rsidRDefault="00FB1558" w:rsidP="00DC38ED">
            <w:pPr>
              <w:pStyle w:val="ProductList-Body"/>
            </w:pPr>
            <w:r>
              <w:t>- Complementos de Office 365 Enterprise y Administración Pública E3</w:t>
            </w:r>
            <w:r>
              <w:fldChar w:fldCharType="begin"/>
            </w:r>
            <w:r>
              <w:instrText>XE "Office 365 Enterprise E3"</w:instrText>
            </w:r>
            <w:r>
              <w:fldChar w:fldCharType="end"/>
            </w:r>
            <w:r>
              <w:t xml:space="preserve"> sin ProPlus</w:t>
            </w:r>
          </w:p>
          <w:p w:rsidR="00FB1558" w:rsidRDefault="00FB1558" w:rsidP="00DC38ED">
            <w:pPr>
              <w:pStyle w:val="ProductList-Body"/>
            </w:pPr>
            <w:r>
              <w:t>- Complementos de Office 365 Enterprise y Administración Pública E4 sin ProPlus</w:t>
            </w:r>
          </w:p>
          <w:p w:rsidR="00FB1558" w:rsidRDefault="00FB1558" w:rsidP="003E0987">
            <w:pPr>
              <w:pStyle w:val="ProductList-Body"/>
            </w:pPr>
            <w:r>
              <w:t>- Complemento de Azure Rights Management</w:t>
            </w:r>
            <w:r>
              <w:fldChar w:fldCharType="begin"/>
            </w:r>
            <w:r>
              <w:instrText>XE "Azure Rights Management"</w:instrText>
            </w:r>
            <w:r>
              <w:fldChar w:fldCharType="end"/>
            </w:r>
          </w:p>
        </w:tc>
      </w:tr>
      <w:tr w:rsidR="00FB1558" w:rsidTr="005749BB">
        <w:tc>
          <w:tcPr>
            <w:tcW w:w="3780" w:type="dxa"/>
          </w:tcPr>
          <w:p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rsidR="00FB1558" w:rsidRDefault="00FB1558" w:rsidP="00DC38ED">
            <w:pPr>
              <w:pStyle w:val="ProductList-Body"/>
            </w:pPr>
            <w:r>
              <w:t>- Complemento de Office 365 Ámbito educativo E3</w:t>
            </w:r>
            <w:r>
              <w:fldChar w:fldCharType="begin"/>
            </w:r>
            <w:r>
              <w:instrText>XE "Office 365 Ámbito educativo A3"</w:instrText>
            </w:r>
            <w:r>
              <w:fldChar w:fldCharType="end"/>
            </w:r>
            <w:r>
              <w:t xml:space="preserve"> o E4</w:t>
            </w:r>
          </w:p>
          <w:p w:rsidR="00FB1558" w:rsidRDefault="00FB1558" w:rsidP="00DC38ED">
            <w:pPr>
              <w:pStyle w:val="ProductList-Body"/>
            </w:pPr>
            <w:r>
              <w:t>- Complementos de Office 365 Enterprise y Administración Pública E3</w:t>
            </w:r>
            <w:r>
              <w:rPr>
                <w:vertAlign w:val="superscript"/>
              </w:rPr>
              <w:t>2</w:t>
            </w:r>
            <w:r>
              <w:t xml:space="preserve"> o E4</w:t>
            </w:r>
          </w:p>
          <w:p w:rsidR="00FB1558" w:rsidRDefault="00FB1558" w:rsidP="00882C43">
            <w:pPr>
              <w:pStyle w:val="ProductList-Body"/>
            </w:pPr>
            <w:r>
              <w:t>- Complementos de Office 365 y Administración Pública E3 o E4 sin ProPlus</w:t>
            </w:r>
          </w:p>
        </w:tc>
      </w:tr>
      <w:tr w:rsidR="00FB1558" w:rsidTr="005749BB">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Complemento de Office 365 Ámbito educativo E3</w:t>
            </w:r>
            <w:r>
              <w:fldChar w:fldCharType="begin"/>
            </w:r>
            <w:r>
              <w:instrText>XE "Office 365 Ámbito educativo A3"</w:instrText>
            </w:r>
            <w:r>
              <w:fldChar w:fldCharType="end"/>
            </w:r>
            <w:r>
              <w:t xml:space="preserve"> o E4</w:t>
            </w:r>
          </w:p>
          <w:p w:rsidR="00FB1558"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rsidR="00FB1558" w:rsidRDefault="00FB1558" w:rsidP="00D12D54">
            <w:pPr>
              <w:pStyle w:val="ProductList-Body"/>
            </w:pPr>
            <w:r>
              <w:t>- Complemento de Office 365 Enterprise</w:t>
            </w:r>
            <w:r>
              <w:fldChar w:fldCharType="begin"/>
            </w:r>
            <w:r>
              <w:instrText>XE "Office 365 Enterprise E3"</w:instrText>
            </w:r>
            <w:r>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Con SA vigente</w:t>
      </w:r>
    </w:p>
    <w:p w:rsidR="00AB64F8" w:rsidRPr="00AB64F8" w:rsidRDefault="00AB64F8" w:rsidP="00125581">
      <w:pPr>
        <w:pStyle w:val="ProductList-Body"/>
        <w:tabs>
          <w:tab w:val="clear" w:pos="158"/>
          <w:tab w:val="left" w:pos="180"/>
        </w:tabs>
        <w:ind w:left="180"/>
        <w:rPr>
          <w:i/>
        </w:rPr>
      </w:pPr>
      <w:r>
        <w:rPr>
          <w:vertAlign w:val="superscript"/>
        </w:rPr>
        <w:t>2</w:t>
      </w:r>
      <w:r>
        <w:rPr>
          <w:i/>
        </w:rPr>
        <w:t>Estas son las únicas ofertas disponibles para los clientes de Open Value y Open Value Subscription.</w:t>
      </w:r>
    </w:p>
    <w:p w:rsidR="0009164C" w:rsidRDefault="00AB64F8" w:rsidP="00125581">
      <w:pPr>
        <w:pStyle w:val="ProductList-Body"/>
        <w:tabs>
          <w:tab w:val="clear" w:pos="158"/>
          <w:tab w:val="left" w:pos="180"/>
        </w:tabs>
        <w:ind w:left="180"/>
        <w:rPr>
          <w:i/>
        </w:rPr>
      </w:pPr>
      <w:r w:rsidRPr="007D4689">
        <w:rPr>
          <w:vertAlign w:val="superscript"/>
        </w:rPr>
        <w:t>3</w:t>
      </w:r>
      <w:r>
        <w:rPr>
          <w:i/>
        </w:rPr>
        <w:t>Solo para clientes de Open Value (con opción para toda la organización) u Open Value Subscription</w:t>
      </w:r>
    </w:p>
    <w:p w:rsidR="009130AF" w:rsidRPr="0009164C" w:rsidRDefault="009130AF" w:rsidP="00125581">
      <w:pPr>
        <w:pStyle w:val="ProductList-Body"/>
        <w:tabs>
          <w:tab w:val="clear" w:pos="158"/>
          <w:tab w:val="left" w:pos="180"/>
        </w:tabs>
        <w:ind w:left="180"/>
        <w:rPr>
          <w:i/>
        </w:rPr>
      </w:pPr>
      <w:r w:rsidRPr="007D4689">
        <w:rPr>
          <w:vertAlign w:val="superscript"/>
        </w:rPr>
        <w:t>4</w:t>
      </w:r>
      <w:r>
        <w:rPr>
          <w:i/>
        </w:rPr>
        <w:t>Solo clientes Government</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Cesión de licencias</w:t>
      </w:r>
    </w:p>
    <w:p w:rsidR="0009164C" w:rsidRDefault="0009164C" w:rsidP="00125581">
      <w:pPr>
        <w:pStyle w:val="ProductList-Body"/>
        <w:ind w:left="180"/>
      </w:pPr>
      <w: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Derechos de Uso</w:t>
      </w:r>
    </w:p>
    <w:p w:rsidR="0009164C" w:rsidRDefault="0009164C" w:rsidP="00125581">
      <w:pPr>
        <w:pStyle w:val="ProductList-Body"/>
        <w:ind w:left="180"/>
      </w:pPr>
      <w: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rsidR="0009164C" w:rsidRDefault="0009164C" w:rsidP="0009164C">
      <w:pPr>
        <w:pStyle w:val="ProductList-Body"/>
      </w:pPr>
      <w:r>
        <w:t xml:space="preserve"> </w:t>
      </w:r>
    </w:p>
    <w:p w:rsidR="0009164C" w:rsidRPr="0009164C" w:rsidRDefault="0009164C" w:rsidP="0009164C">
      <w:pPr>
        <w:pStyle w:val="ProductList-Body"/>
        <w:rPr>
          <w:b/>
        </w:rPr>
      </w:pPr>
      <w:r>
        <w:rPr>
          <w:b/>
          <w:color w:val="00188F"/>
        </w:rPr>
        <w:t>Acceso a Windows Server</w:t>
      </w:r>
    </w:p>
    <w:p w:rsidR="0009164C" w:rsidRDefault="0009164C" w:rsidP="0009164C">
      <w:pPr>
        <w:pStyle w:val="ProductList-Body"/>
      </w:pPr>
      <w:r>
        <w:t>El usuario con licencia de un SL de Usuario de Complemento (distinto al Complemento de Office 365 Mediana Empresa) tiene derechos de acceso equivalentes a los de las licencias CAL de Windows Server 2012, y puede tener acceso a la funcionalidad estándar de Windows Server 2012 (o</w:t>
      </w:r>
      <w:r w:rsidR="007D4689">
        <w:t> </w:t>
      </w:r>
      <w:r>
        <w:t>a</w:t>
      </w:r>
      <w:r w:rsidR="007D4689">
        <w:t> </w:t>
      </w:r>
      <w:r>
        <w:t xml:space="preserve">versiones anteriores de Windows Server) desde cualquier Dispositivo no cualificado. </w:t>
      </w:r>
    </w:p>
    <w:p w:rsidR="0009164C" w:rsidRDefault="0009164C" w:rsidP="0009164C">
      <w:pPr>
        <w:pStyle w:val="ProductList-Body"/>
      </w:pPr>
    </w:p>
    <w:p w:rsidR="007D4689" w:rsidRDefault="007D4689" w:rsidP="0009164C">
      <w:pPr>
        <w:pStyle w:val="ProductList-Body"/>
      </w:pPr>
    </w:p>
    <w:p w:rsidR="0009164C" w:rsidRPr="0009164C" w:rsidRDefault="0009164C" w:rsidP="0009164C">
      <w:pPr>
        <w:pStyle w:val="ProductList-Body"/>
        <w:rPr>
          <w:b/>
        </w:rPr>
      </w:pPr>
      <w:r>
        <w:rPr>
          <w:b/>
          <w:color w:val="00188F"/>
        </w:rPr>
        <w:t>Precios y condiciones de pago de los Servicios en Línea</w:t>
      </w:r>
    </w:p>
    <w:p w:rsidR="0009164C" w:rsidRDefault="0009164C" w:rsidP="0009164C">
      <w:pPr>
        <w:pStyle w:val="ProductList-Body"/>
      </w:pPr>
      <w:r>
        <w:t>Los Precios del Servicio en Línea y las Condiciones de pago aplicables a la USL completas también se aplican a las USL de Complemento.</w:t>
      </w:r>
    </w:p>
    <w:p w:rsidR="0009164C" w:rsidRDefault="0009164C" w:rsidP="0009164C">
      <w:pPr>
        <w:pStyle w:val="ProductList-Body"/>
      </w:pPr>
    </w:p>
    <w:p w:rsidR="0009164C" w:rsidRPr="0009164C" w:rsidRDefault="0009164C" w:rsidP="0009164C">
      <w:pPr>
        <w:pStyle w:val="ProductList-Body"/>
        <w:rPr>
          <w:b/>
        </w:rPr>
      </w:pPr>
      <w:r>
        <w:rPr>
          <w:b/>
          <w:color w:val="00188F"/>
        </w:rPr>
        <w:t>Elegibilidad de compra</w:t>
      </w:r>
    </w:p>
    <w:p w:rsidR="0009164C" w:rsidRDefault="0009164C" w:rsidP="0009164C">
      <w:pPr>
        <w:pStyle w:val="ProductList-Body"/>
      </w:pPr>
      <w:r>
        <w:t xml:space="preserve">Los clientes deben tener SA vigente para las Licencias cualificadas correspondientes. Las Licencias Cualificadas pueden ser de usuario o dispositivo. </w:t>
      </w:r>
    </w:p>
    <w:p w:rsidR="0009164C" w:rsidRDefault="0009164C" w:rsidP="0009164C">
      <w:pPr>
        <w:pStyle w:val="ProductList-Body"/>
      </w:pPr>
    </w:p>
    <w:p w:rsidR="0009164C" w:rsidRDefault="0009164C" w:rsidP="0009164C">
      <w:pPr>
        <w:pStyle w:val="ProductList-Body"/>
      </w:pPr>
      <w:r>
        <w:t>Los clientes con una versión anterior a 2010 del MBSA deben firmar los Términos y Condiciones Complementarios de los Servicios en Línea.</w:t>
      </w:r>
    </w:p>
    <w:p w:rsidR="0009164C" w:rsidRDefault="0009164C" w:rsidP="0009164C">
      <w:pPr>
        <w:pStyle w:val="ProductList-Body"/>
      </w:pPr>
    </w:p>
    <w:p w:rsidR="0009164C" w:rsidRPr="0009164C" w:rsidRDefault="0009164C" w:rsidP="0009164C">
      <w:pPr>
        <w:pStyle w:val="ProductList-Body"/>
        <w:rPr>
          <w:b/>
        </w:rPr>
      </w:pPr>
      <w:r>
        <w:rPr>
          <w:b/>
          <w:color w:val="00188F"/>
        </w:rPr>
        <w:t>Restricciones de compra</w:t>
      </w:r>
    </w:p>
    <w:p w:rsidR="0009164C" w:rsidRDefault="0009164C" w:rsidP="0009164C">
      <w:pPr>
        <w:pStyle w:val="ProductList-Body"/>
      </w:pPr>
      <w:r>
        <w:t>Solo se puede adquirir una SL de usuario de Complemento para cada Licencia Aplicable (o conjunto de Licencias Aplicables), sin incluir los complementos Office 365 Education E3 o E4, que pueden superar el número de Licencias Aplicables.</w:t>
      </w:r>
    </w:p>
    <w:p w:rsidR="0009164C" w:rsidRDefault="0009164C" w:rsidP="0009164C">
      <w:pPr>
        <w:pStyle w:val="ProductList-Body"/>
      </w:pPr>
    </w:p>
    <w:p w:rsidR="0009164C" w:rsidRDefault="0009164C" w:rsidP="0009164C">
      <w:pPr>
        <w:pStyle w:val="ProductList-Body"/>
      </w:pPr>
      <w:r>
        <w:t>Los clientes pueden adquirir SL de Usuario de Complemento para usuarios o usuarios de los dispositivos agregados a la cuenta de un dispositivo o</w:t>
      </w:r>
      <w:r w:rsidR="005749BB">
        <w:t> </w:t>
      </w:r>
      <w:r>
        <w:t xml:space="preserve">de un usuario definido en la Inscripción Enterprise o a un Contrato Open Value Subscription, entre las fechas de </w:t>
      </w:r>
      <w:r w:rsidR="004569BA">
        <w:t>“</w:t>
      </w:r>
      <w:r>
        <w:t>true up</w:t>
      </w:r>
      <w:r w:rsidR="004569BA">
        <w:t>”</w:t>
      </w:r>
      <w:r>
        <w:t xml:space="preserve"> (por ejemplo, con anterioridad a la adquisición de las licencias cualificadas), sujeto a la misma limitación de una SL de Usuario de Complemento por licencia cualificada (o conjunto de Licencias Cualificadas).</w:t>
      </w:r>
    </w:p>
    <w:p w:rsidR="0009164C" w:rsidRDefault="0009164C" w:rsidP="0009164C">
      <w:pPr>
        <w:pStyle w:val="ProductList-Body"/>
      </w:pPr>
    </w:p>
    <w:p w:rsidR="0009164C" w:rsidRDefault="0009164C" w:rsidP="0009164C">
      <w:pPr>
        <w:pStyle w:val="ProductList-Body"/>
      </w:pPr>
      <w: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rsidR="0009164C" w:rsidRDefault="0009164C" w:rsidP="0009164C">
      <w:pPr>
        <w:pStyle w:val="ProductList-Body"/>
      </w:pPr>
    </w:p>
    <w:p w:rsidR="0009164C" w:rsidRPr="0009164C" w:rsidRDefault="0009164C" w:rsidP="0009164C">
      <w:pPr>
        <w:pStyle w:val="ProductList-Body"/>
        <w:rPr>
          <w:b/>
        </w:rPr>
      </w:pPr>
      <w:r>
        <w:rPr>
          <w:b/>
          <w:color w:val="00188F"/>
        </w:rPr>
        <w:t xml:space="preserve">Pedidos </w:t>
      </w:r>
      <w:r w:rsidR="00371F1F">
        <w:rPr>
          <w:b/>
          <w:color w:val="00188F"/>
        </w:rPr>
        <w:t>“</w:t>
      </w:r>
      <w:r>
        <w:rPr>
          <w:b/>
          <w:color w:val="00188F"/>
        </w:rPr>
        <w:t>True-up</w:t>
      </w:r>
      <w:r w:rsidR="00371F1F">
        <w:rPr>
          <w:b/>
          <w:color w:val="00188F"/>
        </w:rPr>
        <w:t>”</w:t>
      </w:r>
      <w:r>
        <w:rPr>
          <w:b/>
          <w:color w:val="00188F"/>
        </w:rPr>
        <w:t xml:space="preserve"> y de Aniversario</w:t>
      </w:r>
    </w:p>
    <w:p w:rsidR="0009164C" w:rsidRDefault="0009164C" w:rsidP="0009164C">
      <w:pPr>
        <w:pStyle w:val="ProductList-Body"/>
      </w:pPr>
      <w:r>
        <w:t>SLs de Usuario de Complemento que no son Productos Enterprise ni Servicios en Línea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instrText>XE "Office 365 ProPlus"</w:instrText>
      </w:r>
      <w:r>
        <w:fldChar w:fldCharType="end"/>
      </w:r>
      <w: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rsidR="0009164C" w:rsidRDefault="0009164C" w:rsidP="0009164C">
      <w:pPr>
        <w:pStyle w:val="ProductList-Body"/>
      </w:pPr>
    </w:p>
    <w:p w:rsidR="0009164C" w:rsidRPr="0009164C" w:rsidRDefault="0009164C" w:rsidP="0009164C">
      <w:pPr>
        <w:pStyle w:val="ProductList-Body"/>
        <w:rPr>
          <w:b/>
        </w:rPr>
      </w:pPr>
      <w:r>
        <w:rPr>
          <w:b/>
          <w:color w:val="00188F"/>
        </w:rPr>
        <w:t>Términos del Programa de Licencias por Volumen</w:t>
      </w:r>
    </w:p>
    <w:p w:rsidR="0009164C" w:rsidRDefault="0009164C" w:rsidP="0009164C">
      <w:pPr>
        <w:pStyle w:val="ProductList-Body"/>
      </w:pPr>
      <w:r>
        <w:t xml:space="preserve">Con excepción de los derechos disponibles en virtud del Contrato Enterprise, los términos del programa aplicables a la USL del Servicio en Línea Correspondiente también se aplicarán a las USL de Complemento. </w:t>
      </w:r>
    </w:p>
    <w:p w:rsidR="0009164C" w:rsidRDefault="0009164C" w:rsidP="0009164C">
      <w:pPr>
        <w:pStyle w:val="ProductList-Body"/>
      </w:pPr>
    </w:p>
    <w:p w:rsidR="005D0C2F" w:rsidRPr="00B64912" w:rsidRDefault="005D0C2F" w:rsidP="005D0C2F">
      <w:pPr>
        <w:pStyle w:val="ProductList-Body"/>
        <w:rPr>
          <w:b/>
        </w:rPr>
      </w:pPr>
      <w:r>
        <w:rPr>
          <w:b/>
          <w:color w:val="00188F"/>
        </w:rPr>
        <w:t>Elegibilidad para compra de USL de Office 365 de SA</w:t>
      </w:r>
    </w:p>
    <w:p w:rsidR="005D0C2F" w:rsidRDefault="005D0C2F" w:rsidP="005D0C2F">
      <w:pPr>
        <w:pStyle w:val="ProductList-Body"/>
      </w:pPr>
      <w:r>
        <w:rPr>
          <w:i/>
          <w:iCs/>
        </w:rPr>
        <w:t>Las USL de SA</w:t>
      </w:r>
      <w:r>
        <w:t xml:space="preserve"> pueden adquirirse para las Licencias de transición perpetuas, totalmente pagadas, con SA activo para los Productos Cualificados en</w:t>
      </w:r>
      <w:r w:rsidR="005749BB">
        <w:t> </w:t>
      </w:r>
      <w:r>
        <w:t>la</w:t>
      </w:r>
      <w:r w:rsidR="005749BB">
        <w:t> </w:t>
      </w:r>
      <w:r>
        <w:t>siguiente tabla. También puede realizarse la transición de Licencias de Suscripción para los Productos Cualificados con una USL de SA correspondiente si la Licencia de Suscripción se adquirió al menos tres años antes de la compra de la USL de SA.</w:t>
      </w:r>
    </w:p>
    <w:p w:rsidR="00535A01" w:rsidRDefault="00535A01" w:rsidP="0009164C">
      <w:pPr>
        <w:pStyle w:val="ProductList-Body"/>
        <w:rPr>
          <w:b/>
          <w:color w:val="00188F"/>
        </w:rPr>
      </w:pPr>
    </w:p>
    <w:tbl>
      <w:tblPr>
        <w:tblW w:w="1049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775"/>
        <w:gridCol w:w="1935"/>
      </w:tblGrid>
      <w:tr w:rsidR="005D0C2F" w:rsidRPr="00717EC0" w:rsidTr="005749BB">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Productos Cualificados que hacen una transición</w:t>
            </w:r>
          </w:p>
        </w:tc>
        <w:tc>
          <w:tcPr>
            <w:tcW w:w="4775" w:type="dxa"/>
            <w:shd w:val="clear" w:color="auto" w:fill="0072C6"/>
            <w:vAlign w:val="center"/>
          </w:tcPr>
          <w:p w:rsidR="005D0C2F" w:rsidRPr="00717EC0" w:rsidRDefault="005D0C2F" w:rsidP="00376CFE">
            <w:pPr>
              <w:pStyle w:val="ProductList-Body"/>
              <w:spacing w:before="20" w:after="20"/>
            </w:pPr>
            <w:r>
              <w:rPr>
                <w:color w:val="FFFFFF" w:themeColor="background1"/>
              </w:rPr>
              <w:t>USL de SA correspondiente</w:t>
            </w:r>
          </w:p>
        </w:tc>
        <w:tc>
          <w:tcPr>
            <w:tcW w:w="1935" w:type="dxa"/>
            <w:shd w:val="clear" w:color="auto" w:fill="0072C6"/>
            <w:vAlign w:val="center"/>
          </w:tcPr>
          <w:p w:rsidR="005D0C2F" w:rsidRPr="00717EC0" w:rsidRDefault="005D0C2F" w:rsidP="005D0C2F">
            <w:pPr>
              <w:pStyle w:val="ProductList-Body"/>
              <w:spacing w:before="20" w:after="20"/>
            </w:pPr>
            <w:r>
              <w:rPr>
                <w:color w:val="FFFFFF" w:themeColor="background1"/>
              </w:rPr>
              <w:t>CAL Suite Bridges necesaria</w:t>
            </w:r>
          </w:p>
        </w:tc>
      </w:tr>
      <w:tr w:rsidR="007265EF" w:rsidRPr="00717EC0" w:rsidTr="005749BB">
        <w:trPr>
          <w:trHeight w:val="224"/>
        </w:trPr>
        <w:tc>
          <w:tcPr>
            <w:tcW w:w="3780" w:type="dxa"/>
            <w:vAlign w:val="center"/>
          </w:tcPr>
          <w:p w:rsidR="005D0C2F" w:rsidRPr="00717EC0" w:rsidRDefault="005D0C2F" w:rsidP="005D0C2F">
            <w:pPr>
              <w:pStyle w:val="ProductList-Body"/>
              <w:rPr>
                <w:color w:val="000000"/>
              </w:rPr>
            </w:pPr>
            <w:r>
              <w:t>Core CAL Suite</w:t>
            </w:r>
          </w:p>
        </w:tc>
        <w:tc>
          <w:tcPr>
            <w:tcW w:w="4775" w:type="dxa"/>
            <w:vAlign w:val="center"/>
          </w:tcPr>
          <w:p w:rsidR="005D0C2F" w:rsidRPr="00717EC0" w:rsidRDefault="005D0C2F" w:rsidP="00535A01">
            <w:pPr>
              <w:pStyle w:val="ProductList-Body"/>
              <w:rPr>
                <w:color w:val="000000"/>
              </w:rPr>
            </w:pPr>
            <w:r>
              <w:t>Office 365 (Enterprise y Administración Pública E1) de SA</w:t>
            </w:r>
            <w:r>
              <w:rPr>
                <w:vertAlign w:val="superscript"/>
              </w:rPr>
              <w:t>1</w:t>
            </w:r>
            <w:r>
              <w:t xml:space="preserve"> Solo las siguientes dos personas</w:t>
            </w:r>
          </w:p>
        </w:tc>
        <w:tc>
          <w:tcPr>
            <w:tcW w:w="1935"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5749BB">
        <w:trPr>
          <w:trHeight w:val="314"/>
        </w:trPr>
        <w:tc>
          <w:tcPr>
            <w:tcW w:w="3780" w:type="dxa"/>
            <w:vAlign w:val="center"/>
          </w:tcPr>
          <w:p w:rsidR="005D0C2F" w:rsidRPr="00717EC0" w:rsidRDefault="005D0C2F" w:rsidP="005D0C2F">
            <w:pPr>
              <w:pStyle w:val="ProductList-Body"/>
              <w:rPr>
                <w:color w:val="000000"/>
              </w:rPr>
            </w:pPr>
            <w:r>
              <w:t>Office Professional Plus y Core CAL Suite</w:t>
            </w:r>
          </w:p>
        </w:tc>
        <w:tc>
          <w:tcPr>
            <w:tcW w:w="4775" w:type="dxa"/>
            <w:vAlign w:val="center"/>
          </w:tcPr>
          <w:p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1935"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5749BB">
        <w:trPr>
          <w:trHeight w:val="287"/>
        </w:trPr>
        <w:tc>
          <w:tcPr>
            <w:tcW w:w="3780" w:type="dxa"/>
            <w:vAlign w:val="center"/>
          </w:tcPr>
          <w:p w:rsidR="005D0C2F" w:rsidRPr="00717EC0" w:rsidRDefault="005D0C2F" w:rsidP="005D0C2F">
            <w:pPr>
              <w:pStyle w:val="ProductList-Body"/>
              <w:rPr>
                <w:color w:val="000000"/>
              </w:rPr>
            </w:pPr>
            <w:r>
              <w:t>Office Professional Plus y Enterprise CAL Suite</w:t>
            </w:r>
          </w:p>
        </w:tc>
        <w:tc>
          <w:tcPr>
            <w:tcW w:w="4775" w:type="dxa"/>
            <w:vAlign w:val="center"/>
          </w:tcPr>
          <w:p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1935" w:type="dxa"/>
            <w:vAlign w:val="center"/>
          </w:tcPr>
          <w:p w:rsidR="005D0C2F" w:rsidRPr="00717EC0" w:rsidRDefault="005D0C2F" w:rsidP="005D0C2F">
            <w:pPr>
              <w:pStyle w:val="ProductList-Body"/>
              <w:rPr>
                <w:color w:val="000000"/>
              </w:rPr>
            </w:pPr>
            <w:r>
              <w:t>Enterprise CAL Bridge</w:t>
            </w:r>
            <w:r>
              <w:rPr>
                <w:vertAlign w:val="superscript"/>
              </w:rPr>
              <w:t>2</w:t>
            </w:r>
          </w:p>
        </w:tc>
      </w:tr>
    </w:tbl>
    <w:p w:rsidR="005D0C2F" w:rsidRDefault="003A43D0" w:rsidP="009857C8">
      <w:pPr>
        <w:pStyle w:val="ProductList-Body"/>
        <w:ind w:left="180"/>
      </w:pPr>
      <w:r>
        <w:rPr>
          <w:vertAlign w:val="superscript"/>
        </w:rPr>
        <w:t>1</w:t>
      </w:r>
      <w:r>
        <w:t>Disponible para la compra solo en el aniversario de la inscripción o al comenzar un nuevo periodo de inscripción.</w:t>
      </w:r>
    </w:p>
    <w:p w:rsidR="009857C8" w:rsidRPr="009857C8" w:rsidRDefault="009857C8" w:rsidP="009857C8">
      <w:pPr>
        <w:pStyle w:val="ProductList-Body"/>
        <w:ind w:left="180"/>
      </w:pPr>
      <w:r>
        <w:rPr>
          <w:vertAlign w:val="superscript"/>
        </w:rPr>
        <w:t>2</w:t>
      </w:r>
      <w:r>
        <w:t>Obligatorio para la Compra solo en el aniversario de la inscripción.</w:t>
      </w:r>
    </w:p>
    <w:p w:rsidR="00E1260A" w:rsidRDefault="00E1260A" w:rsidP="0009164C">
      <w:pPr>
        <w:pStyle w:val="ProductList-Body"/>
        <w:rPr>
          <w:b/>
          <w:color w:val="00188F"/>
        </w:rPr>
      </w:pPr>
    </w:p>
    <w:p w:rsidR="00300AFC" w:rsidRDefault="00300AFC" w:rsidP="0009164C">
      <w:pPr>
        <w:pStyle w:val="ProductList-Body"/>
      </w:pPr>
      <w: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rsidR="0009164C" w:rsidRDefault="0009164C" w:rsidP="0009164C">
      <w:pPr>
        <w:pStyle w:val="ProductList-Body"/>
      </w:pPr>
      <w:r>
        <w:t>Office 365 Enterprise K1</w:t>
      </w:r>
      <w:r>
        <w:fldChar w:fldCharType="begin"/>
      </w:r>
      <w:r>
        <w:instrText>XE "Office 365 Enterprise K1"</w:instrText>
      </w:r>
      <w:r>
        <w:fldChar w:fldCharType="end"/>
      </w:r>
      <w:r>
        <w:t xml:space="preserve"> fue anteriormente conocido como Business Productivity Online Deskless Suite (BPOS Deskless).</w:t>
      </w:r>
      <w:r w:rsidR="005366E7">
        <w:t xml:space="preserve"> </w:t>
      </w:r>
      <w:r>
        <w:t>A los clientes de Brasil y</w:t>
      </w:r>
      <w:r w:rsidR="007D4689">
        <w:t> </w:t>
      </w:r>
      <w:r>
        <w:t>Chile que compren Office 365 Enterprise K1 se les entregará el BPOS Deskless.</w:t>
      </w:r>
      <w:r w:rsidR="005366E7">
        <w:t xml:space="preserve"> </w:t>
      </w:r>
      <w:r>
        <w:t>Estos clientes pueden migrar a Office 365 Enterprise K1 en una fecha</w:t>
      </w:r>
      <w:r w:rsidR="007D4689">
        <w:t> </w:t>
      </w:r>
      <w:r>
        <w:t>posterior.</w:t>
      </w:r>
    </w:p>
    <w:p w:rsidR="00F6031E" w:rsidRDefault="00F6031E" w:rsidP="0009164C">
      <w:pPr>
        <w:pStyle w:val="ProductList-Body"/>
      </w:pPr>
    </w:p>
    <w:p w:rsidR="007D4689" w:rsidRDefault="007D4689"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5366E7">
        <w:t xml:space="preserve"> </w:t>
      </w:r>
      <w:r>
        <w:t xml:space="preserve">De lo contrario, el derecho a utilizar Office Multi Language Pack expira en el momento de la expiración de los derechos en virtud de las suscripciones de Office 365 con licencia de Office System cualificada.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Los clientes con Office 365 suites que incluyen Office 365 ProPlus son elegibles para utilizar los cursos de aplicaciones E-Learning alojados. Los clientes elegibles recibirán un código de acceso por inscripción/contrato cualificado.</w:t>
      </w:r>
      <w:r w:rsidR="005366E7">
        <w:t xml:space="preserve"> </w:t>
      </w:r>
      <w:r>
        <w:t>Los clientes también podrán descargar archivos de E-Learning, compatibles con SCORM y de solo contenido (para Aplicaciones) desde VLSC para importarlos a su Plataforma de eLearning (LMS).</w:t>
      </w:r>
      <w:r w:rsidR="005366E7">
        <w:t xml:space="preserve"> </w:t>
      </w:r>
      <w:r>
        <w:t xml:space="preserve">No se necesita un código de acceso para descargar archivos desde VLSC. </w:t>
      </w:r>
    </w:p>
    <w:p w:rsidR="00105B4C" w:rsidRDefault="00105B4C" w:rsidP="00105B4C">
      <w:pPr>
        <w:pStyle w:val="ProductList-Body"/>
      </w:pPr>
    </w:p>
    <w:p w:rsidR="00105B4C" w:rsidRDefault="00105B4C" w:rsidP="00105B4C">
      <w:pPr>
        <w:pStyle w:val="ProductList-Body"/>
      </w:pPr>
      <w:r>
        <w:t>El número máximo de usuarios para los que un cliente podrá utilizar la formación de E-Learning equivale al número de suscripciones de Office 365 adquiridas. Los Clientes deben designar un usuario para cada licencia cualificada.</w:t>
      </w:r>
      <w:r w:rsidR="005366E7">
        <w:t xml:space="preserve"> </w:t>
      </w:r>
      <w:r>
        <w:t>El acceso no puede transmitirse de un usuario a otro.</w:t>
      </w:r>
      <w:r w:rsidR="005366E7">
        <w:t xml:space="preserve"> </w:t>
      </w:r>
      <w: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5366E7">
        <w:t xml:space="preserve"> </w:t>
      </w:r>
    </w:p>
    <w:p w:rsidR="00105B4C" w:rsidRDefault="00105B4C" w:rsidP="00105B4C">
      <w:pPr>
        <w:pStyle w:val="ProductList-Body"/>
      </w:pPr>
    </w:p>
    <w:p w:rsidR="00A11413" w:rsidRDefault="00105B4C" w:rsidP="00105B4C">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Los clientes con conjuntos de aplicaciones de Office 365 que incluyan Office 365 ProPlus son elegibles para utilizar Office Online.</w:t>
      </w:r>
      <w:r w:rsidR="005366E7">
        <w:t xml:space="preserve"> </w:t>
      </w:r>
      <w: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Canje de la Clave del Producto de Office 365 Mediana Empresa</w:t>
      </w:r>
    </w:p>
    <w:p w:rsidR="00882C43" w:rsidRPr="00685ABF" w:rsidRDefault="00882C43" w:rsidP="00882C43">
      <w:pPr>
        <w:pStyle w:val="ProductList-Body"/>
        <w:tabs>
          <w:tab w:val="clear" w:pos="158"/>
          <w:tab w:val="left" w:pos="180"/>
        </w:tabs>
      </w:pPr>
      <w:r>
        <w:t>Office 365 Mediana Empresa estará disponible hasta el 30 de septiembre de 2015, después de lo cual las suscripciones no canjeadas podrán utilizarse para un producto posterior.</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67630"/>
      <w:r>
        <w:t>OneDrive para la Empresa</w:t>
      </w:r>
      <w:bookmarkEnd w:id="1304"/>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13"/>
        <w:gridCol w:w="567"/>
        <w:gridCol w:w="540"/>
        <w:gridCol w:w="648"/>
        <w:gridCol w:w="612"/>
        <w:gridCol w:w="581"/>
        <w:gridCol w:w="738"/>
        <w:gridCol w:w="739"/>
        <w:gridCol w:w="739"/>
        <w:gridCol w:w="739"/>
        <w:gridCol w:w="784"/>
      </w:tblGrid>
      <w:tr w:rsidR="002C2D16" w:rsidTr="007D4689">
        <w:trPr>
          <w:cantSplit/>
          <w:tblHeader/>
        </w:trPr>
        <w:tc>
          <w:tcPr>
            <w:tcW w:w="4113" w:type="dxa"/>
            <w:tcBorders>
              <w:bottom w:val="nil"/>
            </w:tcBorders>
            <w:shd w:val="clear" w:color="auto" w:fill="00188F"/>
          </w:tcPr>
          <w:p w:rsidR="002C2D16" w:rsidRPr="00EE0836" w:rsidRDefault="002C2D16" w:rsidP="00AA69BE">
            <w:pPr>
              <w:pStyle w:val="ProductList-OfferingBody"/>
              <w:ind w:left="-28"/>
              <w:rPr>
                <w:color w:val="FFFFFF" w:themeColor="background1"/>
              </w:rPr>
            </w:pPr>
            <w:r>
              <w:rPr>
                <w:color w:val="FFFFFF" w:themeColor="background1"/>
              </w:rPr>
              <w:t>Productos</w:t>
            </w:r>
          </w:p>
        </w:tc>
        <w:tc>
          <w:tcPr>
            <w:tcW w:w="567" w:type="dxa"/>
            <w:tcBorders>
              <w:bottom w:val="nil"/>
            </w:tcBorders>
            <w:shd w:val="clear" w:color="auto" w:fill="00188F"/>
            <w:vAlign w:val="center"/>
          </w:tcPr>
          <w:p w:rsidR="002C2D16" w:rsidRPr="00EE0836" w:rsidRDefault="002C2D16" w:rsidP="00AA69BE">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“Campus and School Agreement”</w:instrText>
            </w:r>
            <w:r>
              <w:rPr>
                <w:color w:val="FFFFFF" w:themeColor="background1"/>
              </w:rPr>
              <w:fldChar w:fldCharType="separate"/>
            </w:r>
            <w:r w:rsidR="002C2D16" w:rsidRPr="00EE0836">
              <w:rPr>
                <w:color w:val="FFFFFF" w:themeColor="background1"/>
              </w:rPr>
              <w:t>CA/SA</w:t>
            </w:r>
            <w:r>
              <w:fldChar w:fldCharType="end"/>
            </w:r>
          </w:p>
        </w:tc>
        <w:tc>
          <w:tcPr>
            <w:tcW w:w="648"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“Enterprise Agreement and Enterprise Subscription Agreement </w:instrText>
            </w:r>
            <w:r>
              <w:rPr>
                <w:color w:val="FFFFFF" w:themeColor="background1"/>
              </w:rPr>
              <w:fldChar w:fldCharType="separate"/>
            </w:r>
            <w:r w:rsidR="002C2D16">
              <w:rPr>
                <w:color w:val="FFFFFF" w:themeColor="background1"/>
              </w:rPr>
              <w:t>EA/EAS</w:t>
            </w:r>
            <w:r>
              <w:fldChar w:fldCharType="end"/>
            </w:r>
          </w:p>
        </w:tc>
        <w:tc>
          <w:tcPr>
            <w:tcW w:w="612"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\sNoStyle\t”Enrollment for Education Solutions” </w:instrText>
            </w:r>
            <w:r>
              <w:rPr>
                <w:color w:val="FFFFFF" w:themeColor="background1"/>
              </w:rPr>
              <w:fldChar w:fldCharType="separate"/>
            </w:r>
            <w:r w:rsidR="002C2D16" w:rsidRPr="00EE0836">
              <w:rPr>
                <w:color w:val="FFFFFF" w:themeColor="background1"/>
              </w:rPr>
              <w:t>EES</w:t>
            </w:r>
            <w:r>
              <w:fldChar w:fldCharType="end"/>
            </w:r>
          </w:p>
        </w:tc>
        <w:tc>
          <w:tcPr>
            <w:tcW w:w="581"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“Microsoft Products and Services Agreement” </w:instrText>
            </w:r>
            <w:r>
              <w:rPr>
                <w:color w:val="FFFFFF" w:themeColor="background1"/>
              </w:rPr>
              <w:fldChar w:fldCharType="separate"/>
            </w:r>
            <w:r w:rsidR="002C2D16" w:rsidRPr="00EE0836">
              <w:rPr>
                <w:color w:val="FFFFFF" w:themeColor="background1"/>
              </w:rPr>
              <w:t>MPSA</w:t>
            </w:r>
            <w:r>
              <w:fldChar w:fldCharType="end"/>
            </w:r>
          </w:p>
        </w:tc>
        <w:tc>
          <w:tcPr>
            <w:tcW w:w="738"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“Open License” </w:instrText>
            </w:r>
            <w:r>
              <w:rPr>
                <w:color w:val="FFFFFF" w:themeColor="background1"/>
              </w:rPr>
              <w:fldChar w:fldCharType="separate"/>
            </w:r>
            <w:r w:rsidR="002C2D16" w:rsidRPr="00EE0836">
              <w:rPr>
                <w:color w:val="FFFFFF" w:themeColor="background1"/>
              </w:rPr>
              <w:t>OL</w:t>
            </w:r>
            <w:r>
              <w:fldChar w:fldCharType="end"/>
            </w:r>
          </w:p>
        </w:tc>
        <w:tc>
          <w:tcPr>
            <w:tcW w:w="739"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“Open Minimum” </w:instrText>
            </w:r>
            <w:r>
              <w:rPr>
                <w:color w:val="FFFFFF" w:themeColor="background1"/>
              </w:rPr>
              <w:fldChar w:fldCharType="separate"/>
            </w:r>
            <w:r w:rsidR="002C2D16" w:rsidRPr="00EE0836">
              <w:rPr>
                <w:color w:val="FFFFFF" w:themeColor="background1"/>
              </w:rPr>
              <w:t>OM</w:t>
            </w:r>
            <w:r>
              <w:fldChar w:fldCharType="end"/>
            </w:r>
          </w:p>
        </w:tc>
        <w:tc>
          <w:tcPr>
            <w:tcW w:w="739"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“Open Value and Open Value Subscription” </w:instrText>
            </w:r>
            <w:r>
              <w:rPr>
                <w:color w:val="FFFFFF" w:themeColor="background1"/>
              </w:rPr>
              <w:fldChar w:fldCharType="separate"/>
            </w:r>
            <w:r w:rsidR="002C2D16" w:rsidRPr="00EE0836">
              <w:rPr>
                <w:color w:val="FFFFFF" w:themeColor="background1"/>
              </w:rPr>
              <w:t>OV/OVS</w:t>
            </w:r>
            <w:r>
              <w:fldChar w:fldCharType="end"/>
            </w:r>
          </w:p>
        </w:tc>
        <w:tc>
          <w:tcPr>
            <w:tcW w:w="739"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“Select and Select Plus” </w:instrText>
            </w:r>
            <w:r>
              <w:rPr>
                <w:color w:val="FFFFFF" w:themeColor="background1"/>
              </w:rPr>
              <w:fldChar w:fldCharType="separate"/>
            </w:r>
            <w:r w:rsidR="002C2D16" w:rsidRPr="00EE0836">
              <w:rPr>
                <w:color w:val="FFFFFF" w:themeColor="background1"/>
              </w:rPr>
              <w:t>S/S+</w:t>
            </w:r>
            <w:r>
              <w:fldChar w:fldCharType="end"/>
            </w:r>
          </w:p>
        </w:tc>
        <w:tc>
          <w:tcPr>
            <w:tcW w:w="784" w:type="dxa"/>
            <w:shd w:val="clear" w:color="auto" w:fill="00188F"/>
            <w:vAlign w:val="center"/>
          </w:tcPr>
          <w:p w:rsidR="002C2D16" w:rsidRPr="00EE0836" w:rsidRDefault="007B07E8" w:rsidP="00AA69BE">
            <w:pPr>
              <w:pStyle w:val="ProductList-OfferingBody"/>
              <w:ind w:left="-113"/>
              <w:jc w:val="center"/>
              <w:rPr>
                <w:color w:val="FFFFFF" w:themeColor="background1"/>
              </w:rPr>
            </w:pPr>
            <w:r>
              <w:rPr>
                <w:color w:val="FFFFFF" w:themeColor="background1"/>
              </w:rPr>
              <w:fldChar w:fldCharType="begin"/>
            </w:r>
            <w:r w:rsidR="002C2D16">
              <w:rPr>
                <w:color w:val="FFFFFF" w:themeColor="background1"/>
              </w:rPr>
              <w:instrText xml:space="preserve"> AutoTextList  \sNoStyle\t “Server Cloud Enrollment” </w:instrText>
            </w:r>
            <w:r>
              <w:rPr>
                <w:color w:val="FFFFFF" w:themeColor="background1"/>
              </w:rPr>
              <w:fldChar w:fldCharType="separate"/>
            </w:r>
            <w:r w:rsidR="002C2D16" w:rsidRPr="00EE0836">
              <w:rPr>
                <w:color w:val="FFFFFF" w:themeColor="background1"/>
              </w:rPr>
              <w:t>SCE</w:t>
            </w:r>
            <w:r>
              <w:fldChar w:fldCharType="end"/>
            </w:r>
          </w:p>
        </w:tc>
      </w:tr>
      <w:tr w:rsidR="005749BB" w:rsidTr="007D4689">
        <w:trPr>
          <w:cantSplit/>
          <w:tblHeader/>
        </w:trPr>
        <w:tc>
          <w:tcPr>
            <w:tcW w:w="4113" w:type="dxa"/>
            <w:tcBorders>
              <w:top w:val="nil"/>
              <w:left w:val="nil"/>
              <w:bottom w:val="dashSmallGap" w:sz="4" w:space="0" w:color="BFBFBF" w:themeColor="background1" w:themeShade="BF"/>
              <w:right w:val="nil"/>
            </w:tcBorders>
          </w:tcPr>
          <w:p w:rsidR="005749BB" w:rsidRDefault="005749BB" w:rsidP="00AA69BE">
            <w:pPr>
              <w:pStyle w:val="ProductList-Offering2"/>
            </w:pPr>
            <w:bookmarkStart w:id="1305" w:name="_Toc402267631"/>
            <w:r>
              <w:t>OneDrive para la Empresa con Office Online (SL de usuario)</w:t>
            </w:r>
            <w:bookmarkEnd w:id="1305"/>
            <w:r>
              <w:fldChar w:fldCharType="begin"/>
            </w:r>
            <w:r>
              <w:instrText>XE "OneDrive para la Empresa con Office Online (SL de usuario)"</w:instrText>
            </w:r>
            <w:r>
              <w:fldChar w:fldCharType="end"/>
            </w:r>
          </w:p>
        </w:tc>
        <w:tc>
          <w:tcPr>
            <w:tcW w:w="567" w:type="dxa"/>
            <w:tcBorders>
              <w:top w:val="nil"/>
              <w:left w:val="nil"/>
              <w:bottom w:val="dashSmallGap" w:sz="4" w:space="0" w:color="BFBFBF" w:themeColor="background1" w:themeShade="BF"/>
              <w:right w:val="nil"/>
            </w:tcBorders>
            <w:shd w:val="clear" w:color="auto" w:fill="auto"/>
            <w:vAlign w:val="center"/>
          </w:tcPr>
          <w:p w:rsidR="005749BB" w:rsidRDefault="005749BB" w:rsidP="00AA69B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749BB" w:rsidRDefault="005749BB" w:rsidP="00AA69BE">
            <w:pPr>
              <w:pStyle w:val="ProductList-OfferingBody"/>
              <w:ind w:left="-113"/>
              <w:jc w:val="center"/>
            </w:pPr>
          </w:p>
        </w:tc>
        <w:tc>
          <w:tcPr>
            <w:tcW w:w="648" w:type="dxa"/>
            <w:shd w:val="clear" w:color="auto" w:fill="70AD47" w:themeFill="accent6"/>
            <w:vAlign w:val="center"/>
          </w:tcPr>
          <w:p w:rsidR="005749BB" w:rsidRDefault="005749BB" w:rsidP="00AA69BE">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612" w:type="dxa"/>
            <w:shd w:val="clear" w:color="auto" w:fill="BFBFBF" w:themeFill="background1" w:themeFillShade="BF"/>
            <w:vAlign w:val="center"/>
          </w:tcPr>
          <w:p w:rsidR="005749BB" w:rsidRDefault="005749BB" w:rsidP="00AA69BE">
            <w:pPr>
              <w:pStyle w:val="ProductList-OfferingBody"/>
              <w:ind w:left="-113"/>
              <w:jc w:val="center"/>
            </w:pPr>
          </w:p>
        </w:tc>
        <w:tc>
          <w:tcPr>
            <w:tcW w:w="581" w:type="dxa"/>
            <w:shd w:val="clear" w:color="auto" w:fill="70AD47" w:themeFill="accent6"/>
            <w:vAlign w:val="center"/>
          </w:tcPr>
          <w:p w:rsidR="005749BB" w:rsidRDefault="005749BB" w:rsidP="00AA69BE">
            <w:pPr>
              <w:pStyle w:val="ProductList-OfferingBody"/>
              <w:ind w:left="-113"/>
              <w:jc w:val="center"/>
            </w:pPr>
          </w:p>
        </w:tc>
        <w:tc>
          <w:tcPr>
            <w:tcW w:w="738" w:type="dxa"/>
            <w:shd w:val="clear" w:color="auto" w:fill="70AD47" w:themeFill="accent6"/>
            <w:vAlign w:val="center"/>
          </w:tcPr>
          <w:p w:rsidR="005749BB" w:rsidRDefault="005749BB" w:rsidP="00AA69BE">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0031B9">
            <w:pPr>
              <w:pStyle w:val="ProductList-OfferingBody"/>
              <w:ind w:left="-113"/>
              <w:jc w:val="center"/>
            </w:pPr>
          </w:p>
        </w:tc>
        <w:tc>
          <w:tcPr>
            <w:tcW w:w="78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2C2D16" w:rsidTr="007D4689">
        <w:trPr>
          <w:cantSplit/>
          <w:tblHeader/>
        </w:trPr>
        <w:tc>
          <w:tcPr>
            <w:tcW w:w="4113" w:type="dxa"/>
            <w:tcBorders>
              <w:top w:val="dashSmallGap" w:sz="4" w:space="0" w:color="BFBFBF" w:themeColor="background1" w:themeShade="BF"/>
              <w:left w:val="nil"/>
              <w:bottom w:val="nil"/>
              <w:right w:val="nil"/>
            </w:tcBorders>
          </w:tcPr>
          <w:p w:rsidR="002C2D16" w:rsidRDefault="002C2D16" w:rsidP="00AA69BE">
            <w:pPr>
              <w:pStyle w:val="ProductList-Offering2"/>
            </w:pPr>
            <w:bookmarkStart w:id="1306" w:name="_Toc402267632"/>
            <w:r>
              <w:t>OneDrive para la Empresa con Office Online G (SL de usuario)</w:t>
            </w:r>
            <w:bookmarkEnd w:id="1306"/>
            <w:r>
              <w:fldChar w:fldCharType="begin"/>
            </w:r>
            <w:r>
              <w:instrText>XE "OneDrive para la Empresa con Office Online G (SL de usuario)"</w:instrText>
            </w:r>
            <w:r>
              <w:fldChar w:fldCharType="end"/>
            </w:r>
          </w:p>
        </w:tc>
        <w:tc>
          <w:tcPr>
            <w:tcW w:w="567" w:type="dxa"/>
            <w:tcBorders>
              <w:top w:val="dashSmallGap" w:sz="4" w:space="0" w:color="BFBFBF" w:themeColor="background1" w:themeShade="BF"/>
              <w:left w:val="nil"/>
              <w:bottom w:val="nil"/>
              <w:right w:val="nil"/>
            </w:tcBorders>
            <w:shd w:val="clear" w:color="auto" w:fill="auto"/>
            <w:vAlign w:val="center"/>
          </w:tcPr>
          <w:p w:rsidR="002C2D16" w:rsidRDefault="002C2D16" w:rsidP="00AA69BE">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rsidR="002C2D16" w:rsidRDefault="002C2D16" w:rsidP="00AA69BE">
            <w:pPr>
              <w:pStyle w:val="ProductList-OfferingBody"/>
              <w:ind w:left="-113"/>
              <w:jc w:val="center"/>
            </w:pPr>
          </w:p>
        </w:tc>
        <w:tc>
          <w:tcPr>
            <w:tcW w:w="648" w:type="dxa"/>
            <w:shd w:val="clear" w:color="auto" w:fill="70AD47" w:themeFill="accent6"/>
            <w:vAlign w:val="center"/>
          </w:tcPr>
          <w:p w:rsidR="002C2D16" w:rsidRDefault="007B07E8" w:rsidP="00AA69BE">
            <w:pPr>
              <w:pStyle w:val="ProductList-OfferingBody"/>
              <w:ind w:left="-113"/>
              <w:jc w:val="center"/>
            </w:pPr>
            <w:r>
              <w:fldChar w:fldCharType="begin"/>
            </w:r>
            <w:r w:rsidR="002C2D16" w:rsidRPr="005A0966">
              <w:instrText xml:space="preserve"> AutoTextList  \sNoStyle\t "Additional Product"</w:instrText>
            </w:r>
            <w:r>
              <w:fldChar w:fldCharType="separate"/>
            </w:r>
            <w:r w:rsidR="002C2D16" w:rsidRPr="005A0966">
              <w:t xml:space="preserve"> A </w:t>
            </w:r>
            <w:r>
              <w:fldChar w:fldCharType="end"/>
            </w:r>
          </w:p>
        </w:tc>
        <w:tc>
          <w:tcPr>
            <w:tcW w:w="612" w:type="dxa"/>
            <w:shd w:val="clear" w:color="auto" w:fill="BFBFBF" w:themeFill="background1" w:themeFillShade="BF"/>
            <w:vAlign w:val="center"/>
          </w:tcPr>
          <w:p w:rsidR="002C2D16" w:rsidRDefault="002C2D16" w:rsidP="00AA69BE">
            <w:pPr>
              <w:pStyle w:val="ProductList-OfferingBody"/>
              <w:ind w:left="-113"/>
              <w:jc w:val="center"/>
            </w:pPr>
          </w:p>
        </w:tc>
        <w:tc>
          <w:tcPr>
            <w:tcW w:w="581" w:type="dxa"/>
            <w:shd w:val="clear" w:color="auto" w:fill="BFBFBF" w:themeFill="background1" w:themeFillShade="BF"/>
            <w:vAlign w:val="center"/>
          </w:tcPr>
          <w:p w:rsidR="002C2D16" w:rsidRDefault="002C2D16" w:rsidP="00AA69BE">
            <w:pPr>
              <w:pStyle w:val="ProductList-OfferingBody"/>
              <w:ind w:left="-113"/>
              <w:jc w:val="center"/>
            </w:pPr>
          </w:p>
        </w:tc>
        <w:tc>
          <w:tcPr>
            <w:tcW w:w="738"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84" w:type="dxa"/>
            <w:shd w:val="clear" w:color="auto" w:fill="BFBFBF" w:themeFill="background1" w:themeFillShade="BF"/>
            <w:vAlign w:val="center"/>
          </w:tcPr>
          <w:p w:rsidR="002C2D16" w:rsidRDefault="002C2D16"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5749BB">
        <w:tc>
          <w:tcPr>
            <w:tcW w:w="3596" w:type="dxa"/>
          </w:tcPr>
          <w:p w:rsidR="002C2D16" w:rsidRDefault="002C2D16" w:rsidP="00AA69BE">
            <w:pPr>
              <w:pStyle w:val="ProductList-Body"/>
              <w:spacing w:before="20" w:after="20"/>
            </w:pPr>
            <w:r>
              <w:t>Reducción elegible:</w:t>
            </w:r>
            <w:r>
              <w:rPr>
                <w:b/>
              </w:rPr>
              <w:t xml:space="preserve"> Todos</w:t>
            </w:r>
          </w:p>
          <w:p w:rsidR="002C2D16" w:rsidRDefault="002C2D16" w:rsidP="00AA69BE">
            <w:pPr>
              <w:pStyle w:val="ProductList-Body"/>
              <w:spacing w:before="20" w:after="20"/>
            </w:pPr>
            <w:r>
              <w:t xml:space="preserve">Elegible para true up: </w:t>
            </w:r>
            <w:r>
              <w:rPr>
                <w:b/>
              </w:rPr>
              <w:t>Todos</w:t>
            </w:r>
          </w:p>
        </w:tc>
        <w:tc>
          <w:tcPr>
            <w:tcW w:w="4054" w:type="dxa"/>
          </w:tcPr>
          <w:p w:rsidR="002C2D16" w:rsidRDefault="002C2D16" w:rsidP="00AA69BE">
            <w:pPr>
              <w:pStyle w:val="ProductList-Body"/>
              <w:spacing w:before="20" w:after="20"/>
              <w:rPr>
                <w:b/>
              </w:rPr>
            </w:pPr>
            <w:r>
              <w:t xml:space="preserve">Grupo de productos: </w:t>
            </w:r>
            <w:r>
              <w:rPr>
                <w:b/>
              </w:rPr>
              <w:t>Servidor</w:t>
            </w:r>
          </w:p>
          <w:p w:rsidR="002C2D16" w:rsidRPr="0067772C" w:rsidRDefault="002C2D16" w:rsidP="00AA69BE">
            <w:pPr>
              <w:pStyle w:val="ProductList-Body"/>
              <w:spacing w:before="20" w:after="20"/>
              <w:rPr>
                <w:b/>
                <w:sz w:val="22"/>
              </w:rPr>
            </w:pPr>
            <w:r>
              <w:t xml:space="preserve">Elegible para servicio prorrogado: </w:t>
            </w:r>
            <w:r>
              <w:rPr>
                <w:b/>
              </w:rPr>
              <w:t>Todos</w:t>
            </w:r>
          </w:p>
        </w:tc>
        <w:tc>
          <w:tcPr>
            <w:tcW w:w="3150" w:type="dxa"/>
          </w:tcPr>
          <w:p w:rsidR="002C2D16" w:rsidRPr="001C3EDC" w:rsidRDefault="002C2D16" w:rsidP="00AA69BE">
            <w:pPr>
              <w:pStyle w:val="ProductList-Body"/>
              <w:spacing w:before="20" w:after="20"/>
              <w:rPr>
                <w:b/>
              </w:rPr>
            </w:pPr>
          </w:p>
        </w:tc>
      </w:tr>
    </w:tbl>
    <w:p w:rsidR="002C2D16" w:rsidRPr="00585A48" w:rsidRDefault="00DF6514" w:rsidP="002C2D16">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299"/>
      <w:bookmarkEnd w:id="1300"/>
      <w:bookmarkEnd w:id="1301"/>
      <w:r>
        <w:tab/>
      </w:r>
      <w:bookmarkStart w:id="1310" w:name="_Toc402267633"/>
      <w:r>
        <w:t>Project Online</w:t>
      </w:r>
      <w:bookmarkEnd w:id="1302"/>
      <w:bookmarkEnd w:id="1303"/>
      <w:bookmarkEnd w:id="1307"/>
      <w:bookmarkEnd w:id="1308"/>
      <w:bookmarkEnd w:id="1309"/>
      <w:bookmarkEnd w:id="1310"/>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749BB" w:rsidTr="005749BB">
        <w:trPr>
          <w:cantSplit/>
          <w:tblHeader/>
        </w:trPr>
        <w:tc>
          <w:tcPr>
            <w:tcW w:w="3367" w:type="dxa"/>
            <w:tcBorders>
              <w:bottom w:val="nil"/>
            </w:tcBorders>
            <w:shd w:val="clear" w:color="auto" w:fill="00188F"/>
          </w:tcPr>
          <w:p w:rsidR="005749BB" w:rsidRPr="00EE0836" w:rsidRDefault="005749BB"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749BB" w:rsidRPr="00EE0836" w:rsidRDefault="005749B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749BB" w:rsidTr="005749BB">
        <w:trPr>
          <w:cantSplit/>
          <w:tblHeader/>
        </w:trPr>
        <w:tc>
          <w:tcPr>
            <w:tcW w:w="3367" w:type="dxa"/>
            <w:tcBorders>
              <w:top w:val="nil"/>
              <w:left w:val="nil"/>
              <w:bottom w:val="dashSmallGap" w:sz="4" w:space="0" w:color="BFBFBF" w:themeColor="background1" w:themeShade="BF"/>
              <w:right w:val="nil"/>
            </w:tcBorders>
          </w:tcPr>
          <w:p w:rsidR="005749BB" w:rsidRDefault="005749BB" w:rsidP="002F0E74">
            <w:pPr>
              <w:pStyle w:val="ProductList-Offering2"/>
            </w:pPr>
            <w:bookmarkStart w:id="1311" w:name="_Toc379797375"/>
            <w:bookmarkStart w:id="1312" w:name="_Toc380513407"/>
            <w:bookmarkStart w:id="1313" w:name="_Toc380655457"/>
            <w:bookmarkStart w:id="1314" w:name="_Toc402267634"/>
            <w:r>
              <w:t>Project Online</w:t>
            </w:r>
            <w:bookmarkEnd w:id="1311"/>
            <w:bookmarkEnd w:id="1312"/>
            <w:bookmarkEnd w:id="1313"/>
            <w:bookmarkEnd w:id="1314"/>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749BB" w:rsidRDefault="005749B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49BB" w:rsidRDefault="005749BB" w:rsidP="00C4636F">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C4636F">
            <w:pPr>
              <w:pStyle w:val="ProductList-OfferingBody"/>
              <w:ind w:left="-113"/>
              <w:jc w:val="center"/>
            </w:pPr>
          </w:p>
        </w:tc>
        <w:tc>
          <w:tcPr>
            <w:tcW w:w="739" w:type="dxa"/>
            <w:shd w:val="clear" w:color="auto" w:fill="70AD47" w:themeFill="accent6"/>
            <w:vAlign w:val="center"/>
          </w:tcPr>
          <w:p w:rsidR="005749BB" w:rsidRDefault="005749BB" w:rsidP="00C4636F">
            <w:pPr>
              <w:pStyle w:val="ProductList-OfferingBody"/>
              <w:ind w:left="-113"/>
              <w:jc w:val="center"/>
            </w:pPr>
          </w:p>
        </w:tc>
        <w:tc>
          <w:tcPr>
            <w:tcW w:w="738" w:type="dxa"/>
            <w:shd w:val="clear" w:color="auto" w:fill="70AD47" w:themeFill="accent6"/>
            <w:vAlign w:val="center"/>
          </w:tcPr>
          <w:p w:rsidR="005749BB" w:rsidRDefault="005749BB" w:rsidP="00C4636F">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0031B9">
            <w:pPr>
              <w:pStyle w:val="ProductList-OfferingBody"/>
              <w:ind w:left="-113"/>
              <w:jc w:val="center"/>
            </w:pPr>
          </w:p>
        </w:tc>
        <w:tc>
          <w:tcPr>
            <w:tcW w:w="78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5749BB" w:rsidTr="005749BB">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749BB" w:rsidRDefault="005749BB" w:rsidP="002F0E74">
            <w:pPr>
              <w:pStyle w:val="ProductList-Offering2"/>
            </w:pPr>
            <w:bookmarkStart w:id="1315" w:name="_Toc379797376"/>
            <w:bookmarkStart w:id="1316" w:name="_Toc380513408"/>
            <w:bookmarkStart w:id="1317" w:name="_Toc380655458"/>
            <w:bookmarkStart w:id="1318" w:name="_Toc402267635"/>
            <w:r>
              <w:t>Project Online</w:t>
            </w:r>
            <w:r>
              <w:fldChar w:fldCharType="begin"/>
            </w:r>
            <w:r>
              <w:instrText>XE "Project Online "</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749BB" w:rsidRDefault="005749B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749BB" w:rsidRDefault="005749BB" w:rsidP="00C4636F">
            <w:pPr>
              <w:pStyle w:val="ProductList-OfferingBody"/>
              <w:ind w:left="-113"/>
              <w:jc w:val="center"/>
            </w:pPr>
            <w:r>
              <w:t>1</w:t>
            </w:r>
          </w:p>
        </w:tc>
        <w:tc>
          <w:tcPr>
            <w:tcW w:w="739" w:type="dxa"/>
            <w:shd w:val="clear" w:color="auto" w:fill="70AD47" w:themeFill="accent6"/>
            <w:vAlign w:val="center"/>
          </w:tcPr>
          <w:p w:rsidR="005749BB" w:rsidRDefault="005749BB" w:rsidP="00C4636F">
            <w:pPr>
              <w:pStyle w:val="ProductList-OfferingBody"/>
              <w:ind w:left="-113"/>
              <w:jc w:val="center"/>
            </w:pPr>
          </w:p>
        </w:tc>
        <w:tc>
          <w:tcPr>
            <w:tcW w:w="739" w:type="dxa"/>
            <w:shd w:val="clear" w:color="auto" w:fill="70AD47" w:themeFill="accent6"/>
            <w:vAlign w:val="center"/>
          </w:tcPr>
          <w:p w:rsidR="005749BB" w:rsidRPr="00654393" w:rsidRDefault="005749BB"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rsidR="005749BB" w:rsidRDefault="005749BB" w:rsidP="00C4636F">
            <w:pPr>
              <w:pStyle w:val="ProductList-OfferingBody"/>
              <w:ind w:left="-113"/>
              <w:jc w:val="center"/>
            </w:pPr>
          </w:p>
        </w:tc>
        <w:tc>
          <w:tcPr>
            <w:tcW w:w="738" w:type="dxa"/>
            <w:shd w:val="clear" w:color="auto" w:fill="70AD47" w:themeFill="accent6"/>
            <w:vAlign w:val="center"/>
          </w:tcPr>
          <w:p w:rsidR="005749BB" w:rsidRDefault="005749BB" w:rsidP="00C4636F">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0031B9">
            <w:pPr>
              <w:pStyle w:val="ProductList-OfferingBody"/>
              <w:ind w:left="-113"/>
              <w:jc w:val="center"/>
            </w:pPr>
          </w:p>
        </w:tc>
        <w:tc>
          <w:tcPr>
            <w:tcW w:w="78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5749BB" w:rsidTr="005749BB">
        <w:trPr>
          <w:cantSplit/>
          <w:tblHeader/>
        </w:trPr>
        <w:tc>
          <w:tcPr>
            <w:tcW w:w="3367" w:type="dxa"/>
            <w:tcBorders>
              <w:top w:val="dashSmallGap" w:sz="4" w:space="0" w:color="BFBFBF" w:themeColor="background1" w:themeShade="BF"/>
              <w:left w:val="nil"/>
              <w:bottom w:val="nil"/>
              <w:right w:val="nil"/>
            </w:tcBorders>
          </w:tcPr>
          <w:p w:rsidR="005749BB" w:rsidRDefault="005749BB" w:rsidP="001838D6">
            <w:pPr>
              <w:pStyle w:val="ProductList-Offering2"/>
            </w:pPr>
            <w:bookmarkStart w:id="1319" w:name="_Toc402267636"/>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749BB" w:rsidRDefault="005749B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838D6">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838D6">
            <w:pPr>
              <w:pStyle w:val="ProductList-OfferingBody"/>
              <w:ind w:left="-113"/>
              <w:jc w:val="center"/>
            </w:pPr>
          </w:p>
        </w:tc>
        <w:tc>
          <w:tcPr>
            <w:tcW w:w="739" w:type="dxa"/>
            <w:shd w:val="clear" w:color="auto" w:fill="BFBFBF" w:themeFill="background1" w:themeFillShade="BF"/>
            <w:vAlign w:val="center"/>
          </w:tcPr>
          <w:p w:rsidR="005749BB" w:rsidRDefault="005749BB" w:rsidP="001838D6">
            <w:pPr>
              <w:pStyle w:val="ProductList-OfferingBody"/>
              <w:ind w:left="-113"/>
              <w:jc w:val="center"/>
            </w:pPr>
          </w:p>
        </w:tc>
        <w:tc>
          <w:tcPr>
            <w:tcW w:w="738" w:type="dxa"/>
            <w:shd w:val="clear" w:color="auto" w:fill="70AD47" w:themeFill="accent6"/>
            <w:vAlign w:val="center"/>
          </w:tcPr>
          <w:p w:rsidR="005749BB" w:rsidRDefault="005749BB" w:rsidP="001838D6">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5749BB" w:rsidRDefault="005749BB" w:rsidP="001838D6">
            <w:pPr>
              <w:pStyle w:val="ProductList-OfferingBody"/>
              <w:ind w:left="-113"/>
              <w:jc w:val="center"/>
            </w:pPr>
          </w:p>
        </w:tc>
        <w:tc>
          <w:tcPr>
            <w:tcW w:w="784" w:type="dxa"/>
            <w:shd w:val="clear" w:color="auto" w:fill="BFBFBF" w:themeFill="background1" w:themeFillShade="BF"/>
            <w:vAlign w:val="center"/>
          </w:tcPr>
          <w:p w:rsidR="005749BB" w:rsidRPr="005A0966" w:rsidRDefault="005749BB" w:rsidP="001838D6">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Tr="005749BB">
        <w:tc>
          <w:tcPr>
            <w:tcW w:w="3596" w:type="dxa"/>
          </w:tcPr>
          <w:p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Grupo de productos: </w:t>
            </w:r>
            <w:r>
              <w:rPr>
                <w:b/>
              </w:rPr>
              <w:t>Servidor</w:t>
            </w:r>
          </w:p>
        </w:tc>
        <w:tc>
          <w:tcPr>
            <w:tcW w:w="3597" w:type="dxa"/>
          </w:tcPr>
          <w:p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rsidTr="005749BB">
        <w:tc>
          <w:tcPr>
            <w:tcW w:w="3596" w:type="dxa"/>
          </w:tcPr>
          <w:p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rsidR="00782C7B" w:rsidRDefault="00782C7B" w:rsidP="001C3EDC">
            <w:pPr>
              <w:pStyle w:val="ProductList-Body"/>
              <w:spacing w:before="20" w:after="20"/>
            </w:pPr>
          </w:p>
        </w:tc>
      </w:tr>
    </w:tbl>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67637"/>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5749BB" w:rsidTr="005749BB">
        <w:trPr>
          <w:cantSplit/>
          <w:tblHeader/>
        </w:trPr>
        <w:tc>
          <w:tcPr>
            <w:tcW w:w="3337" w:type="dxa"/>
            <w:tcBorders>
              <w:bottom w:val="nil"/>
            </w:tcBorders>
            <w:shd w:val="clear" w:color="auto" w:fill="00188F"/>
          </w:tcPr>
          <w:p w:rsidR="005749BB" w:rsidRPr="00EE0836" w:rsidRDefault="005749BB"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749BB" w:rsidRPr="00EE0836" w:rsidRDefault="005749B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14" w:type="dxa"/>
            <w:shd w:val="clear" w:color="auto" w:fill="00188F"/>
            <w:vAlign w:val="center"/>
          </w:tcPr>
          <w:p w:rsidR="005749BB" w:rsidRPr="00654393" w:rsidRDefault="005749BB"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749BB" w:rsidTr="005749BB">
        <w:trPr>
          <w:cantSplit/>
          <w:tblHeader/>
        </w:trPr>
        <w:tc>
          <w:tcPr>
            <w:tcW w:w="3337" w:type="dxa"/>
            <w:tcBorders>
              <w:top w:val="nil"/>
              <w:left w:val="nil"/>
              <w:bottom w:val="dashSmallGap" w:sz="4" w:space="0" w:color="BFBFBF" w:themeColor="background1" w:themeShade="BF"/>
              <w:right w:val="nil"/>
            </w:tcBorders>
          </w:tcPr>
          <w:p w:rsidR="005749BB" w:rsidRPr="0021292E" w:rsidRDefault="005749BB" w:rsidP="00E366FD">
            <w:pPr>
              <w:pStyle w:val="ProductList-Offering2"/>
            </w:pPr>
            <w:bookmarkStart w:id="1327" w:name="_Toc379797378"/>
            <w:bookmarkStart w:id="1328" w:name="_Toc380513410"/>
            <w:bookmarkStart w:id="1329" w:name="_Toc380655460"/>
            <w:bookmarkStart w:id="1330" w:name="_Toc402267638"/>
            <w:r>
              <w:t>Office 365 Extra File Storage 1 GB</w:t>
            </w:r>
            <w:r>
              <w:fldChar w:fldCharType="begin"/>
            </w:r>
            <w:r>
              <w:instrText>XE "SharePoint Online Extra Storage 1 GB"</w:instrText>
            </w:r>
            <w:r>
              <w:fldChar w:fldCharType="end"/>
            </w:r>
            <w:r>
              <w:t xml:space="preserve"> (SL de Complemento)</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5749BB" w:rsidRDefault="005749B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Default="005749BB" w:rsidP="001C3EDC">
            <w:pPr>
              <w:pStyle w:val="ProductList-OfferingBody"/>
              <w:ind w:left="-113"/>
              <w:jc w:val="center"/>
            </w:pPr>
          </w:p>
        </w:tc>
        <w:tc>
          <w:tcPr>
            <w:tcW w:w="738"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5749BB" w:rsidTr="00574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749BB" w:rsidRPr="0021292E" w:rsidRDefault="005749BB" w:rsidP="00E366FD">
            <w:pPr>
              <w:pStyle w:val="ProductList-Offering2"/>
            </w:pPr>
            <w:bookmarkStart w:id="1331" w:name="_Toc379797379"/>
            <w:bookmarkStart w:id="1332" w:name="_Toc380513411"/>
            <w:bookmarkStart w:id="1333" w:name="_Toc380655461"/>
            <w:bookmarkStart w:id="1334" w:name="_Toc40226763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8"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BFBFBF" w:themeFill="background1" w:themeFillShade="BF"/>
            <w:vAlign w:val="center"/>
          </w:tcPr>
          <w:p w:rsidR="005749BB" w:rsidRDefault="005749BB" w:rsidP="001C3EDC">
            <w:pPr>
              <w:pStyle w:val="ProductList-OfferingBody"/>
              <w:ind w:left="-113"/>
              <w:jc w:val="center"/>
            </w:pPr>
          </w:p>
        </w:tc>
      </w:tr>
      <w:tr w:rsidR="005749BB" w:rsidTr="00574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749BB" w:rsidRPr="0021292E" w:rsidRDefault="005749BB" w:rsidP="001C3EDC">
            <w:pPr>
              <w:pStyle w:val="ProductList-Offering2"/>
            </w:pPr>
            <w:bookmarkStart w:id="1335" w:name="_Toc379797380"/>
            <w:bookmarkStart w:id="1336" w:name="_Toc380513412"/>
            <w:bookmarkStart w:id="1337" w:name="_Toc380655462"/>
            <w:bookmarkStart w:id="1338" w:name="_Toc402267640"/>
            <w:r>
              <w:t>SharePoint Online Plan 1</w:t>
            </w:r>
            <w:r>
              <w:fldChar w:fldCharType="begin"/>
            </w:r>
            <w:r>
              <w:instrText>XE "SharePoint Online Plan 1"</w:instrText>
            </w:r>
            <w:r>
              <w:fldChar w:fldCharType="end"/>
            </w:r>
            <w:r>
              <w:t xml:space="preserve"> (SL de Usuario)</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Default="005749BB" w:rsidP="001C3EDC">
            <w:pPr>
              <w:pStyle w:val="ProductList-OfferingBody"/>
              <w:ind w:left="-113"/>
              <w:jc w:val="center"/>
            </w:pPr>
          </w:p>
        </w:tc>
        <w:tc>
          <w:tcPr>
            <w:tcW w:w="738" w:type="dxa"/>
            <w:shd w:val="clear" w:color="auto" w:fill="70AD47" w:themeFill="accent6"/>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5749BB" w:rsidTr="00574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749BB" w:rsidRPr="0021292E" w:rsidRDefault="005749BB" w:rsidP="005749BB">
            <w:pPr>
              <w:pStyle w:val="ProductList-Offering2"/>
              <w:tabs>
                <w:tab w:val="right" w:pos="3312"/>
              </w:tabs>
            </w:pPr>
            <w:bookmarkStart w:id="1339" w:name="_Toc379797381"/>
            <w:bookmarkStart w:id="1340" w:name="_Toc380513413"/>
            <w:bookmarkStart w:id="1341" w:name="_Toc380655463"/>
            <w:bookmarkStart w:id="1342" w:name="_Toc402267641"/>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749BB" w:rsidRDefault="005749B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8"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5749BB" w:rsidTr="00574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749BB" w:rsidRPr="0021292E" w:rsidRDefault="005749BB" w:rsidP="00167128">
            <w:pPr>
              <w:pStyle w:val="ProductList-Offering2"/>
              <w:tabs>
                <w:tab w:val="right" w:pos="3312"/>
              </w:tabs>
            </w:pPr>
            <w:bookmarkStart w:id="1343" w:name="_Toc379797382"/>
            <w:bookmarkStart w:id="1344" w:name="_Toc380513414"/>
            <w:bookmarkStart w:id="1345" w:name="_Toc380655464"/>
            <w:bookmarkStart w:id="1346" w:name="_Toc402267642"/>
            <w:r>
              <w:t>SharePoint Online Plan 1G</w:t>
            </w:r>
            <w:r>
              <w:fldChar w:fldCharType="begin"/>
            </w:r>
            <w:r>
              <w:instrText>XE "SharePoint Online Plan 1G"</w:instrText>
            </w:r>
            <w:r>
              <w:fldChar w:fldCharType="end"/>
            </w:r>
            <w:r>
              <w:t xml:space="preserve"> (SL de Usuario)</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749BB" w:rsidRDefault="005749B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8"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BFBFBF" w:themeFill="background1" w:themeFillShade="BF"/>
            <w:vAlign w:val="center"/>
          </w:tcPr>
          <w:p w:rsidR="005749BB" w:rsidRPr="005A0966" w:rsidRDefault="005749BB" w:rsidP="001C3EDC">
            <w:pPr>
              <w:pStyle w:val="ProductList-OfferingBody"/>
              <w:ind w:left="-113"/>
              <w:jc w:val="center"/>
            </w:pPr>
          </w:p>
        </w:tc>
      </w:tr>
      <w:tr w:rsidR="005749BB" w:rsidTr="005749B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749BB" w:rsidRPr="0021292E" w:rsidRDefault="005749BB" w:rsidP="001C3EDC">
            <w:pPr>
              <w:pStyle w:val="ProductList-Offering2"/>
            </w:pPr>
            <w:bookmarkStart w:id="1347" w:name="_Toc379797384"/>
            <w:bookmarkStart w:id="1348" w:name="_Toc380513416"/>
            <w:bookmarkStart w:id="1349" w:name="_Toc380655466"/>
            <w:bookmarkStart w:id="1350" w:name="_Toc402267643"/>
            <w:r>
              <w:t>SharePoint Online Plan 2</w:t>
            </w:r>
            <w:r>
              <w:fldChar w:fldCharType="begin"/>
            </w:r>
            <w:r>
              <w:instrText>XE "SharePoint Online Plan 2"</w:instrText>
            </w:r>
            <w:r>
              <w:fldChar w:fldCharType="end"/>
            </w:r>
            <w:r>
              <w:t xml:space="preserve"> (SL de Usuario)</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749BB" w:rsidRDefault="005749B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Default="005749BB" w:rsidP="001C3EDC">
            <w:pPr>
              <w:pStyle w:val="ProductList-OfferingBody"/>
              <w:ind w:left="-113"/>
              <w:jc w:val="center"/>
            </w:pPr>
          </w:p>
        </w:tc>
        <w:tc>
          <w:tcPr>
            <w:tcW w:w="738" w:type="dxa"/>
            <w:shd w:val="clear" w:color="auto" w:fill="70AD47" w:themeFill="accent6"/>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5749BB" w:rsidRPr="00654393" w:rsidRDefault="005749BB"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BFBFBF" w:themeFill="background1" w:themeFillShade="BF"/>
            <w:vAlign w:val="center"/>
          </w:tcPr>
          <w:p w:rsidR="005749BB" w:rsidRPr="005A0966" w:rsidRDefault="005749BB" w:rsidP="001C3EDC">
            <w:pPr>
              <w:pStyle w:val="ProductList-OfferingBody"/>
              <w:ind w:left="-113"/>
              <w:jc w:val="center"/>
            </w:pPr>
          </w:p>
        </w:tc>
      </w:tr>
      <w:tr w:rsidR="005749BB" w:rsidTr="005749BB">
        <w:trPr>
          <w:cantSplit/>
          <w:tblHeader/>
        </w:trPr>
        <w:tc>
          <w:tcPr>
            <w:tcW w:w="3337" w:type="dxa"/>
            <w:tcBorders>
              <w:top w:val="dashSmallGap" w:sz="4" w:space="0" w:color="BFBFBF" w:themeColor="background1" w:themeShade="BF"/>
              <w:left w:val="nil"/>
              <w:bottom w:val="nil"/>
              <w:right w:val="nil"/>
            </w:tcBorders>
          </w:tcPr>
          <w:p w:rsidR="005749BB" w:rsidRPr="0021292E" w:rsidRDefault="005749BB" w:rsidP="001C3EDC">
            <w:pPr>
              <w:pStyle w:val="ProductList-Offering2"/>
            </w:pPr>
            <w:bookmarkStart w:id="1351" w:name="_Toc379797385"/>
            <w:bookmarkStart w:id="1352" w:name="_Toc380513417"/>
            <w:bookmarkStart w:id="1353" w:name="_Toc380655467"/>
            <w:bookmarkStart w:id="1354" w:name="_Toc402267644"/>
            <w:r>
              <w:t>SharePoint Online Plan 2G</w:t>
            </w:r>
            <w:r>
              <w:fldChar w:fldCharType="begin"/>
            </w:r>
            <w:r>
              <w:instrText>XE "SharePoint Online Plan 2G"</w:instrText>
            </w:r>
            <w:r>
              <w:fldChar w:fldCharType="end"/>
            </w:r>
            <w:r>
              <w:t xml:space="preserve"> (SL de Usuario)</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5749BB" w:rsidRDefault="005749B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70AD47" w:themeFill="accent6"/>
            <w:vAlign w:val="center"/>
          </w:tcPr>
          <w:p w:rsidR="005749BB" w:rsidRPr="00654393" w:rsidRDefault="005749BB"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8"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739" w:type="dxa"/>
            <w:shd w:val="clear" w:color="auto" w:fill="BFBFBF" w:themeFill="background1" w:themeFillShade="BF"/>
            <w:vAlign w:val="center"/>
          </w:tcPr>
          <w:p w:rsidR="005749BB" w:rsidRDefault="005749BB" w:rsidP="001C3EDC">
            <w:pPr>
              <w:pStyle w:val="ProductList-OfferingBody"/>
              <w:ind w:left="-113"/>
              <w:jc w:val="center"/>
            </w:pPr>
          </w:p>
        </w:tc>
        <w:tc>
          <w:tcPr>
            <w:tcW w:w="814" w:type="dxa"/>
            <w:shd w:val="clear" w:color="auto" w:fill="BFBFBF" w:themeFill="background1" w:themeFillShade="BF"/>
            <w:vAlign w:val="center"/>
          </w:tcPr>
          <w:p w:rsidR="005749BB" w:rsidRPr="005A0966" w:rsidRDefault="005749BB"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Tr="005749BB">
        <w:tc>
          <w:tcPr>
            <w:tcW w:w="3596" w:type="dxa"/>
          </w:tcPr>
          <w:p w:rsidR="00782C7B" w:rsidRDefault="001C3EDC" w:rsidP="00DE44BF">
            <w:pPr>
              <w:pStyle w:val="ProductList-Body"/>
              <w:spacing w:before="20" w:after="20"/>
            </w:pPr>
            <w:r>
              <w:t xml:space="preserve">Reducción elegible: </w:t>
            </w:r>
            <w:r>
              <w:rPr>
                <w:b/>
              </w:rPr>
              <w:t>Todos</w:t>
            </w:r>
          </w:p>
        </w:tc>
        <w:tc>
          <w:tcPr>
            <w:tcW w:w="3597" w:type="dxa"/>
          </w:tcPr>
          <w:p w:rsidR="00782C7B" w:rsidRDefault="001C3EDC" w:rsidP="001C3EDC">
            <w:pPr>
              <w:pStyle w:val="ProductList-Body"/>
              <w:spacing w:before="20" w:after="20"/>
            </w:pPr>
            <w:r>
              <w:t xml:space="preserve">Grupo de productos: </w:t>
            </w:r>
            <w:r>
              <w:rPr>
                <w:b/>
              </w:rPr>
              <w:t>Servidor</w:t>
            </w:r>
          </w:p>
        </w:tc>
        <w:tc>
          <w:tcPr>
            <w:tcW w:w="3597" w:type="dxa"/>
          </w:tcPr>
          <w:p w:rsidR="00782C7B" w:rsidRDefault="00981B7C" w:rsidP="001C3EDC">
            <w:pPr>
              <w:pStyle w:val="ProductList-Body"/>
              <w:spacing w:before="20" w:after="20"/>
            </w:pPr>
            <w:r>
              <w:t xml:space="preserve">Excepciones de usuarios cualificados: </w:t>
            </w:r>
            <w:r>
              <w:rPr>
                <w:b/>
              </w:rPr>
              <w:t>Solo K</w:t>
            </w:r>
          </w:p>
        </w:tc>
      </w:tr>
      <w:tr w:rsidR="00782C7B" w:rsidTr="005749BB">
        <w:tc>
          <w:tcPr>
            <w:tcW w:w="3596" w:type="dxa"/>
          </w:tcPr>
          <w:p w:rsidR="00782C7B" w:rsidRDefault="001C3EDC" w:rsidP="001C3EDC">
            <w:pPr>
              <w:pStyle w:val="ProductList-Body"/>
              <w:spacing w:before="20" w:after="20"/>
            </w:pPr>
            <w:r>
              <w:t xml:space="preserve">Elegible para true up: </w:t>
            </w:r>
            <w:r>
              <w:rPr>
                <w:b/>
              </w:rPr>
              <w:t>Todos</w:t>
            </w:r>
          </w:p>
        </w:tc>
        <w:tc>
          <w:tcPr>
            <w:tcW w:w="3597" w:type="dxa"/>
          </w:tcPr>
          <w:p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1D7C37"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rsidR="001D7C37" w:rsidRDefault="001D7C37" w:rsidP="001D7C37">
      <w:pPr>
        <w:pStyle w:val="ProductList-Body"/>
      </w:pPr>
    </w:p>
    <w:p w:rsidR="00782C7B" w:rsidRDefault="001D7C37" w:rsidP="001D7C37">
      <w:pPr>
        <w:pStyle w:val="ProductList-Body"/>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5366E7">
        <w:t xml:space="preserve"> </w:t>
      </w:r>
      <w:r>
        <w:t>Estos clientes pueden migrar a</w:t>
      </w:r>
      <w:r w:rsidR="000031B9">
        <w:t> </w:t>
      </w:r>
      <w:r>
        <w:t>SharePoint Online Plan 1 en una fecha posterior.</w:t>
      </w:r>
    </w:p>
    <w:p w:rsidR="00450EF0" w:rsidRDefault="00450EF0" w:rsidP="00450EF0">
      <w:pPr>
        <w:pStyle w:val="ProductList-Body"/>
      </w:pPr>
    </w:p>
    <w:p w:rsidR="00450EF0"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Plan 1 con Yammer y SharePoint Online Plan 2 con Canje de la Clave para Yammer</w:t>
      </w:r>
    </w:p>
    <w:p w:rsidR="00AB66E8" w:rsidRDefault="00AB66E8" w:rsidP="00AB66E8">
      <w:pPr>
        <w:pStyle w:val="ProductList-Body"/>
      </w:pPr>
      <w:r>
        <w:t>SharePoint Online Plan 1 con Yammer o SharePoint Online Plan 2 con suscripciones a Yammer licenciadas a través de contratos Open, Open Value u</w:t>
      </w:r>
      <w:r w:rsidR="000031B9">
        <w:t> </w:t>
      </w:r>
      <w:r>
        <w:t>Open Value Subscription se pueden canjear hasta el 31 de octubre de 2015. Después de esta fecha, las suscripciones no canjeadas se pueden utilizar para un producto que incluya esos servicios.</w:t>
      </w:r>
    </w:p>
    <w:bookmarkStart w:id="1355" w:name="_Toc378147669"/>
    <w:bookmarkStart w:id="1356" w:name="_Toc378151566"/>
    <w:p w:rsidR="00585A48" w:rsidRPr="00585A48" w:rsidRDefault="00B0696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67645"/>
      <w:bookmarkEnd w:id="1355"/>
      <w:bookmarkEnd w:id="1356"/>
      <w:r>
        <w:t>Otros Servicios en Línea</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67646"/>
      <w:r>
        <w:t>Mapas de Bing</w:t>
      </w:r>
      <w:bookmarkEnd w:id="1363"/>
      <w:bookmarkEnd w:id="1364"/>
      <w:bookmarkEnd w:id="1365"/>
      <w:bookmarkEnd w:id="1366"/>
      <w:bookmarkEnd w:id="1367"/>
      <w:bookmarkEnd w:id="136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67"/>
        <w:gridCol w:w="739"/>
        <w:gridCol w:w="739"/>
        <w:gridCol w:w="739"/>
        <w:gridCol w:w="739"/>
        <w:gridCol w:w="738"/>
        <w:gridCol w:w="739"/>
        <w:gridCol w:w="739"/>
        <w:gridCol w:w="739"/>
        <w:gridCol w:w="739"/>
      </w:tblGrid>
      <w:tr w:rsidR="000031B9" w:rsidTr="007D4689">
        <w:trPr>
          <w:cantSplit/>
          <w:tblHeader/>
        </w:trPr>
        <w:tc>
          <w:tcPr>
            <w:tcW w:w="3438"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667"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7D4689">
        <w:trPr>
          <w:cantSplit/>
        </w:trPr>
        <w:tc>
          <w:tcPr>
            <w:tcW w:w="3438" w:type="dxa"/>
            <w:tcBorders>
              <w:top w:val="nil"/>
              <w:left w:val="nil"/>
              <w:bottom w:val="dashSmallGap" w:sz="4" w:space="0" w:color="BFBFBF" w:themeColor="background1" w:themeShade="BF"/>
              <w:right w:val="nil"/>
            </w:tcBorders>
          </w:tcPr>
          <w:p w:rsidR="000031B9" w:rsidRPr="00C2472D" w:rsidRDefault="000031B9" w:rsidP="00C2472D">
            <w:pPr>
              <w:pStyle w:val="ProductList-Offering2"/>
            </w:pPr>
            <w:bookmarkStart w:id="1369" w:name="_Toc379797401"/>
            <w:bookmarkStart w:id="1370" w:name="_Toc380513433"/>
            <w:bookmarkStart w:id="1371" w:name="_Toc380655483"/>
            <w:bookmarkStart w:id="1372" w:name="_Toc402267647"/>
            <w:r>
              <w:t>Suscripción mensual por activo a Mapas de Bing seguidos por consumidor</w:t>
            </w:r>
            <w:bookmarkEnd w:id="1369"/>
            <w:bookmarkEnd w:id="1370"/>
            <w:bookmarkEnd w:id="1371"/>
            <w:bookmarkEnd w:id="1372"/>
            <w:r>
              <w:fldChar w:fldCharType="begin"/>
            </w:r>
            <w:r>
              <w:instrText>XE "Suscripción mensual por activo a Mapas de Bing seguidos por consumidor"</w:instrText>
            </w:r>
            <w:r>
              <w:fldChar w:fldCharType="end"/>
            </w:r>
          </w:p>
        </w:tc>
        <w:tc>
          <w:tcPr>
            <w:tcW w:w="667" w:type="dxa"/>
            <w:tcBorders>
              <w:top w:val="nil"/>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73" w:name="_Toc379797402"/>
            <w:bookmarkStart w:id="1374" w:name="_Toc380513434"/>
            <w:bookmarkStart w:id="1375" w:name="_Toc380655484"/>
            <w:bookmarkStart w:id="1376" w:name="_Toc402267648"/>
            <w:r>
              <w:t>Suscripción mensual por cuota a Mapas de Bing Enterprise</w:t>
            </w:r>
            <w:bookmarkEnd w:id="1373"/>
            <w:bookmarkEnd w:id="1374"/>
            <w:bookmarkEnd w:id="1375"/>
            <w:bookmarkEnd w:id="1376"/>
            <w:r>
              <w:fldChar w:fldCharType="begin"/>
            </w:r>
            <w:r>
              <w:instrText>XE "Suscripción mensual por cuota a Mapas de Bing Enterprise"</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77" w:name="_Toc379797403"/>
            <w:bookmarkStart w:id="1378" w:name="_Toc380513435"/>
            <w:bookmarkStart w:id="1379" w:name="_Toc380655485"/>
            <w:bookmarkStart w:id="1380" w:name="_Toc402267649"/>
            <w:r>
              <w:t>Suscripción mensual a 100.000 transacciones de uso de sitio web interno de Mapas de Bing</w:t>
            </w:r>
            <w:bookmarkEnd w:id="1380"/>
            <w:r>
              <w:fldChar w:fldCharType="begin"/>
            </w:r>
            <w:r>
              <w:instrText>XE "Uso de Sitio Web Interno de Mapas de Bing"</w:instrText>
            </w:r>
            <w:r>
              <w:fldChar w:fldCharType="end"/>
            </w:r>
            <w:bookmarkEnd w:id="1377"/>
            <w:bookmarkEnd w:id="1378"/>
            <w:bookmarkEnd w:id="1379"/>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7D4689">
            <w:pPr>
              <w:pStyle w:val="ProductList-Offering2"/>
            </w:pPr>
            <w:bookmarkStart w:id="1381" w:name="_Toc379797404"/>
            <w:bookmarkStart w:id="1382" w:name="_Toc380513436"/>
            <w:bookmarkStart w:id="1383" w:name="_Toc380655486"/>
            <w:bookmarkStart w:id="1384" w:name="_Toc402267650"/>
            <w:r>
              <w:t>Suscripción mensual a 250.000 transacciones (y</w:t>
            </w:r>
            <w:r w:rsidR="007D4689">
              <w:t> </w:t>
            </w:r>
            <w:r>
              <w:t>más) de uso de sitio web interno de Mapas de</w:t>
            </w:r>
            <w:r w:rsidR="007D4689">
              <w:t> </w:t>
            </w:r>
            <w:r>
              <w:t>Bing</w:t>
            </w:r>
            <w:bookmarkEnd w:id="1384"/>
            <w:r>
              <w:fldChar w:fldCharType="begin"/>
            </w:r>
            <w:r>
              <w:instrText>XE "Uso de Sitio Web Interno de Mapas de Bing"</w:instrText>
            </w:r>
            <w:r>
              <w:fldChar w:fldCharType="end"/>
            </w:r>
            <w:bookmarkEnd w:id="1381"/>
            <w:bookmarkEnd w:id="1382"/>
            <w:bookmarkEnd w:id="1383"/>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Pr="00350F83" w:rsidRDefault="000031B9" w:rsidP="000031B9">
            <w:pPr>
              <w:pStyle w:val="ProductList-OfferingBody"/>
              <w:ind w:left="-113"/>
              <w:jc w:val="center"/>
              <w:rPr>
                <w:lang w:val="es-ES"/>
              </w:rPr>
            </w:pPr>
          </w:p>
        </w:tc>
        <w:tc>
          <w:tcPr>
            <w:tcW w:w="739" w:type="dxa"/>
            <w:shd w:val="clear" w:color="auto" w:fill="70AD47" w:themeFill="accent6"/>
            <w:vAlign w:val="center"/>
          </w:tcPr>
          <w:p w:rsidR="000031B9" w:rsidRPr="00350F83" w:rsidRDefault="000031B9" w:rsidP="000031B9">
            <w:pPr>
              <w:pStyle w:val="ProductList-OfferingBody"/>
              <w:ind w:left="-113"/>
              <w:jc w:val="center"/>
              <w:rPr>
                <w:lang w:val="es-ES"/>
              </w:rPr>
            </w:pPr>
          </w:p>
        </w:tc>
        <w:tc>
          <w:tcPr>
            <w:tcW w:w="738" w:type="dxa"/>
            <w:shd w:val="clear" w:color="auto" w:fill="70AD47" w:themeFill="accent6"/>
            <w:vAlign w:val="center"/>
          </w:tcPr>
          <w:p w:rsidR="000031B9" w:rsidRPr="00350F83" w:rsidRDefault="000031B9" w:rsidP="000031B9">
            <w:pPr>
              <w:pStyle w:val="ProductList-OfferingBody"/>
              <w:ind w:left="-113"/>
              <w:jc w:val="center"/>
              <w:rPr>
                <w:lang w:val="es-ES"/>
              </w:rP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85" w:name="_Toc379797405"/>
            <w:bookmarkStart w:id="1386" w:name="_Toc380513437"/>
            <w:bookmarkStart w:id="1387" w:name="_Toc380655487"/>
            <w:bookmarkStart w:id="1388" w:name="_Toc402267651"/>
            <w:r>
              <w:t>Suscripción mensual por usuario conocido a Mapas de Bing</w:t>
            </w:r>
            <w:bookmarkEnd w:id="1385"/>
            <w:bookmarkEnd w:id="1386"/>
            <w:bookmarkEnd w:id="1387"/>
            <w:bookmarkEnd w:id="1388"/>
            <w:r>
              <w:fldChar w:fldCharType="begin"/>
            </w:r>
            <w:r>
              <w:instrText>XE "Suscripción mensual por usuario conocido a Mapas de Bing"</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89" w:name="_Toc379797406"/>
            <w:bookmarkStart w:id="1390" w:name="_Toc380513438"/>
            <w:bookmarkStart w:id="1391" w:name="_Toc380655488"/>
            <w:bookmarkStart w:id="1392" w:name="_Toc402267652"/>
            <w:r>
              <w:t>Suscripción mensual de paquete de 5.000 usuarios conocidos a Mapas de Bing</w:t>
            </w:r>
            <w:bookmarkEnd w:id="1389"/>
            <w:bookmarkEnd w:id="1390"/>
            <w:bookmarkEnd w:id="1391"/>
            <w:bookmarkEnd w:id="1392"/>
            <w:r>
              <w:fldChar w:fldCharType="begin"/>
            </w:r>
            <w:r>
              <w:instrText>XE "Suscripción mensual de paquete de 5.000 usuarios conocidos a Mapas de Bing"</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93" w:name="_Toc379797407"/>
            <w:bookmarkStart w:id="1394" w:name="_Toc380513439"/>
            <w:bookmarkStart w:id="1395" w:name="_Toc380655489"/>
            <w:bookmarkStart w:id="1396" w:name="_Toc402267653"/>
            <w:r>
              <w:t>Suscripción mensual ligera por usuario conocido a Mapas de Bing</w:t>
            </w:r>
            <w:bookmarkEnd w:id="1393"/>
            <w:bookmarkEnd w:id="1394"/>
            <w:bookmarkEnd w:id="1395"/>
            <w:bookmarkEnd w:id="1396"/>
            <w:r>
              <w:fldChar w:fldCharType="begin"/>
            </w:r>
            <w:r>
              <w:instrText>XE "Suscripción mensual ligera por usuario conocido a Mapas de Bing"</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397" w:name="_Toc379797408"/>
            <w:bookmarkStart w:id="1398" w:name="_Toc380513440"/>
            <w:bookmarkStart w:id="1399" w:name="_Toc380655490"/>
            <w:bookmarkStart w:id="1400" w:name="_Toc402267654"/>
            <w:r>
              <w:t>Suscripción mensual ligera de paquete de 5.000 usuarios conocidos a Mapas de Bing</w:t>
            </w:r>
            <w:bookmarkEnd w:id="1397"/>
            <w:bookmarkEnd w:id="1398"/>
            <w:bookmarkEnd w:id="1399"/>
            <w:bookmarkEnd w:id="1400"/>
            <w:r>
              <w:fldChar w:fldCharType="begin"/>
            </w:r>
            <w:r>
              <w:instrText>XE "Suscripción mensual ligera de paquete de 5.000 usuarios conocidos a Mapas de Bing"</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F9064F">
            <w:pPr>
              <w:pStyle w:val="ProductList-Offering2"/>
            </w:pPr>
            <w:bookmarkStart w:id="1401" w:name="_Toc379797409"/>
            <w:bookmarkStart w:id="1402" w:name="_Toc380513441"/>
            <w:bookmarkStart w:id="1403" w:name="_Toc380655491"/>
            <w:bookmarkStart w:id="1404" w:name="_Toc402267655"/>
            <w:r>
              <w:t>Administración de activos de Mapas de Bing para Windows en Europa o Norteamérica</w:t>
            </w:r>
            <w:bookmarkEnd w:id="1404"/>
            <w:r>
              <w:fldChar w:fldCharType="begin"/>
            </w:r>
            <w:r>
              <w:instrText>XE "Mobile Asset Management Europe de Mapas de Bing"</w:instrText>
            </w:r>
            <w:r>
              <w:fldChar w:fldCharType="end"/>
            </w:r>
            <w:bookmarkEnd w:id="1401"/>
            <w:bookmarkEnd w:id="1402"/>
            <w:bookmarkEnd w:id="1403"/>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F9064F">
            <w:pPr>
              <w:pStyle w:val="ProductList-Offering2"/>
            </w:pPr>
            <w:bookmarkStart w:id="1405" w:name="_Toc379797413"/>
            <w:bookmarkStart w:id="1406" w:name="_Toc380513445"/>
            <w:bookmarkStart w:id="1407" w:name="_Toc380655495"/>
            <w:bookmarkStart w:id="1408" w:name="_Toc402267656"/>
            <w:r>
              <w:t>Suscripción mensual por cuotas a la Administración de activos de Mapas de Bing para plataforma Windows</w:t>
            </w:r>
            <w:bookmarkEnd w:id="1405"/>
            <w:bookmarkEnd w:id="1406"/>
            <w:bookmarkEnd w:id="1407"/>
            <w:bookmarkEnd w:id="1408"/>
            <w:r>
              <w:fldChar w:fldCharType="begin"/>
            </w:r>
            <w:r>
              <w:instrText>XE "Suscripción mensual por cuota a Mapas de Bing para Mobile Asset Management Platform"</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0031B9" w:rsidRPr="00C2472D" w:rsidRDefault="000031B9" w:rsidP="00C2472D">
            <w:pPr>
              <w:pStyle w:val="ProductList-Offering2"/>
            </w:pPr>
            <w:bookmarkStart w:id="1409" w:name="_Toc379797414"/>
            <w:bookmarkStart w:id="1410" w:name="_Toc380513446"/>
            <w:bookmarkStart w:id="1411" w:name="_Toc380655496"/>
            <w:bookmarkStart w:id="1412" w:name="_Toc402267657"/>
            <w:r>
              <w:t>Suscripción mensual a 100.000 de transacciones de uso de sitio web público de Mapas de Bing</w:t>
            </w:r>
            <w:bookmarkEnd w:id="1409"/>
            <w:bookmarkEnd w:id="1410"/>
            <w:bookmarkEnd w:id="1411"/>
            <w:bookmarkEnd w:id="1412"/>
            <w:r>
              <w:fldChar w:fldCharType="begin"/>
            </w:r>
            <w:r>
              <w:instrText>XE "Suscripción mensual a 100.000 de transacciones de uso de sitio web público de Mapas de Bing"</w:instrText>
            </w:r>
            <w:r>
              <w:fldChar w:fldCharType="end"/>
            </w:r>
          </w:p>
        </w:tc>
        <w:tc>
          <w:tcPr>
            <w:tcW w:w="667" w:type="dxa"/>
            <w:tcBorders>
              <w:top w:val="dashSmallGap" w:sz="4" w:space="0" w:color="BFBFBF" w:themeColor="background1" w:themeShade="BF"/>
              <w:left w:val="nil"/>
              <w:bottom w:val="dashSmallGap" w:sz="4" w:space="0" w:color="BFBFBF" w:themeColor="background1" w:themeShade="BF"/>
              <w:right w:val="nil"/>
            </w:tcBorders>
            <w:vAlign w:val="center"/>
          </w:tcPr>
          <w:p w:rsidR="000031B9" w:rsidRDefault="000031B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Pr>
        <w:tc>
          <w:tcPr>
            <w:tcW w:w="3438" w:type="dxa"/>
            <w:tcBorders>
              <w:top w:val="dashSmallGap" w:sz="4" w:space="0" w:color="BFBFBF" w:themeColor="background1" w:themeShade="BF"/>
              <w:left w:val="nil"/>
              <w:bottom w:val="nil"/>
              <w:right w:val="nil"/>
            </w:tcBorders>
          </w:tcPr>
          <w:p w:rsidR="000031B9" w:rsidRPr="00C2472D" w:rsidRDefault="000031B9" w:rsidP="00C2472D">
            <w:pPr>
              <w:pStyle w:val="ProductList-Offering2"/>
            </w:pPr>
            <w:bookmarkStart w:id="1413" w:name="_Toc379797415"/>
            <w:bookmarkStart w:id="1414" w:name="_Toc380513447"/>
            <w:bookmarkStart w:id="1415" w:name="_Toc380655497"/>
            <w:bookmarkStart w:id="1416" w:name="_Toc402267658"/>
            <w:r>
              <w:t>Suscripción mensual a 420.000 transacciones (y más) de uso de sitio web público de Mapas de Bing</w:t>
            </w:r>
            <w:bookmarkEnd w:id="1413"/>
            <w:bookmarkEnd w:id="1414"/>
            <w:bookmarkEnd w:id="1415"/>
            <w:bookmarkEnd w:id="1416"/>
            <w:r>
              <w:fldChar w:fldCharType="begin"/>
            </w:r>
            <w:r>
              <w:instrText>XE "Suscripción mensual a 420.000 transacciones (y más) de uso de sitio web público de Mapas de Bing"</w:instrText>
            </w:r>
            <w:r>
              <w:fldChar w:fldCharType="end"/>
            </w:r>
          </w:p>
        </w:tc>
        <w:tc>
          <w:tcPr>
            <w:tcW w:w="667" w:type="dxa"/>
            <w:tcBorders>
              <w:top w:val="dashSmallGap" w:sz="4" w:space="0" w:color="BFBFBF" w:themeColor="background1" w:themeShade="BF"/>
              <w:left w:val="nil"/>
              <w:bottom w:val="nil"/>
              <w:right w:val="nil"/>
            </w:tcBorders>
            <w:vAlign w:val="center"/>
          </w:tcPr>
          <w:p w:rsidR="000031B9" w:rsidRDefault="000031B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8F244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Pr="00350F83" w:rsidRDefault="000031B9" w:rsidP="000031B9">
            <w:pPr>
              <w:pStyle w:val="ProductList-OfferingBody"/>
              <w:ind w:left="-113"/>
              <w:jc w:val="center"/>
              <w:rPr>
                <w:lang w:val="es-ES"/>
              </w:rPr>
            </w:pPr>
          </w:p>
        </w:tc>
        <w:tc>
          <w:tcPr>
            <w:tcW w:w="739" w:type="dxa"/>
            <w:shd w:val="clear" w:color="auto" w:fill="70AD47" w:themeFill="accent6"/>
            <w:vAlign w:val="center"/>
          </w:tcPr>
          <w:p w:rsidR="000031B9" w:rsidRPr="00350F83" w:rsidRDefault="000031B9" w:rsidP="000031B9">
            <w:pPr>
              <w:pStyle w:val="ProductList-OfferingBody"/>
              <w:ind w:left="-113"/>
              <w:jc w:val="center"/>
              <w:rPr>
                <w:lang w:val="es-ES"/>
              </w:rPr>
            </w:pPr>
          </w:p>
        </w:tc>
        <w:tc>
          <w:tcPr>
            <w:tcW w:w="738" w:type="dxa"/>
            <w:shd w:val="clear" w:color="auto" w:fill="70AD47" w:themeFill="accent6"/>
            <w:vAlign w:val="center"/>
          </w:tcPr>
          <w:p w:rsidR="000031B9" w:rsidRPr="00350F83" w:rsidRDefault="000031B9" w:rsidP="000031B9">
            <w:pPr>
              <w:pStyle w:val="ProductList-OfferingBody"/>
              <w:ind w:left="-113"/>
              <w:jc w:val="center"/>
              <w:rPr>
                <w:lang w:val="es-ES"/>
              </w:rP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D12D54">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2472D" w:rsidRDefault="00F9064F" w:rsidP="00C2472D">
      <w:pPr>
        <w:pStyle w:val="ProductList-Body"/>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instrText>XE "Uso de Sitio Web Interno de Mapas de Bing"</w:instrText>
      </w:r>
      <w:r>
        <w:fldChar w:fldCharType="end"/>
      </w:r>
      <w:r>
        <w:t xml:space="preserve"> durante su inscripción.</w:t>
      </w:r>
      <w:r w:rsidR="005366E7">
        <w:t xml:space="preserve"> </w:t>
      </w:r>
      <w:r>
        <w:t>Las Transacciones Facturables mensuales que no se utilicen se podrán acumular mensualmente hasta la fecha de expiración de la inscripción.</w:t>
      </w:r>
      <w:r w:rsidR="005366E7">
        <w:t xml:space="preserve"> </w:t>
      </w:r>
      <w:r>
        <w:t>En la fecha de expiración de la inscripción, todas las transacciones no utilizadas y adquiridas dejan de tener validez.</w:t>
      </w:r>
      <w:r w:rsidR="005366E7">
        <w:t xml:space="preserve"> </w:t>
      </w: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C2472D" w:rsidRDefault="00C2472D" w:rsidP="00C2472D">
      <w:pPr>
        <w:pStyle w:val="ProductList-Body"/>
      </w:pPr>
    </w:p>
    <w:p w:rsidR="00C2472D" w:rsidRPr="00C2472D" w:rsidRDefault="00C2472D" w:rsidP="00C2472D">
      <w:pPr>
        <w:pStyle w:val="ProductList-Body"/>
        <w:rPr>
          <w:b/>
        </w:rPr>
      </w:pPr>
      <w:r>
        <w:rPr>
          <w:b/>
          <w:color w:val="00188F"/>
        </w:rPr>
        <w:t>Asistencia al Cliente de Mapas de Bing</w:t>
      </w:r>
    </w:p>
    <w:p w:rsidR="00C2472D" w:rsidRDefault="00C2472D" w:rsidP="00C2472D">
      <w:pPr>
        <w:pStyle w:val="ProductList-Body"/>
      </w:pPr>
      <w:r>
        <w:t xml:space="preserve">La Asistencia al Cliente está disponible para todos los clientes que adquieran Mapas de Bing. Encontrará información sobre la asistencia aquí: </w:t>
      </w:r>
      <w:hyperlink r:id="rId55"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Cómo acceder al Servicio de Mapas de Bing</w:t>
      </w:r>
    </w:p>
    <w:p w:rsidR="00C2472D" w:rsidRDefault="00AB1667" w:rsidP="00C2472D">
      <w:pPr>
        <w:pStyle w:val="ProductList-Body"/>
      </w:pPr>
      <w:r>
        <w:t>Un cliente puede indicar su identificador de Cuenta de Mapas de Bing en su Contrato de licencias por volumen, utilizando el acceso de formulario de aprovisionamiento de acceso para la producción en el Centro de Cuenta de Mapas de Bing (</w:t>
      </w:r>
      <w:hyperlink r:id="rId56" w:history="1">
        <w:r>
          <w:rPr>
            <w:rStyle w:val="Hyperlink"/>
          </w:rPr>
          <w:t>https://www.bingmapsportal.com/</w:t>
        </w:r>
      </w:hyperlink>
      <w:r>
        <w:t>).</w:t>
      </w:r>
      <w:r w:rsidR="005366E7">
        <w:t xml:space="preserve"> </w:t>
      </w:r>
      <w:r>
        <w:t>El acceso para la producción correspondiente al identificador de Cuenta de Mapas de Bing se concederá una vez que se haya proporcionado su número de Inscripción/Contrato de licencias por volumen y seleccionado la familia de productos asociada con su compra.</w:t>
      </w:r>
    </w:p>
    <w:p w:rsidR="00C2472D" w:rsidRDefault="00C2472D" w:rsidP="00C2472D">
      <w:pPr>
        <w:pStyle w:val="ProductList-Body"/>
      </w:pPr>
    </w:p>
    <w:p w:rsidR="00782C7B" w:rsidRDefault="00C2472D" w:rsidP="00C2472D">
      <w:pPr>
        <w:pStyle w:val="ProductList-Body"/>
      </w:pPr>
      <w: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w:t>
      </w:r>
      <w:r w:rsidR="007D4689">
        <w:t> </w:t>
      </w:r>
      <w:r>
        <w:t>Bing, el usuario conocido light de Mapas de Bing y la administración de activos de Mapas de Bing para Windows. Con la compra de la familia de</w:t>
      </w:r>
      <w:r w:rsidR="00DE2A69">
        <w:t> </w:t>
      </w:r>
      <w:r>
        <w:t>productos de administración de activos para Windows, un cliente debe tener un ID de cuenta independiente de Mapas de Bing para cada región (por ejemplo, Europa y Norteamérica).</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67659"/>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0031B9" w:rsidTr="000031B9">
        <w:trPr>
          <w:cantSplit/>
          <w:tblHeader/>
        </w:trPr>
        <w:tc>
          <w:tcPr>
            <w:tcW w:w="3352"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0031B9">
        <w:trPr>
          <w:cantSplit/>
          <w:tblHeader/>
        </w:trPr>
        <w:tc>
          <w:tcPr>
            <w:tcW w:w="3352" w:type="dxa"/>
            <w:tcBorders>
              <w:top w:val="dashSmallGap" w:sz="4" w:space="0" w:color="BFBFBF" w:themeColor="background1" w:themeShade="BF"/>
              <w:left w:val="nil"/>
              <w:bottom w:val="nil"/>
              <w:right w:val="nil"/>
            </w:tcBorders>
          </w:tcPr>
          <w:p w:rsidR="000031B9" w:rsidRPr="00B01933" w:rsidRDefault="000031B9" w:rsidP="002F3019">
            <w:pPr>
              <w:pStyle w:val="ProductList-Offering2"/>
            </w:pPr>
            <w:bookmarkStart w:id="1423" w:name="_Toc379797418"/>
            <w:bookmarkStart w:id="1424" w:name="_Toc380513452"/>
            <w:bookmarkStart w:id="1425" w:name="_Toc380655502"/>
            <w:bookmarkStart w:id="1426" w:name="_Toc402267660"/>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0031B9" w:rsidRDefault="000031B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0031B9" w:rsidRDefault="000031B9" w:rsidP="002F3019">
            <w:pPr>
              <w:pStyle w:val="ProductList-OfferingBody"/>
              <w:ind w:left="-113"/>
              <w:jc w:val="center"/>
            </w:pPr>
            <w:r>
              <w:t>25</w:t>
            </w: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8"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2F3019" w:rsidRDefault="000031B9" w:rsidP="000031B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rsidR="000031B9" w:rsidRPr="00DD1A8D" w:rsidRDefault="000031B9" w:rsidP="000031B9">
            <w:pPr>
              <w:pStyle w:val="ProductList-OfferingBody"/>
              <w:ind w:left="-113"/>
              <w:jc w:val="center"/>
            </w:pPr>
            <w:r w:rsidRPr="00DD1A8D">
              <w:rPr>
                <w:lang w:val="es-ES"/>
              </w:rPr>
              <w:fldChar w:fldCharType="begin"/>
            </w:r>
            <w:r w:rsidRPr="00DD1A8D">
              <w:rPr>
                <w:lang w:val="es-ES"/>
              </w:rPr>
              <w:instrText xml:space="preserve"> AutoTextList  \s NoStyle \t “Producto adicional” </w:instrText>
            </w:r>
            <w:r w:rsidRPr="00DD1A8D">
              <w:rPr>
                <w:lang w:val="es-ES"/>
              </w:rPr>
              <w:fldChar w:fldCharType="separate"/>
            </w:r>
            <w:r w:rsidRPr="00DD1A8D">
              <w:rPr>
                <w:lang w:val="es-ES"/>
              </w:rPr>
              <w:t xml:space="preserve"> A</w:t>
            </w:r>
            <w:r w:rsidRPr="00DD1A8D">
              <w:rPr>
                <w:lang w:val="es-ES"/>
              </w:rPr>
              <w:fldChar w:fldCharType="end"/>
            </w:r>
            <w:r w:rsidRPr="00DD1A8D">
              <w:rPr>
                <w:lang w:val="es-ES"/>
              </w:rPr>
              <w:t>,</w:t>
            </w:r>
            <w:r w:rsidRPr="00DD1A8D">
              <w:rPr>
                <w:lang w:val="es-ES"/>
              </w:rPr>
              <w:fldChar w:fldCharType="begin"/>
            </w:r>
            <w:r w:rsidRPr="00DD1A8D">
              <w:rPr>
                <w:lang w:val="es-ES"/>
              </w:rPr>
              <w:instrText xml:space="preserve"> AutoTextList  \s NoStyle \t “No toda la organización en Open Value” </w:instrText>
            </w:r>
            <w:r w:rsidRPr="00DD1A8D">
              <w:rPr>
                <w:lang w:val="es-ES"/>
              </w:rPr>
              <w:fldChar w:fldCharType="separate"/>
            </w:r>
            <w:r w:rsidRPr="00DD1A8D">
              <w:rPr>
                <w:lang w:val="es-ES"/>
              </w:rPr>
              <w:t>P</w:t>
            </w:r>
            <w:r w:rsidRPr="00DD1A8D">
              <w:rPr>
                <w:lang w:val="es-ES"/>
              </w:rPr>
              <w:fldChar w:fldCharType="end"/>
            </w:r>
          </w:p>
        </w:tc>
        <w:tc>
          <w:tcPr>
            <w:tcW w:w="739" w:type="dxa"/>
            <w:shd w:val="clear" w:color="auto" w:fill="70AD47" w:themeFill="accent6"/>
            <w:vAlign w:val="center"/>
          </w:tcPr>
          <w:p w:rsidR="000031B9" w:rsidRDefault="000031B9" w:rsidP="000031B9">
            <w:pPr>
              <w:pStyle w:val="ProductList-OfferingBody"/>
              <w:ind w:left="-113"/>
              <w:jc w:val="center"/>
            </w:pPr>
          </w:p>
        </w:tc>
        <w:tc>
          <w:tcPr>
            <w:tcW w:w="79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rsidTr="000031B9">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Grupo de productos: </w:t>
            </w:r>
            <w:r>
              <w:rPr>
                <w:b/>
              </w:rPr>
              <w:t>Servidor</w:t>
            </w:r>
          </w:p>
        </w:tc>
        <w:tc>
          <w:tcPr>
            <w:tcW w:w="3597" w:type="dxa"/>
          </w:tcPr>
          <w:p w:rsidR="00C2472D" w:rsidRDefault="00C2472D" w:rsidP="00DC7CDF">
            <w:pPr>
              <w:pStyle w:val="ProductList-Body"/>
            </w:pPr>
          </w:p>
        </w:tc>
      </w:tr>
    </w:tbl>
    <w:p w:rsidR="00A0377F" w:rsidRPr="00113A89" w:rsidRDefault="00DF6514"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67661"/>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031B9" w:rsidTr="007D4689">
        <w:trPr>
          <w:cantSplit/>
          <w:tblHeader/>
        </w:trPr>
        <w:tc>
          <w:tcPr>
            <w:tcW w:w="3367"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7D4689">
        <w:trPr>
          <w:cantSplit/>
        </w:trPr>
        <w:tc>
          <w:tcPr>
            <w:tcW w:w="3367" w:type="dxa"/>
            <w:tcBorders>
              <w:top w:val="nil"/>
              <w:left w:val="nil"/>
              <w:bottom w:val="dashSmallGap" w:sz="4" w:space="0" w:color="BFBFBF" w:themeColor="background1" w:themeShade="BF"/>
              <w:right w:val="nil"/>
            </w:tcBorders>
          </w:tcPr>
          <w:p w:rsidR="000031B9" w:rsidRPr="00762CEC" w:rsidRDefault="000031B9" w:rsidP="00C2472D">
            <w:pPr>
              <w:pStyle w:val="ProductList-Offering2"/>
            </w:pPr>
            <w:bookmarkStart w:id="1433" w:name="_Toc379797420"/>
            <w:bookmarkStart w:id="1434" w:name="_Toc380513454"/>
            <w:bookmarkStart w:id="1435" w:name="_Toc380655504"/>
            <w:bookmarkStart w:id="1436" w:name="_Toc402267662"/>
            <w:r>
              <w:t>Microsoft Learning E-Reference Library</w:t>
            </w:r>
            <w:r>
              <w:fldChar w:fldCharType="begin"/>
            </w:r>
            <w:r>
              <w:instrText>XE "Microsoft Learning E-Reference Library"</w:instrText>
            </w:r>
            <w:r>
              <w:fldChar w:fldCharType="end"/>
            </w:r>
            <w:r>
              <w:t xml:space="preserve"> (SL de Usuario)</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0031B9" w:rsidRDefault="000031B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0031B9" w:rsidRDefault="000031B9" w:rsidP="00C2472D">
            <w:pPr>
              <w:pStyle w:val="ProductList-OfferingBody"/>
              <w:ind w:left="-113"/>
              <w:jc w:val="center"/>
            </w:pPr>
          </w:p>
        </w:tc>
        <w:tc>
          <w:tcPr>
            <w:tcW w:w="738"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70AD47" w:themeFill="accent6"/>
            <w:vAlign w:val="center"/>
          </w:tcPr>
          <w:p w:rsidR="000031B9" w:rsidRDefault="000031B9" w:rsidP="00C2472D">
            <w:pPr>
              <w:pStyle w:val="ProductList-OfferingBody"/>
              <w:ind w:left="-113"/>
              <w:jc w:val="center"/>
            </w:pPr>
          </w:p>
        </w:tc>
        <w:tc>
          <w:tcPr>
            <w:tcW w:w="784"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031B9" w:rsidRPr="00762CEC" w:rsidRDefault="000031B9" w:rsidP="00C2472D">
            <w:pPr>
              <w:pStyle w:val="ProductList-Offering2"/>
            </w:pPr>
            <w:bookmarkStart w:id="1437" w:name="_Toc379797421"/>
            <w:bookmarkStart w:id="1438" w:name="_Toc380513455"/>
            <w:bookmarkStart w:id="1439" w:name="_Toc380655505"/>
            <w:bookmarkStart w:id="1440" w:name="_Toc402267663"/>
            <w:r>
              <w:t>Microsoft Learning IT Academy</w:t>
            </w:r>
            <w:r>
              <w:fldChar w:fldCharType="begin"/>
            </w:r>
            <w:r>
              <w:instrText>XE "Microsoft Learning IT Academy"</w:instrText>
            </w:r>
            <w:r>
              <w:fldChar w:fldCharType="end"/>
            </w:r>
            <w:r>
              <w:t xml:space="preserve"> (SL de Usuario)</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31B9" w:rsidRDefault="000031B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031B9" w:rsidRDefault="000031B9" w:rsidP="00C2472D">
            <w:pPr>
              <w:pStyle w:val="ProductList-OfferingBody"/>
              <w:ind w:left="-113"/>
              <w:jc w:val="center"/>
            </w:pPr>
            <w:r>
              <w:t>75</w:t>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8"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C2472D">
            <w:pPr>
              <w:pStyle w:val="ProductList-OfferingBody"/>
              <w:ind w:left="-113"/>
              <w:jc w:val="center"/>
            </w:pPr>
          </w:p>
        </w:tc>
        <w:tc>
          <w:tcPr>
            <w:tcW w:w="784" w:type="dxa"/>
            <w:shd w:val="clear" w:color="auto" w:fill="BFBFBF" w:themeFill="background1" w:themeFillShade="BF"/>
            <w:vAlign w:val="center"/>
          </w:tcPr>
          <w:p w:rsidR="000031B9" w:rsidRDefault="000031B9" w:rsidP="00C2472D">
            <w:pPr>
              <w:pStyle w:val="ProductList-OfferingBody"/>
              <w:ind w:left="-113"/>
              <w:jc w:val="center"/>
            </w:pPr>
          </w:p>
        </w:tc>
      </w:tr>
      <w:tr w:rsidR="000031B9" w:rsidTr="007D468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031B9" w:rsidRPr="00762CEC" w:rsidRDefault="000031B9" w:rsidP="00C2472D">
            <w:pPr>
              <w:pStyle w:val="ProductList-Offering2"/>
            </w:pPr>
            <w:bookmarkStart w:id="1441" w:name="_Toc379797422"/>
            <w:bookmarkStart w:id="1442" w:name="_Toc380513456"/>
            <w:bookmarkStart w:id="1443" w:name="_Toc380655506"/>
            <w:bookmarkStart w:id="1444" w:name="_Toc402267664"/>
            <w:r>
              <w:t>1 cupón de examen de Microsoft Learning MCP</w:t>
            </w:r>
            <w:r>
              <w:fldChar w:fldCharType="begin"/>
            </w:r>
            <w:r>
              <w:instrText>XE "Microsoft Learning MCP"</w:instrText>
            </w:r>
            <w:r>
              <w:fldChar w:fldCharType="end"/>
            </w:r>
            <w:r>
              <w:t xml:space="preserve"> (SL de Servicios)</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31B9" w:rsidRDefault="000031B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0031B9" w:rsidRDefault="000031B9" w:rsidP="00C2472D">
            <w:pPr>
              <w:pStyle w:val="ProductList-OfferingBody"/>
              <w:ind w:left="-113"/>
              <w:jc w:val="center"/>
            </w:pPr>
          </w:p>
        </w:tc>
        <w:tc>
          <w:tcPr>
            <w:tcW w:w="738"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BFBFBF" w:themeFill="background1" w:themeFillShade="BF"/>
            <w:vAlign w:val="center"/>
          </w:tcPr>
          <w:p w:rsidR="000031B9" w:rsidRPr="00A405CB"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C2472D">
            <w:pPr>
              <w:pStyle w:val="ProductList-OfferingBody"/>
              <w:ind w:left="-113"/>
              <w:jc w:val="center"/>
            </w:pPr>
          </w:p>
        </w:tc>
        <w:tc>
          <w:tcPr>
            <w:tcW w:w="784"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7D468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031B9" w:rsidRPr="00762CEC" w:rsidRDefault="000031B9" w:rsidP="00C2472D">
            <w:pPr>
              <w:pStyle w:val="ProductList-Offering2"/>
            </w:pPr>
            <w:bookmarkStart w:id="1445" w:name="_Toc379797423"/>
            <w:bookmarkStart w:id="1446" w:name="_Toc380513457"/>
            <w:bookmarkStart w:id="1447" w:name="_Toc380655507"/>
            <w:bookmarkStart w:id="1448" w:name="_Toc402267665"/>
            <w:r>
              <w:t>30 cupones de examen de Microsoft Learning MCP</w:t>
            </w:r>
            <w:r>
              <w:fldChar w:fldCharType="begin"/>
            </w:r>
            <w:r>
              <w:instrText>XE "Microsoft Learning MCP"</w:instrText>
            </w:r>
            <w:r>
              <w:fldChar w:fldCharType="end"/>
            </w:r>
            <w:r>
              <w:t xml:space="preserve"> (SL de Usuario)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31B9" w:rsidRDefault="000031B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031B9" w:rsidRDefault="000031B9" w:rsidP="00C2472D">
            <w:pPr>
              <w:pStyle w:val="ProductList-OfferingBody"/>
              <w:ind w:left="-113"/>
              <w:jc w:val="center"/>
            </w:pPr>
            <w:r>
              <w:t>75</w:t>
            </w: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BFBFBF" w:themeFill="background1" w:themeFillShade="BF"/>
            <w:vAlign w:val="center"/>
          </w:tcPr>
          <w:p w:rsidR="000031B9" w:rsidRDefault="000031B9" w:rsidP="00C2472D">
            <w:pPr>
              <w:pStyle w:val="ProductList-OfferingBody"/>
              <w:ind w:left="-113"/>
              <w:jc w:val="center"/>
            </w:pPr>
          </w:p>
        </w:tc>
        <w:tc>
          <w:tcPr>
            <w:tcW w:w="738" w:type="dxa"/>
            <w:shd w:val="clear" w:color="auto" w:fill="BFBFBF" w:themeFill="background1" w:themeFillShade="BF"/>
            <w:vAlign w:val="center"/>
          </w:tcPr>
          <w:p w:rsidR="000031B9" w:rsidRDefault="000031B9" w:rsidP="00C2472D">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C2472D">
            <w:pPr>
              <w:pStyle w:val="ProductList-OfferingBody"/>
              <w:ind w:left="-113"/>
              <w:jc w:val="center"/>
            </w:pPr>
          </w:p>
        </w:tc>
        <w:tc>
          <w:tcPr>
            <w:tcW w:w="784" w:type="dxa"/>
            <w:shd w:val="clear" w:color="auto" w:fill="BFBFBF" w:themeFill="background1" w:themeFillShade="BF"/>
            <w:vAlign w:val="center"/>
          </w:tcPr>
          <w:p w:rsidR="000031B9" w:rsidRDefault="000031B9" w:rsidP="00C2472D">
            <w:pPr>
              <w:pStyle w:val="ProductList-OfferingBody"/>
              <w:ind w:left="-113"/>
              <w:jc w:val="center"/>
            </w:pPr>
          </w:p>
        </w:tc>
      </w:tr>
      <w:tr w:rsidR="00C2472D" w:rsidTr="007D468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67666"/>
            <w:r>
              <w:t>Licencia del sitio para el examen de certificación de Microsoft Learning MOS</w:t>
            </w:r>
            <w:r>
              <w:fldChar w:fldCharType="begin"/>
            </w:r>
            <w:r>
              <w:instrText>XE "Microsoft Learning MOS"</w:instrText>
            </w:r>
            <w:r>
              <w:fldChar w:fldCharType="end"/>
            </w:r>
            <w:r>
              <w:t xml:space="preserve"> 500 (SL de Servicios)</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7D4689">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67667"/>
            <w:r>
              <w:t>Licencia del sitio para el examen de certificación de Microsoft Learning MTA</w:t>
            </w:r>
            <w:r>
              <w:fldChar w:fldCharType="begin"/>
            </w:r>
            <w:r>
              <w:instrText>XE "Microsoft Learning MTA"</w:instrText>
            </w:r>
            <w:r>
              <w:fldChar w:fldCharType="end"/>
            </w:r>
            <w:r>
              <w:t xml:space="preserve"> 250 (SL de Servicios)</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0031B9">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Grupo de productos: </w:t>
            </w:r>
            <w:r>
              <w:rPr>
                <w:b/>
              </w:rPr>
              <w:t>Servidor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2472D" w:rsidRDefault="00C2472D" w:rsidP="00C2472D">
      <w:pPr>
        <w:pStyle w:val="ProductList-Body"/>
      </w:pPr>
      <w:r>
        <w:t>Todos los cupones se envían por adelantado y se podrán utilizar en cualquier momento antes de que se cumplan doce (12) meses desde la fecha de</w:t>
      </w:r>
      <w:r w:rsidR="007D4689">
        <w:t> </w:t>
      </w:r>
      <w:r>
        <w:t xml:space="preserve">compra. </w:t>
      </w:r>
    </w:p>
    <w:p w:rsidR="00C2472D" w:rsidRDefault="00C2472D" w:rsidP="00C2472D">
      <w:pPr>
        <w:pStyle w:val="ProductList-Body"/>
      </w:pPr>
    </w:p>
    <w:p w:rsidR="00C2472D" w:rsidRPr="00C2472D" w:rsidRDefault="00C2472D" w:rsidP="00C2472D">
      <w:pPr>
        <w:pStyle w:val="ProductList-Body"/>
        <w:rPr>
          <w:b/>
        </w:rPr>
      </w:pPr>
      <w:r>
        <w:rPr>
          <w:b/>
          <w:color w:val="00188F"/>
        </w:rPr>
        <w:t>Licencia del sitio para el examen de certificación de Microsoft Office Specialist (MOS) y Microsoft Technology Associate (MTA)</w:t>
      </w:r>
    </w:p>
    <w:p w:rsidR="00782C7B" w:rsidRDefault="00AB1667" w:rsidP="00C2472D">
      <w:pPr>
        <w:pStyle w:val="ProductList-Body"/>
      </w:pPr>
      <w:r>
        <w:t>Se le exigirá a un cliente ser un centro de pruebas autorizado de Certiport para utilizar la licencia del sitio.</w:t>
      </w:r>
      <w:r w:rsidR="005366E7">
        <w:t xml:space="preserve"> </w:t>
      </w:r>
      <w:r>
        <w:t>Si no es un centro de pruebas autorizado de Certiport, deberá realizar este proceso para convertirse en un centro de pruebas de Certiport antes de que pueda utilizar la licencia del sitio. La</w:t>
      </w:r>
      <w:r w:rsidR="007D4689">
        <w:t> </w:t>
      </w:r>
      <w:r>
        <w:t>licencia del sitio terminará automáticamente tras 12 meses desde la fecha de compra. Se perderá cualquier examen de certificación que no se haya utilizado.</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67668"/>
      <w:r>
        <w:t>Microsoft Translator</w:t>
      </w:r>
      <w:bookmarkEnd w:id="1457"/>
      <w:bookmarkEnd w:id="1458"/>
      <w:bookmarkEnd w:id="1459"/>
      <w:bookmarkEnd w:id="1460"/>
      <w:bookmarkEnd w:id="1461"/>
      <w:bookmarkEnd w:id="146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031B9" w:rsidTr="000031B9">
        <w:trPr>
          <w:cantSplit/>
          <w:tblHeader/>
        </w:trPr>
        <w:tc>
          <w:tcPr>
            <w:tcW w:w="3367"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0031B9">
        <w:trPr>
          <w:cantSplit/>
          <w:tblHeader/>
        </w:trPr>
        <w:tc>
          <w:tcPr>
            <w:tcW w:w="3367" w:type="dxa"/>
            <w:tcBorders>
              <w:top w:val="nil"/>
              <w:left w:val="nil"/>
              <w:bottom w:val="nil"/>
              <w:right w:val="nil"/>
            </w:tcBorders>
          </w:tcPr>
          <w:p w:rsidR="000031B9" w:rsidRDefault="000031B9" w:rsidP="00C2472D">
            <w:pPr>
              <w:pStyle w:val="ProductList-Offering2"/>
            </w:pPr>
            <w:bookmarkStart w:id="1463" w:name="_Toc379797427"/>
            <w:bookmarkStart w:id="1464" w:name="_Toc380513461"/>
            <w:bookmarkStart w:id="1465" w:name="_Toc380655511"/>
            <w:bookmarkStart w:id="1466" w:name="_Toc402267669"/>
            <w:r>
              <w:t>API de Microsoft Translator</w:t>
            </w:r>
            <w:bookmarkEnd w:id="1463"/>
            <w:bookmarkEnd w:id="1464"/>
            <w:bookmarkEnd w:id="1465"/>
            <w:bookmarkEnd w:id="1466"/>
            <w:r>
              <w:fldChar w:fldCharType="begin"/>
            </w:r>
            <w:r>
              <w:instrText>XE "API de Microsoft Translator"</w:instrText>
            </w:r>
            <w:r>
              <w:fldChar w:fldCharType="end"/>
            </w:r>
          </w:p>
        </w:tc>
        <w:tc>
          <w:tcPr>
            <w:tcW w:w="738" w:type="dxa"/>
            <w:tcBorders>
              <w:top w:val="nil"/>
              <w:left w:val="nil"/>
              <w:bottom w:val="nil"/>
              <w:right w:val="nil"/>
            </w:tcBorders>
            <w:vAlign w:val="center"/>
          </w:tcPr>
          <w:p w:rsidR="000031B9" w:rsidRDefault="000031B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8"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0031B9">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Grupo de productos: </w:t>
            </w:r>
            <w:r>
              <w:rPr>
                <w:b/>
              </w:rPr>
              <w:t>Servidor</w:t>
            </w:r>
          </w:p>
        </w:tc>
        <w:tc>
          <w:tcPr>
            <w:tcW w:w="3597" w:type="dxa"/>
          </w:tcPr>
          <w:p w:rsidR="00782C7B" w:rsidRDefault="00782C7B" w:rsidP="00434703">
            <w:pPr>
              <w:pStyle w:val="ProductList-Body"/>
              <w:spacing w:before="20" w:after="20"/>
            </w:pPr>
          </w:p>
        </w:tc>
      </w:tr>
    </w:tbl>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C55E46" w:rsidRDefault="00C55E46" w:rsidP="00C55E46">
      <w:pPr>
        <w:pStyle w:val="ProductList-Offering2Heading"/>
        <w:outlineLvl w:val="2"/>
      </w:pPr>
      <w:r>
        <w:tab/>
      </w:r>
      <w:bookmarkStart w:id="1467" w:name="_Toc402267670"/>
      <w:r>
        <w:t>Power BI para Office 365</w:t>
      </w:r>
      <w:bookmarkEnd w:id="1467"/>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031B9" w:rsidTr="000031B9">
        <w:trPr>
          <w:cantSplit/>
          <w:tblHeader/>
        </w:trPr>
        <w:tc>
          <w:tcPr>
            <w:tcW w:w="3367" w:type="dxa"/>
            <w:tcBorders>
              <w:bottom w:val="nil"/>
            </w:tcBorders>
            <w:shd w:val="clear" w:color="auto" w:fill="00188F"/>
          </w:tcPr>
          <w:p w:rsidR="000031B9" w:rsidRPr="00EE0836" w:rsidRDefault="000031B9"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0031B9">
        <w:trPr>
          <w:cantSplit/>
          <w:tblHeader/>
        </w:trPr>
        <w:tc>
          <w:tcPr>
            <w:tcW w:w="3367" w:type="dxa"/>
            <w:tcBorders>
              <w:top w:val="nil"/>
              <w:left w:val="nil"/>
              <w:bottom w:val="dashSmallGap" w:sz="4" w:space="0" w:color="BFBFBF" w:themeColor="background1" w:themeShade="BF"/>
              <w:right w:val="nil"/>
            </w:tcBorders>
          </w:tcPr>
          <w:p w:rsidR="000031B9" w:rsidRDefault="000031B9" w:rsidP="000137E9">
            <w:pPr>
              <w:pStyle w:val="ProductList-Offering2"/>
            </w:pPr>
            <w:bookmarkStart w:id="1468" w:name="_Toc402267671"/>
            <w:r>
              <w:t>Power BI para Office 365</w:t>
            </w:r>
            <w:bookmarkEnd w:id="146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031B9" w:rsidRDefault="000031B9"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0137E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137E9">
            <w:pPr>
              <w:pStyle w:val="ProductList-OfferingBody"/>
              <w:ind w:left="-113"/>
              <w:jc w:val="center"/>
            </w:pPr>
          </w:p>
        </w:tc>
        <w:tc>
          <w:tcPr>
            <w:tcW w:w="738" w:type="dxa"/>
            <w:shd w:val="clear" w:color="auto" w:fill="70AD47" w:themeFill="accent6"/>
            <w:vAlign w:val="center"/>
          </w:tcPr>
          <w:p w:rsidR="000031B9" w:rsidRDefault="000031B9" w:rsidP="000137E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31B9" w:rsidTr="000031B9">
        <w:trPr>
          <w:cantSplit/>
          <w:tblHeader/>
        </w:trPr>
        <w:tc>
          <w:tcPr>
            <w:tcW w:w="3367" w:type="dxa"/>
            <w:tcBorders>
              <w:top w:val="dashSmallGap" w:sz="4" w:space="0" w:color="BFBFBF" w:themeColor="background1" w:themeShade="BF"/>
              <w:left w:val="nil"/>
              <w:bottom w:val="nil"/>
              <w:right w:val="nil"/>
            </w:tcBorders>
          </w:tcPr>
          <w:p w:rsidR="000031B9" w:rsidRDefault="000031B9" w:rsidP="000137E9">
            <w:pPr>
              <w:pStyle w:val="ProductList-Offering2"/>
            </w:pPr>
            <w:bookmarkStart w:id="1469" w:name="_Toc402267672"/>
            <w:r>
              <w:t>Power BI para Office 365</w:t>
            </w:r>
            <w:r>
              <w:fldChar w:fldCharType="begin"/>
            </w:r>
            <w:r>
              <w:instrText>XE "Power BI para Office 365"</w:instrText>
            </w:r>
            <w:r>
              <w:fldChar w:fldCharType="end"/>
            </w:r>
            <w:r>
              <w:t xml:space="preserve"> A</w:t>
            </w:r>
            <w:bookmarkEnd w:id="1469"/>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031B9" w:rsidRDefault="000031B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31B9" w:rsidRDefault="000031B9" w:rsidP="000137E9">
            <w:pPr>
              <w:pStyle w:val="ProductList-OfferingBody"/>
              <w:ind w:left="-113"/>
              <w:jc w:val="center"/>
            </w:pPr>
            <w:r>
              <w:t>1</w:t>
            </w:r>
          </w:p>
        </w:tc>
        <w:tc>
          <w:tcPr>
            <w:tcW w:w="739"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rsidR="000031B9" w:rsidRDefault="000031B9" w:rsidP="000137E9">
            <w:pPr>
              <w:pStyle w:val="ProductList-OfferingBody"/>
              <w:ind w:left="-113"/>
              <w:jc w:val="center"/>
            </w:pPr>
          </w:p>
        </w:tc>
        <w:tc>
          <w:tcPr>
            <w:tcW w:w="738" w:type="dxa"/>
            <w:shd w:val="clear" w:color="auto" w:fill="70AD47" w:themeFill="accent6"/>
            <w:vAlign w:val="center"/>
          </w:tcPr>
          <w:p w:rsidR="000031B9" w:rsidRDefault="000031B9" w:rsidP="000137E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rsidTr="000031B9">
        <w:tc>
          <w:tcPr>
            <w:tcW w:w="3596" w:type="dxa"/>
          </w:tcPr>
          <w:p w:rsidR="00C55E46" w:rsidRDefault="00C55E46" w:rsidP="000137E9">
            <w:pPr>
              <w:pStyle w:val="ProductList-Body"/>
              <w:spacing w:before="20" w:after="20"/>
            </w:pPr>
            <w:r>
              <w:t>Reducción elegible:</w:t>
            </w:r>
            <w:r>
              <w:rPr>
                <w:b/>
              </w:rPr>
              <w:t xml:space="preserve"> Todos</w:t>
            </w:r>
          </w:p>
          <w:p w:rsidR="00C55E46" w:rsidRDefault="00C55E46" w:rsidP="000137E9">
            <w:pPr>
              <w:pStyle w:val="ProductList-Body"/>
              <w:spacing w:before="20" w:after="20"/>
            </w:pPr>
            <w:r>
              <w:t xml:space="preserve">Elegible para true up: </w:t>
            </w:r>
            <w:r>
              <w:rPr>
                <w:b/>
              </w:rPr>
              <w:t>Todos</w:t>
            </w:r>
          </w:p>
        </w:tc>
        <w:tc>
          <w:tcPr>
            <w:tcW w:w="3597" w:type="dxa"/>
          </w:tcPr>
          <w:p w:rsidR="00C55E46" w:rsidRPr="001C3EDC" w:rsidRDefault="00C55E46" w:rsidP="000137E9">
            <w:pPr>
              <w:pStyle w:val="ProductList-Body"/>
              <w:spacing w:before="20" w:after="20"/>
              <w:rPr>
                <w:b/>
              </w:rPr>
            </w:pPr>
            <w:r>
              <w:t xml:space="preserve">Grupo de productos: </w:t>
            </w:r>
            <w:r>
              <w:rPr>
                <w:b/>
              </w:rPr>
              <w:t>Servidor</w:t>
            </w:r>
          </w:p>
        </w:tc>
        <w:tc>
          <w:tcPr>
            <w:tcW w:w="3597" w:type="dxa"/>
          </w:tcPr>
          <w:p w:rsidR="00C55E46" w:rsidRPr="001C3EDC" w:rsidRDefault="00C55E46" w:rsidP="000137E9">
            <w:pPr>
              <w:pStyle w:val="ProductList-Body"/>
              <w:spacing w:before="20" w:after="20"/>
              <w:rPr>
                <w:b/>
              </w:rPr>
            </w:pPr>
          </w:p>
        </w:tc>
      </w:tr>
    </w:tbl>
    <w:p w:rsidR="00C55E46" w:rsidRPr="00585A48" w:rsidRDefault="00DF6514" w:rsidP="00C55E46">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67673"/>
      <w:r>
        <w:t>System Center Endpoint Protection</w:t>
      </w:r>
      <w:bookmarkEnd w:id="1470"/>
      <w:bookmarkEnd w:id="1471"/>
      <w:bookmarkEnd w:id="1472"/>
      <w:bookmarkEnd w:id="1473"/>
      <w:bookmarkEnd w:id="1474"/>
      <w:bookmarkEnd w:id="147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031B9" w:rsidTr="000031B9">
        <w:trPr>
          <w:cantSplit/>
          <w:tblHeader/>
        </w:trPr>
        <w:tc>
          <w:tcPr>
            <w:tcW w:w="3367"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0031B9">
        <w:trPr>
          <w:cantSplit/>
          <w:tblHeader/>
        </w:trPr>
        <w:tc>
          <w:tcPr>
            <w:tcW w:w="3367" w:type="dxa"/>
            <w:tcBorders>
              <w:top w:val="nil"/>
              <w:left w:val="nil"/>
              <w:bottom w:val="nil"/>
              <w:right w:val="nil"/>
            </w:tcBorders>
          </w:tcPr>
          <w:p w:rsidR="000031B9" w:rsidRDefault="000031B9" w:rsidP="00C2472D">
            <w:pPr>
              <w:pStyle w:val="ProductList-Offering2"/>
            </w:pPr>
            <w:bookmarkStart w:id="1476" w:name="_Toc379797429"/>
            <w:bookmarkStart w:id="1477" w:name="_Toc380513463"/>
            <w:bookmarkStart w:id="1478" w:name="_Toc380655513"/>
            <w:bookmarkStart w:id="1479" w:name="_Toc402267674"/>
            <w:r>
              <w:t>System Center 2012 R2 Endpoint Protection</w:t>
            </w:r>
            <w:r>
              <w:fldChar w:fldCharType="begin"/>
            </w:r>
            <w:r>
              <w:instrText>XE "System Center 2012 R2 Endpoint Protection"</w:instrText>
            </w:r>
            <w:r>
              <w:fldChar w:fldCharType="end"/>
            </w:r>
            <w:r>
              <w:t xml:space="preserve"> (SL de Dispositivo o de Usuario)</w:t>
            </w:r>
            <w:bookmarkEnd w:id="1476"/>
            <w:bookmarkEnd w:id="1477"/>
            <w:bookmarkEnd w:id="1478"/>
            <w:bookmarkEnd w:id="1479"/>
          </w:p>
        </w:tc>
        <w:tc>
          <w:tcPr>
            <w:tcW w:w="738" w:type="dxa"/>
            <w:tcBorders>
              <w:top w:val="nil"/>
              <w:left w:val="nil"/>
              <w:bottom w:val="nil"/>
              <w:right w:val="nil"/>
            </w:tcBorders>
            <w:vAlign w:val="center"/>
          </w:tcPr>
          <w:p w:rsidR="000031B9" w:rsidRDefault="000031B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31B9" w:rsidRDefault="000031B9" w:rsidP="00C4636F">
            <w:pPr>
              <w:pStyle w:val="ProductList-OfferingBody"/>
              <w:ind w:left="-113"/>
              <w:jc w:val="center"/>
            </w:pPr>
            <w:r>
              <w:t>1</w:t>
            </w: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9D1720">
              <w:rPr>
                <w:lang w:val="pt-BR"/>
              </w:rPr>
              <w:instrText xml:space="preserve"> AutoTextList  \s NoStyle \t “</w:instrText>
            </w:r>
            <w:r w:rsidRPr="009D1720">
              <w:rPr>
                <w:u w:val="single"/>
                <w:lang w:val="pt-BR"/>
              </w:rPr>
              <w:instrText>Producto adicional de toda la organización</w:instrText>
            </w:r>
            <w:r w:rsidRPr="009D1720">
              <w:rPr>
                <w:lang w:val="pt-BR"/>
              </w:rPr>
              <w:instrText xml:space="preserve">” </w:instrText>
            </w:r>
            <w:r w:rsidRPr="00654393">
              <w:rPr>
                <w:lang w:val="es-ES"/>
              </w:rPr>
              <w:fldChar w:fldCharType="separate"/>
            </w:r>
            <w:r w:rsidRPr="009D1720">
              <w:rPr>
                <w:lang w:val="pt-BR"/>
              </w:rPr>
              <w:t>AO</w:t>
            </w:r>
            <w:r w:rsidRPr="00654393">
              <w:rPr>
                <w:lang w:val="es-ES"/>
              </w:rPr>
              <w:fldChar w:fldCharType="end"/>
            </w:r>
            <w:r w:rsidRPr="009D1720">
              <w:rPr>
                <w:lang w:val="pt-BR"/>
              </w:rPr>
              <w:t>,</w:t>
            </w:r>
            <w:r w:rsidRPr="00654393">
              <w:rPr>
                <w:lang w:val="es-ES"/>
              </w:rPr>
              <w:fldChar w:fldCharType="begin"/>
            </w:r>
            <w:r w:rsidRPr="009D1720">
              <w:rPr>
                <w:lang w:val="pt-BR"/>
              </w:rPr>
              <w:instrText xml:space="preserve"> AutoTextList  \s NoStyle \t “Oferta de es</w:instrText>
            </w:r>
            <w:r w:rsidRPr="00654393">
              <w:rPr>
                <w:lang w:val="es-ES"/>
              </w:rPr>
              <w:instrText xml:space="preserve">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70AD47" w:themeFill="accent6"/>
            <w:vAlign w:val="center"/>
          </w:tcPr>
          <w:p w:rsidR="000031B9" w:rsidRDefault="000031B9" w:rsidP="00C4636F">
            <w:pPr>
              <w:pStyle w:val="ProductList-OfferingBody"/>
              <w:ind w:left="-113"/>
              <w:jc w:val="center"/>
            </w:pPr>
          </w:p>
        </w:tc>
        <w:tc>
          <w:tcPr>
            <w:tcW w:w="738"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70AD47" w:themeFill="accent6"/>
            <w:vAlign w:val="center"/>
          </w:tcPr>
          <w:p w:rsidR="000031B9" w:rsidRPr="00654393" w:rsidRDefault="000031B9" w:rsidP="000031B9">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0031B9">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Grupo de productos: </w:t>
            </w:r>
            <w:r>
              <w:rPr>
                <w:b/>
              </w:rPr>
              <w:t>Servidor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434703" w:rsidRPr="00434703" w:rsidRDefault="00434703" w:rsidP="00434703">
      <w:pPr>
        <w:pStyle w:val="ProductList-Body"/>
        <w:rPr>
          <w:b/>
        </w:rPr>
      </w:pPr>
      <w:r>
        <w:rPr>
          <w:b/>
          <w:color w:val="00188F"/>
        </w:rPr>
        <w:t>Actualizaciones/cambio a una versión anterior</w:t>
      </w:r>
    </w:p>
    <w:p w:rsidR="00434703" w:rsidRDefault="00434703" w:rsidP="00434703">
      <w:pPr>
        <w:pStyle w:val="ProductList-Body"/>
      </w:pPr>
      <w:r>
        <w:t>A partir del 1 de abril de 2012, Forefront Endpoint Protection se convirtió en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rsidR="00434703" w:rsidRDefault="00434703" w:rsidP="00434703">
      <w:pPr>
        <w:pStyle w:val="ProductList-Body"/>
      </w:pPr>
    </w:p>
    <w:p w:rsidR="00434703" w:rsidRDefault="00434703" w:rsidP="00434703">
      <w:pPr>
        <w:pStyle w:val="ProductList-Body"/>
      </w:pPr>
      <w:r>
        <w:t>Los usuarios con suscripciones de Forefront Endpoint Protection y valiéndose del servicio para proteger los dispositivos de cliente, pueden actualizar a y utilizar System Center 2012 Endpoint Protection</w:t>
      </w:r>
      <w:r>
        <w:fldChar w:fldCharType="begin"/>
      </w:r>
      <w:r>
        <w:instrText>XE "System Center 2012 Endpoint Protection"</w:instrText>
      </w:r>
      <w:r>
        <w:fldChar w:fldCharType="end"/>
      </w:r>
      <w:r>
        <w:t xml:space="preserve"> para el mismo propósito. Los clientes con suscripciones de System Center 2012 Endpoint Protection también pueden cambiar a una versión anterior de Forefront Endpoint Protection.</w:t>
      </w:r>
    </w:p>
    <w:p w:rsidR="00434703" w:rsidRDefault="00434703" w:rsidP="00434703">
      <w:pPr>
        <w:pStyle w:val="ProductList-Body"/>
      </w:pPr>
    </w:p>
    <w:p w:rsidR="00434703" w:rsidRDefault="00434703" w:rsidP="00434703">
      <w:pPr>
        <w:pStyle w:val="ProductList-Body"/>
      </w:pPr>
      <w:r>
        <w:t>System Center 2012 R2 Configuration Manager es la consola de administración de System Center 2012 Endpoint Protection</w:t>
      </w:r>
      <w:r>
        <w:fldChar w:fldCharType="begin"/>
      </w:r>
      <w:r>
        <w:instrText>XE "System Center 2012 Endpoint Protection"</w:instrText>
      </w:r>
      <w:r>
        <w:fldChar w:fldCharType="end"/>
      </w:r>
      <w:r>
        <w:t>.</w:t>
      </w:r>
      <w:r w:rsidR="005366E7">
        <w:t xml:space="preserve"> </w:t>
      </w:r>
      <w:r>
        <w:t>Los clientes deben contar con una licencia de System Center 2012 R2 Configuration Manager para proporcionar administración para System Center 2012 R2 Endpoint Protection</w:t>
      </w:r>
      <w:r>
        <w:fldChar w:fldCharType="begin"/>
      </w:r>
      <w:r>
        <w:instrText>XE "System Center 2012 R2 Endpoint Protection"</w:instrText>
      </w:r>
      <w:r>
        <w:fldChar w:fldCharType="end"/>
      </w:r>
      <w:r>
        <w:t>.</w:t>
      </w:r>
      <w:r w:rsidR="005366E7">
        <w:t xml:space="preserve"> </w:t>
      </w:r>
      <w:r>
        <w:t>Como alternativa, System Center 2012 R2 Endpoint Protection se puede utilizar sin administrar sin necesidad de licenciar System Center 2012 R2 Configuration Manager.</w:t>
      </w:r>
      <w:r w:rsidR="005366E7">
        <w:t xml:space="preserve"> </w:t>
      </w:r>
    </w:p>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67675"/>
      <w:r>
        <w:t>Yammer</w:t>
      </w:r>
      <w:bookmarkEnd w:id="1480"/>
      <w:bookmarkEnd w:id="1481"/>
      <w:bookmarkEnd w:id="1482"/>
      <w:r>
        <w:t xml:space="preserve"> Enterprise</w:t>
      </w:r>
      <w:bookmarkEnd w:id="1483"/>
      <w:bookmarkEnd w:id="1484"/>
      <w:bookmarkEnd w:id="148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031B9" w:rsidTr="000031B9">
        <w:trPr>
          <w:cantSplit/>
          <w:tblHeader/>
        </w:trPr>
        <w:tc>
          <w:tcPr>
            <w:tcW w:w="3367" w:type="dxa"/>
            <w:tcBorders>
              <w:bottom w:val="nil"/>
            </w:tcBorders>
            <w:shd w:val="clear" w:color="auto" w:fill="00188F"/>
          </w:tcPr>
          <w:p w:rsidR="000031B9" w:rsidRPr="00EE0836" w:rsidRDefault="000031B9"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0031B9" w:rsidRPr="00EE0836" w:rsidRDefault="000031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031B9" w:rsidRPr="00654393" w:rsidRDefault="000031B9" w:rsidP="000031B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031B9" w:rsidTr="000031B9">
        <w:trPr>
          <w:cantSplit/>
          <w:tblHeader/>
        </w:trPr>
        <w:tc>
          <w:tcPr>
            <w:tcW w:w="3367" w:type="dxa"/>
            <w:tcBorders>
              <w:top w:val="nil"/>
              <w:left w:val="nil"/>
              <w:bottom w:val="nil"/>
              <w:right w:val="nil"/>
            </w:tcBorders>
          </w:tcPr>
          <w:p w:rsidR="000031B9" w:rsidRDefault="000031B9" w:rsidP="001D7C37">
            <w:pPr>
              <w:pStyle w:val="ProductList-Offering2"/>
            </w:pPr>
            <w:bookmarkStart w:id="1486" w:name="_Toc379797431"/>
            <w:bookmarkStart w:id="1487" w:name="_Toc380513467"/>
            <w:bookmarkStart w:id="1488" w:name="_Toc380655517"/>
            <w:bookmarkStart w:id="1489" w:name="_Toc402267676"/>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rsidR="000031B9" w:rsidRDefault="000031B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Default="000031B9" w:rsidP="000031B9">
            <w:pPr>
              <w:pStyle w:val="ProductList-OfferingBody"/>
              <w:ind w:left="-113"/>
              <w:jc w:val="center"/>
            </w:pPr>
          </w:p>
        </w:tc>
        <w:tc>
          <w:tcPr>
            <w:tcW w:w="738" w:type="dxa"/>
            <w:shd w:val="clear" w:color="auto" w:fill="70AD47" w:themeFill="accent6"/>
            <w:vAlign w:val="center"/>
          </w:tcPr>
          <w:p w:rsidR="000031B9" w:rsidRDefault="000031B9" w:rsidP="000031B9">
            <w:pPr>
              <w:pStyle w:val="ProductList-OfferingBody"/>
              <w:ind w:left="-113"/>
              <w:jc w:val="center"/>
            </w:pPr>
          </w:p>
        </w:tc>
        <w:tc>
          <w:tcPr>
            <w:tcW w:w="739" w:type="dxa"/>
            <w:shd w:val="clear" w:color="auto" w:fill="70AD47" w:themeFill="accent6"/>
            <w:vAlign w:val="center"/>
          </w:tcPr>
          <w:p w:rsidR="000031B9" w:rsidRPr="00654393" w:rsidRDefault="000031B9" w:rsidP="000031B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9" w:type="dxa"/>
            <w:shd w:val="clear" w:color="auto" w:fill="70AD47" w:themeFill="accent6"/>
            <w:vAlign w:val="center"/>
          </w:tcPr>
          <w:p w:rsidR="000031B9" w:rsidRPr="00654393" w:rsidRDefault="000031B9" w:rsidP="000031B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c>
          <w:tcPr>
            <w:tcW w:w="739" w:type="dxa"/>
            <w:shd w:val="clear" w:color="auto" w:fill="BFBFBF" w:themeFill="background1" w:themeFillShade="BF"/>
            <w:vAlign w:val="center"/>
          </w:tcPr>
          <w:p w:rsidR="000031B9" w:rsidRDefault="000031B9"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Tr="000031B9">
        <w:tc>
          <w:tcPr>
            <w:tcW w:w="3596" w:type="dxa"/>
          </w:tcPr>
          <w:p w:rsidR="00782C7B" w:rsidRPr="001D7C37" w:rsidRDefault="001D7C37" w:rsidP="001D7C37">
            <w:pPr>
              <w:pStyle w:val="ProductList-Body"/>
              <w:spacing w:before="20" w:after="20"/>
              <w:rPr>
                <w:b/>
              </w:rPr>
            </w:pPr>
            <w:r>
              <w:t xml:space="preserve">Reducción elegible: </w:t>
            </w:r>
            <w:r>
              <w:rPr>
                <w:b/>
              </w:rPr>
              <w:t>Todos</w:t>
            </w:r>
          </w:p>
        </w:tc>
        <w:tc>
          <w:tcPr>
            <w:tcW w:w="3597" w:type="dxa"/>
          </w:tcPr>
          <w:p w:rsidR="00782C7B" w:rsidRPr="001D7C37" w:rsidRDefault="001D7C37" w:rsidP="001D7C37">
            <w:pPr>
              <w:pStyle w:val="ProductList-Body"/>
              <w:spacing w:before="20" w:after="20"/>
              <w:rPr>
                <w:b/>
              </w:rPr>
            </w:pPr>
            <w:r>
              <w:t xml:space="preserve">Grupo de productos: </w:t>
            </w:r>
            <w:r>
              <w:rPr>
                <w:b/>
              </w:rPr>
              <w:t>Servidor</w:t>
            </w:r>
          </w:p>
        </w:tc>
        <w:tc>
          <w:tcPr>
            <w:tcW w:w="3597" w:type="dxa"/>
          </w:tcPr>
          <w:p w:rsidR="00782C7B" w:rsidRPr="001D7C37" w:rsidRDefault="001D7C37" w:rsidP="001D7C37">
            <w:pPr>
              <w:pStyle w:val="ProductList-Body"/>
              <w:spacing w:before="20" w:after="20"/>
              <w:rPr>
                <w:b/>
              </w:rPr>
            </w:pPr>
            <w:r>
              <w:t xml:space="preserve">Elegible para periodo prorrogado: </w:t>
            </w:r>
            <w:r>
              <w:rPr>
                <w:b/>
              </w:rPr>
              <w:t>Todos</w:t>
            </w:r>
          </w:p>
        </w:tc>
      </w:tr>
      <w:tr w:rsidR="00782C7B" w:rsidTr="000031B9">
        <w:tc>
          <w:tcPr>
            <w:tcW w:w="3596" w:type="dxa"/>
          </w:tcPr>
          <w:p w:rsidR="00782C7B" w:rsidRPr="001D7C37" w:rsidRDefault="001D7C37" w:rsidP="001D7C37">
            <w:pPr>
              <w:pStyle w:val="ProductList-Body"/>
              <w:spacing w:before="20" w:after="20"/>
              <w:rPr>
                <w:b/>
              </w:rPr>
            </w:pPr>
            <w:r>
              <w:t xml:space="preserve">Elegible para true up: </w:t>
            </w:r>
            <w:r>
              <w:rPr>
                <w:b/>
              </w:rPr>
              <w:t>Todos</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DF6514" w:rsidP="00585A48">
      <w:pPr>
        <w:pStyle w:val="ProductList-Body"/>
        <w:shd w:val="clear" w:color="auto" w:fill="A6A6A6" w:themeFill="background1" w:themeFillShade="A6"/>
        <w:spacing w:before="120" w:after="240"/>
        <w:jc w:val="right"/>
        <w:rPr>
          <w:sz w:val="16"/>
          <w:szCs w:val="16"/>
        </w:rPr>
      </w:pPr>
      <w:hyperlink w:anchor="ToC" w:history="1">
        <w:r w:rsidR="00B0696A">
          <w:rPr>
            <w:rStyle w:val="Hyperlink"/>
            <w:sz w:val="16"/>
            <w:szCs w:val="16"/>
          </w:rPr>
          <w:t>Tabla de contenidos</w:t>
        </w:r>
      </w:hyperlink>
      <w:r w:rsidR="00B0696A">
        <w:rPr>
          <w:sz w:val="16"/>
          <w:szCs w:val="16"/>
        </w:rPr>
        <w:t xml:space="preserve"> / </w:t>
      </w:r>
      <w:hyperlink w:anchor="ChartKey" w:history="1">
        <w:r w:rsidR="00B0696A">
          <w:rPr>
            <w:rStyle w:val="Hyperlink"/>
            <w:sz w:val="16"/>
            <w:szCs w:val="16"/>
          </w:rPr>
          <w:t>Clave de gráficos</w:t>
        </w:r>
      </w:hyperlink>
      <w:r w:rsidR="00B0696A">
        <w:rPr>
          <w:sz w:val="16"/>
          <w:szCs w:val="16"/>
        </w:rPr>
        <w:t xml:space="preserve"> / </w:t>
      </w:r>
      <w:hyperlink w:anchor="Index" w:history="1">
        <w:r w:rsidR="00B0696A">
          <w:rPr>
            <w:rStyle w:val="Hyperlink"/>
            <w:sz w:val="16"/>
            <w:szCs w:val="16"/>
          </w:rPr>
          <w:t>Índice</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67677"/>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Microsoft Software Assurance para Licencias por Volumen (SA) es una gama de herramientas y recursos que proporcionan ayuda para el desarrollo y la administración de productos de Microsoft.</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67678"/>
      <w:r>
        <w:t>Adquirir Software Assurance</w:t>
      </w:r>
      <w:bookmarkEnd w:id="1500"/>
      <w:bookmarkEnd w:id="1501"/>
      <w:bookmarkEnd w:id="1502"/>
      <w:bookmarkEnd w:id="1503"/>
      <w:bookmarkEnd w:id="1504"/>
      <w:bookmarkEnd w:id="1505"/>
    </w:p>
    <w:p w:rsidR="00AA0B21" w:rsidRDefault="00AA0B21" w:rsidP="00AA0B21">
      <w:pPr>
        <w:pStyle w:val="ProductList-Body"/>
      </w:pPr>
      <w:r>
        <w:t>Existen tres niveles distintos de compromiso que un cliente puede seleccionar al adquirir SA, lo que puede variar según el programa.</w:t>
      </w:r>
      <w:r w:rsidR="005366E7">
        <w:t xml:space="preserve"> </w:t>
      </w:r>
      <w:r>
        <w:t xml:space="preserve">Un cliente puede: </w:t>
      </w:r>
    </w:p>
    <w:p w:rsidR="00362758" w:rsidRDefault="00362758" w:rsidP="00026DDE">
      <w:pPr>
        <w:pStyle w:val="ProductList-Body"/>
        <w:numPr>
          <w:ilvl w:val="0"/>
          <w:numId w:val="12"/>
        </w:numPr>
        <w:ind w:left="450" w:hanging="270"/>
      </w:pPr>
      <w:r>
        <w:t>Comprometerse a adjuntar SA en todos sus productos de plataforma.</w:t>
      </w:r>
      <w:r w:rsidR="005366E7">
        <w:t xml:space="preserve"> </w:t>
      </w:r>
    </w:p>
    <w:p w:rsidR="00362758" w:rsidRDefault="00362758" w:rsidP="00026DDE">
      <w:pPr>
        <w:pStyle w:val="ProductList-Body"/>
        <w:numPr>
          <w:ilvl w:val="0"/>
          <w:numId w:val="12"/>
        </w:numPr>
        <w:ind w:left="450" w:hanging="270"/>
      </w:pPr>
      <w:r>
        <w:t>Comprometerse a adjuntar SA en todas sus compras en virtud de un grupo específico de Productos (Aplicaciones, Sistemas o Servidores), denominado Afiliación a Software Assurance (SAM). Esto no requiere el compromiso de elegir la opción para toda la compañía con respecto a</w:t>
      </w:r>
      <w:r w:rsidR="007D4689">
        <w:t> </w:t>
      </w:r>
      <w:r>
        <w:t xml:space="preserve">SA. </w:t>
      </w:r>
    </w:p>
    <w:p w:rsidR="00362758" w:rsidRDefault="00362758" w:rsidP="00026DDE">
      <w:pPr>
        <w:pStyle w:val="ProductList-Body"/>
        <w:numPr>
          <w:ilvl w:val="0"/>
          <w:numId w:val="12"/>
        </w:numPr>
        <w:ind w:left="450" w:hanging="270"/>
      </w:pPr>
      <w:r>
        <w:t>Adquirir SA en Productos individuales sin comprometerse a ampliar SA a otros Productos.</w:t>
      </w:r>
    </w:p>
    <w:p w:rsidR="00362758" w:rsidRDefault="00362758" w:rsidP="00362758">
      <w:pPr>
        <w:pStyle w:val="ProductList-Body"/>
      </w:pPr>
    </w:p>
    <w:p w:rsidR="00362758" w:rsidRDefault="00ED080D" w:rsidP="00362758">
      <w:pPr>
        <w:pStyle w:val="ProductList-Body"/>
      </w:pPr>
      <w:r>
        <w:t>SA debe adquirirse en el momento de adquirir la Licencia o al renovar un periodo de vigencia de SA existente.</w:t>
      </w:r>
      <w:r w:rsidR="005366E7">
        <w:t xml:space="preserve"> </w:t>
      </w:r>
      <w:r>
        <w:t>A menos que se indique de otro modo, solo las licencias para la última versión de un Producto son elegibles para SA. Los clientes de EAP que anteriormente han aplazado SKU de</w:t>
      </w:r>
      <w:r w:rsidR="007D4689">
        <w:t> </w:t>
      </w:r>
      <w:r>
        <w:t>Licencias (SApriorL) deben realizar una compra de sus Licencias antes de poder renovar SA.</w:t>
      </w:r>
    </w:p>
    <w:p w:rsidR="00362758" w:rsidRDefault="00362758" w:rsidP="00362758">
      <w:pPr>
        <w:pStyle w:val="ProductList-Body"/>
      </w:pPr>
    </w:p>
    <w:p w:rsidR="00362758" w:rsidRDefault="00362758" w:rsidP="00362758">
      <w:pPr>
        <w:pStyle w:val="ProductList-Body"/>
      </w:pPr>
      <w: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5366E7">
        <w:t xml:space="preserve"> </w:t>
      </w:r>
    </w:p>
    <w:p w:rsidR="00362758" w:rsidRDefault="00362758" w:rsidP="00362758">
      <w:pPr>
        <w:pStyle w:val="ProductList-Body"/>
      </w:pPr>
    </w:p>
    <w:p w:rsidR="009A0C93" w:rsidRPr="00362758" w:rsidRDefault="00ED080D" w:rsidP="00362758">
      <w:pPr>
        <w:pStyle w:val="ProductList-Body"/>
        <w:rPr>
          <w:color w:val="000000" w:themeColor="text1"/>
        </w:rPr>
      </w:pPr>
      <w: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5366E7">
        <w:t xml:space="preserve"> </w:t>
      </w:r>
      <w:r>
        <w:t>En virtud de Open Value, esta opción se aplica solo a productos que no son opción para toda la organización/compañía.</w:t>
      </w:r>
      <w:r w:rsidR="005366E7">
        <w:t xml:space="preserve"> </w:t>
      </w:r>
      <w:r>
        <w:t>En virtud de los Contratos Enterprise, se</w:t>
      </w:r>
      <w:r w:rsidR="007D4689">
        <w:t> </w:t>
      </w:r>
      <w:r>
        <w:t>aplica solo a los productos adicionales en el plazo de 90 días desde la fecha de compra.</w:t>
      </w:r>
      <w:r w:rsidR="005366E7">
        <w:t xml:space="preserve"> </w:t>
      </w:r>
      <w:r>
        <w:t>Los clientes que adquieren licencias de SA para OEM o de minoristas pueden optar por instalar y utilizar el software de licencias por volumen para la versión actual en cualquier momento.</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7"/>
        <w:gridCol w:w="1965"/>
        <w:gridCol w:w="5051"/>
      </w:tblGrid>
      <w:tr w:rsidR="00362758" w:rsidRPr="00362758" w:rsidTr="000031B9">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Tr="000031B9">
        <w:tc>
          <w:tcPr>
            <w:tcW w:w="1710" w:type="dxa"/>
          </w:tcPr>
          <w:p w:rsidR="00362758" w:rsidRPr="00362758" w:rsidRDefault="00362758" w:rsidP="00362758">
            <w:pPr>
              <w:pStyle w:val="ProductList-Body"/>
              <w:rPr>
                <w:b/>
              </w:rPr>
            </w:pPr>
            <w:r>
              <w:rPr>
                <w:b/>
              </w:rPr>
              <w:t>Grupo de Aplicaciones</w:t>
            </w:r>
          </w:p>
        </w:tc>
        <w:tc>
          <w:tcPr>
            <w:tcW w:w="1980" w:type="dxa"/>
          </w:tcPr>
          <w:p w:rsidR="00362758" w:rsidRDefault="00362758" w:rsidP="004F3C6D">
            <w:pPr>
              <w:pStyle w:val="ProductList-Body"/>
            </w:pPr>
            <w:r>
              <w:t>N/D</w:t>
            </w:r>
          </w:p>
        </w:tc>
        <w:tc>
          <w:tcPr>
            <w:tcW w:w="1980" w:type="dxa"/>
          </w:tcPr>
          <w:p w:rsidR="00362758" w:rsidRDefault="00362758" w:rsidP="004F3C6D">
            <w:pPr>
              <w:pStyle w:val="ProductList-Body"/>
            </w:pPr>
            <w:r>
              <w:t>SA disponible solamente como se indica a continuación</w:t>
            </w:r>
          </w:p>
        </w:tc>
        <w:tc>
          <w:tcPr>
            <w:tcW w:w="5125" w:type="dxa"/>
            <w:vMerge w:val="restart"/>
          </w:tcPr>
          <w:p w:rsidR="00362758" w:rsidRDefault="00362758" w:rsidP="002743C4">
            <w:pPr>
              <w:pStyle w:val="ProductList-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58" w:history="1">
              <w:r>
                <w:rPr>
                  <w:rStyle w:val="Hyperlink"/>
                </w:rPr>
                <w:t>Manual de Licencia del MPSA</w:t>
              </w:r>
            </w:hyperlink>
            <w:r>
              <w:t>.</w:t>
            </w:r>
          </w:p>
        </w:tc>
      </w:tr>
      <w:tr w:rsidR="00362758" w:rsidTr="000031B9">
        <w:tc>
          <w:tcPr>
            <w:tcW w:w="1710" w:type="dxa"/>
          </w:tcPr>
          <w:p w:rsidR="00362758" w:rsidRPr="00362758" w:rsidRDefault="00362758" w:rsidP="00362758">
            <w:pPr>
              <w:pStyle w:val="ProductList-Body"/>
              <w:rPr>
                <w:b/>
              </w:rPr>
            </w:pPr>
            <w:r>
              <w:rPr>
                <w:b/>
              </w:rPr>
              <w:t>Grupo de sistemas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0031B9">
        <w:tc>
          <w:tcPr>
            <w:tcW w:w="1710" w:type="dxa"/>
          </w:tcPr>
          <w:p w:rsidR="00362758" w:rsidRPr="00362758" w:rsidRDefault="00362758" w:rsidP="004F3C6D">
            <w:pPr>
              <w:pStyle w:val="ProductList-Body"/>
              <w:rPr>
                <w:b/>
              </w:rPr>
            </w:pPr>
            <w:r>
              <w:rPr>
                <w:b/>
              </w:rPr>
              <w:t>Grupo de servidores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Los clientes que adquieren Microsoft Office Professional 2013 de un OEM pueden adquirir SA para Microsoft Office Standard 2013</w:t>
      </w:r>
      <w:r>
        <w:fldChar w:fldCharType="begin"/>
      </w:r>
      <w:r>
        <w:instrText>XE "Office Standard 2013"</w:instrText>
      </w:r>
      <w:r>
        <w:fldChar w:fldCharType="end"/>
      </w:r>
      <w: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rsidR="00BE318B" w:rsidRDefault="00BE318B" w:rsidP="004F3C6D">
      <w:pPr>
        <w:pStyle w:val="ProductList-Body"/>
      </w:pPr>
    </w:p>
    <w:p w:rsidR="00BE318B" w:rsidRDefault="00BE318B" w:rsidP="004F3C6D">
      <w:pPr>
        <w:pStyle w:val="ProductList-Body"/>
      </w:pPr>
      <w: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59"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67679"/>
      <w:r>
        <w:t>Renovación de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Renovación de cobertura en virtud del mismo contrato</w:t>
      </w:r>
    </w:p>
    <w:p w:rsidR="00362758" w:rsidRDefault="00362758" w:rsidP="00362758">
      <w:pPr>
        <w:pStyle w:val="ProductList-Body"/>
      </w:pPr>
      <w: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rsidR="00362758" w:rsidRDefault="00362758" w:rsidP="00362758">
      <w:pPr>
        <w:pStyle w:val="ProductList-Body"/>
      </w:pPr>
    </w:p>
    <w:p w:rsidR="00362758" w:rsidRDefault="00362758" w:rsidP="00362758">
      <w:pPr>
        <w:pStyle w:val="ProductList-Body"/>
      </w:pPr>
      <w:r>
        <w:rPr>
          <w:b/>
        </w:rPr>
        <w:t>Licencia Open</w:t>
      </w:r>
      <w:r w:rsidRPr="000031B9">
        <w:rPr>
          <w:b/>
        </w:rPr>
        <w:t xml:space="preserve">: </w:t>
      </w:r>
      <w:r>
        <w:t>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w:t>
      </w:r>
      <w:r w:rsidR="00DE2A69">
        <w:t> </w:t>
      </w:r>
      <w:r>
        <w:t>autorización. La nueva cobertura de SA comienza en la nueva fecha de entrada en vigor del número de autorización.</w:t>
      </w:r>
    </w:p>
    <w:p w:rsidR="00362758" w:rsidRDefault="00362758" w:rsidP="00362758">
      <w:pPr>
        <w:pStyle w:val="ProductList-Body"/>
      </w:pPr>
    </w:p>
    <w:p w:rsidR="00362758" w:rsidRDefault="00362758" w:rsidP="00362758">
      <w:pPr>
        <w:pStyle w:val="ProductList-Body"/>
      </w:pPr>
      <w:r>
        <w:rPr>
          <w:b/>
        </w:rPr>
        <w:t>Contrato Enterprise</w:t>
      </w:r>
      <w:r w:rsidRPr="000031B9">
        <w:rPr>
          <w:b/>
        </w:rPr>
        <w:t xml:space="preserve">: </w:t>
      </w:r>
      <w:r>
        <w:t>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5366E7">
        <w:t xml:space="preserve"> </w:t>
      </w:r>
    </w:p>
    <w:p w:rsidR="00362758" w:rsidRDefault="00362758" w:rsidP="00362758">
      <w:pPr>
        <w:pStyle w:val="ProductList-Body"/>
      </w:pPr>
    </w:p>
    <w:p w:rsidR="00362758" w:rsidRDefault="00362758" w:rsidP="00362758">
      <w:pPr>
        <w:pStyle w:val="ProductList-Body"/>
      </w:pPr>
      <w:r>
        <w:rPr>
          <w:b/>
        </w:rPr>
        <w:t>Enrollment for Application Platform</w:t>
      </w:r>
      <w:r w:rsidRPr="000031B9">
        <w:rPr>
          <w:b/>
        </w:rPr>
        <w:t xml:space="preserve">: </w:t>
      </w:r>
      <w:r>
        <w:t>Los clientes de EAP que anteriormente han aplazado SKU de Licencias a través de SApriorL deben realizar una compra de sus Licencias antes de poder renovar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Renovación de cobertura desde un contrato separado</w:t>
      </w:r>
    </w:p>
    <w:p w:rsidR="00362758" w:rsidRDefault="00362758" w:rsidP="00362758">
      <w:pPr>
        <w:pStyle w:val="ProductList-Body"/>
      </w:pPr>
      <w: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rsidR="00362758" w:rsidRDefault="00362758" w:rsidP="00362758">
      <w:pPr>
        <w:pStyle w:val="ProductList-Body"/>
      </w:pPr>
    </w:p>
    <w:p w:rsidR="00362758" w:rsidRPr="00362758" w:rsidRDefault="00362758" w:rsidP="00362758">
      <w:pPr>
        <w:pStyle w:val="ProductList-Body"/>
        <w:rPr>
          <w:b/>
        </w:rPr>
      </w:pPr>
      <w:r>
        <w:rPr>
          <w:b/>
          <w:color w:val="00188F"/>
        </w:rPr>
        <w:t>Renovación de programas cruzados</w:t>
      </w:r>
    </w:p>
    <w:p w:rsidR="00362758" w:rsidRDefault="00362758" w:rsidP="00362758">
      <w:pPr>
        <w:pStyle w:val="ProductList-Body"/>
      </w:pPr>
      <w: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w:t>
      </w:r>
      <w:r w:rsidR="000031B9">
        <w:t> </w:t>
      </w:r>
      <w:r>
        <w:t>número restante de años en el periodo de inscripción desde la fecha del pedido, incluido cualquier año parcial). En Select Plus, el pedido se realizará para 36 meses.</w:t>
      </w:r>
      <w:r w:rsidR="005366E7">
        <w:t xml:space="preserve"> </w:t>
      </w:r>
      <w: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2758" w:rsidRDefault="00362758" w:rsidP="00362758">
      <w:pPr>
        <w:pStyle w:val="ProductList-Body"/>
      </w:pPr>
    </w:p>
    <w:p w:rsidR="00362758" w:rsidRPr="00362758" w:rsidRDefault="00362758" w:rsidP="00362758">
      <w:pPr>
        <w:pStyle w:val="ProductList-Body"/>
        <w:rPr>
          <w:b/>
        </w:rPr>
      </w:pPr>
      <w:r>
        <w:rPr>
          <w:b/>
          <w:color w:val="00188F"/>
        </w:rPr>
        <w:t>Renovación de la cobertura de Software Assurance para licencias de acceso cliente (CAL) y licencias de administración de cliente (ML)</w:t>
      </w:r>
    </w:p>
    <w:p w:rsidR="00362758" w:rsidRDefault="00362758" w:rsidP="00362758">
      <w:pPr>
        <w:pStyle w:val="ProductList-Body"/>
      </w:pPr>
      <w:r>
        <w:rPr>
          <w:b/>
        </w:rPr>
        <w:t>Transición entre CAL de Usuario y CAL de Dispositivo</w:t>
      </w:r>
      <w:r w:rsidRPr="000031B9">
        <w:rPr>
          <w:b/>
        </w:rPr>
        <w:t>:</w:t>
      </w:r>
      <w:r>
        <w:t xml:space="preserve"> Los clientes que renuevan SA para que las licencias CAL puedan cambiarse entre Usuario y</w:t>
      </w:r>
      <w:r w:rsidR="000031B9">
        <w:t> </w:t>
      </w:r>
      <w:r>
        <w:t>Dispositivo.</w:t>
      </w:r>
      <w:r w:rsidR="005366E7">
        <w:t xml:space="preserve"> </w:t>
      </w:r>
      <w:r>
        <w:t xml:space="preserve">Esta transición no cambia la edición de la licencia CAL (es decir, Standard a Enterprise). </w:t>
      </w:r>
    </w:p>
    <w:p w:rsidR="00362758" w:rsidRDefault="00362758" w:rsidP="00362758">
      <w:pPr>
        <w:pStyle w:val="ProductList-Body"/>
      </w:pPr>
    </w:p>
    <w:p w:rsidR="00362758" w:rsidRDefault="00362758" w:rsidP="00362758">
      <w:pPr>
        <w:pStyle w:val="ProductList-Body"/>
      </w:pPr>
      <w:r>
        <w:rPr>
          <w:b/>
        </w:rPr>
        <w:t>Transición entre ML de cliente de Usuario y OSE</w:t>
      </w:r>
      <w:r w:rsidRPr="000031B9">
        <w:rPr>
          <w:b/>
        </w:rPr>
        <w:t>:</w:t>
      </w:r>
      <w:r>
        <w:t xml:space="preserve"> Los clientes que renuevan SA para que las ML de cliente puedan cambiarse entre Usuario y OSE.</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67680"/>
      <w:r>
        <w:t>Licencias de migración para productos interrumpidos o de fin de ciclo de vida</w:t>
      </w:r>
      <w:bookmarkEnd w:id="1512"/>
      <w:bookmarkEnd w:id="1513"/>
      <w:bookmarkEnd w:id="1514"/>
      <w:bookmarkEnd w:id="1515"/>
      <w:bookmarkEnd w:id="1516"/>
      <w:bookmarkEnd w:id="1517"/>
    </w:p>
    <w:p w:rsidR="00362758" w:rsidRDefault="00362758" w:rsidP="00362758">
      <w:pPr>
        <w:pStyle w:val="ProductList-Body"/>
      </w:pPr>
      <w:r>
        <w:t>“Licencia cualificada”, tal como se utiliza aquí, hace referencia a una licencia con cobertura de SA a partir de la fecha especificada y para el Producto identificado en la nota de productos a la que se hace referencia en esta sección.</w:t>
      </w:r>
    </w:p>
    <w:p w:rsidR="00362758" w:rsidRDefault="00362758" w:rsidP="00362758">
      <w:pPr>
        <w:pStyle w:val="ProductList-Body"/>
      </w:pPr>
    </w:p>
    <w:p w:rsidR="00362758" w:rsidRDefault="00362758" w:rsidP="00362758">
      <w:pPr>
        <w:pStyle w:val="ProductList-Body"/>
      </w:pPr>
      <w:r>
        <w:t>“Licencia de migración”, tal como se utiliza aquí, hace referencia a una licencia concedida en la nota de productos a la que se hace referencia en esta sección.</w:t>
      </w:r>
    </w:p>
    <w:p w:rsidR="00362758" w:rsidRDefault="00362758" w:rsidP="00362758">
      <w:pPr>
        <w:pStyle w:val="ProductList-Body"/>
      </w:pPr>
    </w:p>
    <w:p w:rsidR="00362758" w:rsidRDefault="00362758" w:rsidP="00362758">
      <w:pPr>
        <w:pStyle w:val="ProductList-Body"/>
      </w:pPr>
      <w:r>
        <w:t>A menos que se indique de otro modo en la nota de productos:</w:t>
      </w:r>
    </w:p>
    <w:p w:rsidR="00362758" w:rsidRDefault="00362758" w:rsidP="00026DDE">
      <w:pPr>
        <w:pStyle w:val="ProductList-Body"/>
        <w:numPr>
          <w:ilvl w:val="0"/>
          <w:numId w:val="13"/>
        </w:numPr>
        <w:ind w:left="450" w:hanging="270"/>
      </w:pPr>
      <w:r>
        <w:t>Un cliente puede actualizar y utilizar el software en virtud de una licencia de migración en lugar del software cubierto por la Licencia cualificada.</w:t>
      </w:r>
      <w:r w:rsidR="005366E7">
        <w:t xml:space="preserve"> </w:t>
      </w:r>
      <w:r>
        <w:t>El cliente no podrá utilizar el software en virtud de ambas licencias al mismo tiempo.</w:t>
      </w:r>
    </w:p>
    <w:p w:rsidR="00362758" w:rsidRDefault="00362758" w:rsidP="00026DDE">
      <w:pPr>
        <w:pStyle w:val="ProductList-Body"/>
        <w:numPr>
          <w:ilvl w:val="0"/>
          <w:numId w:val="13"/>
        </w:numPr>
        <w:ind w:left="450" w:hanging="270"/>
      </w:pPr>
      <w:r>
        <w:t>Las licencias de migración se conceden en una base de 1:1 para cada una de las licencias cualificadas del cliente.</w:t>
      </w:r>
    </w:p>
    <w:p w:rsidR="00362758" w:rsidRDefault="00362758" w:rsidP="00026DDE">
      <w:pPr>
        <w:pStyle w:val="ProductList-Body"/>
        <w:numPr>
          <w:ilvl w:val="0"/>
          <w:numId w:val="13"/>
        </w:numPr>
        <w:ind w:left="450" w:hanging="270"/>
      </w:pPr>
      <w: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rsidR="00362758" w:rsidRDefault="00362758" w:rsidP="00026DDE">
      <w:pPr>
        <w:pStyle w:val="ProductList-Body"/>
        <w:numPr>
          <w:ilvl w:val="0"/>
          <w:numId w:val="13"/>
        </w:numPr>
        <w:ind w:left="450" w:hanging="270"/>
      </w:pPr>
      <w: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rsidR="00362758" w:rsidRDefault="00362758" w:rsidP="00026DDE">
      <w:pPr>
        <w:pStyle w:val="ProductList-Body"/>
        <w:numPr>
          <w:ilvl w:val="0"/>
          <w:numId w:val="13"/>
        </w:numPr>
        <w:ind w:left="450" w:hanging="270"/>
      </w:pPr>
      <w: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w:t>
      </w:r>
      <w:r w:rsidR="000031B9">
        <w:t> </w:t>
      </w:r>
      <w:r>
        <w:t>se aplica a los clientes que adquieren licencias en virtud de los programas de suscripción (por ejemplo, Contratos Enterprise Subscription o contratos Open Value Subscription).</w:t>
      </w:r>
    </w:p>
    <w:p w:rsidR="00362758" w:rsidRDefault="00362758" w:rsidP="00026DDE">
      <w:pPr>
        <w:pStyle w:val="ProductList-Body"/>
        <w:numPr>
          <w:ilvl w:val="0"/>
          <w:numId w:val="13"/>
        </w:numPr>
        <w:ind w:left="450" w:hanging="270"/>
      </w:pPr>
      <w:r>
        <w:t>Un cliente no puede transmitir las licencias de migración de forma independiente de las licencias cualificadas.</w:t>
      </w:r>
    </w:p>
    <w:p w:rsidR="00362758" w:rsidRDefault="00362758" w:rsidP="00026DDE">
      <w:pPr>
        <w:pStyle w:val="ProductList-Body"/>
        <w:numPr>
          <w:ilvl w:val="0"/>
          <w:numId w:val="13"/>
        </w:numPr>
        <w:ind w:left="450" w:hanging="270"/>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rsidR="00FA00BF" w:rsidRDefault="00362758" w:rsidP="00026DDE">
      <w:pPr>
        <w:pStyle w:val="ProductList-Body"/>
        <w:numPr>
          <w:ilvl w:val="0"/>
          <w:numId w:val="13"/>
        </w:numPr>
        <w:ind w:left="450" w:hanging="270"/>
      </w:pPr>
      <w:r>
        <w:t>La nota de productos, el contrato de licencias por volumen del cliente y la prueba de licencias cualificadas constituyen evidencia de los derechos de un cliente en virtud de las licencias de migración.</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67681"/>
      <w:r>
        <w:t>Beneficios de Software Assurance</w:t>
      </w:r>
      <w:bookmarkEnd w:id="1518"/>
      <w:bookmarkEnd w:id="1519"/>
      <w:bookmarkEnd w:id="1520"/>
      <w:bookmarkEnd w:id="1521"/>
      <w:bookmarkEnd w:id="1522"/>
      <w:bookmarkEnd w:id="1523"/>
    </w:p>
    <w:p w:rsidR="00362758" w:rsidRPr="00717EC0" w:rsidRDefault="00362758" w:rsidP="00A41808">
      <w:pPr>
        <w:pStyle w:val="ProductList-Body"/>
      </w:pPr>
      <w: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5366E7">
        <w:t xml:space="preserve"> </w:t>
      </w:r>
      <w:r>
        <w:t>Cualquier cambio que se produzca durante el periodo de cobertura (por</w:t>
      </w:r>
      <w:r w:rsidR="000031B9">
        <w:t> </w:t>
      </w:r>
      <w:r>
        <w:t>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5366E7">
        <w:t xml:space="preserve"> </w:t>
      </w:r>
      <w: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0031B9">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0031B9">
        <w:tc>
          <w:tcPr>
            <w:tcW w:w="2250" w:type="dxa"/>
          </w:tcPr>
          <w:p w:rsidR="00DB5001" w:rsidRDefault="00DB5001" w:rsidP="004F3C6D">
            <w:pPr>
              <w:pStyle w:val="ProductList-Body"/>
            </w:pPr>
            <w:r>
              <w:t>Los beneficios están disponibles según:</w:t>
            </w:r>
          </w:p>
        </w:tc>
        <w:tc>
          <w:tcPr>
            <w:tcW w:w="1440" w:type="dxa"/>
          </w:tcPr>
          <w:p w:rsidR="00DB5001" w:rsidRDefault="00DB5001" w:rsidP="00DB5001">
            <w:pPr>
              <w:pStyle w:val="ProductList-Body"/>
            </w:pPr>
            <w:r>
              <w:t>Número de Licencia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Elegible</w:t>
            </w:r>
          </w:p>
        </w:tc>
        <w:tc>
          <w:tcPr>
            <w:tcW w:w="1799" w:type="dxa"/>
          </w:tcPr>
          <w:p w:rsidR="00DB5001" w:rsidRDefault="00DB5001" w:rsidP="004F3C6D">
            <w:pPr>
              <w:pStyle w:val="ProductList-Body"/>
            </w:pPr>
            <w:r>
              <w:t>Filial Registrada</w:t>
            </w:r>
          </w:p>
        </w:tc>
      </w:tr>
    </w:tbl>
    <w:p w:rsidR="00DB5001" w:rsidRPr="00DB5001" w:rsidRDefault="00DB5001" w:rsidP="008E676F">
      <w:pPr>
        <w:pStyle w:val="ProductList-Body"/>
        <w:tabs>
          <w:tab w:val="clear" w:pos="158"/>
          <w:tab w:val="left" w:pos="180"/>
        </w:tabs>
        <w:rPr>
          <w:i/>
        </w:rPr>
      </w:pPr>
      <w:r>
        <w:rPr>
          <w:i/>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rsidR="00DB5001" w:rsidRDefault="00DB5001" w:rsidP="00DB5001">
      <w:pPr>
        <w:pStyle w:val="ProductList-Body"/>
      </w:pPr>
    </w:p>
    <w:p w:rsidR="00DB5001" w:rsidRDefault="00DB5001" w:rsidP="00507D7B">
      <w:pPr>
        <w:pStyle w:val="ProductList-Body"/>
      </w:pPr>
      <w:r>
        <w:t>La cobertura de SA vigente para cualquier producto cualificado, sin importar la versión del Producto que un cliente esté utilizando, hace que ese cliente sea susceptible de obtener los beneficios que se muestran en la siguiente tabla.</w:t>
      </w:r>
      <w:r w:rsidR="005366E7">
        <w:t xml:space="preserve"> </w:t>
      </w:r>
      <w:r>
        <w:t>Los productos cualificados se identifican en cada sección de los productos.</w:t>
      </w:r>
      <w:r w:rsidR="005366E7">
        <w:t xml:space="preserve"> </w:t>
      </w:r>
      <w:r>
        <w:t>Algunos beneficios se conceden según los gastos en SA del Cliente en un determinado conjunto de productos cualificados dentro de un grupo.</w:t>
      </w:r>
      <w:r w:rsidR="005366E7">
        <w:t xml:space="preserve"> </w:t>
      </w:r>
      <w:r>
        <w:t xml:space="preserve">Para estos fines, </w:t>
      </w:r>
      <w:r w:rsidR="00371F1F">
        <w:t>“</w:t>
      </w:r>
      <w:r>
        <w:t>gasto de SA</w:t>
      </w:r>
      <w:r w:rsidR="00371F1F">
        <w:t>”</w:t>
      </w:r>
      <w: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5366E7">
        <w:t xml:space="preserve"> </w:t>
      </w:r>
      <w:r>
        <w:t>Para clientes en virtud de programas de suscripción, es una aproximación de la</w:t>
      </w:r>
      <w:r w:rsidR="000031B9">
        <w:t> </w:t>
      </w:r>
      <w:r>
        <w:t>cantidad total de dinero que el cliente ha gastado en licencias para dichos Productos en virtud de su inscripción o contrato.</w:t>
      </w:r>
      <w:r w:rsidR="005366E7">
        <w:t xml:space="preserve"> </w:t>
      </w:r>
      <w:r>
        <w:t>Otros beneficios corresponden a Afiliación a SA; Afiliación a SA para el grupo de Productos aplicable hace que el cliente sea susceptible de obtener dichos beneficios.</w:t>
      </w:r>
    </w:p>
    <w:p w:rsidR="00500791" w:rsidRDefault="00500791" w:rsidP="00507D7B">
      <w:pPr>
        <w:pStyle w:val="ProductList-Body"/>
      </w:pPr>
    </w:p>
    <w:p w:rsidR="00500791" w:rsidRDefault="00500791" w:rsidP="00507D7B">
      <w:pPr>
        <w:pStyle w:val="ProductList-Body"/>
      </w:pPr>
      <w: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0" w:history="1">
        <w:r>
          <w:rPr>
            <w:rStyle w:val="Hyperlink"/>
          </w:rPr>
          <w:t>http://www.microsoftvolumelicensing.com/DocumentSearch.aspx?Mode=1&amp;Category=3</w:t>
        </w:r>
      </w:hyperlink>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0"/>
        <w:gridCol w:w="1890"/>
        <w:gridCol w:w="1596"/>
        <w:gridCol w:w="1829"/>
      </w:tblGrid>
      <w:tr w:rsidR="003B3EBC" w:rsidRPr="00717EC0" w:rsidTr="007F24A8">
        <w:trPr>
          <w:trHeight w:val="187"/>
          <w:tblHeader/>
        </w:trPr>
        <w:tc>
          <w:tcPr>
            <w:tcW w:w="549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9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aplicaciones</w:t>
            </w:r>
          </w:p>
        </w:tc>
        <w:tc>
          <w:tcPr>
            <w:tcW w:w="1596"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NewVersionRights" w:history="1">
              <w:r w:rsidR="007B07E8">
                <w:rPr>
                  <w:rStyle w:val="Hyperlink"/>
                </w:rPr>
                <w:t>Derechos a Nuevas Versiones</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OfficeMultiLanguagePack" w:history="1">
              <w:r w:rsidR="007B07E8">
                <w:rPr>
                  <w:rStyle w:val="Hyperlink"/>
                </w:rPr>
                <w:t>Office Multi Language Pack</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OfficeOnline" w:history="1">
              <w:r w:rsidR="007B07E8">
                <w:rPr>
                  <w:rStyle w:val="Hyperlink"/>
                </w:rPr>
                <w:t>Office Online</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PlanningServices" w:history="1">
              <w:r w:rsidR="007B07E8">
                <w:rPr>
                  <w:rStyle w:val="Hyperlink"/>
                </w:rPr>
                <w:t>Planning Services</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7F24A8">
        <w:trPr>
          <w:trHeight w:val="255"/>
        </w:trPr>
        <w:tc>
          <w:tcPr>
            <w:tcW w:w="5490" w:type="dxa"/>
            <w:vAlign w:val="bottom"/>
          </w:tcPr>
          <w:p w:rsidR="00A41808" w:rsidRPr="000953A4" w:rsidRDefault="00DF6514" w:rsidP="000953A4">
            <w:pPr>
              <w:pStyle w:val="ProductList-Body"/>
            </w:pPr>
            <w:hyperlink w:anchor="SA_EnhancedEditionBenefits" w:history="1">
              <w:r w:rsidR="007B07E8">
                <w:rPr>
                  <w:rStyle w:val="Hyperlink"/>
                </w:rPr>
                <w:t>Beneficios Enhanced Edition: Windows y Windows Embedded</w:t>
              </w:r>
            </w:hyperlink>
          </w:p>
        </w:tc>
        <w:tc>
          <w:tcPr>
            <w:tcW w:w="1890" w:type="dxa"/>
            <w:vAlign w:val="center"/>
          </w:tcPr>
          <w:p w:rsidR="00A41808" w:rsidRPr="00717EC0" w:rsidRDefault="00A41808" w:rsidP="00197FAD">
            <w:pPr>
              <w:pStyle w:val="ProductList-Body"/>
              <w:jc w:val="center"/>
            </w:pPr>
          </w:p>
        </w:tc>
        <w:tc>
          <w:tcPr>
            <w:tcW w:w="159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EnterpriseSideloading" w:history="1">
              <w:r w:rsidR="007B07E8">
                <w:rPr>
                  <w:rStyle w:val="Hyperlink"/>
                </w:rPr>
                <w:t>Instalación de Prueba Enterprise</w:t>
              </w:r>
            </w:hyperlink>
          </w:p>
        </w:tc>
        <w:tc>
          <w:tcPr>
            <w:tcW w:w="1890" w:type="dxa"/>
            <w:vAlign w:val="center"/>
          </w:tcPr>
          <w:p w:rsidR="004A3FA6" w:rsidRPr="00717EC0" w:rsidRDefault="004A3FA6" w:rsidP="00197FAD">
            <w:pPr>
              <w:pStyle w:val="ProductList-Body"/>
              <w:jc w:val="center"/>
            </w:pP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WindowsCompanionSubscription" w:history="1">
              <w:r w:rsidR="007B07E8">
                <w:rPr>
                  <w:rStyle w:val="Hyperlink"/>
                </w:rPr>
                <w:t>Suscripción a Windows Companion</w:t>
              </w:r>
            </w:hyperlink>
            <w:r w:rsidR="007B07E8">
              <w:fldChar w:fldCharType="begin"/>
            </w:r>
            <w:r w:rsidR="007B07E8">
              <w:instrText>XE "Suscripción a Windows Companion"</w:instrText>
            </w:r>
            <w:r w:rsidR="007B07E8">
              <w:fldChar w:fldCharType="end"/>
            </w:r>
          </w:p>
        </w:tc>
        <w:tc>
          <w:tcPr>
            <w:tcW w:w="1890" w:type="dxa"/>
            <w:vAlign w:val="center"/>
          </w:tcPr>
          <w:p w:rsidR="004A3FA6" w:rsidRPr="00717EC0" w:rsidRDefault="004A3FA6" w:rsidP="00197FAD">
            <w:pPr>
              <w:pStyle w:val="ProductList-Body"/>
              <w:jc w:val="center"/>
            </w:pP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TrainingVouchers" w:history="1">
              <w:r w:rsidR="007B07E8">
                <w:rPr>
                  <w:rStyle w:val="Hyperlink"/>
                </w:rPr>
                <w:t>Cupones de Formación</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ELearning" w:history="1">
              <w:r w:rsidR="007B07E8">
                <w:rPr>
                  <w:rStyle w:val="Hyperlink"/>
                </w:rPr>
                <w:t>E-Learning</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HomeUseProgram" w:history="1">
              <w:r w:rsidR="007B07E8">
                <w:rPr>
                  <w:rStyle w:val="Hyperlink"/>
                </w:rPr>
                <w:t>Programa de Teletrabajo</w:t>
              </w:r>
            </w:hyperlink>
          </w:p>
        </w:tc>
        <w:tc>
          <w:tcPr>
            <w:tcW w:w="1890" w:type="dxa"/>
          </w:tcPr>
          <w:p w:rsidR="004A3FA6"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7F24A8">
        <w:trPr>
          <w:trHeight w:val="255"/>
        </w:trPr>
        <w:tc>
          <w:tcPr>
            <w:tcW w:w="5490" w:type="dxa"/>
            <w:vAlign w:val="bottom"/>
          </w:tcPr>
          <w:p w:rsidR="00A41808" w:rsidRPr="00717EC0" w:rsidRDefault="00DF6514" w:rsidP="003B3EBC">
            <w:pPr>
              <w:pStyle w:val="ProductList-Body"/>
            </w:pPr>
            <w:hyperlink w:anchor="SA_EnterpriseSourceLicensingProgram" w:history="1">
              <w:r w:rsidR="007B07E8">
                <w:rPr>
                  <w:rStyle w:val="Hyperlink"/>
                </w:rPr>
                <w:t>Enterprise Source Licensing Program</w:t>
              </w:r>
            </w:hyperlink>
          </w:p>
        </w:tc>
        <w:tc>
          <w:tcPr>
            <w:tcW w:w="1890" w:type="dxa"/>
            <w:vAlign w:val="center"/>
          </w:tcPr>
          <w:p w:rsidR="00A41808" w:rsidRPr="00717EC0" w:rsidRDefault="00A41808" w:rsidP="00197FAD">
            <w:pPr>
              <w:pStyle w:val="ProductList-Body"/>
              <w:jc w:val="center"/>
            </w:pPr>
          </w:p>
        </w:tc>
        <w:tc>
          <w:tcPr>
            <w:tcW w:w="159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24x7" w:history="1">
              <w:r w:rsidR="007B07E8">
                <w:rPr>
                  <w:rStyle w:val="Hyperlink"/>
                </w:rPr>
                <w:t>Soporte Técnico para la Resolución de Problemas 24x7</w:t>
              </w:r>
            </w:hyperlink>
          </w:p>
        </w:tc>
        <w:tc>
          <w:tcPr>
            <w:tcW w:w="1890"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SystemCenterGlobalServiceMonitor" w:history="1">
              <w:r w:rsidR="007B07E8">
                <w:rPr>
                  <w:rStyle w:val="Hyperlink"/>
                </w:rPr>
                <w:t>System Center Global Service Monitor</w:t>
              </w:r>
            </w:hyperlink>
          </w:p>
        </w:tc>
        <w:tc>
          <w:tcPr>
            <w:tcW w:w="1890" w:type="dxa"/>
            <w:vAlign w:val="center"/>
          </w:tcPr>
          <w:p w:rsidR="004A3FA6" w:rsidRPr="00717EC0" w:rsidRDefault="004A3FA6" w:rsidP="00197FAD">
            <w:pPr>
              <w:pStyle w:val="ProductList-Body"/>
              <w:jc w:val="center"/>
            </w:pPr>
          </w:p>
        </w:tc>
        <w:tc>
          <w:tcPr>
            <w:tcW w:w="159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BackUpDisasterRecovery" w:history="1">
              <w:r w:rsidR="007B07E8">
                <w:rPr>
                  <w:rStyle w:val="Hyperlink"/>
                </w:rPr>
                <w:t>Copias de seguridad para recuperación ante desastres</w:t>
              </w:r>
            </w:hyperlink>
          </w:p>
        </w:tc>
        <w:tc>
          <w:tcPr>
            <w:tcW w:w="1890" w:type="dxa"/>
            <w:vAlign w:val="center"/>
          </w:tcPr>
          <w:p w:rsidR="004A3FA6" w:rsidRPr="00717EC0" w:rsidRDefault="004A3FA6" w:rsidP="00197FAD">
            <w:pPr>
              <w:pStyle w:val="ProductList-Body"/>
              <w:jc w:val="center"/>
            </w:pPr>
          </w:p>
        </w:tc>
        <w:tc>
          <w:tcPr>
            <w:tcW w:w="159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7F24A8">
        <w:trPr>
          <w:trHeight w:val="246"/>
        </w:trPr>
        <w:tc>
          <w:tcPr>
            <w:tcW w:w="5490" w:type="dxa"/>
            <w:vAlign w:val="bottom"/>
          </w:tcPr>
          <w:p w:rsidR="004A3FA6" w:rsidRPr="00717EC0" w:rsidRDefault="00DF6514" w:rsidP="004A3FA6">
            <w:pPr>
              <w:pStyle w:val="ProductList-Body"/>
            </w:pPr>
            <w:hyperlink w:anchor="SA_LicenseMobilitythroughSA" w:history="1">
              <w:r w:rsidR="007B07E8">
                <w:rPr>
                  <w:rStyle w:val="Hyperlink"/>
                  <w:szCs w:val="18"/>
                </w:rPr>
                <w:t>Movilidad de licencias a través de SA</w:t>
              </w:r>
            </w:hyperlink>
          </w:p>
        </w:tc>
        <w:tc>
          <w:tcPr>
            <w:tcW w:w="1890" w:type="dxa"/>
            <w:vAlign w:val="center"/>
          </w:tcPr>
          <w:p w:rsidR="004A3FA6" w:rsidRPr="00717EC0" w:rsidRDefault="004A3FA6" w:rsidP="00197FAD">
            <w:pPr>
              <w:pStyle w:val="ProductList-Body"/>
              <w:jc w:val="center"/>
            </w:pPr>
          </w:p>
        </w:tc>
        <w:tc>
          <w:tcPr>
            <w:tcW w:w="1596"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7F24A8">
        <w:trPr>
          <w:trHeight w:val="246"/>
        </w:trPr>
        <w:tc>
          <w:tcPr>
            <w:tcW w:w="5490" w:type="dxa"/>
            <w:vAlign w:val="bottom"/>
          </w:tcPr>
          <w:p w:rsidR="00A41808" w:rsidRPr="00717EC0" w:rsidRDefault="00DF6514" w:rsidP="003B3EBC">
            <w:pPr>
              <w:pStyle w:val="ProductList-Body"/>
            </w:pPr>
            <w:hyperlink w:anchor="SA_WindowsThinPC" w:history="1">
              <w:r w:rsidR="007B07E8">
                <w:rPr>
                  <w:rStyle w:val="Hyperlink"/>
                </w:rPr>
                <w:t>Windows Thin PC</w:t>
              </w:r>
            </w:hyperlink>
          </w:p>
        </w:tc>
        <w:tc>
          <w:tcPr>
            <w:tcW w:w="1890" w:type="dxa"/>
            <w:vAlign w:val="center"/>
          </w:tcPr>
          <w:p w:rsidR="00A41808" w:rsidRPr="00717EC0" w:rsidRDefault="00A41808" w:rsidP="00197FAD">
            <w:pPr>
              <w:pStyle w:val="ProductList-Body"/>
              <w:jc w:val="center"/>
            </w:pPr>
          </w:p>
        </w:tc>
        <w:tc>
          <w:tcPr>
            <w:tcW w:w="1596"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7F24A8">
        <w:trPr>
          <w:trHeight w:val="255"/>
        </w:trPr>
        <w:tc>
          <w:tcPr>
            <w:tcW w:w="5490" w:type="dxa"/>
            <w:vAlign w:val="bottom"/>
          </w:tcPr>
          <w:p w:rsidR="004A3FA6" w:rsidRPr="00717EC0" w:rsidRDefault="00DF6514" w:rsidP="004A3FA6">
            <w:pPr>
              <w:pStyle w:val="ProductList-Body"/>
            </w:pPr>
            <w:hyperlink w:anchor="SA_ExtendedHotfixSupport" w:history="1">
              <w:r w:rsidR="007B07E8">
                <w:rPr>
                  <w:rStyle w:val="Hyperlink"/>
                </w:rPr>
                <w:t>Soporte Técnico Ampliado de Revisiones</w:t>
              </w:r>
            </w:hyperlink>
          </w:p>
        </w:tc>
        <w:tc>
          <w:tcPr>
            <w:tcW w:w="1890"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596"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7F24A8">
        <w:trPr>
          <w:trHeight w:val="255"/>
        </w:trPr>
        <w:tc>
          <w:tcPr>
            <w:tcW w:w="5490" w:type="dxa"/>
            <w:vAlign w:val="bottom"/>
          </w:tcPr>
          <w:p w:rsidR="00965718" w:rsidRDefault="00DF6514" w:rsidP="00680926">
            <w:pPr>
              <w:pStyle w:val="ProductList-Body"/>
            </w:pPr>
            <w:hyperlink w:anchor="SA_MicrosoftDynamicsCustomerSource" w:history="1">
              <w:r w:rsidR="007B07E8">
                <w:rPr>
                  <w:rStyle w:val="Hyperlink"/>
                </w:rPr>
                <w:t>Microsoft Dynamics CustomerSource</w:t>
              </w:r>
            </w:hyperlink>
          </w:p>
        </w:tc>
        <w:tc>
          <w:tcPr>
            <w:tcW w:w="1890" w:type="dxa"/>
            <w:vAlign w:val="center"/>
          </w:tcPr>
          <w:p w:rsidR="00965718" w:rsidRPr="00717EC0" w:rsidRDefault="00965718" w:rsidP="00197FAD">
            <w:pPr>
              <w:pStyle w:val="ProductList-Body"/>
              <w:jc w:val="center"/>
              <w:rPr>
                <w:color w:val="000000"/>
              </w:rPr>
            </w:pPr>
          </w:p>
        </w:tc>
        <w:tc>
          <w:tcPr>
            <w:tcW w:w="1596"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7F24A8">
        <w:trPr>
          <w:trHeight w:val="255"/>
        </w:trPr>
        <w:tc>
          <w:tcPr>
            <w:tcW w:w="5490" w:type="dxa"/>
            <w:vAlign w:val="bottom"/>
          </w:tcPr>
          <w:p w:rsidR="004A3FA6" w:rsidRPr="00717EC0" w:rsidRDefault="00DF6514" w:rsidP="004A3FA6">
            <w:pPr>
              <w:pStyle w:val="ProductList-Body"/>
              <w:rPr>
                <w:color w:val="000000"/>
              </w:rPr>
            </w:pPr>
            <w:hyperlink w:anchor="SA_MDOPforSA" w:history="1">
              <w:r w:rsidR="007B07E8">
                <w:rPr>
                  <w:rStyle w:val="Hyperlink"/>
                </w:rPr>
                <w:t>Microsoft Desktop Optimization Pack (MDOP</w:t>
              </w:r>
              <w:r w:rsidR="007B07E8">
                <w:fldChar w:fldCharType="begin"/>
              </w:r>
              <w:r w:rsidR="007B07E8">
                <w:instrText>XE "MDOP"</w:instrText>
              </w:r>
              <w:r w:rsidR="007B07E8">
                <w:fldChar w:fldCharType="end"/>
              </w:r>
              <w:r w:rsidR="007B07E8">
                <w:rPr>
                  <w:rStyle w:val="Hyperlink"/>
                </w:rPr>
                <w:t>)</w:t>
              </w:r>
            </w:hyperlink>
          </w:p>
        </w:tc>
        <w:tc>
          <w:tcPr>
            <w:tcW w:w="1890" w:type="dxa"/>
            <w:vAlign w:val="center"/>
          </w:tcPr>
          <w:p w:rsidR="004A3FA6" w:rsidRPr="00717EC0" w:rsidRDefault="004A3FA6" w:rsidP="00197FAD">
            <w:pPr>
              <w:pStyle w:val="ProductList-Body"/>
              <w:jc w:val="center"/>
              <w:rPr>
                <w:color w:val="000000"/>
              </w:rPr>
            </w:pPr>
          </w:p>
        </w:tc>
        <w:tc>
          <w:tcPr>
            <w:tcW w:w="159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7F24A8">
        <w:trPr>
          <w:trHeight w:val="255"/>
        </w:trPr>
        <w:tc>
          <w:tcPr>
            <w:tcW w:w="5490" w:type="dxa"/>
            <w:vAlign w:val="bottom"/>
          </w:tcPr>
          <w:p w:rsidR="004A3FA6" w:rsidRPr="00717EC0" w:rsidRDefault="00DF6514" w:rsidP="004A3FA6">
            <w:pPr>
              <w:pStyle w:val="ProductList-Body"/>
              <w:rPr>
                <w:color w:val="000000"/>
              </w:rPr>
            </w:pPr>
            <w:hyperlink w:anchor="SA_VirtualizationRightsforWinDesktop" w:history="1">
              <w:r w:rsidR="007B07E8">
                <w:rPr>
                  <w:rStyle w:val="Hyperlink"/>
                </w:rPr>
                <w:t>Derechos de Virtualización de Windows y Windows Embedded Desktop</w:t>
              </w:r>
            </w:hyperlink>
          </w:p>
        </w:tc>
        <w:tc>
          <w:tcPr>
            <w:tcW w:w="1890" w:type="dxa"/>
            <w:vAlign w:val="center"/>
          </w:tcPr>
          <w:p w:rsidR="004A3FA6" w:rsidRPr="00717EC0" w:rsidRDefault="004A3FA6" w:rsidP="00197FAD">
            <w:pPr>
              <w:pStyle w:val="ProductList-Body"/>
              <w:jc w:val="center"/>
              <w:rPr>
                <w:color w:val="000000"/>
              </w:rPr>
            </w:pPr>
          </w:p>
        </w:tc>
        <w:tc>
          <w:tcPr>
            <w:tcW w:w="159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7F24A8">
        <w:trPr>
          <w:trHeight w:val="255"/>
        </w:trPr>
        <w:tc>
          <w:tcPr>
            <w:tcW w:w="5490" w:type="dxa"/>
            <w:vAlign w:val="bottom"/>
          </w:tcPr>
          <w:p w:rsidR="004A3FA6" w:rsidRPr="00717EC0" w:rsidRDefault="00DF6514" w:rsidP="004A3FA6">
            <w:pPr>
              <w:pStyle w:val="ProductList-Body"/>
              <w:rPr>
                <w:color w:val="000000"/>
              </w:rPr>
            </w:pPr>
            <w:hyperlink w:anchor="SA_WindowsVDARights" w:history="1">
              <w:r w:rsidR="007B07E8">
                <w:rPr>
                  <w:rStyle w:val="Hyperlink"/>
                </w:rPr>
                <w:t>Windows Virtual Desktop Access</w:t>
              </w:r>
              <w:r w:rsidR="007B07E8">
                <w:fldChar w:fldCharType="begin"/>
              </w:r>
              <w:r w:rsidR="007B07E8">
                <w:instrText>XE "Windows Virtual Desktop Access"</w:instrText>
              </w:r>
              <w:r w:rsidR="007B07E8">
                <w:fldChar w:fldCharType="end"/>
              </w:r>
              <w:r w:rsidR="007B07E8">
                <w:rPr>
                  <w:rStyle w:val="Hyperlink"/>
                </w:rPr>
                <w:t xml:space="preserve"> (VDA)</w:t>
              </w:r>
            </w:hyperlink>
          </w:p>
        </w:tc>
        <w:tc>
          <w:tcPr>
            <w:tcW w:w="1890" w:type="dxa"/>
            <w:vAlign w:val="center"/>
          </w:tcPr>
          <w:p w:rsidR="004A3FA6" w:rsidRPr="00717EC0" w:rsidRDefault="004A3FA6" w:rsidP="00197FAD">
            <w:pPr>
              <w:pStyle w:val="ProductList-Body"/>
              <w:jc w:val="center"/>
              <w:rPr>
                <w:color w:val="000000"/>
              </w:rPr>
            </w:pPr>
          </w:p>
        </w:tc>
        <w:tc>
          <w:tcPr>
            <w:tcW w:w="1596"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7F24A8">
        <w:trPr>
          <w:trHeight w:val="255"/>
        </w:trPr>
        <w:tc>
          <w:tcPr>
            <w:tcW w:w="5490" w:type="dxa"/>
            <w:vAlign w:val="bottom"/>
          </w:tcPr>
          <w:p w:rsidR="00A41808" w:rsidRPr="00717EC0" w:rsidRDefault="00DF6514" w:rsidP="003B3EBC">
            <w:pPr>
              <w:pStyle w:val="ProductList-Body"/>
            </w:pPr>
            <w:hyperlink w:anchor="SA_StepUpLicenseAvailability" w:history="1">
              <w:r w:rsidR="007B07E8">
                <w:rPr>
                  <w:rStyle w:val="Hyperlink"/>
                </w:rPr>
                <w:t>Licencia de Migración a Edición Superior</w:t>
              </w:r>
            </w:hyperlink>
          </w:p>
        </w:tc>
        <w:tc>
          <w:tcPr>
            <w:tcW w:w="1890"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596"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”Sí” en el gráfico significa la Afiliación a SA, la adquisición de SA para productos cualificados o los gastos en SA en productos cualificados dentro de dicho grupo que harían que el cliente sea susceptible de obtener ese beneficio.</w:t>
      </w:r>
    </w:p>
    <w:p w:rsidR="003B3EBC" w:rsidRPr="003B3EBC" w:rsidRDefault="00A22AFB" w:rsidP="008E676F">
      <w:pPr>
        <w:pStyle w:val="ProductList-Body"/>
        <w:tabs>
          <w:tab w:val="clear" w:pos="158"/>
          <w:tab w:val="left" w:pos="180"/>
        </w:tabs>
        <w:rPr>
          <w:i/>
        </w:rPr>
      </w:pPr>
      <w:r>
        <w:t>**</w:t>
      </w:r>
      <w:r>
        <w:rPr>
          <w:i/>
        </w:rPr>
        <w:t>Generalmente, las suscripciones que incluyen componentes de software compuestos de software con versiones incluirán los derechos de la nueva versión para esos componentes.</w:t>
      </w:r>
    </w:p>
    <w:p w:rsidR="00664357" w:rsidRDefault="003B3EBC" w:rsidP="008E676F">
      <w:pPr>
        <w:pStyle w:val="ProductList-Body"/>
        <w:tabs>
          <w:tab w:val="clear" w:pos="158"/>
          <w:tab w:val="left" w:pos="180"/>
        </w:tabs>
        <w:rPr>
          <w:i/>
        </w:rPr>
      </w:pPr>
      <w:r>
        <w:rPr>
          <w:vertAlign w:val="superscript"/>
        </w:rPr>
        <w:t xml:space="preserve">1 </w:t>
      </w:r>
      <w:r>
        <w:rPr>
          <w:i/>
        </w:rPr>
        <w:t xml:space="preserve">Los clientes actuales con SA para la actualización de Windows Pro o Windows Embedded Industry Pro continúan recibiendo los derechos de la edición Enterprise. </w:t>
      </w:r>
    </w:p>
    <w:p w:rsidR="003B3EBC" w:rsidRPr="003B3EBC" w:rsidRDefault="00664357" w:rsidP="008E676F">
      <w:pPr>
        <w:pStyle w:val="ProductList-Body"/>
        <w:tabs>
          <w:tab w:val="clear" w:pos="158"/>
          <w:tab w:val="left" w:pos="180"/>
        </w:tabs>
        <w:rPr>
          <w:i/>
        </w:rPr>
      </w:pPr>
      <w:r>
        <w:rPr>
          <w:vertAlign w:val="superscript"/>
        </w:rPr>
        <w:t>2</w:t>
      </w:r>
      <w:r>
        <w:rPr>
          <w:i/>
        </w:rPr>
        <w:t>No es un beneficio de SA para los Productos de Windows Embedded.</w:t>
      </w:r>
    </w:p>
    <w:p w:rsidR="00DB5001" w:rsidRPr="007F24A8" w:rsidRDefault="00DB5001" w:rsidP="004F3C6D">
      <w:pPr>
        <w:pStyle w:val="ProductList-Body"/>
        <w:rPr>
          <w:sz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0031B9">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Productos del grupo de aplicaciones de Office System</w:t>
            </w:r>
          </w:p>
        </w:tc>
      </w:tr>
      <w:tr w:rsidR="00507D7B" w:rsidRPr="00717EC0" w:rsidTr="000031B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3B3EBC" w:rsidRDefault="003B3EBC" w:rsidP="008E676F">
      <w:pPr>
        <w:pStyle w:val="ProductList-Body"/>
        <w:tabs>
          <w:tab w:val="clear" w:pos="158"/>
          <w:tab w:val="left" w:pos="180"/>
        </w:tabs>
        <w:rPr>
          <w:i/>
        </w:rPr>
      </w:pPr>
      <w:r>
        <w:rPr>
          <w:i/>
        </w:rPr>
        <w:t>Nota: La lista de productos del grupo de aplicaciones de Office System está sujeta a cambios.</w:t>
      </w:r>
    </w:p>
    <w:p w:rsidR="003B3EBC" w:rsidRPr="007F24A8" w:rsidRDefault="003B3EBC" w:rsidP="003B3EBC">
      <w:pPr>
        <w:pStyle w:val="ProductList-Body"/>
        <w:rPr>
          <w:sz w:val="16"/>
        </w:rPr>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67682"/>
      <w:r>
        <w:rPr>
          <w:b/>
          <w:color w:val="00188F"/>
        </w:rPr>
        <w:t>Derechos a Nuevas Versiones</w:t>
      </w:r>
      <w:bookmarkEnd w:id="1524"/>
      <w:bookmarkEnd w:id="1525"/>
      <w:bookmarkEnd w:id="1526"/>
      <w:bookmarkEnd w:id="1527"/>
      <w:bookmarkEnd w:id="1528"/>
    </w:p>
    <w:p w:rsidR="003B3EBC" w:rsidRDefault="00371F1F" w:rsidP="003B3EBC">
      <w:pPr>
        <w:pStyle w:val="ProductList-Body"/>
      </w:pPr>
      <w:r>
        <w:t>“</w:t>
      </w:r>
      <w:r w:rsidR="003B3EBC">
        <w:t xml:space="preserve">Derechos a nuevas </w:t>
      </w:r>
      <w:r>
        <w:t>versions”</w:t>
      </w:r>
      <w:r w:rsidR="003B3EBC">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5366E7">
        <w:t xml:space="preserve"> </w:t>
      </w:r>
      <w:r w:rsidR="003B3EBC">
        <w:t>El uso de la nueva versión está sujeto a los términos de licencia para esa versión. Los clientes que adquieran licencias perpetuas a través de SA pueden implementar las actualizaciones después de la expiración de su cobertura.</w:t>
      </w:r>
    </w:p>
    <w:p w:rsidR="003B3EBC" w:rsidRPr="007F24A8" w:rsidRDefault="003B3EBC" w:rsidP="003B3EBC">
      <w:pPr>
        <w:pStyle w:val="ProductList-Body"/>
        <w:rPr>
          <w:sz w:val="16"/>
        </w:rPr>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67683"/>
      <w:r>
        <w:rPr>
          <w:b/>
          <w:color w:val="00188F"/>
        </w:rPr>
        <w:t>Office Multi Language Pack</w:t>
      </w:r>
      <w:bookmarkEnd w:id="1529"/>
      <w:bookmarkEnd w:id="1530"/>
      <w:bookmarkEnd w:id="1531"/>
      <w:bookmarkEnd w:id="1532"/>
      <w:bookmarkEnd w:id="1533"/>
    </w:p>
    <w:p w:rsidR="003B3EBC" w:rsidRDefault="003B3EBC" w:rsidP="003B3EBC">
      <w:pPr>
        <w:pStyle w:val="ProductList-Body"/>
      </w:pPr>
      <w: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5366E7">
        <w:t xml:space="preserve"> </w:t>
      </w:r>
      <w:r>
        <w:t>De lo contrario, el derecho a utilizar Office Multi Language Pack expira en el momento de la expiración de los derechos en virtud de la licencia de Office System cualificada.</w:t>
      </w:r>
    </w:p>
    <w:p w:rsidR="003B3EBC" w:rsidRPr="007F24A8" w:rsidRDefault="003B3EBC" w:rsidP="00685ABF">
      <w:pPr>
        <w:pStyle w:val="ProductList-Body"/>
        <w:rPr>
          <w:sz w:val="16"/>
        </w:rPr>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67684"/>
      <w:r>
        <w:rPr>
          <w:b/>
          <w:color w:val="00188F"/>
        </w:rPr>
        <w:t>Office Online</w:t>
      </w:r>
      <w:bookmarkEnd w:id="1534"/>
      <w:bookmarkEnd w:id="1535"/>
      <w:bookmarkEnd w:id="1536"/>
      <w:bookmarkEnd w:id="1537"/>
      <w:bookmarkEnd w:id="1538"/>
    </w:p>
    <w:p w:rsidR="00685ABF" w:rsidRDefault="00685ABF" w:rsidP="00685ABF">
      <w:pPr>
        <w:pStyle w:val="ProductList-Body"/>
      </w:pPr>
      <w:r>
        <w:t>Los usuarios de un dispositivo con licencia con las aplicaciones cualificadas pueden acceder a Office Online para ver y editar documentos desde el</w:t>
      </w:r>
      <w:r w:rsidR="000031B9">
        <w:t> </w:t>
      </w:r>
      <w:r>
        <w:t>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w:t>
      </w:r>
      <w:r w:rsidR="000031B9">
        <w:t> </w:t>
      </w:r>
      <w:r>
        <w:t xml:space="preserve">licencia para ese servicio en los Derechos de uso de los Servicios en Línea. </w:t>
      </w:r>
    </w:p>
    <w:p w:rsidR="004D4312" w:rsidRPr="007F24A8" w:rsidRDefault="004D4312" w:rsidP="00685ABF">
      <w:pPr>
        <w:pStyle w:val="ProductList-Body"/>
        <w:rPr>
          <w:sz w:val="16"/>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0031B9">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rsidTr="000031B9">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Default="00685ABF" w:rsidP="008E676F">
      <w:pPr>
        <w:pStyle w:val="ProductList-Body"/>
        <w:tabs>
          <w:tab w:val="clear" w:pos="158"/>
          <w:tab w:val="left" w:pos="180"/>
        </w:tabs>
      </w:pPr>
      <w:r>
        <w:t xml:space="preserve">* </w:t>
      </w:r>
      <w:r>
        <w:rPr>
          <w:i/>
        </w:rPr>
        <w:t>La aplicación de desktop cualificado se debe licenciar con SA.</w:t>
      </w:r>
    </w:p>
    <w:p w:rsidR="004D4312" w:rsidRPr="00685ABF" w:rsidRDefault="00685ABF" w:rsidP="008E676F">
      <w:pPr>
        <w:pStyle w:val="ProductList-Body"/>
        <w:tabs>
          <w:tab w:val="clear" w:pos="158"/>
          <w:tab w:val="left" w:pos="180"/>
        </w:tabs>
      </w:pPr>
      <w:r>
        <w:t xml:space="preserve">** </w:t>
      </w:r>
      <w:r>
        <w:rPr>
          <w:i/>
        </w:rPr>
        <w:t>Los usuarios también deben contar con licencia para planes de SharePoint Online para acceder a los servicios de Office Online.</w:t>
      </w: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67685"/>
      <w:r>
        <w:rPr>
          <w:b/>
          <w:color w:val="00188F"/>
        </w:rPr>
        <w:t>Planning Services</w:t>
      </w:r>
      <w:bookmarkEnd w:id="1539"/>
      <w:bookmarkEnd w:id="1540"/>
      <w:bookmarkEnd w:id="1541"/>
      <w:bookmarkEnd w:id="1542"/>
      <w:bookmarkEnd w:id="1543"/>
    </w:p>
    <w:p w:rsidR="003B3EBC" w:rsidRDefault="003B3EBC" w:rsidP="003B3EBC">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5366E7">
        <w:t xml:space="preserve"> </w:t>
      </w:r>
      <w:r>
        <w:t>El beneficio Servicios de Planeación ofrece a los Clientes cualificados ofertas de servicios personalizados predeterminados.</w:t>
      </w:r>
      <w:r w:rsidR="005366E7">
        <w:t xml:space="preserve"> </w:t>
      </w:r>
    </w:p>
    <w:p w:rsidR="00217724" w:rsidRDefault="00217724" w:rsidP="00B710C4">
      <w:pPr>
        <w:pStyle w:val="ProductList-Body"/>
      </w:pPr>
    </w:p>
    <w:p w:rsidR="00B710C4" w:rsidRDefault="00B710C4" w:rsidP="00B710C4">
      <w:pPr>
        <w:pStyle w:val="ProductList-Body"/>
      </w:pPr>
      <w: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w:t>
      </w:r>
      <w:r w:rsidR="000031B9">
        <w:t> </w:t>
      </w:r>
      <w:r>
        <w:t>gráficos que aparecen a continuación para obtener más detalles).</w:t>
      </w:r>
      <w:r w:rsidR="005366E7">
        <w:t xml:space="preserve"> </w:t>
      </w:r>
      <w:r>
        <w:t>El número de días que un cliente recibe por las ofertas de Planning Services disponibles se combinan en un grupo de días de Planning Services. La siguiente tabla enumera las licencias de Aplicación y Servidor cualificadas y los puntos asociados con cada una de ellas:</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0031B9">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Licencias de Aplicaciones de Office y Servidor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rsidTr="000031B9">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Productos del Grupo de aplicaciones de Office (incluidos los conjuntos de aplicaciones de Office, Project Standard y Professional, Visio Standard y Professional), Licencia CAL de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031B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edición Standard, Windows Server edición Standard, Microsoft Dynamics CRM Server 2011, 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031B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031B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Nota:</w:t>
      </w:r>
      <w:r>
        <w:rPr>
          <w:i/>
        </w:rPr>
        <w:t xml:space="preserve"> Para conocer las licencias CAL de SQL, consulte la tabla de CAL Suites en esta sección</w:t>
      </w:r>
    </w:p>
    <w:p w:rsidR="000F56C8" w:rsidRPr="008E676F" w:rsidRDefault="000F56C8" w:rsidP="008E676F">
      <w:pPr>
        <w:pStyle w:val="ProductList-Body"/>
        <w:tabs>
          <w:tab w:val="clear" w:pos="158"/>
          <w:tab w:val="left" w:pos="180"/>
        </w:tabs>
        <w:rPr>
          <w:i/>
        </w:rPr>
      </w:pPr>
      <w:r>
        <w:rPr>
          <w:vertAlign w:val="superscript"/>
        </w:rPr>
        <w:t>1</w:t>
      </w:r>
      <w:r>
        <w:rPr>
          <w:i/>
        </w:rPr>
        <w:t xml:space="preserve"> Para la Licencia CAL de Microsoft Dynamics CRM Professional CAL, se otorgan 2 puntos</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031B9">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0031B9" w:rsidRPr="00717EC0" w:rsidTr="000031B9">
        <w:trPr>
          <w:trHeight w:val="127"/>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200 – 499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500 – 1.999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3</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2.000 – 3.999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5</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4.000 – 29.999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30.000 – 49.999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15</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50.000 – 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20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100.000 – 199.999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30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200.000 – 399.999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40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400.000 – 599.999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50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600.000 +</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75</w:t>
            </w:r>
          </w:p>
        </w:tc>
      </w:tr>
    </w:tbl>
    <w:p w:rsidR="00B710C4" w:rsidRDefault="00B710C4" w:rsidP="00B710C4">
      <w:pPr>
        <w:pStyle w:val="ProductList-Body"/>
      </w:pPr>
    </w:p>
    <w:p w:rsidR="00B710C4" w:rsidRDefault="00B710C4" w:rsidP="00B710C4">
      <w:pPr>
        <w:pStyle w:val="ProductList-Body"/>
      </w:pPr>
      <w:r>
        <w:t>Core CAL Suite</w:t>
      </w:r>
      <w:r>
        <w:fldChar w:fldCharType="begin"/>
      </w:r>
      <w:r>
        <w:instrText>XE "Core CAL Suite"</w:instrText>
      </w:r>
      <w:r>
        <w:fldChar w:fldCharType="end"/>
      </w:r>
      <w:r>
        <w:t xml:space="preserve"> y la cobertura de SA de la licencia CAL para SQL se considera como un (1) punto con respecto a los umbrales de la primera columna a continuación, la cobertura de SA de Enterprise CAL Suite</w:t>
      </w:r>
      <w:r>
        <w:fldChar w:fldCharType="begin"/>
      </w:r>
      <w:r>
        <w:instrText>XE "Enterprise CAL Suite"</w:instrText>
      </w:r>
      <w:r>
        <w:fldChar w:fldCharType="end"/>
      </w:r>
      <w:r>
        <w:t xml:space="preserve"> se considera como dos (2) puntos con respecto a los umbrales de la primera columna a continuación: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031B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0031B9" w:rsidRPr="00717EC0" w:rsidTr="000031B9">
        <w:trPr>
          <w:trHeight w:val="23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200 – 3.999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w:t>
            </w:r>
          </w:p>
        </w:tc>
      </w:tr>
      <w:tr w:rsidR="000031B9" w:rsidRPr="00717EC0" w:rsidTr="000031B9">
        <w:trPr>
          <w:trHeight w:val="5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4.000 – 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3</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10.000 – 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5</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100.000 – 299.999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7</w:t>
            </w:r>
          </w:p>
        </w:tc>
      </w:tr>
      <w:tr w:rsidR="000031B9" w:rsidRPr="00717EC0" w:rsidTr="000031B9">
        <w:trPr>
          <w:trHeight w:val="73"/>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300.000 – 599.999</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10</w:t>
            </w:r>
          </w:p>
        </w:tc>
      </w:tr>
      <w:tr w:rsidR="000031B9" w:rsidRPr="00717EC0" w:rsidTr="000031B9">
        <w:trPr>
          <w:trHeight w:val="45"/>
        </w:trPr>
        <w:tc>
          <w:tcPr>
            <w:tcW w:w="5265" w:type="dxa"/>
            <w:shd w:val="clear" w:color="auto" w:fill="FFFFFF"/>
            <w:tcMar>
              <w:top w:w="15" w:type="dxa"/>
              <w:left w:w="108" w:type="dxa"/>
              <w:bottom w:w="0" w:type="dxa"/>
              <w:right w:w="108" w:type="dxa"/>
            </w:tcMar>
          </w:tcPr>
          <w:p w:rsidR="000031B9" w:rsidRPr="00717EC0" w:rsidRDefault="000031B9" w:rsidP="000031B9">
            <w:pPr>
              <w:pStyle w:val="ProductList-Body"/>
            </w:pPr>
            <w:r>
              <w:t>600.000 +</w:t>
            </w:r>
          </w:p>
        </w:tc>
        <w:tc>
          <w:tcPr>
            <w:tcW w:w="5265" w:type="dxa"/>
            <w:shd w:val="clear" w:color="auto" w:fill="FFFFFF"/>
            <w:tcMar>
              <w:top w:w="15" w:type="dxa"/>
              <w:left w:w="108" w:type="dxa"/>
              <w:bottom w:w="0" w:type="dxa"/>
              <w:right w:w="108" w:type="dxa"/>
            </w:tcMar>
          </w:tcPr>
          <w:p w:rsidR="000031B9" w:rsidRPr="00717EC0" w:rsidRDefault="000031B9" w:rsidP="00B710C4">
            <w:pPr>
              <w:pStyle w:val="ProductList-Body"/>
            </w:pPr>
            <w:r>
              <w:t>12</w:t>
            </w:r>
          </w:p>
        </w:tc>
      </w:tr>
    </w:tbl>
    <w:p w:rsidR="00B710C4" w:rsidRDefault="00B710C4" w:rsidP="00B710C4">
      <w:pPr>
        <w:pStyle w:val="ProductList-Body"/>
      </w:pPr>
    </w:p>
    <w:p w:rsidR="003B3EBC" w:rsidRDefault="00B710C4" w:rsidP="003B3EBC">
      <w:pPr>
        <w:pStyle w:val="ProductList-Body"/>
      </w:pPr>
      <w: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t>Desarrollar un plan de implementación o actualización para Office y Windows. Niveles de servicio: 1, 3, 5, 10 o 15 días.</w:t>
      </w:r>
    </w:p>
    <w:p w:rsidR="003B3EBC" w:rsidRDefault="00261F60" w:rsidP="00026DDE">
      <w:pPr>
        <w:pStyle w:val="ProductList-Body"/>
        <w:numPr>
          <w:ilvl w:val="1"/>
          <w:numId w:val="22"/>
        </w:numPr>
        <w:ind w:left="720" w:hanging="270"/>
      </w:pPr>
      <w:r>
        <w:t>Plan de implementación de Office 365. Niveles de servicio: 3 o 10 días.</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t>Desarrollar un plan de implementación o actualización para SharePoint. Niveles de servicio: 1, 3, 5, 10 o 15 días.</w:t>
      </w:r>
      <w:r w:rsidR="005366E7">
        <w:t xml:space="preserve"> </w:t>
      </w:r>
    </w:p>
    <w:p w:rsidR="003B3EBC" w:rsidRDefault="00261F60" w:rsidP="00026DDE">
      <w:pPr>
        <w:pStyle w:val="ProductList-Body"/>
        <w:numPr>
          <w:ilvl w:val="1"/>
          <w:numId w:val="22"/>
        </w:numPr>
        <w:ind w:left="720" w:hanging="270"/>
      </w:pPr>
      <w:r>
        <w:t>Plan de implementación de Office 365. Niveles de servicio: 3 o 10 días.</w:t>
      </w:r>
    </w:p>
    <w:p w:rsidR="003B3EBC" w:rsidRDefault="003B3EBC" w:rsidP="00026DDE">
      <w:pPr>
        <w:pStyle w:val="ProductList-Body"/>
        <w:numPr>
          <w:ilvl w:val="0"/>
          <w:numId w:val="22"/>
        </w:numPr>
        <w:ind w:left="450" w:hanging="270"/>
      </w:pPr>
      <w:r>
        <w:t>Lync and Exchange Deployment Planning Services (L&amp;EDPS)</w:t>
      </w:r>
    </w:p>
    <w:p w:rsidR="003B3EBC" w:rsidRDefault="00B710C4" w:rsidP="00026DDE">
      <w:pPr>
        <w:pStyle w:val="ProductList-Body"/>
        <w:numPr>
          <w:ilvl w:val="1"/>
          <w:numId w:val="22"/>
        </w:numPr>
        <w:ind w:left="720" w:hanging="270"/>
      </w:pPr>
      <w:r>
        <w:t>Desarrollar un plan de implementación o actualización para Lync y Exchange. Niveles de servicio: 1, 3, 5, 10 o 15 días.</w:t>
      </w:r>
    </w:p>
    <w:p w:rsidR="003B3EBC" w:rsidRDefault="00261F60" w:rsidP="00026DDE">
      <w:pPr>
        <w:pStyle w:val="ProductList-Body"/>
        <w:numPr>
          <w:ilvl w:val="1"/>
          <w:numId w:val="22"/>
        </w:numPr>
        <w:ind w:left="720" w:hanging="270"/>
      </w:pPr>
      <w:r>
        <w:t>Plan de implementación de Office 365. Niveles de servicio: 3 o 10 días.</w:t>
      </w: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Default="008E676F" w:rsidP="000F1869">
      <w:pPr>
        <w:pStyle w:val="ProductList-Body"/>
        <w:numPr>
          <w:ilvl w:val="1"/>
          <w:numId w:val="22"/>
        </w:numPr>
        <w:ind w:left="720" w:hanging="270"/>
      </w:pPr>
      <w:r>
        <w:t>Desarrollar un plan de implementación o actualización para Windows Server, System Center e Hyper-v. Niveles de servicio: 3, 5, 10 o 15</w:t>
      </w:r>
      <w:r w:rsidR="00D12D54">
        <w:t> </w:t>
      </w:r>
      <w:r>
        <w:t>días.</w:t>
      </w:r>
    </w:p>
    <w:p w:rsidR="003B3EBC" w:rsidRDefault="003B3EBC" w:rsidP="00026DDE">
      <w:pPr>
        <w:pStyle w:val="ProductList-Body"/>
        <w:numPr>
          <w:ilvl w:val="0"/>
          <w:numId w:val="22"/>
        </w:numPr>
        <w:ind w:left="450" w:hanging="270"/>
      </w:pPr>
      <w:r>
        <w:t>SQL Server Deployment Planning Services (SSDPS)</w:t>
      </w:r>
    </w:p>
    <w:p w:rsidR="003B3EBC" w:rsidRDefault="00B710C4" w:rsidP="000F1869">
      <w:pPr>
        <w:pStyle w:val="ProductList-Body"/>
        <w:numPr>
          <w:ilvl w:val="1"/>
          <w:numId w:val="22"/>
        </w:numPr>
        <w:ind w:left="720" w:hanging="270"/>
      </w:pPr>
      <w:r>
        <w:t>Desarrollar un plan de implementación o actualización para SQL Server. Planificar la implementación o actualización de Microsoft Dynamics CRM. Niveles de servicio: 3 o 5 días.</w:t>
      </w:r>
    </w:p>
    <w:p w:rsidR="003B3EBC" w:rsidRDefault="003B3EBC" w:rsidP="00026DDE">
      <w:pPr>
        <w:pStyle w:val="ProductList-Body"/>
        <w:numPr>
          <w:ilvl w:val="0"/>
          <w:numId w:val="22"/>
        </w:numPr>
        <w:ind w:left="450" w:hanging="270"/>
      </w:pPr>
      <w:r>
        <w:t>Developer Tools Deployment Planning Services (DTDPS)</w:t>
      </w:r>
    </w:p>
    <w:p w:rsidR="003B3EBC" w:rsidRDefault="00B710C4" w:rsidP="000F1869">
      <w:pPr>
        <w:pStyle w:val="ProductList-Body"/>
        <w:numPr>
          <w:ilvl w:val="1"/>
          <w:numId w:val="22"/>
        </w:numPr>
        <w:ind w:left="720" w:hanging="270"/>
      </w:pPr>
      <w:r>
        <w:t>Desarrollar un plan de implementación para Visual Studio Team Foundation Server. Niveles de servicio: 3 o 5 días.</w:t>
      </w:r>
    </w:p>
    <w:p w:rsidR="003B3EBC" w:rsidRDefault="003B3EBC" w:rsidP="00026DDE">
      <w:pPr>
        <w:pStyle w:val="ProductList-Body"/>
        <w:numPr>
          <w:ilvl w:val="0"/>
          <w:numId w:val="22"/>
        </w:numPr>
        <w:ind w:left="450" w:hanging="270"/>
      </w:pPr>
      <w:r>
        <w:t>Public Cloud, Azure Deployment Planning Services (AZDPS)</w:t>
      </w:r>
    </w:p>
    <w:p w:rsidR="003B3EBC" w:rsidRDefault="00B710C4" w:rsidP="000F1869">
      <w:pPr>
        <w:pStyle w:val="ProductList-Body"/>
        <w:numPr>
          <w:ilvl w:val="1"/>
          <w:numId w:val="22"/>
        </w:numPr>
        <w:ind w:left="720" w:hanging="270"/>
      </w:pPr>
      <w:r>
        <w:t>Cursos, demostraciones y planificación de activaciones para Microsoft Azure. Niveles de servicio: 3, 5 o 10 días.</w:t>
      </w:r>
    </w:p>
    <w:p w:rsidR="003B3EBC" w:rsidRDefault="003B3EBC" w:rsidP="003B3EBC">
      <w:pPr>
        <w:pStyle w:val="ProductList-Body"/>
      </w:pPr>
    </w:p>
    <w:p w:rsidR="00132A99" w:rsidRDefault="003B3EBC" w:rsidP="00132A99">
      <w:pPr>
        <w:pStyle w:val="ProductList-Body"/>
      </w:pPr>
      <w:r>
        <w:t>La lista de servicios disponibles y niveles de servicio asociados puede cambiar en cualquier momento.</w:t>
      </w:r>
      <w:r w:rsidR="005366E7">
        <w:t xml:space="preserve"> </w:t>
      </w:r>
      <w:r>
        <w:t>Los Proveedores Cualificados ofrecerán a los Clientes una descripción del Ámbito de Trabajo disponible para cada una de las ofertas de servicios anteriores si así lo solicitan.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Default="008E676F" w:rsidP="00132A99">
      <w:pPr>
        <w:pStyle w:val="ProductList-Body"/>
      </w:pPr>
    </w:p>
    <w:p w:rsidR="00132A99" w:rsidRDefault="00132A99" w:rsidP="00132A99">
      <w:pPr>
        <w:pStyle w:val="ProductList-Body"/>
      </w:pPr>
      <w: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5366E7">
        <w:t xml:space="preserve"> </w:t>
      </w:r>
      <w: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5366E7">
        <w:t xml:space="preserve"> </w:t>
      </w:r>
      <w:r>
        <w:t>Esos días pueden utilizarse para crear cupones para servicios disponibles (tal como DDPS o SDPS).</w:t>
      </w:r>
      <w:r w:rsidR="005366E7">
        <w:t xml:space="preserve"> </w:t>
      </w:r>
      <w:r>
        <w:t>*La elegibilidad de los Clientes para volver a convertir días de Cupones de Formación está limitada según el número de días disponibles en el nivel de Días de Planning Services.</w:t>
      </w:r>
      <w:r w:rsidR="005366E7">
        <w:t xml:space="preserve"> </w:t>
      </w:r>
    </w:p>
    <w:p w:rsidR="00132A99" w:rsidRDefault="00132A99" w:rsidP="00132A99">
      <w:pPr>
        <w:pStyle w:val="ProductList-Body"/>
      </w:pPr>
    </w:p>
    <w:p w:rsidR="00132A99" w:rsidRDefault="00132A99" w:rsidP="00132A99">
      <w:pPr>
        <w:pStyle w:val="ProductList-Body"/>
      </w:pPr>
      <w: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rsidR="00132A99" w:rsidRDefault="00132A99" w:rsidP="00132A99">
      <w:pPr>
        <w:pStyle w:val="ProductList-Body"/>
      </w:pPr>
    </w:p>
    <w:p w:rsidR="00132A99" w:rsidRPr="00241D62" w:rsidRDefault="00132A99" w:rsidP="00026DDE">
      <w:pPr>
        <w:pStyle w:val="ProductList-Body"/>
        <w:numPr>
          <w:ilvl w:val="0"/>
          <w:numId w:val="23"/>
        </w:numPr>
        <w:ind w:left="450" w:hanging="270"/>
        <w:rPr>
          <w:rStyle w:val="Hyperlink"/>
          <w:color w:val="auto"/>
          <w:u w:val="none"/>
        </w:rPr>
      </w:pPr>
      <w:r>
        <w:t>Planning Services se puede ofrecer al Cliente a través de Socios cualificados de Microsoft o Servicios de Consultoría de Microsoft.</w:t>
      </w:r>
      <w:r w:rsidR="005366E7">
        <w:t xml:space="preserve"> </w:t>
      </w:r>
      <w:r>
        <w:t xml:space="preserve">Se aplican los </w:t>
      </w:r>
      <w:r w:rsidR="00371F1F">
        <w:t>“</w:t>
      </w:r>
      <w:r>
        <w:t>Términos de uso</w:t>
      </w:r>
      <w:r w:rsidR="00371F1F">
        <w:t>”</w:t>
      </w:r>
      <w:r>
        <w:t xml:space="preserve"> locales establecidos por el proveedor de Microsoft cualificado. Los servicios proporcionados conforme a los cupones se</w:t>
      </w:r>
      <w:r w:rsidR="007F24A8">
        <w:t> </w:t>
      </w:r>
      <w:r>
        <w:t xml:space="preserve">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1" w:history="1">
        <w:r>
          <w:rPr>
            <w:rStyle w:val="Hyperlink"/>
          </w:rPr>
          <w:t>http://directory.partners.extranet.microsoft.com/psbproviders</w:t>
        </w:r>
      </w:hyperlink>
    </w:p>
    <w:p w:rsidR="00B710C4" w:rsidRDefault="00B710C4" w:rsidP="00026DDE">
      <w:pPr>
        <w:pStyle w:val="ProductList-Body"/>
        <w:numPr>
          <w:ilvl w:val="0"/>
          <w:numId w:val="23"/>
        </w:numPr>
        <w:ind w:left="450" w:hanging="270"/>
      </w:pPr>
      <w:r>
        <w:t>Los compromisos de Planning Services ofrecen consultoría que cubre un ámbito de trabajo predeterminado que se traduce en un plan de implementación de alto nivel; no se puede incluir la implementación real del software.</w:t>
      </w:r>
    </w:p>
    <w:p w:rsidR="00132A99" w:rsidRDefault="00132A99" w:rsidP="00026DDE">
      <w:pPr>
        <w:pStyle w:val="ProductList-Body"/>
        <w:numPr>
          <w:ilvl w:val="0"/>
          <w:numId w:val="23"/>
        </w:numPr>
        <w:ind w:left="450" w:hanging="270"/>
      </w:pPr>
      <w:r>
        <w:t>Los cupones de Planning Services solo puede canjearlos el Cliente que es susceptible de obtener el beneficio.</w:t>
      </w:r>
    </w:p>
    <w:p w:rsidR="00132A99" w:rsidRDefault="00132A99" w:rsidP="00026DDE">
      <w:pPr>
        <w:pStyle w:val="ProductList-Body"/>
        <w:numPr>
          <w:ilvl w:val="0"/>
          <w:numId w:val="23"/>
        </w:numPr>
        <w:ind w:left="450" w:hanging="270"/>
      </w:pPr>
      <w:r>
        <w:t>Los cupones de Planning Services no pueden cambiarse por dinero en efectivo, dinero pagadero u otras prestaciones de valor.</w:t>
      </w:r>
    </w:p>
    <w:p w:rsidR="00132A99" w:rsidRDefault="00132A99" w:rsidP="00026DDE">
      <w:pPr>
        <w:pStyle w:val="ProductList-Body"/>
        <w:numPr>
          <w:ilvl w:val="0"/>
          <w:numId w:val="23"/>
        </w:numPr>
        <w:ind w:left="450" w:hanging="270"/>
      </w:pPr>
      <w:r>
        <w:t>Los clientes pueden adquirir servicios adicionales que están más allá del ámbito del trabajo (según se define por tipo de cupón y nivel de servicio) de su proveedor fuera de este programa.</w:t>
      </w:r>
    </w:p>
    <w:p w:rsidR="00132A99" w:rsidRDefault="00132A99" w:rsidP="00026DDE">
      <w:pPr>
        <w:pStyle w:val="ProductList-Body"/>
        <w:numPr>
          <w:ilvl w:val="0"/>
          <w:numId w:val="23"/>
        </w:numPr>
        <w:ind w:left="450" w:hanging="270"/>
      </w:pPr>
      <w:r>
        <w:t>La reducción de la cobertura de SA cualificada como resultado de devoluciones y otros ajustes de facturación, en la medida que así se permita, podrá disminuir los días de derechos de Planning Services del Cliente.</w:t>
      </w:r>
    </w:p>
    <w:p w:rsidR="00EA4BEE" w:rsidRDefault="00EA4BEE" w:rsidP="00026DDE">
      <w:pPr>
        <w:pStyle w:val="ProductList-Body"/>
        <w:numPr>
          <w:ilvl w:val="0"/>
          <w:numId w:val="23"/>
        </w:numPr>
        <w:ind w:left="450" w:hanging="270"/>
      </w:pPr>
      <w:r>
        <w:t>Los Cupones no pueden acumularse o combinarse. La empresa debe proporcionar un cupón por participación en el número de días disponibles.</w:t>
      </w:r>
    </w:p>
    <w:p w:rsidR="00132A99" w:rsidRDefault="00132A99" w:rsidP="00026DDE">
      <w:pPr>
        <w:pStyle w:val="ProductList-Body"/>
        <w:numPr>
          <w:ilvl w:val="0"/>
          <w:numId w:val="23"/>
        </w:numPr>
        <w:ind w:left="450" w:hanging="270"/>
      </w:pPr>
      <w: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rsidR="00132A99" w:rsidRDefault="00132A99" w:rsidP="00026DDE">
      <w:pPr>
        <w:pStyle w:val="ProductList-Body"/>
        <w:numPr>
          <w:ilvl w:val="0"/>
          <w:numId w:val="23"/>
        </w:numPr>
        <w:ind w:left="450" w:hanging="270"/>
      </w:pPr>
      <w:r>
        <w:t>Los cupones se deben ceder durante el periodo de cobertura de SA.</w:t>
      </w:r>
    </w:p>
    <w:p w:rsidR="00132A99" w:rsidRDefault="00132A99" w:rsidP="00026DDE">
      <w:pPr>
        <w:pStyle w:val="ProductList-Body"/>
        <w:numPr>
          <w:ilvl w:val="0"/>
          <w:numId w:val="23"/>
        </w:numPr>
        <w:ind w:left="450" w:hanging="270"/>
      </w:pPr>
      <w: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5366E7">
        <w:t xml:space="preserve"> </w:t>
      </w:r>
      <w:r>
        <w:t>Los clientes que adquieran cobertura de SA de un año recibirán un tercio del número establecido de días de servicio.</w:t>
      </w:r>
      <w:r w:rsidR="005366E7">
        <w:t xml:space="preserve"> </w:t>
      </w:r>
      <w:r>
        <w:t>Los clientes que adquieran cobertura de SA de dos año recibirán dos tercios del número establecido de días de servicio.</w:t>
      </w:r>
      <w:r w:rsidR="005366E7">
        <w:t xml:space="preserve"> </w:t>
      </w:r>
    </w:p>
    <w:p w:rsidR="00132A99" w:rsidRDefault="00132A99" w:rsidP="00132A99">
      <w:pPr>
        <w:pStyle w:val="ProductList-Body"/>
      </w:pPr>
    </w:p>
    <w:p w:rsidR="00132A99" w:rsidRDefault="00132A99" w:rsidP="00132A9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SA_EnhancedEditionBenefits"/>
      <w:bookmarkStart w:id="1545" w:name="_Toc402267686"/>
      <w:r>
        <w:rPr>
          <w:b/>
          <w:color w:val="00188F"/>
        </w:rPr>
        <w:t>Beneficios</w:t>
      </w:r>
      <w:r>
        <w:rPr>
          <w:b/>
        </w:rPr>
        <w:t xml:space="preserve"> </w:t>
      </w:r>
      <w:r>
        <w:rPr>
          <w:b/>
          <w:color w:val="00188F"/>
        </w:rPr>
        <w:t>Enhanced Edition: Windows y Windows Embedded</w:t>
      </w:r>
      <w:bookmarkEnd w:id="1545"/>
      <w:r>
        <w:rPr>
          <w:b/>
          <w:color w:val="00188F"/>
        </w:rPr>
        <w:t xml:space="preserve"> </w:t>
      </w:r>
      <w:bookmarkEnd w:id="1544"/>
    </w:p>
    <w:p w:rsidR="00132A99" w:rsidRDefault="00B710C4" w:rsidP="00141936">
      <w:pPr>
        <w:pStyle w:val="ProductList-Body"/>
      </w:pPr>
      <w: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instrText>XE "Windows Embedded 8.1 Industry Pro"</w:instrText>
      </w:r>
      <w:r>
        <w:fldChar w:fldCharType="end"/>
      </w:r>
      <w:r>
        <w:t xml:space="preserve"> que figuran en los Derechos de Uso de los Productos.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67687"/>
      <w:r>
        <w:rPr>
          <w:b/>
          <w:color w:val="00188F"/>
        </w:rPr>
        <w:t>Instalación de Prueba Enterprise</w:t>
      </w:r>
      <w:bookmarkEnd w:id="1546"/>
      <w:bookmarkEnd w:id="1547"/>
      <w:bookmarkEnd w:id="1548"/>
      <w:bookmarkEnd w:id="1549"/>
      <w:bookmarkEnd w:id="1550"/>
    </w:p>
    <w:p w:rsidR="00132A99" w:rsidRDefault="00132A99" w:rsidP="00141936">
      <w:pPr>
        <w:pStyle w:val="ProductList-Body"/>
      </w:pPr>
      <w:r>
        <w:t xml:space="preserve">Consulte las notas de </w:t>
      </w:r>
      <w:hyperlink w:anchor="WindowsSideloadingRights" w:history="1">
        <w:r>
          <w:rPr>
            <w:rStyle w:val="Hyperlink"/>
          </w:rPr>
          <w:t>la Instalación de prueba de Windows 8 Enterprise y la Instalación de prueba Enterprise para Windows Embedded 8.1</w:t>
        </w:r>
      </w:hyperlink>
      <w:r>
        <w:fldChar w:fldCharType="begin"/>
      </w:r>
      <w:r>
        <w:instrText>XE "Instalación de prueba Enterprise de Windows Embedded 8.1"</w:instrText>
      </w:r>
      <w:r>
        <w:fldChar w:fldCharType="end"/>
      </w:r>
      <w:r>
        <w:t xml:space="preserve"> en la sección de entrada de productos de este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67688"/>
      <w:r>
        <w:rPr>
          <w:b/>
          <w:color w:val="00188F"/>
        </w:rPr>
        <w:t>Suscripción a Windows Companion</w:t>
      </w:r>
      <w:bookmarkEnd w:id="1551"/>
      <w:bookmarkEnd w:id="1552"/>
      <w:bookmarkEnd w:id="1553"/>
      <w:bookmarkEnd w:id="1554"/>
      <w:bookmarkEnd w:id="1555"/>
      <w:r>
        <w:fldChar w:fldCharType="begin"/>
      </w:r>
      <w:r>
        <w:instrText>XE "Suscripción a Windows Companion"</w:instrText>
      </w:r>
      <w:r>
        <w:fldChar w:fldCharType="end"/>
      </w:r>
    </w:p>
    <w:p w:rsidR="00132A99" w:rsidRDefault="00132A99" w:rsidP="00132A99">
      <w:pPr>
        <w:pStyle w:val="ProductList-Body"/>
      </w:pPr>
      <w:r>
        <w:t xml:space="preserve">Consulte la nota </w:t>
      </w:r>
      <w:hyperlink w:anchor="WindowsCompanionSubscription" w:history="1">
        <w:r>
          <w:rPr>
            <w:rStyle w:val="Hyperlink"/>
          </w:rPr>
          <w:t>Suscripción a Windows Companion</w:t>
        </w:r>
        <w:r>
          <w:fldChar w:fldCharType="begin"/>
        </w:r>
        <w:r>
          <w:instrText>XE "Suscripción a Windows Companion"</w:instrText>
        </w:r>
        <w:r>
          <w:fldChar w:fldCharType="end"/>
        </w:r>
      </w:hyperlink>
      <w:r>
        <w:t xml:space="preserve"> en la sección de Servicios en Línea de este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67689"/>
      <w:r>
        <w:rPr>
          <w:b/>
          <w:color w:val="00188F"/>
        </w:rPr>
        <w:t>Cupones de Formación</w:t>
      </w:r>
      <w:bookmarkEnd w:id="1556"/>
      <w:bookmarkEnd w:id="1557"/>
      <w:bookmarkEnd w:id="1558"/>
      <w:bookmarkEnd w:id="1559"/>
      <w:bookmarkEnd w:id="1560"/>
    </w:p>
    <w:p w:rsidR="00132A99" w:rsidRDefault="00132A99" w:rsidP="00132A99">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5366E7">
        <w:t xml:space="preserve"> </w:t>
      </w:r>
      <w:r>
        <w:t>Estos cupones otorgan el derecho a los Clientes de recibir cursos de un Partner de Microsoft con una Competencia de Aprendizaje (Microsoft Learning Partner) durante un determinado número de días de formación.</w:t>
      </w:r>
      <w:r w:rsidR="005366E7">
        <w:t xml:space="preserve"> </w:t>
      </w:r>
      <w:r>
        <w:t>El número de días concedidos varía según el programa y el número de licencias cualificadas para las que se adquiere SA.</w:t>
      </w:r>
      <w:r w:rsidR="005366E7">
        <w:t xml:space="preserve"> </w:t>
      </w:r>
    </w:p>
    <w:p w:rsidR="00132A99" w:rsidRDefault="00132A99" w:rsidP="00132A99">
      <w:pPr>
        <w:pStyle w:val="ProductList-Body"/>
      </w:pPr>
    </w:p>
    <w:p w:rsidR="00DC47E5" w:rsidRDefault="00DC47E5" w:rsidP="00132A99">
      <w:pPr>
        <w:pStyle w:val="ProductList-Body"/>
      </w:pPr>
      <w: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2"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El número mínimo de licencias para las que se adquiere SA necesarias para elegibilidad a Cupones de formación varía según el programa.</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2880"/>
        <w:gridCol w:w="4140"/>
        <w:gridCol w:w="3600"/>
      </w:tblGrid>
      <w:tr w:rsidR="00132A99" w:rsidTr="000031B9">
        <w:trPr>
          <w:tblHeader/>
        </w:trPr>
        <w:tc>
          <w:tcPr>
            <w:tcW w:w="28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414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Productos del grupo de aplicaciones de Office System</w:t>
            </w:r>
            <w:r>
              <w:rPr>
                <w:i/>
                <w:color w:val="FFFFFF" w:themeColor="background1"/>
              </w:rPr>
              <w:t xml:space="preserve"> </w:t>
            </w:r>
          </w:p>
        </w:tc>
        <w:tc>
          <w:tcPr>
            <w:tcW w:w="360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Tr="000031B9">
        <w:tc>
          <w:tcPr>
            <w:tcW w:w="2880" w:type="dxa"/>
            <w:vAlign w:val="center"/>
          </w:tcPr>
          <w:p w:rsidR="00132A99" w:rsidRPr="00717EC0" w:rsidRDefault="00132A99" w:rsidP="000F032B">
            <w:pPr>
              <w:pStyle w:val="ProductList-Body"/>
            </w:pPr>
            <w:r>
              <w:t>Open Value</w:t>
            </w:r>
          </w:p>
        </w:tc>
        <w:tc>
          <w:tcPr>
            <w:tcW w:w="4140" w:type="dxa"/>
            <w:vAlign w:val="center"/>
          </w:tcPr>
          <w:p w:rsidR="00132A99" w:rsidRPr="00717EC0" w:rsidRDefault="00132A99" w:rsidP="000F032B">
            <w:pPr>
              <w:pStyle w:val="ProductList-Body"/>
            </w:pPr>
            <w:r>
              <w:t>2 días por 50 licencias (20 días como máximo)</w:t>
            </w:r>
          </w:p>
        </w:tc>
        <w:tc>
          <w:tcPr>
            <w:tcW w:w="3600" w:type="dxa"/>
            <w:vAlign w:val="center"/>
          </w:tcPr>
          <w:p w:rsidR="00132A99" w:rsidRPr="00717EC0" w:rsidRDefault="00132A99" w:rsidP="000F032B">
            <w:pPr>
              <w:pStyle w:val="ProductList-Body"/>
            </w:pPr>
            <w:r>
              <w:t>1 día por 50 licencias (10 días como máximo)</w:t>
            </w:r>
          </w:p>
        </w:tc>
      </w:tr>
      <w:tr w:rsidR="000031B9" w:rsidTr="000031B9">
        <w:tc>
          <w:tcPr>
            <w:tcW w:w="2880" w:type="dxa"/>
            <w:vAlign w:val="center"/>
          </w:tcPr>
          <w:p w:rsidR="000031B9" w:rsidRPr="00717EC0" w:rsidRDefault="000031B9" w:rsidP="000031B9">
            <w:pPr>
              <w:pStyle w:val="ProductList-Body"/>
              <w:rPr>
                <w:b/>
              </w:rPr>
            </w:pPr>
            <w:r>
              <w:t>SAM 1 – 249</w:t>
            </w:r>
          </w:p>
        </w:tc>
        <w:tc>
          <w:tcPr>
            <w:tcW w:w="4140" w:type="dxa"/>
            <w:vAlign w:val="center"/>
          </w:tcPr>
          <w:p w:rsidR="000031B9" w:rsidRPr="00717EC0" w:rsidRDefault="000031B9" w:rsidP="000F032B">
            <w:pPr>
              <w:pStyle w:val="ProductList-Body"/>
            </w:pPr>
            <w:r>
              <w:t>2 días por 50 licencias</w:t>
            </w:r>
          </w:p>
        </w:tc>
        <w:tc>
          <w:tcPr>
            <w:tcW w:w="3600" w:type="dxa"/>
            <w:vAlign w:val="center"/>
          </w:tcPr>
          <w:p w:rsidR="000031B9" w:rsidRPr="00717EC0" w:rsidRDefault="000031B9" w:rsidP="000F032B">
            <w:pPr>
              <w:pStyle w:val="ProductList-Body"/>
            </w:pPr>
            <w:r>
              <w:t>1 día por 50 licencias</w:t>
            </w:r>
          </w:p>
        </w:tc>
      </w:tr>
      <w:tr w:rsidR="000031B9" w:rsidTr="000031B9">
        <w:tc>
          <w:tcPr>
            <w:tcW w:w="2880" w:type="dxa"/>
            <w:vAlign w:val="center"/>
          </w:tcPr>
          <w:p w:rsidR="000031B9" w:rsidRPr="00717EC0" w:rsidRDefault="000031B9" w:rsidP="000031B9">
            <w:pPr>
              <w:pStyle w:val="ProductList-Body"/>
            </w:pPr>
            <w:r>
              <w:t xml:space="preserve">SAM 250 – 2.399 </w:t>
            </w:r>
          </w:p>
        </w:tc>
        <w:tc>
          <w:tcPr>
            <w:tcW w:w="4140" w:type="dxa"/>
            <w:vAlign w:val="center"/>
          </w:tcPr>
          <w:p w:rsidR="000031B9" w:rsidRPr="00717EC0" w:rsidRDefault="000031B9" w:rsidP="000F032B">
            <w:pPr>
              <w:pStyle w:val="ProductList-Body"/>
            </w:pPr>
            <w:r>
              <w:t>20 días por inscripción elegible</w:t>
            </w:r>
          </w:p>
        </w:tc>
        <w:tc>
          <w:tcPr>
            <w:tcW w:w="3600" w:type="dxa"/>
            <w:vAlign w:val="center"/>
          </w:tcPr>
          <w:p w:rsidR="000031B9" w:rsidRPr="00717EC0" w:rsidRDefault="000031B9" w:rsidP="000F032B">
            <w:pPr>
              <w:pStyle w:val="ProductList-Body"/>
            </w:pPr>
            <w:r>
              <w:t>10 días por inscripción elegible</w:t>
            </w:r>
          </w:p>
        </w:tc>
      </w:tr>
      <w:tr w:rsidR="000031B9" w:rsidTr="000031B9">
        <w:tc>
          <w:tcPr>
            <w:tcW w:w="2880" w:type="dxa"/>
            <w:vAlign w:val="center"/>
          </w:tcPr>
          <w:p w:rsidR="000031B9" w:rsidRPr="00717EC0" w:rsidRDefault="000031B9" w:rsidP="000031B9">
            <w:pPr>
              <w:pStyle w:val="ProductList-Body"/>
              <w:rPr>
                <w:i/>
              </w:rPr>
            </w:pPr>
            <w:r>
              <w:t>SAM 2.400 – 5.999</w:t>
            </w:r>
          </w:p>
        </w:tc>
        <w:tc>
          <w:tcPr>
            <w:tcW w:w="4140" w:type="dxa"/>
            <w:vAlign w:val="center"/>
          </w:tcPr>
          <w:p w:rsidR="000031B9" w:rsidRPr="00717EC0" w:rsidRDefault="000031B9" w:rsidP="000F032B">
            <w:pPr>
              <w:pStyle w:val="ProductList-Body"/>
            </w:pPr>
            <w:r>
              <w:t xml:space="preserve">30 días* </w:t>
            </w:r>
          </w:p>
        </w:tc>
        <w:tc>
          <w:tcPr>
            <w:tcW w:w="3600" w:type="dxa"/>
            <w:vAlign w:val="center"/>
          </w:tcPr>
          <w:p w:rsidR="000031B9" w:rsidRPr="00717EC0" w:rsidRDefault="000031B9" w:rsidP="000F032B">
            <w:pPr>
              <w:pStyle w:val="ProductList-Body"/>
            </w:pPr>
            <w:r>
              <w:t>15 días*</w:t>
            </w:r>
          </w:p>
        </w:tc>
      </w:tr>
      <w:tr w:rsidR="000031B9" w:rsidTr="000031B9">
        <w:tc>
          <w:tcPr>
            <w:tcW w:w="2880" w:type="dxa"/>
            <w:vAlign w:val="center"/>
          </w:tcPr>
          <w:p w:rsidR="000031B9" w:rsidRPr="00717EC0" w:rsidRDefault="000031B9" w:rsidP="000031B9">
            <w:pPr>
              <w:pStyle w:val="ProductList-Body"/>
              <w:rPr>
                <w:i/>
              </w:rPr>
            </w:pPr>
            <w:r>
              <w:t>SAM 6.000 – 14.999</w:t>
            </w:r>
          </w:p>
        </w:tc>
        <w:tc>
          <w:tcPr>
            <w:tcW w:w="4140" w:type="dxa"/>
            <w:vAlign w:val="center"/>
          </w:tcPr>
          <w:p w:rsidR="000031B9" w:rsidRPr="00717EC0" w:rsidRDefault="000031B9" w:rsidP="000F032B">
            <w:pPr>
              <w:pStyle w:val="ProductList-Body"/>
            </w:pPr>
            <w:r>
              <w:t xml:space="preserve">50 días* </w:t>
            </w:r>
          </w:p>
        </w:tc>
        <w:tc>
          <w:tcPr>
            <w:tcW w:w="3600" w:type="dxa"/>
            <w:vAlign w:val="center"/>
          </w:tcPr>
          <w:p w:rsidR="000031B9" w:rsidRPr="00717EC0" w:rsidRDefault="000031B9" w:rsidP="000F032B">
            <w:pPr>
              <w:pStyle w:val="ProductList-Body"/>
            </w:pPr>
            <w:r>
              <w:t>25 días*</w:t>
            </w:r>
          </w:p>
        </w:tc>
      </w:tr>
      <w:tr w:rsidR="000031B9" w:rsidTr="000031B9">
        <w:tc>
          <w:tcPr>
            <w:tcW w:w="2880" w:type="dxa"/>
            <w:vAlign w:val="center"/>
          </w:tcPr>
          <w:p w:rsidR="000031B9" w:rsidRPr="00717EC0" w:rsidRDefault="000031B9" w:rsidP="000031B9">
            <w:pPr>
              <w:pStyle w:val="ProductList-Body"/>
              <w:rPr>
                <w:i/>
              </w:rPr>
            </w:pPr>
            <w:r>
              <w:t>SAM 15.000 – 29.999</w:t>
            </w:r>
          </w:p>
        </w:tc>
        <w:tc>
          <w:tcPr>
            <w:tcW w:w="4140" w:type="dxa"/>
            <w:vAlign w:val="center"/>
          </w:tcPr>
          <w:p w:rsidR="000031B9" w:rsidRPr="00717EC0" w:rsidRDefault="000031B9" w:rsidP="000F032B">
            <w:pPr>
              <w:pStyle w:val="ProductList-Body"/>
            </w:pPr>
            <w:r>
              <w:t>110 días*</w:t>
            </w:r>
          </w:p>
        </w:tc>
        <w:tc>
          <w:tcPr>
            <w:tcW w:w="3600" w:type="dxa"/>
            <w:vAlign w:val="center"/>
          </w:tcPr>
          <w:p w:rsidR="000031B9" w:rsidRPr="00717EC0" w:rsidRDefault="000031B9" w:rsidP="000F032B">
            <w:pPr>
              <w:pStyle w:val="ProductList-Body"/>
            </w:pPr>
            <w:r>
              <w:t>55 días*</w:t>
            </w:r>
          </w:p>
        </w:tc>
      </w:tr>
      <w:tr w:rsidR="000031B9" w:rsidTr="000031B9">
        <w:tc>
          <w:tcPr>
            <w:tcW w:w="2880" w:type="dxa"/>
            <w:vAlign w:val="center"/>
          </w:tcPr>
          <w:p w:rsidR="000031B9" w:rsidRPr="00717EC0" w:rsidRDefault="000031B9" w:rsidP="000031B9">
            <w:pPr>
              <w:pStyle w:val="ProductList-Body"/>
              <w:rPr>
                <w:i/>
              </w:rPr>
            </w:pPr>
            <w:r>
              <w:t>SAM 30.000 – 49.999</w:t>
            </w:r>
          </w:p>
        </w:tc>
        <w:tc>
          <w:tcPr>
            <w:tcW w:w="4140" w:type="dxa"/>
            <w:vAlign w:val="center"/>
          </w:tcPr>
          <w:p w:rsidR="000031B9" w:rsidRPr="00717EC0" w:rsidRDefault="000031B9" w:rsidP="000F032B">
            <w:pPr>
              <w:pStyle w:val="ProductList-Body"/>
            </w:pPr>
            <w:r>
              <w:t>160 días*</w:t>
            </w:r>
          </w:p>
        </w:tc>
        <w:tc>
          <w:tcPr>
            <w:tcW w:w="3600" w:type="dxa"/>
            <w:vAlign w:val="center"/>
          </w:tcPr>
          <w:p w:rsidR="000031B9" w:rsidRPr="00717EC0" w:rsidRDefault="000031B9" w:rsidP="000F032B">
            <w:pPr>
              <w:pStyle w:val="ProductList-Body"/>
            </w:pPr>
            <w:r>
              <w:t>80 días*</w:t>
            </w:r>
          </w:p>
        </w:tc>
      </w:tr>
      <w:tr w:rsidR="000031B9" w:rsidTr="000031B9">
        <w:tc>
          <w:tcPr>
            <w:tcW w:w="2880" w:type="dxa"/>
            <w:vAlign w:val="center"/>
          </w:tcPr>
          <w:p w:rsidR="000031B9" w:rsidRPr="00717EC0" w:rsidRDefault="000031B9" w:rsidP="000031B9">
            <w:pPr>
              <w:pStyle w:val="ProductList-Body"/>
              <w:rPr>
                <w:i/>
              </w:rPr>
            </w:pPr>
            <w:r>
              <w:t>SAM 50.000 – 99.999</w:t>
            </w:r>
          </w:p>
        </w:tc>
        <w:tc>
          <w:tcPr>
            <w:tcW w:w="4140" w:type="dxa"/>
            <w:vAlign w:val="center"/>
          </w:tcPr>
          <w:p w:rsidR="000031B9" w:rsidRPr="00717EC0" w:rsidRDefault="000031B9" w:rsidP="000F032B">
            <w:pPr>
              <w:pStyle w:val="ProductList-Body"/>
            </w:pPr>
            <w:r>
              <w:t>250 días*</w:t>
            </w:r>
          </w:p>
        </w:tc>
        <w:tc>
          <w:tcPr>
            <w:tcW w:w="3600" w:type="dxa"/>
            <w:vAlign w:val="center"/>
          </w:tcPr>
          <w:p w:rsidR="000031B9" w:rsidRPr="00717EC0" w:rsidRDefault="000031B9" w:rsidP="000F032B">
            <w:pPr>
              <w:pStyle w:val="ProductList-Body"/>
            </w:pPr>
            <w:r>
              <w:t>125 días*</w:t>
            </w:r>
          </w:p>
        </w:tc>
      </w:tr>
      <w:tr w:rsidR="000031B9" w:rsidTr="000031B9">
        <w:tc>
          <w:tcPr>
            <w:tcW w:w="2880" w:type="dxa"/>
            <w:vAlign w:val="center"/>
          </w:tcPr>
          <w:p w:rsidR="000031B9" w:rsidRPr="00717EC0" w:rsidRDefault="000031B9" w:rsidP="000031B9">
            <w:pPr>
              <w:pStyle w:val="ProductList-Body"/>
              <w:rPr>
                <w:b/>
              </w:rPr>
            </w:pPr>
            <w:r>
              <w:t>SAM 100.000 – 199.999</w:t>
            </w:r>
          </w:p>
        </w:tc>
        <w:tc>
          <w:tcPr>
            <w:tcW w:w="4140" w:type="dxa"/>
            <w:vAlign w:val="center"/>
          </w:tcPr>
          <w:p w:rsidR="000031B9" w:rsidRPr="00717EC0" w:rsidRDefault="000031B9" w:rsidP="000F032B">
            <w:pPr>
              <w:pStyle w:val="ProductList-Body"/>
            </w:pPr>
            <w:r>
              <w:t>400 días*</w:t>
            </w:r>
          </w:p>
        </w:tc>
        <w:tc>
          <w:tcPr>
            <w:tcW w:w="3600" w:type="dxa"/>
            <w:vAlign w:val="center"/>
          </w:tcPr>
          <w:p w:rsidR="000031B9" w:rsidRPr="00717EC0" w:rsidRDefault="000031B9" w:rsidP="000F032B">
            <w:pPr>
              <w:pStyle w:val="ProductList-Body"/>
            </w:pPr>
            <w:r>
              <w:t>200 días*</w:t>
            </w:r>
          </w:p>
        </w:tc>
      </w:tr>
      <w:tr w:rsidR="000031B9" w:rsidTr="000031B9">
        <w:tc>
          <w:tcPr>
            <w:tcW w:w="2880" w:type="dxa"/>
            <w:vAlign w:val="center"/>
          </w:tcPr>
          <w:p w:rsidR="000031B9" w:rsidRPr="00717EC0" w:rsidRDefault="000031B9" w:rsidP="000031B9">
            <w:pPr>
              <w:pStyle w:val="ProductList-Body"/>
              <w:rPr>
                <w:b/>
              </w:rPr>
            </w:pPr>
            <w:r>
              <w:t>SAM 200.000 – 399.999</w:t>
            </w:r>
          </w:p>
        </w:tc>
        <w:tc>
          <w:tcPr>
            <w:tcW w:w="4140" w:type="dxa"/>
            <w:vAlign w:val="center"/>
          </w:tcPr>
          <w:p w:rsidR="000031B9" w:rsidRPr="00717EC0" w:rsidRDefault="000031B9" w:rsidP="000F032B">
            <w:pPr>
              <w:pStyle w:val="ProductList-Body"/>
            </w:pPr>
            <w:r>
              <w:t>600 días*</w:t>
            </w:r>
          </w:p>
        </w:tc>
        <w:tc>
          <w:tcPr>
            <w:tcW w:w="3600" w:type="dxa"/>
            <w:vAlign w:val="center"/>
          </w:tcPr>
          <w:p w:rsidR="000031B9" w:rsidRPr="00717EC0" w:rsidRDefault="000031B9" w:rsidP="000F032B">
            <w:pPr>
              <w:pStyle w:val="ProductList-Body"/>
            </w:pPr>
            <w:r>
              <w:t>300 días*</w:t>
            </w:r>
          </w:p>
        </w:tc>
      </w:tr>
      <w:tr w:rsidR="000031B9" w:rsidTr="000031B9">
        <w:tc>
          <w:tcPr>
            <w:tcW w:w="2880" w:type="dxa"/>
            <w:vAlign w:val="center"/>
          </w:tcPr>
          <w:p w:rsidR="000031B9" w:rsidRPr="00717EC0" w:rsidRDefault="000031B9" w:rsidP="000031B9">
            <w:pPr>
              <w:pStyle w:val="ProductList-Body"/>
              <w:tabs>
                <w:tab w:val="clear" w:pos="158"/>
                <w:tab w:val="left" w:pos="162"/>
              </w:tabs>
              <w:rPr>
                <w:b/>
              </w:rPr>
            </w:pPr>
            <w:r>
              <w:t>SAM 400.000 – 599.999</w:t>
            </w:r>
          </w:p>
        </w:tc>
        <w:tc>
          <w:tcPr>
            <w:tcW w:w="4140" w:type="dxa"/>
            <w:vAlign w:val="center"/>
          </w:tcPr>
          <w:p w:rsidR="000031B9" w:rsidRPr="00717EC0" w:rsidRDefault="000031B9" w:rsidP="000F032B">
            <w:pPr>
              <w:pStyle w:val="ProductList-Body"/>
            </w:pPr>
            <w:r>
              <w:t>800 días*</w:t>
            </w:r>
          </w:p>
        </w:tc>
        <w:tc>
          <w:tcPr>
            <w:tcW w:w="3600" w:type="dxa"/>
            <w:vAlign w:val="center"/>
          </w:tcPr>
          <w:p w:rsidR="000031B9" w:rsidRPr="00717EC0" w:rsidRDefault="000031B9" w:rsidP="000F032B">
            <w:pPr>
              <w:pStyle w:val="ProductList-Body"/>
            </w:pPr>
            <w:r>
              <w:t>400 días*</w:t>
            </w:r>
          </w:p>
        </w:tc>
      </w:tr>
      <w:tr w:rsidR="000031B9" w:rsidTr="000031B9">
        <w:tc>
          <w:tcPr>
            <w:tcW w:w="2880" w:type="dxa"/>
            <w:vAlign w:val="center"/>
          </w:tcPr>
          <w:p w:rsidR="000031B9" w:rsidRPr="00717EC0" w:rsidRDefault="000031B9" w:rsidP="000031B9">
            <w:pPr>
              <w:pStyle w:val="ProductList-Body"/>
              <w:rPr>
                <w:b/>
              </w:rPr>
            </w:pPr>
            <w:r>
              <w:t>SAM 600.000 +</w:t>
            </w:r>
          </w:p>
        </w:tc>
        <w:tc>
          <w:tcPr>
            <w:tcW w:w="4140" w:type="dxa"/>
            <w:vAlign w:val="center"/>
          </w:tcPr>
          <w:p w:rsidR="000031B9" w:rsidRPr="00717EC0" w:rsidRDefault="000031B9" w:rsidP="000F032B">
            <w:pPr>
              <w:pStyle w:val="ProductList-Body"/>
            </w:pPr>
            <w:r>
              <w:t>1400 días*</w:t>
            </w:r>
          </w:p>
        </w:tc>
        <w:tc>
          <w:tcPr>
            <w:tcW w:w="3600" w:type="dxa"/>
            <w:vAlign w:val="center"/>
          </w:tcPr>
          <w:p w:rsidR="000031B9" w:rsidRPr="00717EC0" w:rsidRDefault="000031B9" w:rsidP="000F032B">
            <w:pPr>
              <w:pStyle w:val="ProductList-Body"/>
            </w:pPr>
            <w:r>
              <w:t>700 días*</w:t>
            </w:r>
          </w:p>
        </w:tc>
      </w:tr>
    </w:tbl>
    <w:p w:rsidR="000F032B" w:rsidRDefault="000F032B" w:rsidP="00F97607">
      <w:pPr>
        <w:pStyle w:val="ProductList-Body"/>
        <w:tabs>
          <w:tab w:val="clear" w:pos="158"/>
          <w:tab w:val="left" w:pos="270"/>
        </w:tabs>
      </w:pPr>
      <w:r>
        <w:t xml:space="preserve">Nota: </w:t>
      </w:r>
      <w:r>
        <w:rPr>
          <w:i/>
        </w:rPr>
        <w:t>Los créditos de formación disponibles según un contrato o una inscripción de tres (3) años completos (consulte los detalles que aparecen a continuación).</w:t>
      </w:r>
      <w:r w:rsidR="005366E7">
        <w:t xml:space="preserve"> </w:t>
      </w:r>
    </w:p>
    <w:p w:rsidR="000F032B" w:rsidRPr="000F032B" w:rsidRDefault="000F032B" w:rsidP="00F97607">
      <w:pPr>
        <w:pStyle w:val="ProductList-Body"/>
        <w:tabs>
          <w:tab w:val="clear" w:pos="158"/>
          <w:tab w:val="left" w:pos="270"/>
        </w:tabs>
        <w:rPr>
          <w:i/>
        </w:rPr>
      </w:pPr>
      <w:r>
        <w:rPr>
          <w:i/>
        </w:rPr>
        <w:t>Consulte la tabla con la aplicación de Office System</w:t>
      </w:r>
    </w:p>
    <w:p w:rsidR="000F032B" w:rsidRDefault="000F032B" w:rsidP="00F97607">
      <w:pPr>
        <w:pStyle w:val="ProductList-Body"/>
        <w:tabs>
          <w:tab w:val="clear" w:pos="158"/>
          <w:tab w:val="left" w:pos="270"/>
        </w:tabs>
      </w:pPr>
      <w:r>
        <w:t>*</w:t>
      </w:r>
      <w:r>
        <w:rPr>
          <w:i/>
        </w:rPr>
        <w:t>Número de días por inscripción o contrato elegible.</w:t>
      </w:r>
    </w:p>
    <w:p w:rsidR="000F032B" w:rsidRDefault="000F032B" w:rsidP="000F032B">
      <w:pPr>
        <w:pStyle w:val="ProductList-Body"/>
      </w:pPr>
    </w:p>
    <w:p w:rsidR="00C0319E" w:rsidRDefault="00C0319E" w:rsidP="00026DDE">
      <w:pPr>
        <w:pStyle w:val="ProductList-Body"/>
        <w:numPr>
          <w:ilvl w:val="0"/>
          <w:numId w:val="24"/>
        </w:numPr>
        <w:ind w:left="450" w:hanging="270"/>
      </w:pPr>
      <w:r>
        <w:t>No todos los cursos están disponibles en todos los idiomas.</w:t>
      </w:r>
    </w:p>
    <w:p w:rsidR="000F032B" w:rsidRDefault="000F032B" w:rsidP="00026DDE">
      <w:pPr>
        <w:pStyle w:val="ProductList-Body"/>
        <w:numPr>
          <w:ilvl w:val="0"/>
          <w:numId w:val="24"/>
        </w:numPr>
        <w:ind w:left="450" w:hanging="270"/>
      </w:pPr>
      <w:r>
        <w:t>Se aplican las directivas locales y los términos de uso establecidos por el Microsoft Learning Partner.</w:t>
      </w:r>
    </w:p>
    <w:p w:rsidR="000F032B" w:rsidRDefault="000F032B" w:rsidP="00026DDE">
      <w:pPr>
        <w:pStyle w:val="ProductList-Body"/>
        <w:numPr>
          <w:ilvl w:val="0"/>
          <w:numId w:val="24"/>
        </w:numPr>
        <w:ind w:left="450" w:hanging="270"/>
      </w:pPr>
      <w:r>
        <w:t>Los Administradores de Beneficios tienen la posibilidad de revocar un cupón en el estado de cedido hasta la fecha de cancelación de clase establecida por el Microsoft Learning Partner.</w:t>
      </w:r>
    </w:p>
    <w:p w:rsidR="000F032B" w:rsidRDefault="000F032B" w:rsidP="00026DDE">
      <w:pPr>
        <w:pStyle w:val="ProductList-Body"/>
        <w:numPr>
          <w:ilvl w:val="0"/>
          <w:numId w:val="24"/>
        </w:numPr>
        <w:ind w:left="450" w:hanging="270"/>
      </w:pPr>
      <w:r>
        <w:t>Los días del curso que no estén cubiertos por el cupón tendrá que pagarlos la persona que reciba la formación.</w:t>
      </w:r>
    </w:p>
    <w:p w:rsidR="000F032B" w:rsidRDefault="000F032B" w:rsidP="00026DDE">
      <w:pPr>
        <w:pStyle w:val="ProductList-Body"/>
        <w:numPr>
          <w:ilvl w:val="0"/>
          <w:numId w:val="24"/>
        </w:numPr>
        <w:ind w:left="450" w:hanging="270"/>
      </w:pPr>
      <w:r>
        <w:t>Los días de cupones, que superen la cantidad de días aplicados a una clase específica, se devolverán al grupo de días disponibles para que los</w:t>
      </w:r>
      <w:r w:rsidR="007F24A8">
        <w:t> </w:t>
      </w:r>
      <w:r>
        <w:t>reasigne el Administrador de Beneficios.</w:t>
      </w:r>
    </w:p>
    <w:p w:rsidR="000F032B" w:rsidRDefault="000F032B" w:rsidP="00026DDE">
      <w:pPr>
        <w:pStyle w:val="ProductList-Body"/>
        <w:numPr>
          <w:ilvl w:val="0"/>
          <w:numId w:val="24"/>
        </w:numPr>
        <w:ind w:left="450" w:hanging="270"/>
      </w:pPr>
      <w:r>
        <w:t>Los cursos que se impartan de forma intensiva necesitan días de cupones equivalentes al número de días del curso si se imparte de forma normal.</w:t>
      </w:r>
    </w:p>
    <w:p w:rsidR="000F032B" w:rsidRDefault="000F032B" w:rsidP="00026DDE">
      <w:pPr>
        <w:pStyle w:val="ProductList-Body"/>
        <w:numPr>
          <w:ilvl w:val="0"/>
          <w:numId w:val="24"/>
        </w:numPr>
        <w:ind w:left="450" w:hanging="270"/>
      </w:pPr>
      <w:r>
        <w:t>El cupón solo es canjeable por días de formación dirigida por un instructor con Microsoft Learning Partners cualificados en cursos aprobados.</w:t>
      </w:r>
      <w:r w:rsidR="005366E7">
        <w:t xml:space="preserve"> </w:t>
      </w:r>
      <w:r>
        <w:t>Los cursos personalizados (que no sean cursos aprobados impartidos de forma intensiva o cursos personalizados compilados únicamente a partir de cursos aprobados) no son elegibles para cobertura de estos cupones.</w:t>
      </w:r>
      <w:r w:rsidR="005366E7">
        <w:t xml:space="preserve"> </w:t>
      </w:r>
      <w:r>
        <w:t xml:space="preserve">Para obtener información acerca de cursos aprobados, visite </w:t>
      </w:r>
      <w:hyperlink r:id="rId63"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Los cupones no pueden utilizarse para cubrir ningún precio relacionado con un Cliente que no se presente a un curso reservado.</w:t>
      </w:r>
      <w:r w:rsidR="005366E7">
        <w:t xml:space="preserve"> </w:t>
      </w:r>
      <w:r>
        <w:t xml:space="preserve">Todos los precios relacionados con </w:t>
      </w:r>
      <w:r w:rsidR="00371F1F">
        <w:t>“</w:t>
      </w:r>
      <w:r>
        <w:t>Ausentismo</w:t>
      </w:r>
      <w:r w:rsidR="00371F1F">
        <w:t>”</w:t>
      </w:r>
      <w:r>
        <w:t xml:space="preserve"> son responsabilidad del Cliente. </w:t>
      </w:r>
    </w:p>
    <w:p w:rsidR="000F032B" w:rsidRDefault="000F032B" w:rsidP="00026DDE">
      <w:pPr>
        <w:pStyle w:val="ProductList-Body"/>
        <w:numPr>
          <w:ilvl w:val="0"/>
          <w:numId w:val="24"/>
        </w:numPr>
        <w:ind w:left="450" w:hanging="270"/>
      </w:pPr>
      <w:r>
        <w:t xml:space="preserve">Los cupones solo puede canjearlos la persona aprobada por parte del Cliente para que utilice el cupón. </w:t>
      </w:r>
    </w:p>
    <w:p w:rsidR="000F032B" w:rsidRDefault="000F032B" w:rsidP="00026DDE">
      <w:pPr>
        <w:pStyle w:val="ProductList-Body"/>
        <w:numPr>
          <w:ilvl w:val="0"/>
          <w:numId w:val="24"/>
        </w:numPr>
        <w:ind w:left="450" w:hanging="270"/>
      </w:pPr>
      <w:r>
        <w:t>Los cupones no pueden cambiarse por dinero en efectivo, dinero pagadero u otras prestaciones de valor.</w:t>
      </w:r>
    </w:p>
    <w:p w:rsidR="000F032B" w:rsidRDefault="000F032B" w:rsidP="00026DDE">
      <w:pPr>
        <w:pStyle w:val="ProductList-Body"/>
        <w:numPr>
          <w:ilvl w:val="0"/>
          <w:numId w:val="24"/>
        </w:numPr>
        <w:ind w:left="450" w:hanging="270"/>
      </w:pPr>
      <w:r>
        <w:t>Los cupones se deben ceder durante el periodo de cobertura de SA.</w:t>
      </w:r>
    </w:p>
    <w:p w:rsidR="000F032B" w:rsidRDefault="000F032B" w:rsidP="00026DDE">
      <w:pPr>
        <w:pStyle w:val="ProductList-Body"/>
        <w:numPr>
          <w:ilvl w:val="0"/>
          <w:numId w:val="24"/>
        </w:numPr>
        <w:ind w:left="450" w:hanging="270"/>
      </w:pPr>
      <w: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0F032B" w:rsidRDefault="000F032B" w:rsidP="00026DDE">
      <w:pPr>
        <w:pStyle w:val="ProductList-Body"/>
        <w:numPr>
          <w:ilvl w:val="0"/>
          <w:numId w:val="24"/>
        </w:numPr>
        <w:ind w:left="450" w:hanging="270"/>
      </w:pPr>
      <w:r>
        <w:t>Con la excepción de Sesiones de Demostración, un día de Cupones de Formación es igual al equivalente de un día de sesión de formación.</w:t>
      </w:r>
      <w:r w:rsidR="005366E7">
        <w:t xml:space="preserve"> </w:t>
      </w:r>
      <w:r>
        <w:t>Para las Sesiones de Demostración, un día de Cupones de Formación equivale a una Sesión de Demostración.</w:t>
      </w:r>
    </w:p>
    <w:p w:rsidR="000F032B" w:rsidRDefault="000F032B" w:rsidP="00026DDE">
      <w:pPr>
        <w:pStyle w:val="ProductList-Body"/>
        <w:numPr>
          <w:ilvl w:val="0"/>
          <w:numId w:val="24"/>
        </w:numPr>
        <w:ind w:left="450" w:hanging="270"/>
      </w:pPr>
      <w:r>
        <w:t>Los Clientes deben canjear Cupones de Formación para conjuntos de Sesiones de Demostración de cuatro o más</w:t>
      </w:r>
    </w:p>
    <w:p w:rsidR="000F032B" w:rsidRDefault="000F032B" w:rsidP="00026DDE">
      <w:pPr>
        <w:pStyle w:val="ProductList-Body"/>
        <w:numPr>
          <w:ilvl w:val="0"/>
          <w:numId w:val="24"/>
        </w:numPr>
        <w:ind w:left="450" w:hanging="270"/>
      </w:pPr>
      <w:r>
        <w:t>Los Cupones de Formación canjeados para Sesiones de Demostración, a diferencia de Cupones de Formación canjeados para otras sesiones de formación, no se limitan a un único individuo.</w:t>
      </w:r>
    </w:p>
    <w:p w:rsidR="000F032B" w:rsidRDefault="000F032B" w:rsidP="00026DDE">
      <w:pPr>
        <w:pStyle w:val="ProductList-Body"/>
        <w:numPr>
          <w:ilvl w:val="0"/>
          <w:numId w:val="24"/>
        </w:numPr>
        <w:ind w:left="450" w:hanging="270"/>
      </w:pPr>
      <w:r>
        <w:t xml:space="preserve">Los cupones pueden utilizarse para reservar cursos de formación con un solo Microsoft Learning Partner cualificado a la vez. </w:t>
      </w:r>
    </w:p>
    <w:p w:rsidR="000F032B" w:rsidRDefault="000F032B" w:rsidP="00026DDE">
      <w:pPr>
        <w:pStyle w:val="ProductList-Body"/>
        <w:numPr>
          <w:ilvl w:val="0"/>
          <w:numId w:val="24"/>
        </w:numPr>
        <w:ind w:left="450" w:hanging="270"/>
      </w:pPr>
      <w:r>
        <w:t>El Microsoft Learning Partner se reserva el derecho de cancelar una clase de acuerdo con la directiva de cancelación local.</w:t>
      </w:r>
    </w:p>
    <w:p w:rsidR="000F032B" w:rsidRDefault="000F032B" w:rsidP="00026DDE">
      <w:pPr>
        <w:pStyle w:val="ProductList-Body"/>
        <w:numPr>
          <w:ilvl w:val="0"/>
          <w:numId w:val="24"/>
        </w:numPr>
        <w:ind w:left="450" w:hanging="270"/>
      </w:pPr>
      <w:r>
        <w:t>Los cupones solo son válidos en los Microsoft Learning Partners participantes. Pueden utilizarse con cualquier Microsoft Learning Partner cualificado de todo el mundo.</w:t>
      </w:r>
      <w:r w:rsidR="005366E7">
        <w:t xml:space="preserve"> </w:t>
      </w:r>
    </w:p>
    <w:p w:rsidR="000F032B" w:rsidRDefault="000F032B" w:rsidP="00026DDE">
      <w:pPr>
        <w:pStyle w:val="ProductList-Body"/>
        <w:numPr>
          <w:ilvl w:val="0"/>
          <w:numId w:val="24"/>
        </w:numPr>
        <w:ind w:left="450" w:hanging="270"/>
      </w:pPr>
      <w:r>
        <w:t>Los clientes pueden proporcionar al Microsoft Learning Partner la información sobre el cupón que les gustaría aplicar con respecto al curso antes de finalizar el curso, con el propósito de utilizar el cupón como método de pago del curso.</w:t>
      </w:r>
      <w:r w:rsidR="005366E7">
        <w:t xml:space="preserve"> </w:t>
      </w:r>
    </w:p>
    <w:p w:rsidR="000F032B" w:rsidRDefault="000F032B" w:rsidP="00026DDE">
      <w:pPr>
        <w:pStyle w:val="ProductList-Body"/>
        <w:numPr>
          <w:ilvl w:val="0"/>
          <w:numId w:val="24"/>
        </w:numPr>
        <w:ind w:left="450" w:hanging="270"/>
      </w:pPr>
      <w:r>
        <w:t>Microsoft no se hace responsable de la pérdida, robo, extravío o uso indebido de los cupones.</w:t>
      </w:r>
    </w:p>
    <w:p w:rsidR="000F032B" w:rsidRDefault="000F032B" w:rsidP="00026DDE">
      <w:pPr>
        <w:pStyle w:val="ProductList-Body"/>
        <w:numPr>
          <w:ilvl w:val="0"/>
          <w:numId w:val="24"/>
        </w:numPr>
        <w:ind w:left="450" w:hanging="270"/>
      </w:pPr>
      <w: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rsidR="000F032B" w:rsidRDefault="000F032B" w:rsidP="00026DDE">
      <w:pPr>
        <w:pStyle w:val="ProductList-Body"/>
        <w:numPr>
          <w:ilvl w:val="0"/>
          <w:numId w:val="24"/>
        </w:numPr>
        <w:ind w:left="450" w:hanging="270"/>
      </w:pPr>
      <w:r>
        <w:t>Los cupones solo puede canjearlos el Cliente que es susceptible de obtener el beneficio.</w:t>
      </w:r>
    </w:p>
    <w:p w:rsidR="000F032B" w:rsidRDefault="000F032B" w:rsidP="00026DDE">
      <w:pPr>
        <w:pStyle w:val="ProductList-Body"/>
        <w:numPr>
          <w:ilvl w:val="0"/>
          <w:numId w:val="24"/>
        </w:numPr>
        <w:ind w:left="450" w:hanging="270"/>
      </w:pPr>
      <w:r>
        <w:t>Los servicios proporcionados conforme a los cupones se ofrecen en virtud de un contrato celebrado entre el Cliente y el Proveedor Cualificado; Microsoft no se hace responsable de ninguna actividad o incumplimiento por parte del Proveedor Cualificado en relación con</w:t>
      </w:r>
      <w:r w:rsidR="000031B9">
        <w:t> </w:t>
      </w:r>
      <w:r>
        <w:t>los</w:t>
      </w:r>
      <w:r w:rsidR="000031B9">
        <w:t> </w:t>
      </w:r>
      <w:r>
        <w:t>servicios.</w:t>
      </w:r>
    </w:p>
    <w:p w:rsidR="000F032B" w:rsidRDefault="000F032B" w:rsidP="00026DDE">
      <w:pPr>
        <w:pStyle w:val="ProductList-Body"/>
        <w:numPr>
          <w:ilvl w:val="0"/>
          <w:numId w:val="24"/>
        </w:numPr>
        <w:ind w:left="450" w:hanging="270"/>
      </w:pPr>
      <w:r>
        <w:t>La tabla anterior muestra los créditos de formación disponibles según un contrato o una inscripción de tres (3) años completos.</w:t>
      </w:r>
      <w:r w:rsidR="005366E7">
        <w:t xml:space="preserve"> </w:t>
      </w:r>
      <w:r>
        <w:t>Los clientes que adquieran cobertura de SA de un año recibirán un tercio del número establecido de créditos de formación.</w:t>
      </w:r>
      <w:r w:rsidR="005366E7">
        <w:t xml:space="preserve"> </w:t>
      </w:r>
      <w:r>
        <w:t>Los clientes que adquieran cobertura de SA de dos años recibirán dos tercios del número establecido de créditos de formación.</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67690"/>
      <w:r>
        <w:rPr>
          <w:b/>
          <w:color w:val="00188F"/>
        </w:rPr>
        <w:t>E-Learning</w:t>
      </w:r>
      <w:bookmarkEnd w:id="1561"/>
      <w:bookmarkEnd w:id="1562"/>
      <w:bookmarkEnd w:id="1563"/>
      <w:bookmarkEnd w:id="1564"/>
    </w:p>
    <w:p w:rsidR="000F032B" w:rsidRDefault="000F032B" w:rsidP="000F032B">
      <w:pPr>
        <w:pStyle w:val="ProductList-Body"/>
      </w:pPr>
      <w:r>
        <w:t>Este beneficio varía según las aplicaciones, sistemas y servidores. Los clientes elegibles recibirán un código de acceso (para Aplicaciones, Sistemas y</w:t>
      </w:r>
      <w:r w:rsidR="000031B9">
        <w:t> </w:t>
      </w:r>
      <w:r>
        <w:t>Servidores) por inscripción/contrato cualificado.</w:t>
      </w:r>
      <w:r w:rsidR="005366E7">
        <w:t xml:space="preserve"> </w:t>
      </w:r>
      <w:r>
        <w:t>Los clientes también podrán descargar archivos de E-Learning, compatibles con SCORM y de solo contenido (para Aplicaciones y Sistemas seleccionados) desde VLSC para importarlos a su Plataforma de eLearning (LMS).</w:t>
      </w:r>
      <w:r w:rsidR="005366E7">
        <w:t xml:space="preserve"> </w:t>
      </w:r>
      <w: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rsidR="000F032B" w:rsidRDefault="000F032B" w:rsidP="000F032B">
      <w:pPr>
        <w:pStyle w:val="ProductList-Body"/>
      </w:pPr>
    </w:p>
    <w:p w:rsidR="000F032B" w:rsidRDefault="000F032B" w:rsidP="000F032B">
      <w:pPr>
        <w:pStyle w:val="ProductList-Body"/>
      </w:pPr>
      <w: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5366E7">
        <w:t xml:space="preserve"> </w:t>
      </w:r>
      <w:r>
        <w:t>El acceso no puede transmitirse de un usuario a otro.</w:t>
      </w:r>
      <w:r w:rsidR="005366E7">
        <w:t xml:space="preserve"> </w:t>
      </w:r>
    </w:p>
    <w:p w:rsidR="000F032B" w:rsidRDefault="000F032B" w:rsidP="000F032B">
      <w:pPr>
        <w:pStyle w:val="ProductList-Body"/>
      </w:pPr>
    </w:p>
    <w:p w:rsidR="000F032B" w:rsidRDefault="000F032B" w:rsidP="000F032B">
      <w:pPr>
        <w:pStyle w:val="ProductList-Body"/>
      </w:pPr>
      <w:r>
        <w:t xml:space="preserve">Los Clientes elegibles pueden adquirir kits de E-Learning en un centro de suministro regional si la opción online no es suficiente. </w:t>
      </w:r>
    </w:p>
    <w:p w:rsidR="000F032B" w:rsidRDefault="000F032B" w:rsidP="000F032B">
      <w:pPr>
        <w:pStyle w:val="ProductList-Body"/>
      </w:pPr>
      <w:r>
        <w:t>El uso y la implementación por parte de los Clientes de los cursos de E-Learning están sujetos a los términos y condiciones de su contrato de</w:t>
      </w:r>
      <w:r w:rsidR="007F24A8">
        <w:t> </w:t>
      </w:r>
      <w:r>
        <w:t>licencia.</w:t>
      </w:r>
      <w:r w:rsidR="005366E7">
        <w:t xml:space="preserve">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67691"/>
      <w:r>
        <w:rPr>
          <w:b/>
          <w:color w:val="00188F"/>
        </w:rPr>
        <w:t>Programa de Teletrabajo</w:t>
      </w:r>
      <w:bookmarkEnd w:id="1566"/>
      <w:bookmarkEnd w:id="1567"/>
      <w:bookmarkEnd w:id="1568"/>
      <w:bookmarkEnd w:id="1569"/>
      <w:bookmarkEnd w:id="1570"/>
    </w:p>
    <w:p w:rsidR="000F032B" w:rsidRDefault="000F032B" w:rsidP="000F032B">
      <w:pPr>
        <w:pStyle w:val="ProductList-Body"/>
      </w:pPr>
      <w:r>
        <w:t>Los clientes con cobertura de SA activa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5366E7">
        <w:t xml:space="preserve"> </w:t>
      </w:r>
      <w: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5366E7">
        <w:t xml:space="preserve"> </w:t>
      </w:r>
      <w:r>
        <w:t>Si se lanza una nueva versión durante el periodo de uso cualificado, los usuarios principales pueden adquirir la última versión para sustituir la versión que tienen instalada.</w:t>
      </w:r>
      <w:r w:rsidR="005366E7">
        <w:t xml:space="preserve"> </w:t>
      </w:r>
      <w:r>
        <w:t>Las aplicaciones de desktop que hacen que los clientes sean susceptibles de participar en el Programa de Teletrabajo y las que están disponibles en el Programa de Teletrabajo se identifican en la tabla a continuación.*</w:t>
      </w:r>
    </w:p>
    <w:p w:rsidR="000F032B" w:rsidRDefault="000F032B" w:rsidP="000F032B">
      <w:pPr>
        <w:pStyle w:val="ProductList-Body"/>
      </w:pPr>
    </w:p>
    <w:p w:rsidR="000F032B" w:rsidRDefault="000F032B" w:rsidP="000F032B">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w:t>
      </w:r>
      <w:r w:rsidR="007F24A8">
        <w:t> </w:t>
      </w:r>
      <w:r>
        <w:t xml:space="preserve">Cliente. </w:t>
      </w:r>
    </w:p>
    <w:p w:rsidR="000F032B" w:rsidRDefault="000F032B" w:rsidP="000F032B">
      <w:pPr>
        <w:pStyle w:val="ProductList-Body"/>
      </w:pPr>
    </w:p>
    <w:p w:rsidR="000F032B" w:rsidRDefault="000F032B" w:rsidP="000F032B">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F032B" w:rsidRDefault="000F032B" w:rsidP="000F032B">
      <w:pPr>
        <w:pStyle w:val="ProductList-Body"/>
      </w:pPr>
    </w:p>
    <w:p w:rsidR="000F032B" w:rsidRDefault="00C0319E" w:rsidP="000F032B">
      <w:pPr>
        <w:pStyle w:val="ProductList-Body"/>
      </w:pPr>
      <w:r>
        <w:t>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deben interrumpir el uso del software del Programa de Teletrabajo junto con</w:t>
      </w:r>
      <w:r w:rsidR="007F24A8">
        <w:t> </w:t>
      </w:r>
      <w:r>
        <w:t>un</w:t>
      </w:r>
      <w:r w:rsidR="000031B9">
        <w:t> </w:t>
      </w:r>
      <w:r>
        <w:t>lapso de cobertura de SA o la terminación del empleo.</w:t>
      </w:r>
    </w:p>
    <w:p w:rsidR="000F032B" w:rsidRDefault="000F032B" w:rsidP="000F032B">
      <w:pPr>
        <w:pStyle w:val="ProductList-Body"/>
      </w:pPr>
    </w:p>
    <w:p w:rsidR="000F032B" w:rsidRDefault="000F032B" w:rsidP="000F032B">
      <w:pPr>
        <w:pStyle w:val="ProductList-Body"/>
      </w:pPr>
      <w:r>
        <w:t>La participación en este programa podrá implicar la aplicación de impuestos al Cliente y a sus empleados.</w:t>
      </w:r>
      <w:r w:rsidR="005366E7">
        <w:t xml:space="preserve"> </w:t>
      </w:r>
      <w: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rsidR="000F032B" w:rsidRDefault="000F032B" w:rsidP="00026DDE">
      <w:pPr>
        <w:pStyle w:val="ProductList-Body"/>
        <w:numPr>
          <w:ilvl w:val="0"/>
          <w:numId w:val="25"/>
        </w:numPr>
        <w:ind w:left="450" w:hanging="270"/>
      </w:pPr>
      <w: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F032B" w:rsidRDefault="000F032B" w:rsidP="00026DDE">
      <w:pPr>
        <w:pStyle w:val="ProductList-Body"/>
        <w:numPr>
          <w:ilvl w:val="0"/>
          <w:numId w:val="25"/>
        </w:numPr>
        <w:ind w:left="450" w:hanging="270"/>
      </w:pPr>
      <w:r>
        <w:t>Los Clientes deben indemnizar y mantener a Microsoft y a sus filiales indemnes, libres y protegidos ante costos, gastos, pérdidas o daños de</w:t>
      </w:r>
      <w:r w:rsidR="007F24A8">
        <w:t> </w:t>
      </w:r>
      <w:r>
        <w:t>cualquier tipo en que incurran Microsoft o sus filiales como consecuencia de que el Cliente no cumpla con las obligaciones contenidas en</w:t>
      </w:r>
      <w:r w:rsidR="007F24A8">
        <w:t> </w:t>
      </w:r>
      <w:r>
        <w:t xml:space="preserve">esta sección. </w:t>
      </w:r>
    </w:p>
    <w:p w:rsidR="000F032B" w:rsidRDefault="000F032B" w:rsidP="000F032B">
      <w:pPr>
        <w:pStyle w:val="ProductList-Body"/>
      </w:pPr>
    </w:p>
    <w:p w:rsidR="00C0319E" w:rsidRPr="004925A1" w:rsidRDefault="00C0319E" w:rsidP="004925A1">
      <w:pPr>
        <w:pStyle w:val="ProductList-Body"/>
      </w:pPr>
      <w:r>
        <w:t xml:space="preserve">Las aplicaciones de desktop que hacen que los clientes sean susceptibles de participar en el Programa de Teletrabajo y las que están disponibles en el Programa de Teletrabajo se identifican aquí: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rsidTr="000031B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rsidTr="000031B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0031B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0031B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0031B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Para obtener más información, incluida la información sobre la futura disponibilidad del software adicional del Programa de Teletrabajo, consulte </w:t>
      </w:r>
      <w:hyperlink r:id="rId64" w:history="1">
        <w:r>
          <w:rPr>
            <w:rStyle w:val="Hyperlink"/>
            <w:i/>
          </w:rPr>
          <w:t>http://www.microsoft.com/licensing</w:t>
        </w:r>
      </w:hyperlink>
      <w:r>
        <w:rPr>
          <w:i/>
        </w:rPr>
        <w:t>. La disponibilidad del producto adicional a través del Programa de Teletrabajo puede variar por región.</w:t>
      </w:r>
    </w:p>
    <w:p w:rsidR="000F032B" w:rsidRPr="00332DA2" w:rsidRDefault="000F032B" w:rsidP="00F97607">
      <w:pPr>
        <w:pStyle w:val="ProductList-Body"/>
        <w:tabs>
          <w:tab w:val="clear" w:pos="158"/>
          <w:tab w:val="left" w:pos="180"/>
        </w:tabs>
        <w:rPr>
          <w:i/>
        </w:rPr>
      </w:pPr>
      <w:r>
        <w:rPr>
          <w:i/>
        </w:rPr>
        <w:t>Nota para los clientes de Contrato Campus y School y de Open Value Subscription-Education Solutions: consulte el contrato CASA (3.5 o superior) o</w:t>
      </w:r>
      <w:r w:rsidR="000031B9">
        <w:rPr>
          <w:i/>
        </w:rPr>
        <w:t> </w:t>
      </w:r>
      <w:r>
        <w:rPr>
          <w:i/>
        </w:rPr>
        <w:t>contrato OVS-ES para obtener información sobre las reglas específicas adicionales del programa. Los programas Academic Select (sin SAM), Academic Select Plus (sin SAM) y Academic Open no son elegibles para este beneficios.</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67692"/>
      <w:r>
        <w:rPr>
          <w:b/>
          <w:color w:val="00188F"/>
        </w:rPr>
        <w:t>Enterprise Source Licensing Program</w:t>
      </w:r>
      <w:bookmarkEnd w:id="1571"/>
      <w:bookmarkEnd w:id="1572"/>
      <w:bookmarkEnd w:id="1573"/>
      <w:bookmarkEnd w:id="1574"/>
      <w:bookmarkEnd w:id="1575"/>
      <w:r>
        <w:rPr>
          <w:b/>
        </w:rPr>
        <w:t xml:space="preserve"> </w:t>
      </w:r>
    </w:p>
    <w:p w:rsidR="000F032B" w:rsidRDefault="000F032B" w:rsidP="000F032B">
      <w:pPr>
        <w:pStyle w:val="ProductList-Body"/>
      </w:pPr>
      <w: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5" w:history="1">
        <w:r>
          <w:rPr>
            <w:rStyle w:val="Hyperlink"/>
          </w:rPr>
          <w:t>http://www.microsoft.com/en-us/sharedsource/enterprise-source-licensing-program.aspx</w:t>
        </w:r>
      </w:hyperlink>
      <w:r>
        <w:t>). Los programas Academic son elegibles para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67693"/>
      <w:r>
        <w:rPr>
          <w:b/>
          <w:color w:val="00188F"/>
        </w:rPr>
        <w:t>Soporte Técnico para la Resolución de Problemas 24x7</w:t>
      </w:r>
      <w:bookmarkEnd w:id="1576"/>
      <w:bookmarkEnd w:id="1577"/>
      <w:bookmarkEnd w:id="1578"/>
      <w:bookmarkEnd w:id="1579"/>
      <w:bookmarkEnd w:id="1580"/>
    </w:p>
    <w:p w:rsidR="000F032B" w:rsidRDefault="000F032B" w:rsidP="00840F96">
      <w:pPr>
        <w:pStyle w:val="ProductList-Body"/>
        <w:ind w:left="180"/>
      </w:pPr>
      <w:r>
        <w:t>Los clientes (excepto los clientes que cuenten con licencia Academic Select, Select Plus for Academic, licencia Academic Open, contrato Campus y</w:t>
      </w:r>
      <w:r w:rsidR="007F24A8">
        <w:t> </w:t>
      </w:r>
      <w:r>
        <w:t>School, y Open Value Subscription – Education Solutions) con cobertura de SA son elegibles para recibir Soporte técnico para la resolución de problemas 24x7.</w:t>
      </w:r>
      <w:r w:rsidR="005366E7">
        <w:t xml:space="preserve"> </w:t>
      </w:r>
    </w:p>
    <w:p w:rsidR="000F032B" w:rsidRDefault="000F032B" w:rsidP="00840F96">
      <w:pPr>
        <w:pStyle w:val="ProductList-Body"/>
        <w:ind w:left="180"/>
      </w:pPr>
    </w:p>
    <w:p w:rsidR="000F032B" w:rsidRDefault="000F032B" w:rsidP="00840F96">
      <w:pPr>
        <w:pStyle w:val="ProductList-Body"/>
        <w:ind w:left="180"/>
      </w:pPr>
      <w: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5366E7">
        <w:t xml:space="preserve"> </w:t>
      </w:r>
      <w:r>
        <w:t>Microsoft realizará esfuerzos razonables para ayudar a los Clientes en sus solicitudes de soporte técnico conforme a las directivas de Soporte Técnico de Microsoft.</w:t>
      </w:r>
      <w:r w:rsidR="005366E7">
        <w:t xml:space="preserve"> </w:t>
      </w:r>
      <w: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F032B" w:rsidRDefault="000F032B" w:rsidP="00840F96">
      <w:pPr>
        <w:pStyle w:val="ProductList-Body"/>
        <w:ind w:left="180"/>
      </w:pPr>
    </w:p>
    <w:p w:rsidR="000F032B" w:rsidRDefault="000F032B" w:rsidP="00840F96">
      <w:pPr>
        <w:pStyle w:val="ProductList-Body"/>
        <w:ind w:left="180"/>
      </w:pPr>
      <w: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w:t>
      </w:r>
      <w:r w:rsidR="000031B9">
        <w:t> </w:t>
      </w:r>
      <w:r>
        <w:t xml:space="preserve">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0F032B" w:rsidRDefault="000F032B" w:rsidP="00840F96">
      <w:pPr>
        <w:pStyle w:val="ProductList-Body"/>
        <w:ind w:left="180"/>
      </w:pPr>
    </w:p>
    <w:p w:rsidR="000F032B" w:rsidRDefault="000F032B" w:rsidP="00840F96">
      <w:pPr>
        <w:pStyle w:val="ProductList-Body"/>
        <w:ind w:left="180"/>
      </w:pPr>
      <w:r>
        <w:t>Una solicitud de soporte break-fix asistido, también conocida como un incidente, se define como un problema de soporte técnico individual y</w:t>
      </w:r>
      <w:r w:rsidR="000031B9">
        <w:t> </w:t>
      </w:r>
      <w:r>
        <w:t>el</w:t>
      </w:r>
      <w:r w:rsidR="000031B9">
        <w:t> </w:t>
      </w:r>
      <w:r>
        <w:t>esfuerzo razonable necesario para resolverlo.</w:t>
      </w:r>
      <w:r w:rsidR="005366E7">
        <w:t xml:space="preserve"> </w:t>
      </w:r>
      <w:r>
        <w:t>Un problema de soporte técnico individual es el que no se puede dividir en problemas subordinados.</w:t>
      </w:r>
      <w:r w:rsidR="005366E7">
        <w:t xml:space="preserve"> </w:t>
      </w:r>
      <w:r>
        <w:t>Si un problema se compone de problemas subordinados, cada uno se considerará como un incidente individual.</w:t>
      </w:r>
      <w:r w:rsidR="005366E7">
        <w:t xml:space="preserve"> </w:t>
      </w:r>
      <w:r>
        <w:t>En situaciones específicas, podemos proporcionar a los clientes una modificación del código de software del producto de Microsoft disponible comercialmente para solucionar problemas críticos específicos (</w:t>
      </w:r>
      <w:r w:rsidR="00371F1F">
        <w:t>“</w:t>
      </w:r>
      <w:r>
        <w:t>Revisiones</w:t>
      </w:r>
      <w:r w:rsidR="00371F1F">
        <w:t>”</w:t>
      </w:r>
      <w:r>
        <w:t>) en respuesta a una solicitud de soporte técnico break-fix asistido.</w:t>
      </w:r>
      <w:r w:rsidR="005366E7">
        <w:t xml:space="preserve"> </w:t>
      </w:r>
      <w:r>
        <w:t>Las Revisiones están diseñadas para solucionar los problemas específicos de los clientes y no se someten a pruebas de regresión.</w:t>
      </w:r>
      <w:r w:rsidR="005366E7">
        <w:t xml:space="preserve"> </w:t>
      </w:r>
      <w:r>
        <w:t>Salvo que se disponga de otro modo en este documento, las Revisiones no se podrán distribuir a terceros que no son Filiales sin el consentimiento por escrito de Microsoft.</w:t>
      </w:r>
    </w:p>
    <w:p w:rsidR="000F032B" w:rsidRDefault="000F032B" w:rsidP="00840F96">
      <w:pPr>
        <w:pStyle w:val="ProductList-Body"/>
        <w:ind w:left="180"/>
      </w:pPr>
    </w:p>
    <w:p w:rsidR="000F032B" w:rsidRDefault="000F032B" w:rsidP="00840F96">
      <w:pPr>
        <w:pStyle w:val="ProductList-Body"/>
        <w:ind w:left="180"/>
      </w:pPr>
      <w: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5366E7">
        <w:t xml:space="preserve"> </w:t>
      </w:r>
      <w:r>
        <w:t>La elegibilidad del producto para soporte telefónico está asociada a la disponibilidad de la oferta de SA para dicho Producto. Donde la opción de SA</w:t>
      </w:r>
      <w:r w:rsidR="000031B9">
        <w:t> </w:t>
      </w:r>
      <w:r>
        <w:t>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5366E7">
        <w:t xml:space="preserve"> </w:t>
      </w:r>
      <w:r>
        <w:t>Consulte la</w:t>
      </w:r>
      <w:r w:rsidR="000031B9">
        <w:t> </w:t>
      </w:r>
      <w:r>
        <w:t>sección específica para dicho Producto en este documento para ver la directiva de servicio y soporte técnico.</w:t>
      </w:r>
      <w:r w:rsidR="005366E7">
        <w:t xml:space="preserve"> </w:t>
      </w:r>
      <w:r>
        <w:t>Los clientes también pueden utilizar versiones anteriores de Productos que se incluyan en el Soporte Estándar en lugar de la versión licenciada actual.</w:t>
      </w:r>
      <w:r w:rsidR="005366E7">
        <w:t xml:space="preserve"> </w:t>
      </w:r>
      <w:r>
        <w:t>Se excluyen Developer Edition de todos los servidores, productos HED y Suscripciones MSDN.</w:t>
      </w:r>
    </w:p>
    <w:p w:rsidR="000F032B" w:rsidRDefault="000F032B" w:rsidP="00840F96">
      <w:pPr>
        <w:pStyle w:val="ProductList-Body"/>
        <w:ind w:left="180"/>
      </w:pPr>
    </w:p>
    <w:p w:rsidR="000F032B" w:rsidRDefault="000F032B" w:rsidP="00840F96">
      <w:pPr>
        <w:pStyle w:val="ProductList-Body"/>
        <w:ind w:left="180"/>
      </w:pPr>
      <w: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F032B" w:rsidRDefault="000F032B" w:rsidP="00840F96">
      <w:pPr>
        <w:pStyle w:val="ProductList-Body"/>
        <w:ind w:left="180"/>
      </w:pPr>
    </w:p>
    <w:p w:rsidR="000F032B" w:rsidRDefault="000F032B" w:rsidP="00840F96">
      <w:pPr>
        <w:pStyle w:val="ProductList-Body"/>
        <w:ind w:left="180"/>
      </w:pPr>
      <w: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F032B" w:rsidRDefault="000F032B" w:rsidP="00840F96">
      <w:pPr>
        <w:pStyle w:val="ProductList-Body"/>
        <w:ind w:left="180"/>
      </w:pPr>
    </w:p>
    <w:p w:rsidR="00DC47E5" w:rsidRDefault="000F032B" w:rsidP="00840F96">
      <w:pPr>
        <w:pStyle w:val="ProductList-Body"/>
        <w:ind w:left="180"/>
      </w:pPr>
      <w: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rsidR="00DC47E5" w:rsidRDefault="00DC47E5" w:rsidP="00840F96">
      <w:pPr>
        <w:pStyle w:val="ProductList-Body"/>
        <w:ind w:left="180"/>
      </w:pPr>
    </w:p>
    <w:p w:rsidR="000F032B" w:rsidRDefault="00DC47E5" w:rsidP="00840F96">
      <w:pPr>
        <w:pStyle w:val="ProductList-Body"/>
        <w:ind w:left="180"/>
      </w:pPr>
      <w:r>
        <w:t>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w:t>
      </w:r>
      <w:r w:rsidR="000031B9">
        <w:t> </w:t>
      </w:r>
      <w:r>
        <w:t xml:space="preserve">Manual de Licencia del MPSA se encuentra en </w:t>
      </w:r>
      <w:hyperlink r:id="rId66" w:history="1">
        <w:r>
          <w:rPr>
            <w:rStyle w:val="Hyperlink"/>
          </w:rPr>
          <w:t>http://www.microsoftvolumelicensing.com/DocumentSearch.aspx?Mode=1&amp;Category=3</w:t>
        </w:r>
      </w:hyperlink>
      <w:r w:rsidR="005366E7">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Concesiones de Incidentes de Soporte Telefónico</w:t>
      </w:r>
    </w:p>
    <w:p w:rsidR="00132A99" w:rsidRDefault="000F032B" w:rsidP="00840F96">
      <w:pPr>
        <w:pStyle w:val="ProductList-Body"/>
        <w:ind w:left="180"/>
        <w:rPr>
          <w:rFonts w:cs="Tahoma"/>
          <w:szCs w:val="18"/>
        </w:rPr>
      </w:pPr>
      <w:r>
        <w:t>El número de incidentes de soporte telefónico permitidos varía según el Cliente y según sus gastos en SA y opción de pago.</w:t>
      </w:r>
      <w:r w:rsidR="005366E7">
        <w:t xml:space="preserve"> </w:t>
      </w:r>
      <w:r>
        <w:t>El incidente gratuito se concede en virtud de una inscripción Enterprise y Select, un registro Select Plus y un contrato Open Value con cobertura de SA en, al menos, un Producto de software de Servidor cualificado.</w:t>
      </w:r>
      <w:r>
        <w:rPr>
          <w:rFonts w:cs="Tahoma"/>
          <w:szCs w:val="18"/>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5366E7">
        <w:rPr>
          <w:rFonts w:cs="Tahoma"/>
          <w:szCs w:val="18"/>
        </w:rPr>
        <w:t xml:space="preserve"> </w:t>
      </w:r>
      <w:r>
        <w:rPr>
          <w:rFonts w:cs="Tahoma"/>
          <w:szCs w:val="18"/>
        </w:rPr>
        <w:t>Concederemos un incidente por cada $20.000 de gastos mínimos en SA en Servidores o CAL. Concederemos un incidente por cada</w:t>
      </w:r>
      <w:r w:rsidR="000031B9">
        <w:rPr>
          <w:rFonts w:cs="Tahoma"/>
          <w:szCs w:val="18"/>
        </w:rPr>
        <w:t> </w:t>
      </w:r>
      <w:r>
        <w:rPr>
          <w:rFonts w:cs="Tahoma"/>
          <w:szCs w:val="18"/>
        </w:rPr>
        <w:t>$200.000 de gastos mínimos en SA en Grupos de Sistemas o Grupos de Aplicaciones.</w:t>
      </w:r>
      <w:r w:rsidR="005366E7">
        <w:rPr>
          <w:rFonts w:cs="Tahoma"/>
          <w:szCs w:val="18"/>
        </w:rPr>
        <w:t xml:space="preserve"> </w:t>
      </w:r>
      <w:r>
        <w:rPr>
          <w:rFonts w:cs="Tahoma"/>
          <w:szCs w:val="18"/>
        </w:rPr>
        <w:t>La tabla a continuación muestra los equivalentes aproximados de distintas monedas para concesiones basadas en gastos en SA con respecto a contratos basados en monedas que no sean el dólar</w:t>
      </w:r>
      <w:r w:rsidR="000031B9">
        <w:rPr>
          <w:rFonts w:cs="Tahoma"/>
          <w:szCs w:val="18"/>
        </w:rPr>
        <w:t> </w:t>
      </w:r>
      <w:r>
        <w:rPr>
          <w:rFonts w:cs="Tahoma"/>
          <w:szCs w:val="18"/>
        </w:rPr>
        <w:t>estadounidense (USD).</w:t>
      </w:r>
      <w:r w:rsidR="005366E7">
        <w:rPr>
          <w:rFonts w:cs="Tahoma"/>
          <w:szCs w:val="18"/>
        </w:rPr>
        <w:t xml:space="preserve"> </w:t>
      </w:r>
      <w:r>
        <w:rPr>
          <w:rFonts w:cs="Tahoma"/>
          <w:szCs w:val="18"/>
        </w:rPr>
        <w:t>Debido a la fluctuación de los tipos de cambio, esta tabla está sujeta a cambios.</w:t>
      </w:r>
    </w:p>
    <w:p w:rsidR="00DC47E5" w:rsidRDefault="00DC47E5" w:rsidP="00840F96">
      <w:pPr>
        <w:pStyle w:val="ProductList-Body"/>
        <w:ind w:left="180"/>
      </w:pPr>
    </w:p>
    <w:p w:rsidR="00DC47E5" w:rsidRDefault="00DC47E5" w:rsidP="00840F96">
      <w:pPr>
        <w:pStyle w:val="ProductList-Body"/>
        <w:ind w:left="180"/>
      </w:pPr>
      <w: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67"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7"/>
        <w:gridCol w:w="1323"/>
        <w:gridCol w:w="3451"/>
        <w:gridCol w:w="3644"/>
      </w:tblGrid>
      <w:tr w:rsidR="00332DA2" w:rsidRPr="00717EC0" w:rsidTr="000031B9">
        <w:trPr>
          <w:trHeight w:val="178"/>
          <w:tblHeader/>
        </w:trPr>
        <w:tc>
          <w:tcPr>
            <w:tcW w:w="1917"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32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Cliente - Incrementos de concesiones de incidentes</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Dólar estadounidense</w:t>
            </w:r>
          </w:p>
        </w:tc>
        <w:tc>
          <w:tcPr>
            <w:tcW w:w="1323" w:type="dxa"/>
            <w:vAlign w:val="bottom"/>
          </w:tcPr>
          <w:p w:rsidR="005A09B7" w:rsidRPr="00717EC0" w:rsidRDefault="005A09B7" w:rsidP="00332DA2">
            <w:pPr>
              <w:pStyle w:val="ProductList-Body"/>
              <w:rPr>
                <w:rFonts w:cs="Tahoma"/>
                <w:szCs w:val="18"/>
              </w:rPr>
            </w:pPr>
            <w:r>
              <w:rPr>
                <w:rFonts w:cs="Tahoma"/>
                <w:szCs w:val="18"/>
              </w:rPr>
              <w:t>USD</w:t>
            </w:r>
          </w:p>
        </w:tc>
        <w:tc>
          <w:tcPr>
            <w:tcW w:w="3451" w:type="dxa"/>
            <w:vAlign w:val="bottom"/>
          </w:tcPr>
          <w:p w:rsidR="005A09B7" w:rsidRPr="00717EC0" w:rsidRDefault="005A09B7" w:rsidP="0002423B">
            <w:pPr>
              <w:pStyle w:val="ProductList-Body"/>
              <w:rPr>
                <w:rFonts w:cs="Tahoma"/>
                <w:szCs w:val="18"/>
              </w:rPr>
            </w:pPr>
            <w:r>
              <w:rPr>
                <w:rFonts w:cs="Tahoma"/>
                <w:szCs w:val="18"/>
              </w:rPr>
              <w:t>$20.000</w:t>
            </w:r>
          </w:p>
        </w:tc>
        <w:tc>
          <w:tcPr>
            <w:tcW w:w="3644" w:type="dxa"/>
            <w:vAlign w:val="bottom"/>
          </w:tcPr>
          <w:p w:rsidR="005A09B7" w:rsidRPr="00717EC0" w:rsidRDefault="005A09B7" w:rsidP="0002423B">
            <w:pPr>
              <w:pStyle w:val="ProductList-Body"/>
              <w:rPr>
                <w:rFonts w:cs="Tahoma"/>
                <w:szCs w:val="18"/>
              </w:rPr>
            </w:pPr>
            <w:r>
              <w:rPr>
                <w:rFonts w:cs="Tahoma"/>
                <w:szCs w:val="18"/>
              </w:rPr>
              <w:t>$200.000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Dólar australiano</w:t>
            </w:r>
          </w:p>
        </w:tc>
        <w:tc>
          <w:tcPr>
            <w:tcW w:w="1323" w:type="dxa"/>
            <w:vAlign w:val="bottom"/>
          </w:tcPr>
          <w:p w:rsidR="005A09B7" w:rsidRPr="00717EC0" w:rsidRDefault="005A09B7" w:rsidP="00332DA2">
            <w:pPr>
              <w:pStyle w:val="ProductList-Body"/>
              <w:rPr>
                <w:rFonts w:cs="Tahoma"/>
                <w:szCs w:val="18"/>
              </w:rPr>
            </w:pPr>
            <w:r>
              <w:rPr>
                <w:rFonts w:cs="Tahoma"/>
                <w:szCs w:val="18"/>
              </w:rPr>
              <w:t>AUD</w:t>
            </w:r>
          </w:p>
        </w:tc>
        <w:tc>
          <w:tcPr>
            <w:tcW w:w="3451" w:type="dxa"/>
            <w:vAlign w:val="bottom"/>
          </w:tcPr>
          <w:p w:rsidR="005A09B7" w:rsidRPr="00717EC0" w:rsidRDefault="005A09B7" w:rsidP="0002423B">
            <w:pPr>
              <w:pStyle w:val="ProductList-Body"/>
              <w:rPr>
                <w:rFonts w:cs="Tahoma"/>
                <w:szCs w:val="18"/>
              </w:rPr>
            </w:pPr>
            <w:r>
              <w:rPr>
                <w:rFonts w:cs="Tahoma"/>
                <w:szCs w:val="18"/>
              </w:rPr>
              <w:t>30.000</w:t>
            </w:r>
          </w:p>
        </w:tc>
        <w:tc>
          <w:tcPr>
            <w:tcW w:w="3644" w:type="dxa"/>
            <w:vAlign w:val="bottom"/>
          </w:tcPr>
          <w:p w:rsidR="005A09B7" w:rsidRPr="00717EC0" w:rsidRDefault="005A09B7" w:rsidP="0002423B">
            <w:pPr>
              <w:pStyle w:val="ProductList-Body"/>
              <w:rPr>
                <w:rFonts w:cs="Tahoma"/>
                <w:szCs w:val="18"/>
              </w:rPr>
            </w:pPr>
            <w:r>
              <w:rPr>
                <w:rFonts w:cs="Tahoma"/>
                <w:szCs w:val="18"/>
              </w:rPr>
              <w:t>300.000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Dólar canadiense</w:t>
            </w:r>
          </w:p>
        </w:tc>
        <w:tc>
          <w:tcPr>
            <w:tcW w:w="1323" w:type="dxa"/>
            <w:vAlign w:val="bottom"/>
          </w:tcPr>
          <w:p w:rsidR="005A09B7" w:rsidRPr="00717EC0" w:rsidRDefault="005A09B7" w:rsidP="00332DA2">
            <w:pPr>
              <w:pStyle w:val="ProductList-Body"/>
              <w:rPr>
                <w:rFonts w:cs="Tahoma"/>
                <w:szCs w:val="18"/>
              </w:rPr>
            </w:pPr>
            <w:r>
              <w:rPr>
                <w:rFonts w:cs="Tahoma"/>
                <w:szCs w:val="18"/>
              </w:rPr>
              <w:t>CAD</w:t>
            </w:r>
          </w:p>
        </w:tc>
        <w:tc>
          <w:tcPr>
            <w:tcW w:w="3451" w:type="dxa"/>
            <w:vAlign w:val="bottom"/>
          </w:tcPr>
          <w:p w:rsidR="005A09B7" w:rsidRPr="00717EC0" w:rsidRDefault="005A09B7" w:rsidP="0002423B">
            <w:pPr>
              <w:pStyle w:val="ProductList-Body"/>
              <w:rPr>
                <w:rFonts w:cs="Tahoma"/>
                <w:szCs w:val="18"/>
              </w:rPr>
            </w:pPr>
            <w:r>
              <w:rPr>
                <w:rFonts w:cs="Tahoma"/>
                <w:szCs w:val="18"/>
              </w:rPr>
              <w:t>27.000</w:t>
            </w:r>
          </w:p>
        </w:tc>
        <w:tc>
          <w:tcPr>
            <w:tcW w:w="3644" w:type="dxa"/>
            <w:vAlign w:val="bottom"/>
          </w:tcPr>
          <w:p w:rsidR="005A09B7" w:rsidRPr="00717EC0" w:rsidRDefault="005A09B7" w:rsidP="0002423B">
            <w:pPr>
              <w:pStyle w:val="ProductList-Body"/>
              <w:rPr>
                <w:rFonts w:cs="Tahoma"/>
                <w:szCs w:val="18"/>
              </w:rPr>
            </w:pPr>
            <w:r>
              <w:rPr>
                <w:rFonts w:cs="Tahoma"/>
                <w:szCs w:val="18"/>
              </w:rPr>
              <w:t>270.000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Franco suizo</w:t>
            </w:r>
          </w:p>
        </w:tc>
        <w:tc>
          <w:tcPr>
            <w:tcW w:w="1323" w:type="dxa"/>
            <w:vAlign w:val="bottom"/>
          </w:tcPr>
          <w:p w:rsidR="005A09B7" w:rsidRPr="00717EC0" w:rsidRDefault="005A09B7" w:rsidP="00332DA2">
            <w:pPr>
              <w:pStyle w:val="ProductList-Body"/>
              <w:rPr>
                <w:rFonts w:cs="Tahoma"/>
                <w:szCs w:val="18"/>
              </w:rPr>
            </w:pPr>
            <w:r>
              <w:rPr>
                <w:rFonts w:cs="Tahoma"/>
                <w:szCs w:val="18"/>
              </w:rPr>
              <w:t>CHF</w:t>
            </w:r>
          </w:p>
        </w:tc>
        <w:tc>
          <w:tcPr>
            <w:tcW w:w="3451" w:type="dxa"/>
            <w:vAlign w:val="bottom"/>
          </w:tcPr>
          <w:p w:rsidR="005A09B7" w:rsidRPr="00717EC0" w:rsidRDefault="005A09B7" w:rsidP="0002423B">
            <w:pPr>
              <w:pStyle w:val="ProductList-Body"/>
              <w:rPr>
                <w:rFonts w:cs="Tahoma"/>
                <w:szCs w:val="18"/>
              </w:rPr>
            </w:pPr>
            <w:r>
              <w:rPr>
                <w:rFonts w:cs="Tahoma"/>
                <w:szCs w:val="18"/>
              </w:rPr>
              <w:t>S Fr. 33.000</w:t>
            </w:r>
          </w:p>
        </w:tc>
        <w:tc>
          <w:tcPr>
            <w:tcW w:w="3644" w:type="dxa"/>
            <w:vAlign w:val="bottom"/>
          </w:tcPr>
          <w:p w:rsidR="005A09B7" w:rsidRPr="00717EC0" w:rsidRDefault="005A09B7" w:rsidP="0002423B">
            <w:pPr>
              <w:pStyle w:val="ProductList-Body"/>
              <w:rPr>
                <w:rFonts w:cs="Tahoma"/>
                <w:szCs w:val="18"/>
              </w:rPr>
            </w:pPr>
            <w:r>
              <w:rPr>
                <w:rFonts w:cs="Tahoma"/>
                <w:szCs w:val="18"/>
              </w:rPr>
              <w:t>S Fr. 330.000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Renminbi de China</w:t>
            </w:r>
          </w:p>
        </w:tc>
        <w:tc>
          <w:tcPr>
            <w:tcW w:w="1323" w:type="dxa"/>
            <w:vAlign w:val="bottom"/>
          </w:tcPr>
          <w:p w:rsidR="005A09B7" w:rsidRPr="00717EC0" w:rsidRDefault="005A09B7" w:rsidP="00332DA2">
            <w:pPr>
              <w:pStyle w:val="ProductList-Body"/>
              <w:rPr>
                <w:rFonts w:cs="Tahoma"/>
                <w:szCs w:val="18"/>
              </w:rPr>
            </w:pPr>
            <w:r>
              <w:rPr>
                <w:rFonts w:cs="Tahoma"/>
                <w:szCs w:val="18"/>
              </w:rPr>
              <w:t>CNY</w:t>
            </w:r>
          </w:p>
        </w:tc>
        <w:tc>
          <w:tcPr>
            <w:tcW w:w="3451" w:type="dxa"/>
            <w:vAlign w:val="bottom"/>
          </w:tcPr>
          <w:p w:rsidR="005A09B7" w:rsidRPr="00717EC0" w:rsidRDefault="005A09B7" w:rsidP="0002423B">
            <w:pPr>
              <w:pStyle w:val="ProductList-Body"/>
              <w:rPr>
                <w:rFonts w:cs="Tahoma"/>
                <w:szCs w:val="18"/>
              </w:rPr>
            </w:pPr>
            <w:r>
              <w:rPr>
                <w:rFonts w:cs="Tahoma"/>
                <w:szCs w:val="18"/>
              </w:rPr>
              <w:t>CRC 165.000</w:t>
            </w:r>
          </w:p>
        </w:tc>
        <w:tc>
          <w:tcPr>
            <w:tcW w:w="3644" w:type="dxa"/>
            <w:vAlign w:val="bottom"/>
          </w:tcPr>
          <w:p w:rsidR="005A09B7" w:rsidRPr="00717EC0" w:rsidRDefault="005A09B7" w:rsidP="0002423B">
            <w:pPr>
              <w:pStyle w:val="ProductList-Body"/>
              <w:rPr>
                <w:rFonts w:cs="Tahoma"/>
                <w:szCs w:val="18"/>
              </w:rPr>
            </w:pPr>
            <w:r>
              <w:rPr>
                <w:rFonts w:cs="Tahoma"/>
                <w:szCs w:val="18"/>
              </w:rPr>
              <w:t>CRC 1.650.000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Corona danesa</w:t>
            </w:r>
          </w:p>
        </w:tc>
        <w:tc>
          <w:tcPr>
            <w:tcW w:w="1323" w:type="dxa"/>
            <w:vAlign w:val="bottom"/>
          </w:tcPr>
          <w:p w:rsidR="005A09B7" w:rsidRPr="00717EC0" w:rsidRDefault="005A09B7" w:rsidP="00332DA2">
            <w:pPr>
              <w:pStyle w:val="ProductList-Body"/>
              <w:rPr>
                <w:rFonts w:cs="Tahoma"/>
                <w:szCs w:val="18"/>
              </w:rPr>
            </w:pPr>
            <w:r>
              <w:rPr>
                <w:rFonts w:cs="Tahoma"/>
                <w:szCs w:val="18"/>
              </w:rPr>
              <w:t>DKK</w:t>
            </w:r>
          </w:p>
        </w:tc>
        <w:tc>
          <w:tcPr>
            <w:tcW w:w="3451" w:type="dxa"/>
            <w:vAlign w:val="bottom"/>
          </w:tcPr>
          <w:p w:rsidR="005A09B7" w:rsidRPr="00717EC0" w:rsidRDefault="005A09B7" w:rsidP="0002423B">
            <w:pPr>
              <w:pStyle w:val="ProductList-Body"/>
              <w:rPr>
                <w:rFonts w:cs="Tahoma"/>
                <w:szCs w:val="18"/>
              </w:rPr>
            </w:pPr>
            <w:r>
              <w:rPr>
                <w:rFonts w:cs="Tahoma"/>
                <w:szCs w:val="18"/>
              </w:rPr>
              <w:t>kr 160.000</w:t>
            </w:r>
          </w:p>
        </w:tc>
        <w:tc>
          <w:tcPr>
            <w:tcW w:w="3644" w:type="dxa"/>
            <w:vAlign w:val="bottom"/>
          </w:tcPr>
          <w:p w:rsidR="005A09B7" w:rsidRPr="00717EC0" w:rsidRDefault="005A09B7" w:rsidP="0002423B">
            <w:pPr>
              <w:pStyle w:val="ProductList-Body"/>
              <w:rPr>
                <w:rFonts w:cs="Tahoma"/>
                <w:szCs w:val="18"/>
              </w:rPr>
            </w:pPr>
            <w:r>
              <w:rPr>
                <w:rFonts w:cs="Tahoma"/>
                <w:szCs w:val="18"/>
              </w:rPr>
              <w:t>kr 1.600.000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EURO</w:t>
            </w:r>
          </w:p>
        </w:tc>
        <w:tc>
          <w:tcPr>
            <w:tcW w:w="1323" w:type="dxa"/>
            <w:vAlign w:val="bottom"/>
          </w:tcPr>
          <w:p w:rsidR="005A09B7" w:rsidRPr="00717EC0" w:rsidRDefault="005A09B7" w:rsidP="00332DA2">
            <w:pPr>
              <w:pStyle w:val="ProductList-Body"/>
              <w:rPr>
                <w:rFonts w:cs="Tahoma"/>
                <w:szCs w:val="18"/>
              </w:rPr>
            </w:pPr>
            <w:r>
              <w:rPr>
                <w:rFonts w:cs="Tahoma"/>
                <w:szCs w:val="18"/>
              </w:rPr>
              <w:t>EUR</w:t>
            </w:r>
          </w:p>
        </w:tc>
        <w:tc>
          <w:tcPr>
            <w:tcW w:w="3451" w:type="dxa"/>
            <w:vAlign w:val="bottom"/>
          </w:tcPr>
          <w:p w:rsidR="005A09B7" w:rsidRPr="00717EC0" w:rsidRDefault="005A09B7" w:rsidP="0002423B">
            <w:pPr>
              <w:pStyle w:val="ProductList-Body"/>
              <w:rPr>
                <w:rFonts w:cs="Tahoma"/>
                <w:szCs w:val="18"/>
              </w:rPr>
            </w:pPr>
            <w:r>
              <w:rPr>
                <w:rFonts w:cs="Tahoma"/>
                <w:szCs w:val="18"/>
              </w:rPr>
              <w:t>21.500</w:t>
            </w:r>
          </w:p>
        </w:tc>
        <w:tc>
          <w:tcPr>
            <w:tcW w:w="3644" w:type="dxa"/>
            <w:vAlign w:val="bottom"/>
          </w:tcPr>
          <w:p w:rsidR="005A09B7" w:rsidRPr="00717EC0" w:rsidRDefault="005A09B7" w:rsidP="0002423B">
            <w:pPr>
              <w:pStyle w:val="ProductList-Body"/>
              <w:rPr>
                <w:rFonts w:cs="Tahoma"/>
                <w:szCs w:val="18"/>
              </w:rPr>
            </w:pPr>
            <w:r>
              <w:rPr>
                <w:rFonts w:cs="Tahoma"/>
                <w:szCs w:val="18"/>
              </w:rPr>
              <w:t>215.000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Libra esterlina</w:t>
            </w:r>
          </w:p>
        </w:tc>
        <w:tc>
          <w:tcPr>
            <w:tcW w:w="1323" w:type="dxa"/>
            <w:vAlign w:val="bottom"/>
          </w:tcPr>
          <w:p w:rsidR="005A09B7" w:rsidRPr="00717EC0" w:rsidRDefault="005A09B7" w:rsidP="00332DA2">
            <w:pPr>
              <w:pStyle w:val="ProductList-Body"/>
              <w:rPr>
                <w:rFonts w:cs="Tahoma"/>
                <w:szCs w:val="18"/>
              </w:rPr>
            </w:pPr>
            <w:r>
              <w:rPr>
                <w:rFonts w:cs="Tahoma"/>
                <w:szCs w:val="18"/>
              </w:rPr>
              <w:t>GBP</w:t>
            </w:r>
          </w:p>
        </w:tc>
        <w:tc>
          <w:tcPr>
            <w:tcW w:w="3451" w:type="dxa"/>
            <w:vAlign w:val="bottom"/>
          </w:tcPr>
          <w:p w:rsidR="005A09B7" w:rsidRPr="00717EC0" w:rsidRDefault="005A09B7" w:rsidP="0002423B">
            <w:pPr>
              <w:pStyle w:val="ProductList-Body"/>
              <w:rPr>
                <w:rFonts w:cs="Tahoma"/>
                <w:szCs w:val="18"/>
              </w:rPr>
            </w:pPr>
            <w:r>
              <w:rPr>
                <w:rFonts w:cs="Tahoma"/>
                <w:szCs w:val="18"/>
              </w:rPr>
              <w:t>£13.500</w:t>
            </w:r>
          </w:p>
        </w:tc>
        <w:tc>
          <w:tcPr>
            <w:tcW w:w="3644" w:type="dxa"/>
            <w:vAlign w:val="bottom"/>
          </w:tcPr>
          <w:p w:rsidR="005A09B7" w:rsidRPr="00717EC0" w:rsidRDefault="005A09B7" w:rsidP="0002423B">
            <w:pPr>
              <w:pStyle w:val="ProductList-Body"/>
              <w:rPr>
                <w:rFonts w:cs="Tahoma"/>
                <w:szCs w:val="18"/>
              </w:rPr>
            </w:pPr>
            <w:r>
              <w:rPr>
                <w:rFonts w:cs="Tahoma"/>
                <w:szCs w:val="18"/>
              </w:rPr>
              <w:t>£135.000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Yen japonés</w:t>
            </w:r>
          </w:p>
        </w:tc>
        <w:tc>
          <w:tcPr>
            <w:tcW w:w="1323" w:type="dxa"/>
            <w:vAlign w:val="bottom"/>
          </w:tcPr>
          <w:p w:rsidR="005A09B7" w:rsidRPr="00717EC0" w:rsidRDefault="005A09B7" w:rsidP="00332DA2">
            <w:pPr>
              <w:pStyle w:val="ProductList-Body"/>
              <w:rPr>
                <w:rFonts w:cs="Tahoma"/>
                <w:szCs w:val="18"/>
              </w:rPr>
            </w:pPr>
            <w:r>
              <w:rPr>
                <w:rFonts w:cs="Tahoma"/>
                <w:szCs w:val="18"/>
              </w:rPr>
              <w:t>JPY</w:t>
            </w:r>
          </w:p>
        </w:tc>
        <w:tc>
          <w:tcPr>
            <w:tcW w:w="3451" w:type="dxa"/>
            <w:vAlign w:val="bottom"/>
          </w:tcPr>
          <w:p w:rsidR="005A09B7" w:rsidRPr="00717EC0" w:rsidRDefault="005A09B7" w:rsidP="0002423B">
            <w:pPr>
              <w:pStyle w:val="ProductList-Body"/>
              <w:rPr>
                <w:rFonts w:cs="Tahoma"/>
                <w:szCs w:val="18"/>
              </w:rPr>
            </w:pPr>
            <w:r>
              <w:rPr>
                <w:rFonts w:cs="Tahoma"/>
                <w:szCs w:val="18"/>
              </w:rPr>
              <w:t>JPY 2.400.000</w:t>
            </w:r>
          </w:p>
        </w:tc>
        <w:tc>
          <w:tcPr>
            <w:tcW w:w="3644" w:type="dxa"/>
            <w:vAlign w:val="bottom"/>
          </w:tcPr>
          <w:p w:rsidR="005A09B7" w:rsidRPr="00717EC0" w:rsidRDefault="005A09B7" w:rsidP="0002423B">
            <w:pPr>
              <w:pStyle w:val="ProductList-Body"/>
              <w:rPr>
                <w:rFonts w:cs="Tahoma"/>
                <w:szCs w:val="18"/>
              </w:rPr>
            </w:pPr>
            <w:r>
              <w:rPr>
                <w:rFonts w:cs="Tahoma"/>
                <w:szCs w:val="18"/>
              </w:rPr>
              <w:t>JPY 24.000.000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Won coreano</w:t>
            </w:r>
          </w:p>
        </w:tc>
        <w:tc>
          <w:tcPr>
            <w:tcW w:w="1323" w:type="dxa"/>
            <w:vAlign w:val="bottom"/>
          </w:tcPr>
          <w:p w:rsidR="005A09B7" w:rsidRPr="00717EC0" w:rsidRDefault="005A09B7" w:rsidP="00332DA2">
            <w:pPr>
              <w:pStyle w:val="ProductList-Body"/>
              <w:rPr>
                <w:rFonts w:cs="Tahoma"/>
                <w:szCs w:val="18"/>
              </w:rPr>
            </w:pPr>
            <w:r>
              <w:rPr>
                <w:rFonts w:cs="Tahoma"/>
                <w:szCs w:val="18"/>
              </w:rPr>
              <w:t>KRW</w:t>
            </w:r>
          </w:p>
        </w:tc>
        <w:tc>
          <w:tcPr>
            <w:tcW w:w="3451" w:type="dxa"/>
            <w:vAlign w:val="bottom"/>
          </w:tcPr>
          <w:p w:rsidR="005A09B7" w:rsidRPr="00717EC0" w:rsidRDefault="005A09B7" w:rsidP="0002423B">
            <w:pPr>
              <w:pStyle w:val="ProductList-Body"/>
              <w:rPr>
                <w:rFonts w:cs="Tahoma"/>
                <w:szCs w:val="18"/>
              </w:rPr>
            </w:pPr>
            <w:r>
              <w:rPr>
                <w:rFonts w:cs="Tahoma"/>
                <w:szCs w:val="18"/>
              </w:rPr>
              <w:t>KWD 24.000.000</w:t>
            </w:r>
          </w:p>
        </w:tc>
        <w:tc>
          <w:tcPr>
            <w:tcW w:w="3644" w:type="dxa"/>
            <w:vAlign w:val="bottom"/>
          </w:tcPr>
          <w:p w:rsidR="005A09B7" w:rsidRPr="00717EC0" w:rsidRDefault="005A09B7" w:rsidP="0002423B">
            <w:pPr>
              <w:pStyle w:val="ProductList-Body"/>
              <w:rPr>
                <w:rFonts w:cs="Tahoma"/>
                <w:szCs w:val="18"/>
              </w:rPr>
            </w:pPr>
            <w:r>
              <w:rPr>
                <w:rFonts w:cs="Tahoma"/>
                <w:szCs w:val="18"/>
              </w:rPr>
              <w:t>KWD 240.000.000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Corona noruega</w:t>
            </w:r>
          </w:p>
        </w:tc>
        <w:tc>
          <w:tcPr>
            <w:tcW w:w="1323" w:type="dxa"/>
            <w:vAlign w:val="bottom"/>
          </w:tcPr>
          <w:p w:rsidR="005A09B7" w:rsidRPr="00717EC0" w:rsidRDefault="005A09B7" w:rsidP="00332DA2">
            <w:pPr>
              <w:pStyle w:val="ProductList-Body"/>
              <w:rPr>
                <w:rFonts w:cs="Tahoma"/>
                <w:szCs w:val="18"/>
              </w:rPr>
            </w:pPr>
            <w:r>
              <w:rPr>
                <w:rFonts w:cs="Tahoma"/>
                <w:szCs w:val="18"/>
              </w:rPr>
              <w:t>NOK</w:t>
            </w:r>
          </w:p>
        </w:tc>
        <w:tc>
          <w:tcPr>
            <w:tcW w:w="3451" w:type="dxa"/>
            <w:vAlign w:val="bottom"/>
          </w:tcPr>
          <w:p w:rsidR="005A09B7" w:rsidRPr="00717EC0" w:rsidRDefault="005A09B7" w:rsidP="0002423B">
            <w:pPr>
              <w:pStyle w:val="ProductList-Body"/>
              <w:rPr>
                <w:rFonts w:cs="Tahoma"/>
                <w:szCs w:val="18"/>
              </w:rPr>
            </w:pPr>
            <w:r>
              <w:rPr>
                <w:rFonts w:cs="Tahoma"/>
                <w:szCs w:val="18"/>
              </w:rPr>
              <w:t>kr 165.000</w:t>
            </w:r>
          </w:p>
        </w:tc>
        <w:tc>
          <w:tcPr>
            <w:tcW w:w="3644" w:type="dxa"/>
            <w:vAlign w:val="bottom"/>
          </w:tcPr>
          <w:p w:rsidR="005A09B7" w:rsidRPr="00717EC0" w:rsidRDefault="005A09B7" w:rsidP="0002423B">
            <w:pPr>
              <w:pStyle w:val="ProductList-Body"/>
              <w:rPr>
                <w:rFonts w:cs="Tahoma"/>
                <w:szCs w:val="18"/>
              </w:rPr>
            </w:pPr>
            <w:r>
              <w:rPr>
                <w:rFonts w:cs="Tahoma"/>
                <w:szCs w:val="18"/>
              </w:rPr>
              <w:t>kr 1.650.000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Dólar neozelandés</w:t>
            </w:r>
          </w:p>
        </w:tc>
        <w:tc>
          <w:tcPr>
            <w:tcW w:w="1323" w:type="dxa"/>
            <w:vAlign w:val="bottom"/>
          </w:tcPr>
          <w:p w:rsidR="005A09B7" w:rsidRPr="00717EC0" w:rsidRDefault="005A09B7" w:rsidP="00332DA2">
            <w:pPr>
              <w:pStyle w:val="ProductList-Body"/>
              <w:rPr>
                <w:rFonts w:cs="Tahoma"/>
                <w:szCs w:val="18"/>
              </w:rPr>
            </w:pPr>
            <w:r>
              <w:rPr>
                <w:rFonts w:cs="Tahoma"/>
                <w:szCs w:val="18"/>
              </w:rPr>
              <w:t>NZD</w:t>
            </w:r>
          </w:p>
        </w:tc>
        <w:tc>
          <w:tcPr>
            <w:tcW w:w="3451" w:type="dxa"/>
            <w:vAlign w:val="bottom"/>
          </w:tcPr>
          <w:p w:rsidR="005A09B7" w:rsidRPr="00717EC0" w:rsidRDefault="005A09B7" w:rsidP="0002423B">
            <w:pPr>
              <w:pStyle w:val="ProductList-Body"/>
              <w:rPr>
                <w:rFonts w:cs="Tahoma"/>
                <w:szCs w:val="18"/>
              </w:rPr>
            </w:pPr>
            <w:r>
              <w:rPr>
                <w:rFonts w:cs="Tahoma"/>
                <w:szCs w:val="18"/>
              </w:rPr>
              <w:t>35.000</w:t>
            </w:r>
          </w:p>
        </w:tc>
        <w:tc>
          <w:tcPr>
            <w:tcW w:w="3644" w:type="dxa"/>
            <w:vAlign w:val="bottom"/>
          </w:tcPr>
          <w:p w:rsidR="005A09B7" w:rsidRPr="00717EC0" w:rsidRDefault="005A09B7" w:rsidP="0002423B">
            <w:pPr>
              <w:pStyle w:val="ProductList-Body"/>
              <w:rPr>
                <w:rFonts w:cs="Tahoma"/>
                <w:szCs w:val="18"/>
              </w:rPr>
            </w:pPr>
            <w:r>
              <w:rPr>
                <w:rFonts w:cs="Tahoma"/>
                <w:szCs w:val="18"/>
              </w:rPr>
              <w:t>350.000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Corona sueca</w:t>
            </w:r>
          </w:p>
        </w:tc>
        <w:tc>
          <w:tcPr>
            <w:tcW w:w="1323" w:type="dxa"/>
            <w:vAlign w:val="bottom"/>
          </w:tcPr>
          <w:p w:rsidR="005A09B7" w:rsidRPr="00717EC0" w:rsidRDefault="005A09B7" w:rsidP="00332DA2">
            <w:pPr>
              <w:pStyle w:val="ProductList-Body"/>
              <w:rPr>
                <w:rFonts w:cs="Tahoma"/>
                <w:szCs w:val="18"/>
              </w:rPr>
            </w:pPr>
            <w:r>
              <w:rPr>
                <w:rFonts w:cs="Tahoma"/>
                <w:szCs w:val="18"/>
              </w:rPr>
              <w:t>SEK</w:t>
            </w:r>
          </w:p>
        </w:tc>
        <w:tc>
          <w:tcPr>
            <w:tcW w:w="3451" w:type="dxa"/>
            <w:vAlign w:val="bottom"/>
          </w:tcPr>
          <w:p w:rsidR="005A09B7" w:rsidRPr="00717EC0" w:rsidRDefault="005A09B7" w:rsidP="0002423B">
            <w:pPr>
              <w:pStyle w:val="ProductList-Body"/>
              <w:rPr>
                <w:rFonts w:cs="Tahoma"/>
                <w:szCs w:val="18"/>
              </w:rPr>
            </w:pPr>
            <w:r>
              <w:rPr>
                <w:rFonts w:cs="Tahoma"/>
                <w:szCs w:val="18"/>
              </w:rPr>
              <w:t>kr 200.000</w:t>
            </w:r>
          </w:p>
        </w:tc>
        <w:tc>
          <w:tcPr>
            <w:tcW w:w="3644" w:type="dxa"/>
            <w:vAlign w:val="bottom"/>
          </w:tcPr>
          <w:p w:rsidR="005A09B7" w:rsidRPr="00717EC0" w:rsidRDefault="005A09B7" w:rsidP="0002423B">
            <w:pPr>
              <w:pStyle w:val="ProductList-Body"/>
              <w:rPr>
                <w:rFonts w:cs="Tahoma"/>
                <w:szCs w:val="18"/>
              </w:rPr>
            </w:pPr>
            <w:r>
              <w:rPr>
                <w:rFonts w:cs="Tahoma"/>
                <w:szCs w:val="18"/>
              </w:rPr>
              <w:t>kr 2.000.000</w:t>
            </w:r>
          </w:p>
        </w:tc>
      </w:tr>
      <w:tr w:rsidR="005A09B7" w:rsidRPr="00717EC0" w:rsidTr="000031B9">
        <w:trPr>
          <w:trHeight w:val="236"/>
        </w:trPr>
        <w:tc>
          <w:tcPr>
            <w:tcW w:w="1917" w:type="dxa"/>
            <w:vAlign w:val="bottom"/>
          </w:tcPr>
          <w:p w:rsidR="005A09B7" w:rsidRPr="00717EC0" w:rsidRDefault="005A09B7" w:rsidP="00332DA2">
            <w:pPr>
              <w:pStyle w:val="ProductList-Body"/>
              <w:rPr>
                <w:rFonts w:cs="Tahoma"/>
                <w:szCs w:val="18"/>
              </w:rPr>
            </w:pPr>
            <w:r>
              <w:rPr>
                <w:rFonts w:cs="Tahoma"/>
                <w:szCs w:val="18"/>
              </w:rPr>
              <w:t>Nuevo dólar de Taiwán</w:t>
            </w:r>
          </w:p>
        </w:tc>
        <w:tc>
          <w:tcPr>
            <w:tcW w:w="1323" w:type="dxa"/>
            <w:vAlign w:val="bottom"/>
          </w:tcPr>
          <w:p w:rsidR="005A09B7" w:rsidRPr="00717EC0" w:rsidRDefault="005A09B7" w:rsidP="00332DA2">
            <w:pPr>
              <w:pStyle w:val="ProductList-Body"/>
              <w:rPr>
                <w:rFonts w:cs="Tahoma"/>
                <w:szCs w:val="18"/>
              </w:rPr>
            </w:pPr>
            <w:r>
              <w:rPr>
                <w:rFonts w:cs="Tahoma"/>
                <w:szCs w:val="18"/>
              </w:rPr>
              <w:t>TWD</w:t>
            </w:r>
          </w:p>
        </w:tc>
        <w:tc>
          <w:tcPr>
            <w:tcW w:w="3451" w:type="dxa"/>
            <w:vAlign w:val="bottom"/>
          </w:tcPr>
          <w:p w:rsidR="005A09B7" w:rsidRPr="00717EC0" w:rsidRDefault="005A09B7" w:rsidP="0002423B">
            <w:pPr>
              <w:pStyle w:val="ProductList-Body"/>
              <w:rPr>
                <w:rFonts w:cs="Tahoma"/>
                <w:szCs w:val="18"/>
              </w:rPr>
            </w:pPr>
            <w:r>
              <w:rPr>
                <w:rFonts w:cs="Tahoma"/>
                <w:szCs w:val="18"/>
              </w:rPr>
              <w:t>NTD 700.000</w:t>
            </w:r>
          </w:p>
        </w:tc>
        <w:tc>
          <w:tcPr>
            <w:tcW w:w="3644" w:type="dxa"/>
            <w:vAlign w:val="bottom"/>
          </w:tcPr>
          <w:p w:rsidR="005A09B7" w:rsidRPr="00717EC0" w:rsidRDefault="005A09B7" w:rsidP="0002423B">
            <w:pPr>
              <w:pStyle w:val="ProductList-Body"/>
              <w:rPr>
                <w:rFonts w:cs="Tahoma"/>
                <w:szCs w:val="18"/>
              </w:rPr>
            </w:pPr>
            <w:r>
              <w:rPr>
                <w:rFonts w:cs="Tahoma"/>
                <w:szCs w:val="18"/>
              </w:rPr>
              <w:t>NTD 7.000.000</w:t>
            </w:r>
          </w:p>
        </w:tc>
      </w:tr>
      <w:tr w:rsidR="005A09B7" w:rsidRPr="00717EC0" w:rsidTr="000031B9">
        <w:trPr>
          <w:trHeight w:val="236"/>
        </w:trPr>
        <w:tc>
          <w:tcPr>
            <w:tcW w:w="1917" w:type="dxa"/>
          </w:tcPr>
          <w:p w:rsidR="005A09B7" w:rsidRPr="00717EC0" w:rsidRDefault="005A09B7" w:rsidP="00332DA2">
            <w:pPr>
              <w:pStyle w:val="ProductList-Body"/>
              <w:rPr>
                <w:rFonts w:cs="Tahoma"/>
                <w:szCs w:val="18"/>
              </w:rPr>
            </w:pPr>
            <w:r>
              <w:rPr>
                <w:rFonts w:cs="Tahoma"/>
                <w:szCs w:val="18"/>
              </w:rPr>
              <w:t>Rupia india</w:t>
            </w:r>
          </w:p>
        </w:tc>
        <w:tc>
          <w:tcPr>
            <w:tcW w:w="1323" w:type="dxa"/>
          </w:tcPr>
          <w:p w:rsidR="005A09B7" w:rsidRPr="00717EC0" w:rsidRDefault="005A09B7" w:rsidP="00332DA2">
            <w:pPr>
              <w:pStyle w:val="ProductList-Body"/>
              <w:rPr>
                <w:rFonts w:cs="Tahoma"/>
                <w:szCs w:val="18"/>
              </w:rPr>
            </w:pPr>
            <w:r>
              <w:rPr>
                <w:rFonts w:cs="Tahoma"/>
                <w:szCs w:val="18"/>
              </w:rPr>
              <w:t>INR</w:t>
            </w:r>
          </w:p>
        </w:tc>
        <w:tc>
          <w:tcPr>
            <w:tcW w:w="3451" w:type="dxa"/>
          </w:tcPr>
          <w:p w:rsidR="005A09B7" w:rsidRPr="00717EC0" w:rsidRDefault="005A09B7" w:rsidP="0002423B">
            <w:pPr>
              <w:pStyle w:val="ProductList-Body"/>
              <w:rPr>
                <w:rFonts w:cs="Tahoma"/>
                <w:szCs w:val="18"/>
              </w:rPr>
            </w:pPr>
            <w:r>
              <w:rPr>
                <w:rFonts w:cs="Tahoma"/>
                <w:szCs w:val="18"/>
              </w:rPr>
              <w:t>INR 1.000.000</w:t>
            </w:r>
          </w:p>
        </w:tc>
        <w:tc>
          <w:tcPr>
            <w:tcW w:w="3644" w:type="dxa"/>
          </w:tcPr>
          <w:p w:rsidR="005A09B7" w:rsidRPr="00717EC0" w:rsidRDefault="005A09B7" w:rsidP="0002423B">
            <w:pPr>
              <w:pStyle w:val="ProductList-Body"/>
              <w:rPr>
                <w:rFonts w:cs="Tahoma"/>
                <w:szCs w:val="18"/>
              </w:rPr>
            </w:pPr>
            <w:r>
              <w:rPr>
                <w:rFonts w:cs="Tahoma"/>
                <w:szCs w:val="18"/>
              </w:rPr>
              <w:t>INR 10.000.000</w:t>
            </w:r>
          </w:p>
        </w:tc>
      </w:tr>
      <w:tr w:rsidR="005A09B7" w:rsidRPr="00717EC0" w:rsidTr="000031B9">
        <w:trPr>
          <w:trHeight w:val="236"/>
        </w:trPr>
        <w:tc>
          <w:tcPr>
            <w:tcW w:w="1917" w:type="dxa"/>
          </w:tcPr>
          <w:p w:rsidR="005A09B7" w:rsidRPr="00717EC0" w:rsidRDefault="005A09B7" w:rsidP="00332DA2">
            <w:pPr>
              <w:pStyle w:val="ProductList-Body"/>
              <w:rPr>
                <w:rFonts w:cs="Tahoma"/>
                <w:szCs w:val="18"/>
              </w:rPr>
            </w:pPr>
            <w:r>
              <w:rPr>
                <w:rFonts w:cs="Tahoma"/>
                <w:szCs w:val="18"/>
              </w:rPr>
              <w:t>Rublo ruso</w:t>
            </w:r>
          </w:p>
        </w:tc>
        <w:tc>
          <w:tcPr>
            <w:tcW w:w="1323" w:type="dxa"/>
          </w:tcPr>
          <w:p w:rsidR="005A09B7" w:rsidRPr="00717EC0" w:rsidRDefault="005A09B7" w:rsidP="00332DA2">
            <w:pPr>
              <w:pStyle w:val="ProductList-Body"/>
              <w:rPr>
                <w:rFonts w:cs="Tahoma"/>
                <w:szCs w:val="18"/>
              </w:rPr>
            </w:pPr>
            <w:r>
              <w:rPr>
                <w:rFonts w:cs="Tahoma"/>
                <w:szCs w:val="18"/>
              </w:rPr>
              <w:t>RUB</w:t>
            </w:r>
          </w:p>
        </w:tc>
        <w:tc>
          <w:tcPr>
            <w:tcW w:w="3451" w:type="dxa"/>
          </w:tcPr>
          <w:p w:rsidR="005A09B7" w:rsidRPr="00717EC0" w:rsidRDefault="005A09B7" w:rsidP="0002423B">
            <w:pPr>
              <w:pStyle w:val="ProductList-Body"/>
              <w:rPr>
                <w:rFonts w:cs="Tahoma"/>
                <w:szCs w:val="18"/>
              </w:rPr>
            </w:pPr>
            <w:r>
              <w:rPr>
                <w:rFonts w:cs="Tahoma"/>
                <w:szCs w:val="18"/>
              </w:rPr>
              <w:t>RUB 660.000</w:t>
            </w:r>
          </w:p>
        </w:tc>
        <w:tc>
          <w:tcPr>
            <w:tcW w:w="3644" w:type="dxa"/>
          </w:tcPr>
          <w:p w:rsidR="005A09B7" w:rsidRPr="00717EC0" w:rsidRDefault="005A09B7" w:rsidP="0002423B">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Los incidentes se asignan durante el periodo de vigencia de la cobertura de SA según la opción de pago.</w:t>
      </w:r>
      <w:r w:rsidR="005366E7">
        <w:rPr>
          <w:rFonts w:cs="Tahoma"/>
          <w:szCs w:val="18"/>
        </w:rPr>
        <w:t xml:space="preserve"> </w:t>
      </w:r>
      <w:r>
        <w:rPr>
          <w:rFonts w:cs="Tahoma"/>
          <w:szCs w:val="18"/>
        </w:rPr>
        <w:t>Los contratos que reflejan pagos fraccionados concederán incidentes durante todo el periodo de vigencia; los contratos que reflejan pagos de suma total concederán incidentes por adelantado.</w:t>
      </w:r>
      <w:r w:rsidR="005366E7">
        <w:rPr>
          <w:rFonts w:cs="Tahoma"/>
          <w:szCs w:val="18"/>
        </w:rPr>
        <w:t xml:space="preserve"> </w:t>
      </w:r>
      <w:r>
        <w:rPr>
          <w:rFonts w:cs="Tahoma"/>
          <w:szCs w:val="18"/>
        </w:rPr>
        <w:t>Las compras realizadas tras el pedido inicial desencadenarán el nuevo cálculo de los incidentes concedidos y la asignación anual.</w:t>
      </w:r>
      <w:r w:rsidR="005366E7">
        <w:rPr>
          <w:rFonts w:cs="Tahoma"/>
          <w:szCs w:val="18"/>
        </w:rPr>
        <w:t xml:space="preserve"> </w:t>
      </w:r>
      <w:r>
        <w:rPr>
          <w:rFonts w:cs="Tahoma"/>
          <w:szCs w:val="18"/>
        </w:rPr>
        <w:t>Los Incidentes de soporte telefónico que no se hayan utilizado expirarán en el momento de la expiración de la cobertura de SA.</w:t>
      </w:r>
      <w:r w:rsidR="005366E7">
        <w:rPr>
          <w:rFonts w:cs="Tahoma"/>
          <w:szCs w:val="18"/>
        </w:rPr>
        <w:t xml:space="preserve"> </w:t>
      </w:r>
      <w:r>
        <w:rPr>
          <w:rFonts w:cs="Tahoma"/>
          <w:szCs w:val="18"/>
        </w:rPr>
        <w:t>Los Incidentes de soporte telefónico no podrán transmitirse entre inscripciones o contratos.</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El acceso al soporte telefónico local está disponible durante el horario laboral en el sitio web </w:t>
      </w:r>
      <w:hyperlink r:id="rId68" w:history="1">
        <w:r>
          <w:rPr>
            <w:rStyle w:val="Hyperlink"/>
            <w:rFonts w:cs="Tahoma"/>
            <w:szCs w:val="18"/>
          </w:rPr>
          <w:t>http://support.microsoft.com/gp/saphone</w:t>
        </w:r>
      </w:hyperlink>
      <w:r>
        <w:rPr>
          <w:rFonts w:cs="Tahoma"/>
          <w:szCs w:val="18"/>
        </w:rPr>
        <w:t>.</w:t>
      </w:r>
      <w:r w:rsidR="005366E7">
        <w:rPr>
          <w:rFonts w:cs="Tahoma"/>
          <w:szCs w:val="18"/>
        </w:rPr>
        <w:t xml:space="preserve"> </w:t>
      </w:r>
      <w:r>
        <w:rPr>
          <w:rFonts w:cs="Tahoma"/>
          <w:szCs w:val="18"/>
        </w:rPr>
        <w:t>El</w:t>
      </w:r>
      <w:r w:rsidR="005A09B7">
        <w:rPr>
          <w:rFonts w:cs="Tahoma"/>
          <w:szCs w:val="18"/>
        </w:rPr>
        <w:t> </w:t>
      </w:r>
      <w:r>
        <w:rPr>
          <w:rFonts w:cs="Tahoma"/>
          <w:szCs w:val="18"/>
        </w:rPr>
        <w:t>soporte telefónico después del horario laboral puede proporcionarse a través de centros de soporte técnico regionales e internacionales.</w:t>
      </w:r>
      <w:r w:rsidR="005366E7">
        <w:rPr>
          <w:rFonts w:cs="Tahoma"/>
          <w:szCs w:val="18"/>
        </w:rPr>
        <w:t xml:space="preserve"> </w:t>
      </w:r>
      <w:r>
        <w:rPr>
          <w:rFonts w:cs="Tahoma"/>
          <w:szCs w:val="18"/>
        </w:rPr>
        <w:t>El</w:t>
      </w:r>
      <w:r w:rsidR="005A09B7">
        <w:rPr>
          <w:rFonts w:cs="Tahoma"/>
          <w:szCs w:val="18"/>
        </w:rPr>
        <w:t> </w:t>
      </w:r>
      <w:r>
        <w:rPr>
          <w:rFonts w:cs="Tahoma"/>
          <w:szCs w:val="18"/>
        </w:rPr>
        <w:t>soporte telefónico después del horario laboral solo puede utilizarse para iniciar solicitudes de soporte técnico crítico para el negocio.</w:t>
      </w:r>
      <w:r w:rsidR="005366E7">
        <w:rPr>
          <w:rFonts w:cs="Tahoma"/>
          <w:szCs w:val="18"/>
        </w:rPr>
        <w:t xml:space="preserve"> </w:t>
      </w:r>
      <w:r>
        <w:rPr>
          <w:rFonts w:cs="Tahoma"/>
          <w:szCs w:val="18"/>
        </w:rPr>
        <w:t>El horario</w:t>
      </w:r>
      <w:r w:rsidR="00A32F28">
        <w:rPr>
          <w:rFonts w:cs="Tahoma"/>
          <w:szCs w:val="18"/>
        </w:rPr>
        <w:t> </w:t>
      </w:r>
      <w:r>
        <w:rPr>
          <w:rFonts w:cs="Tahoma"/>
          <w:szCs w:val="18"/>
        </w:rPr>
        <w:t>laboral se determina según la región.</w:t>
      </w:r>
      <w:r w:rsidR="005366E7">
        <w:rPr>
          <w:rFonts w:cs="Tahoma"/>
          <w:szCs w:val="18"/>
        </w:rPr>
        <w:t xml:space="preserve"> </w:t>
      </w:r>
      <w:r>
        <w:rPr>
          <w:rFonts w:cs="Tahoma"/>
          <w:szCs w:val="18"/>
        </w:rPr>
        <w:t>El servicio de soporte telefónico no está disponible en todos los idiomas ni en todas las regiones.</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Incidentes basados en web</w:t>
      </w:r>
      <w:bookmarkEnd w:id="1581"/>
      <w:r>
        <w:rPr>
          <w:rFonts w:cs="Tahoma"/>
          <w:b/>
          <w:szCs w:val="18"/>
        </w:rPr>
        <w:t xml:space="preserve"> </w:t>
      </w:r>
    </w:p>
    <w:p w:rsidR="00332DA2" w:rsidRPr="00542495" w:rsidRDefault="00332DA2" w:rsidP="00840F96">
      <w:pPr>
        <w:pStyle w:val="ProductList-Body"/>
        <w:ind w:left="180"/>
        <w:rPr>
          <w:rFonts w:cs="Tahoma"/>
          <w:szCs w:val="18"/>
        </w:rPr>
      </w:pPr>
      <w:r>
        <w:rPr>
          <w:rFonts w:cs="Tahoma"/>
          <w:szCs w:val="18"/>
        </w:rPr>
        <w:t>Los clientes (excepto los clientes que cuenten con licencia Academic Select, Select Plus for Academic, licencia Academic Open, contrato Campus y</w:t>
      </w:r>
      <w:r w:rsidR="005A09B7">
        <w:rPr>
          <w:rFonts w:cs="Tahoma"/>
          <w:szCs w:val="18"/>
        </w:rPr>
        <w:t> </w:t>
      </w:r>
      <w:r>
        <w:rPr>
          <w:rFonts w:cs="Tahoma"/>
          <w:szCs w:val="18"/>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5366E7">
        <w:rPr>
          <w:rFonts w:cs="Tahoma"/>
          <w:szCs w:val="18"/>
        </w:rPr>
        <w:t xml:space="preserve"> </w:t>
      </w:r>
      <w:r>
        <w:rPr>
          <w:rFonts w:cs="Tahoma"/>
          <w:szCs w:val="18"/>
        </w:rPr>
        <w:t>El acceso a los sitios de soporte técnico electrónico está disponible 24 horas al día, 7 días a la semana, aunque las respuestas se proporcionarán durante el horario laboral.</w:t>
      </w:r>
      <w:r w:rsidR="005366E7">
        <w:rPr>
          <w:rFonts w:cs="Tahoma"/>
          <w:szCs w:val="18"/>
        </w:rPr>
        <w:t xml:space="preserve"> </w:t>
      </w:r>
      <w:r>
        <w:rPr>
          <w:rFonts w:cs="Tahoma"/>
          <w:szCs w:val="18"/>
        </w:rPr>
        <w:t xml:space="preserve">Consulte las Variaciones del horario laboral según la región en la sección </w:t>
      </w:r>
      <w:r w:rsidR="00371F1F">
        <w:rPr>
          <w:rFonts w:cs="Tahoma"/>
          <w:szCs w:val="18"/>
        </w:rPr>
        <w:t>“</w:t>
      </w:r>
      <w:r>
        <w:rPr>
          <w:rFonts w:cs="Tahoma"/>
          <w:szCs w:val="18"/>
        </w:rPr>
        <w:t>Concesiones de Incidentes de Soporte Telefónico</w:t>
      </w:r>
      <w:r w:rsidR="00371F1F">
        <w:rPr>
          <w:rFonts w:cs="Tahoma"/>
          <w:szCs w:val="18"/>
        </w:rPr>
        <w:t>”</w:t>
      </w:r>
      <w:r>
        <w:rPr>
          <w:rFonts w:cs="Tahoma"/>
          <w:szCs w:val="18"/>
        </w:rPr>
        <w:t xml:space="preserve"> anterior.</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Los incidentes iniciados por teléfono se incluirán en el balance disponible de incidentes telefónicos en el momento de la resolución.</w:t>
      </w:r>
      <w:r w:rsidR="005366E7">
        <w:rPr>
          <w:rFonts w:cs="Tahoma"/>
          <w:szCs w:val="18"/>
        </w:rPr>
        <w:t xml:space="preserve"> </w:t>
      </w:r>
      <w:r>
        <w:rPr>
          <w:rFonts w:cs="Tahoma"/>
          <w:szCs w:val="18"/>
        </w:rPr>
        <w:t>Los incidentes iniciados a través de la web se solucionan según sea necesario y se realizarán a través de la web, correo electrónico y otros medios electrónicos.</w:t>
      </w:r>
      <w:r w:rsidR="005366E7">
        <w:rPr>
          <w:rFonts w:cs="Tahoma"/>
          <w:szCs w:val="18"/>
        </w:rPr>
        <w:t xml:space="preserve"> </w:t>
      </w:r>
      <w:r>
        <w:rPr>
          <w:rFonts w:cs="Tahoma"/>
          <w:szCs w:val="18"/>
        </w:rPr>
        <w:t>Los incidentes iniciados a través de la web que el Cliente convierte a incidentes de resolución telefónica se incluirán en el balance disponible de incidentes telefónicos en el momento de la resolución.</w:t>
      </w:r>
      <w:r w:rsidR="005366E7">
        <w:rPr>
          <w:rFonts w:cs="Tahoma"/>
          <w:szCs w:val="18"/>
        </w:rPr>
        <w:t xml:space="preserve"> </w:t>
      </w:r>
      <w:r>
        <w:rPr>
          <w:rFonts w:cs="Tahoma"/>
          <w:szCs w:val="18"/>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5366E7">
        <w:rPr>
          <w:rFonts w:cs="Tahoma"/>
          <w:szCs w:val="18"/>
        </w:rPr>
        <w:t xml:space="preserve">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Los incidentes de Soporte web no se pueden transmitir entre licencias.</w:t>
      </w:r>
      <w:r w:rsidR="005366E7">
        <w:rPr>
          <w:rFonts w:cs="Tahoma"/>
          <w:szCs w:val="18"/>
        </w:rPr>
        <w:t xml:space="preserve"> </w:t>
      </w:r>
      <w:r>
        <w:rPr>
          <w:rFonts w:cs="Tahoma"/>
          <w:szCs w:val="18"/>
        </w:rPr>
        <w:t>Consulte los Derechos de uso de los productos para obtener más detalles sobre la cesión o la reasignación de licencias a servidores físicos.</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Contactos de soporte</w:t>
      </w:r>
      <w:bookmarkEnd w:id="1582"/>
    </w:p>
    <w:p w:rsidR="00332DA2" w:rsidRPr="00717EC0" w:rsidRDefault="00332DA2" w:rsidP="00840F96">
      <w:pPr>
        <w:pStyle w:val="ProductList-Body"/>
        <w:ind w:left="180"/>
        <w:rPr>
          <w:rFonts w:cs="Tahoma"/>
          <w:szCs w:val="18"/>
        </w:rPr>
      </w:pPr>
      <w:r>
        <w:rPr>
          <w:rFonts w:cs="Tahoma"/>
          <w:szCs w:val="18"/>
        </w:rPr>
        <w:t>El número de contactos de soporte permitidos varía según el programa de licencias por volumen y el número de licencias con cobertura de SA, como se indica a continuación.</w:t>
      </w:r>
      <w:r w:rsidR="005366E7">
        <w:rPr>
          <w:rFonts w:cs="Tahoma"/>
          <w:szCs w:val="18"/>
        </w:rPr>
        <w:t xml:space="preserve"> </w:t>
      </w:r>
      <w:r>
        <w:rPr>
          <w:rFonts w:cs="Tahoma"/>
          <w:szCs w:val="18"/>
        </w:rPr>
        <w:t>Los contactos deben incluir los nombres de personas, aunque no formen parte de la organización del Cliente.</w:t>
      </w:r>
      <w:r w:rsidR="005366E7">
        <w:rPr>
          <w:rFonts w:cs="Tahoma"/>
          <w:szCs w:val="18"/>
        </w:rPr>
        <w:t xml:space="preserve"> </w:t>
      </w:r>
      <w:r>
        <w:rPr>
          <w:rFonts w:cs="Tahoma"/>
          <w:szCs w:val="18"/>
        </w:rPr>
        <w:t>Sin</w:t>
      </w:r>
      <w:r w:rsidR="005A09B7">
        <w:rPr>
          <w:rFonts w:cs="Tahoma"/>
          <w:szCs w:val="18"/>
        </w:rPr>
        <w:t> </w:t>
      </w:r>
      <w:r>
        <w:rPr>
          <w:rFonts w:cs="Tahoma"/>
          <w:szCs w:val="18"/>
        </w:rPr>
        <w:t>embargo, es posible que una organización, un departamento o un nombre de grupo no aparezcan como contacto.</w:t>
      </w:r>
    </w:p>
    <w:p w:rsidR="00332DA2" w:rsidRPr="00717EC0" w:rsidRDefault="00332DA2" w:rsidP="00332DA2">
      <w:pPr>
        <w:pStyle w:val="ProductList-Body"/>
        <w:rPr>
          <w:rFonts w:cs="Tahoma"/>
          <w:szCs w:val="18"/>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5A09B7">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rsidTr="005A09B7">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N.º de contactos de soporte telefónico para la resolución de problemas</w:t>
            </w:r>
          </w:p>
        </w:tc>
        <w:tc>
          <w:tcPr>
            <w:tcW w:w="117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rsidR="00332DA2" w:rsidRPr="00717EC0" w:rsidRDefault="00332DA2" w:rsidP="00332DA2">
            <w:pPr>
              <w:pStyle w:val="ProductList-Body"/>
              <w:rPr>
                <w:rFonts w:cs="Tahoma"/>
                <w:szCs w:val="18"/>
              </w:rPr>
            </w:pPr>
            <w:r>
              <w:rPr>
                <w:rFonts w:cs="Tahoma"/>
                <w:szCs w:val="18"/>
              </w:rPr>
              <w:t>Según sea necesario</w:t>
            </w:r>
          </w:p>
        </w:tc>
      </w:tr>
      <w:tr w:rsidR="00332DA2" w:rsidRPr="00717EC0" w:rsidTr="005A09B7">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N.º de contactos de Soporte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w:t>
      </w:r>
      <w:r w:rsidR="005A09B7">
        <w:t> </w:t>
      </w:r>
      <w:r>
        <w:t xml:space="preserve">Manual de Licencia del MPSA se encuentra en </w:t>
      </w:r>
      <w:hyperlink r:id="rId69"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Nivel de servicio para Clientes con Software Assurance</w:t>
      </w:r>
      <w:bookmarkEnd w:id="1583"/>
    </w:p>
    <w:p w:rsidR="00332DA2" w:rsidRPr="00717EC0" w:rsidRDefault="00332DA2" w:rsidP="00840F96">
      <w:pPr>
        <w:pStyle w:val="ProductList-Body"/>
        <w:ind w:left="180"/>
        <w:rPr>
          <w:rFonts w:cs="Tahoma"/>
          <w:szCs w:val="18"/>
        </w:rPr>
      </w:pPr>
      <w:r>
        <w:rPr>
          <w:rFonts w:cs="Tahoma"/>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Será responsabilidad de los Clientes establecer el nivel de gravedad inicial al ponerse en contacto con nosotros y podrán cambiar el nivel de gravedad en cualquier momento.</w:t>
      </w:r>
      <w:r w:rsidR="005366E7">
        <w:rPr>
          <w:rFonts w:cs="Tahoma"/>
          <w:szCs w:val="18"/>
        </w:rPr>
        <w:t xml:space="preserve"> </w:t>
      </w:r>
      <w:r>
        <w:rPr>
          <w:rFonts w:cs="Tahoma"/>
          <w:szCs w:val="18"/>
        </w:rPr>
        <w:t>Los tiempos de respuesta estimados por nivel de gravedad y responsabilidades de los clientes se definen en</w:t>
      </w:r>
      <w:r w:rsidR="005A09B7">
        <w:rPr>
          <w:rFonts w:cs="Tahoma"/>
          <w:szCs w:val="18"/>
        </w:rPr>
        <w:t> </w:t>
      </w:r>
      <w:r>
        <w:rPr>
          <w:rFonts w:cs="Tahoma"/>
          <w:szCs w:val="18"/>
        </w:rPr>
        <w:t>la</w:t>
      </w:r>
      <w:r w:rsidR="005A09B7">
        <w:rPr>
          <w:rFonts w:cs="Tahoma"/>
          <w:szCs w:val="18"/>
        </w:rPr>
        <w:t> </w:t>
      </w:r>
      <w:r>
        <w:rPr>
          <w:rFonts w:cs="Tahoma"/>
          <w:szCs w:val="18"/>
        </w:rPr>
        <w:t>siguiente tabla:</w:t>
      </w:r>
    </w:p>
    <w:p w:rsidR="00332DA2" w:rsidRPr="00717EC0" w:rsidRDefault="00332DA2" w:rsidP="00840F96">
      <w:pPr>
        <w:pStyle w:val="ProductList-Body"/>
        <w:ind w:left="180"/>
        <w:rPr>
          <w:rFonts w:cs="Tahoma"/>
          <w:szCs w:val="18"/>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5A09B7">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rsidTr="005A09B7">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crítico para el negocio: </w:t>
            </w:r>
          </w:p>
          <w:p w:rsidR="00332DA2" w:rsidRPr="00717EC0" w:rsidRDefault="00332DA2" w:rsidP="00332DA2">
            <w:pPr>
              <w:pStyle w:val="ProductList-Body"/>
              <w:rPr>
                <w:rFonts w:cs="Tahoma"/>
                <w:szCs w:val="18"/>
              </w:rPr>
            </w:pPr>
            <w:r>
              <w:rPr>
                <w:rFonts w:cs="Tahoma"/>
                <w:szCs w:val="18"/>
              </w:rPr>
              <w:t>Pérdida o degradación importante de servicios en el negocio del Cliente</w:t>
            </w:r>
            <w:r w:rsidR="00705840">
              <w:rPr>
                <w:rFonts w:cs="Tahoma"/>
                <w:szCs w:val="18"/>
              </w:rPr>
              <w:t>.</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Respuesta a la primera</w:t>
            </w:r>
            <w:r>
              <w:rPr>
                <w:rFonts w:cs="Tahoma"/>
                <w:szCs w:val="18"/>
                <w:vertAlign w:val="superscript"/>
              </w:rPr>
              <w:t xml:space="preserve"> </w:t>
            </w:r>
            <w:r>
              <w:rPr>
                <w:rFonts w:cs="Tahoma"/>
                <w:szCs w:val="18"/>
              </w:rPr>
              <w:t>llamada en 2 horas o menos conforme a la oferta de soporte técnico</w:t>
            </w:r>
          </w:p>
          <w:p w:rsidR="00332DA2" w:rsidRPr="00717EC0" w:rsidRDefault="00332DA2" w:rsidP="00332DA2">
            <w:pPr>
              <w:pStyle w:val="ProductList-Body"/>
              <w:rPr>
                <w:rFonts w:cs="Tahoma"/>
                <w:szCs w:val="18"/>
              </w:rPr>
            </w:pPr>
            <w:r>
              <w:rPr>
                <w:rFonts w:cs="Tahoma"/>
                <w:szCs w:val="18"/>
              </w:rPr>
              <w:t xml:space="preserve">Los Recursos de Microsoft acudirán a las instalaciones </w:t>
            </w:r>
            <w:r w:rsidR="00705840">
              <w:rPr>
                <w:rFonts w:cs="Tahoma"/>
                <w:szCs w:val="18"/>
              </w:rPr>
              <w:t>del Cliente según lo solicitado</w:t>
            </w:r>
          </w:p>
          <w:p w:rsidR="00332DA2" w:rsidRPr="00717EC0" w:rsidRDefault="00332DA2" w:rsidP="00332DA2">
            <w:pPr>
              <w:pStyle w:val="ProductList-Body"/>
              <w:rPr>
                <w:rFonts w:cs="Tahoma"/>
                <w:szCs w:val="18"/>
              </w:rPr>
            </w:pPr>
            <w:r>
              <w:rPr>
                <w:rFonts w:cs="Tahoma"/>
                <w:szCs w:val="18"/>
              </w:rPr>
              <w:t>Esfuerzo continuo durante horario 24x7</w:t>
            </w:r>
          </w:p>
          <w:p w:rsidR="00332DA2" w:rsidRPr="00717EC0" w:rsidRDefault="00332DA2" w:rsidP="00332DA2">
            <w:pPr>
              <w:pStyle w:val="ProductList-Body"/>
              <w:rPr>
                <w:rFonts w:cs="Tahoma"/>
                <w:szCs w:val="18"/>
              </w:rPr>
            </w:pPr>
            <w:r>
              <w:rPr>
                <w:rFonts w:cs="Tahoma"/>
                <w:szCs w:val="18"/>
              </w:rPr>
              <w:t>Notificación de Directores senior en Microsoft según la oferta de soporte técnico</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Asignación de los recursos adecuados para mantener un esfuerzo continuo durante horario 24x7</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Acceso y respuesta rápidos de la autoridad de control de cambios</w:t>
            </w:r>
          </w:p>
          <w:p w:rsidR="00332DA2" w:rsidRPr="00717EC0" w:rsidRDefault="00332DA2" w:rsidP="00332DA2">
            <w:pPr>
              <w:pStyle w:val="ProductList-Body"/>
              <w:rPr>
                <w:rFonts w:cs="Tahoma"/>
                <w:szCs w:val="18"/>
              </w:rPr>
            </w:pPr>
            <w:r>
              <w:rPr>
                <w:rFonts w:cs="Tahoma"/>
                <w:szCs w:val="18"/>
              </w:rPr>
              <w:t>Notificación de la administración</w:t>
            </w:r>
          </w:p>
        </w:tc>
      </w:tr>
      <w:tr w:rsidR="00332DA2" w:rsidRPr="00717EC0" w:rsidTr="005A09B7">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moderado para el negocio: </w:t>
            </w:r>
          </w:p>
          <w:p w:rsidR="00332DA2" w:rsidRPr="00717EC0" w:rsidRDefault="00332DA2" w:rsidP="00332DA2">
            <w:pPr>
              <w:pStyle w:val="ProductList-Body"/>
              <w:rPr>
                <w:rFonts w:cs="Tahoma"/>
                <w:szCs w:val="18"/>
              </w:rPr>
            </w:pPr>
            <w:r>
              <w:rPr>
                <w:rFonts w:cs="Tahoma"/>
                <w:szCs w:val="18"/>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Respuesta a la primera</w:t>
            </w:r>
            <w:r>
              <w:rPr>
                <w:rFonts w:cs="Tahoma"/>
                <w:szCs w:val="18"/>
                <w:vertAlign w:val="superscript"/>
              </w:rPr>
              <w:t xml:space="preserve"> </w:t>
            </w:r>
            <w:r>
              <w:rPr>
                <w:rFonts w:cs="Tahoma"/>
                <w:szCs w:val="18"/>
              </w:rPr>
              <w:t>llamada en 4 horas o menos conforme a la oferta de</w:t>
            </w:r>
            <w:r w:rsidR="00D40576">
              <w:rPr>
                <w:rFonts w:cs="Tahoma"/>
                <w:szCs w:val="18"/>
              </w:rPr>
              <w:t> </w:t>
            </w:r>
            <w:r>
              <w:rPr>
                <w:rFonts w:cs="Tahoma"/>
                <w:szCs w:val="18"/>
              </w:rPr>
              <w:t>soporte técnico</w:t>
            </w:r>
          </w:p>
          <w:p w:rsidR="00332DA2" w:rsidRPr="00717EC0" w:rsidRDefault="00332DA2" w:rsidP="00332DA2">
            <w:pPr>
              <w:pStyle w:val="ProductList-Body"/>
              <w:rPr>
                <w:rFonts w:cs="Tahoma"/>
                <w:b/>
                <w:bCs/>
                <w:szCs w:val="18"/>
              </w:rPr>
            </w:pPr>
            <w:r>
              <w:rPr>
                <w:rFonts w:cs="Tahoma"/>
                <w:szCs w:val="18"/>
              </w:rPr>
              <w:t xml:space="preserve">Esfuerzo solo durante </w:t>
            </w:r>
            <w:r>
              <w:rPr>
                <w:rFonts w:cs="Tahoma"/>
                <w:bCs/>
                <w:szCs w:val="18"/>
              </w:rPr>
              <w:t>Horario Laboral normal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Asignación de los recursos adecuados para mantener un esfuerzo continuo durante Horario laboral</w:t>
            </w:r>
            <w:r>
              <w:rPr>
                <w:rFonts w:cs="Tahoma"/>
                <w:szCs w:val="18"/>
                <w:vertAlign w:val="superscript"/>
              </w:rPr>
              <w:t xml:space="preserve"> </w:t>
            </w:r>
            <w:r>
              <w:rPr>
                <w:rFonts w:cs="Tahoma"/>
                <w:szCs w:val="18"/>
              </w:rPr>
              <w:t>normal</w:t>
            </w:r>
          </w:p>
          <w:p w:rsidR="00332DA2" w:rsidRPr="00717EC0" w:rsidRDefault="00332DA2" w:rsidP="00332DA2">
            <w:pPr>
              <w:pStyle w:val="ProductList-Body"/>
              <w:rPr>
                <w:rFonts w:cs="Tahoma"/>
                <w:szCs w:val="18"/>
              </w:rPr>
            </w:pPr>
            <w:r>
              <w:rPr>
                <w:rFonts w:cs="Tahoma"/>
                <w:szCs w:val="18"/>
              </w:rPr>
              <w:t>Acceso y respuesta de la autoridad de control de cambios en 4 horas dentro del Horario laboral normal</w:t>
            </w:r>
          </w:p>
        </w:tc>
      </w:tr>
      <w:tr w:rsidR="00332DA2" w:rsidRPr="00717EC0" w:rsidTr="005A09B7">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Presentación por teléfono o Web</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Impacto mínimo para el negocio: </w:t>
            </w:r>
          </w:p>
          <w:p w:rsidR="00332DA2" w:rsidRPr="00717EC0" w:rsidRDefault="00332DA2" w:rsidP="00332DA2">
            <w:pPr>
              <w:pStyle w:val="ProductList-Body"/>
              <w:rPr>
                <w:rFonts w:cs="Tahoma"/>
                <w:szCs w:val="18"/>
              </w:rPr>
            </w:pPr>
            <w:r>
              <w:rPr>
                <w:rFonts w:cs="Tahoma"/>
                <w:szCs w:val="18"/>
              </w:rPr>
              <w:t>El negocio del Cliente funciona sustancialmente con impedimentos menores o sin impedimentos de los servicios.</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Respuesta a la primera</w:t>
            </w:r>
            <w:r>
              <w:rPr>
                <w:rFonts w:cs="Tahoma"/>
                <w:szCs w:val="18"/>
                <w:vertAlign w:val="superscript"/>
              </w:rPr>
              <w:t xml:space="preserve"> </w:t>
            </w:r>
            <w:r>
              <w:rPr>
                <w:rFonts w:cs="Tahoma"/>
                <w:szCs w:val="18"/>
              </w:rPr>
              <w:t>llamada en un día laboral o menos conforme a la oferta de soporte técnico</w:t>
            </w:r>
          </w:p>
          <w:p w:rsidR="00332DA2" w:rsidRPr="00717EC0" w:rsidRDefault="00332DA2" w:rsidP="00332DA2">
            <w:pPr>
              <w:pStyle w:val="ProductList-Body"/>
              <w:rPr>
                <w:rFonts w:cs="Tahoma"/>
                <w:bCs/>
                <w:szCs w:val="18"/>
              </w:rPr>
            </w:pPr>
            <w:r>
              <w:rPr>
                <w:rFonts w:cs="Tahoma"/>
                <w:szCs w:val="18"/>
              </w:rPr>
              <w:t xml:space="preserve">Esfuerzo solo durante </w:t>
            </w:r>
            <w:r>
              <w:rPr>
                <w:rFonts w:cs="Tahoma"/>
                <w:bCs/>
                <w:szCs w:val="18"/>
              </w:rPr>
              <w:t>Horario Laboral normal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Información de contacto exacta de persona responsable del caso</w:t>
            </w:r>
          </w:p>
          <w:p w:rsidR="00332DA2" w:rsidRPr="00717EC0" w:rsidRDefault="00332DA2" w:rsidP="00332DA2">
            <w:pPr>
              <w:pStyle w:val="ProductList-Body"/>
              <w:rPr>
                <w:rFonts w:cs="Tahoma"/>
                <w:szCs w:val="18"/>
              </w:rPr>
            </w:pPr>
            <w:r>
              <w:rPr>
                <w:rFonts w:cs="Tahoma"/>
                <w:szCs w:val="18"/>
              </w:rPr>
              <w:t>Res</w:t>
            </w:r>
            <w:r w:rsidR="00705840">
              <w:rPr>
                <w:rFonts w:cs="Tahoma"/>
                <w:szCs w:val="18"/>
              </w:rPr>
              <w:t>puesta dentro de un día laboral</w:t>
            </w:r>
          </w:p>
        </w:tc>
      </w:tr>
    </w:tbl>
    <w:p w:rsidR="00332DA2" w:rsidRPr="00717EC0" w:rsidRDefault="00332DA2" w:rsidP="00840F96">
      <w:pPr>
        <w:pStyle w:val="ProductList-Body"/>
        <w:tabs>
          <w:tab w:val="clear" w:pos="158"/>
          <w:tab w:val="left" w:pos="180"/>
        </w:tabs>
        <w:ind w:left="180"/>
        <w:rPr>
          <w:rFonts w:cs="Tahoma"/>
          <w:i/>
          <w:szCs w:val="18"/>
        </w:rPr>
      </w:pPr>
      <w:r w:rsidRPr="005A09B7">
        <w:rPr>
          <w:rFonts w:cs="Tahoma"/>
          <w:i/>
          <w:szCs w:val="18"/>
          <w:vertAlign w:val="superscript"/>
        </w:rPr>
        <w:t>1</w:t>
      </w:r>
      <w:r>
        <w:rPr>
          <w:rFonts w:cs="Tahoma"/>
          <w:i/>
          <w:szCs w:val="18"/>
        </w:rPr>
        <w:t xml:space="preserve"> Póngase en contacto con el representante de Microsoft para obtener información sobre el horario laboral local.</w:t>
      </w:r>
    </w:p>
    <w:p w:rsidR="00332DA2" w:rsidRPr="00717EC0" w:rsidRDefault="00332DA2" w:rsidP="00840F96">
      <w:pPr>
        <w:pStyle w:val="ProductList-Body"/>
        <w:tabs>
          <w:tab w:val="clear" w:pos="158"/>
          <w:tab w:val="left" w:pos="180"/>
        </w:tabs>
        <w:ind w:left="180"/>
        <w:rPr>
          <w:rFonts w:cs="Tahoma"/>
          <w:i/>
          <w:szCs w:val="18"/>
        </w:rPr>
      </w:pPr>
      <w:r w:rsidRPr="005A09B7">
        <w:rPr>
          <w:rFonts w:cs="Tahoma"/>
          <w:i/>
          <w:szCs w:val="18"/>
          <w:vertAlign w:val="superscript"/>
        </w:rPr>
        <w:t>2</w:t>
      </w:r>
      <w:r>
        <w:rPr>
          <w:rFonts w:cs="Tahoma"/>
          <w:i/>
          <w:szCs w:val="18"/>
        </w:rPr>
        <w:t xml:space="preserve"> Nos veremos obligados a bajar el nivel de gravedad si el cliente no puede proporcionarnos los recursos o las respuestas necesarios que nos permitan continuar con nuestros esfuerzos para resolver el problema.</w:t>
      </w:r>
    </w:p>
    <w:p w:rsidR="00332DA2" w:rsidRPr="00D40576" w:rsidRDefault="00332DA2" w:rsidP="00840F96">
      <w:pPr>
        <w:pStyle w:val="ProductList-Body"/>
        <w:ind w:left="180"/>
        <w:rPr>
          <w:rFonts w:cs="Tahoma"/>
          <w:sz w:val="16"/>
          <w:szCs w:val="18"/>
        </w:rPr>
      </w:pPr>
    </w:p>
    <w:p w:rsidR="00332DA2" w:rsidRPr="00717EC0" w:rsidRDefault="00332DA2" w:rsidP="00840F96">
      <w:pPr>
        <w:pStyle w:val="ProductList-Body"/>
        <w:ind w:left="180"/>
        <w:rPr>
          <w:rFonts w:cs="Tahoma"/>
          <w:bCs/>
          <w:szCs w:val="18"/>
        </w:rPr>
      </w:pPr>
      <w:r>
        <w:rPr>
          <w:rFonts w:cs="Tahoma"/>
          <w:bCs/>
          <w:szCs w:val="18"/>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332DA2" w:rsidRPr="00D40576" w:rsidRDefault="00332DA2" w:rsidP="00840F96">
      <w:pPr>
        <w:pStyle w:val="ProductList-Body"/>
        <w:ind w:left="180"/>
        <w:rPr>
          <w:rFonts w:cs="Tahoma"/>
          <w:sz w:val="16"/>
          <w:szCs w:val="18"/>
        </w:rPr>
      </w:pPr>
    </w:p>
    <w:p w:rsidR="00332DA2" w:rsidRPr="00717EC0" w:rsidRDefault="00332DA2" w:rsidP="00840F96">
      <w:pPr>
        <w:pStyle w:val="ProductList-Body"/>
        <w:ind w:left="180"/>
        <w:rPr>
          <w:rFonts w:cs="Tahoma"/>
          <w:bCs/>
          <w:szCs w:val="18"/>
        </w:rPr>
      </w:pPr>
      <w:r>
        <w:rPr>
          <w:rFonts w:cs="Tahoma"/>
          <w:bCs/>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rsidR="00332DA2" w:rsidRPr="00D40576" w:rsidRDefault="00332DA2" w:rsidP="00840F96">
      <w:pPr>
        <w:pStyle w:val="ProductList-Body"/>
        <w:ind w:left="180"/>
        <w:rPr>
          <w:rFonts w:cs="Tahoma"/>
          <w:bCs/>
          <w:sz w:val="16"/>
          <w:szCs w:val="18"/>
        </w:rPr>
      </w:pPr>
    </w:p>
    <w:p w:rsidR="00332DA2" w:rsidRPr="00717EC0" w:rsidRDefault="00332DA2" w:rsidP="00840F96">
      <w:pPr>
        <w:pStyle w:val="ProductList-Body"/>
        <w:ind w:left="180"/>
        <w:rPr>
          <w:rFonts w:cs="Tahoma"/>
          <w:bCs/>
          <w:szCs w:val="18"/>
        </w:rPr>
      </w:pPr>
      <w:r>
        <w:rPr>
          <w:rFonts w:cs="Tahoma"/>
          <w:bCs/>
          <w:szCs w:val="18"/>
        </w:rPr>
        <w:t xml:space="preserve">Este beneficio de soporte técnico está vinculado a la inversión en SA y no a la versión. </w:t>
      </w:r>
    </w:p>
    <w:p w:rsidR="00332DA2" w:rsidRPr="00D40576" w:rsidRDefault="00332DA2" w:rsidP="00840F96">
      <w:pPr>
        <w:pStyle w:val="ProductList-Body"/>
        <w:ind w:left="180"/>
        <w:rPr>
          <w:rFonts w:cs="Tahoma"/>
          <w:color w:val="000000"/>
          <w:sz w:val="16"/>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Conversión de Incidentes de Soporte Técnico para la Resolución de Problemas 24x7 de Software Assurance a Servicios de Soporte Premier</w:t>
      </w:r>
    </w:p>
    <w:p w:rsidR="00332DA2" w:rsidRPr="00717EC0" w:rsidRDefault="00332DA2" w:rsidP="00840F96">
      <w:pPr>
        <w:pStyle w:val="ProductList-Body"/>
        <w:ind w:left="180"/>
        <w:rPr>
          <w:rFonts w:cs="Tahoma"/>
          <w:color w:val="000000"/>
          <w:szCs w:val="18"/>
          <w:lang w:eastAsia="ja-JP"/>
        </w:rPr>
      </w:pPr>
      <w:r>
        <w:rPr>
          <w:rFonts w:cs="Tahoma"/>
          <w:color w:val="000000"/>
          <w:szCs w:val="18"/>
        </w:rPr>
        <w:t>Los clientes tienen la posibilidad de convertir Incidentes de soporte técnico para la resolución de problemas 24x7 de SA (Incidentes PRS de SA</w:t>
      </w:r>
      <w:r w:rsidR="005A09B7">
        <w:rPr>
          <w:rFonts w:cs="Tahoma"/>
          <w:color w:val="000000"/>
          <w:szCs w:val="18"/>
        </w:rPr>
        <w:t> </w:t>
      </w:r>
      <w:r>
        <w:rPr>
          <w:rFonts w:cs="Tahoma"/>
          <w:color w:val="000000"/>
          <w:szCs w:val="18"/>
        </w:rPr>
        <w:t>o</w:t>
      </w:r>
      <w:r w:rsidR="005A09B7">
        <w:rPr>
          <w:rFonts w:cs="Tahoma"/>
          <w:color w:val="000000"/>
          <w:szCs w:val="18"/>
        </w:rPr>
        <w:t> </w:t>
      </w:r>
      <w:r w:rsidR="00371F1F">
        <w:rPr>
          <w:rFonts w:cs="Tahoma"/>
          <w:color w:val="000000"/>
          <w:szCs w:val="18"/>
        </w:rPr>
        <w:t>“</w:t>
      </w:r>
      <w:r>
        <w:rPr>
          <w:rFonts w:cs="Tahoma"/>
          <w:color w:val="000000"/>
          <w:szCs w:val="18"/>
        </w:rPr>
        <w:t>SAB</w:t>
      </w:r>
      <w:r w:rsidR="00371F1F">
        <w:rPr>
          <w:rFonts w:cs="Tahoma"/>
          <w:color w:val="000000"/>
          <w:szCs w:val="18"/>
        </w:rPr>
        <w:t>”</w:t>
      </w:r>
      <w:r>
        <w:rPr>
          <w:rFonts w:cs="Tahoma"/>
          <w:color w:val="000000"/>
          <w:szCs w:val="18"/>
        </w:rPr>
        <w:t>) para:</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Soporte Técnico para la Resolución de Problemas (PRS) Premier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ingeniero de soporte técnico dedicado (DSE): solo aplicable a actividades de soporte técnico reactivo</w:t>
      </w:r>
    </w:p>
    <w:p w:rsidR="00332DA2" w:rsidRPr="00D40576" w:rsidRDefault="00332DA2" w:rsidP="00332DA2">
      <w:pPr>
        <w:pStyle w:val="ProductList-Body"/>
        <w:rPr>
          <w:rFonts w:cs="Tahoma"/>
          <w:color w:val="000000"/>
          <w:sz w:val="16"/>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32DA2" w:rsidRPr="00D40576" w:rsidRDefault="00332DA2" w:rsidP="00840F96">
      <w:pPr>
        <w:pStyle w:val="ProductList-Body"/>
        <w:ind w:left="180"/>
        <w:rPr>
          <w:rFonts w:cs="Tahoma"/>
          <w:color w:val="000000"/>
          <w:sz w:val="16"/>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Disposiciones de negocio adicionales</w:t>
      </w:r>
    </w:p>
    <w:p w:rsidR="00DC47E5" w:rsidRDefault="00332DA2" w:rsidP="00840F96">
      <w:pPr>
        <w:pStyle w:val="ProductList-Body"/>
        <w:ind w:left="180"/>
        <w:rPr>
          <w:rFonts w:cs="Tahoma"/>
          <w:szCs w:val="18"/>
        </w:rPr>
      </w:pPr>
      <w:r>
        <w:rPr>
          <w:rFonts w:cs="Tahoma"/>
          <w:szCs w:val="18"/>
        </w:rPr>
        <w:t>Los gastos en SA no se podrán combinar en inscripciones Select o Enterprise, registros Select Plus o Contratos Open Value para ser susceptibles de obtener concesiones adicionales.</w:t>
      </w:r>
      <w:r w:rsidR="005366E7">
        <w:rPr>
          <w:rFonts w:cs="Tahoma"/>
          <w:szCs w:val="18"/>
        </w:rPr>
        <w:t xml:space="preserve"> </w:t>
      </w:r>
      <w:r>
        <w:rPr>
          <w:rFonts w:cs="Tahoma"/>
          <w:szCs w:val="18"/>
        </w:rPr>
        <w:t>Los gastos en cada inscripción o contrato se utilizarán para decidir la concesión para dicha inscripción o contrato.</w:t>
      </w:r>
    </w:p>
    <w:p w:rsidR="00DC47E5" w:rsidRPr="00D40576" w:rsidRDefault="00DC47E5" w:rsidP="00840F96">
      <w:pPr>
        <w:pStyle w:val="ProductList-Body"/>
        <w:ind w:left="180"/>
        <w:rPr>
          <w:rFonts w:cs="Tahoma"/>
          <w:sz w:val="16"/>
          <w:szCs w:val="18"/>
        </w:rPr>
      </w:pPr>
    </w:p>
    <w:p w:rsidR="00332DA2" w:rsidRPr="00717EC0" w:rsidRDefault="00DC47E5" w:rsidP="00840F96">
      <w:pPr>
        <w:pStyle w:val="ProductList-Body"/>
        <w:ind w:left="180"/>
        <w:rPr>
          <w:rFonts w:cs="Tahoma"/>
          <w:szCs w:val="18"/>
        </w:rPr>
      </w:pPr>
      <w:r>
        <w:rPr>
          <w:rFonts w:cs="Tahoma"/>
          <w:szCs w:val="18"/>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t xml:space="preserve">El Manual de Licencia del MPSA se encuentra en </w:t>
      </w:r>
      <w:hyperlink r:id="rId70" w:history="1">
        <w:r>
          <w:rPr>
            <w:rStyle w:val="Hyperlink"/>
          </w:rPr>
          <w:t>http://www.microsoftvolumelicensing.com/DocumentSearch.aspx?Mode=1&amp;Category=3</w:t>
        </w:r>
      </w:hyperlink>
    </w:p>
    <w:p w:rsidR="00332DA2" w:rsidRPr="00D40576" w:rsidRDefault="00332DA2" w:rsidP="00840F96">
      <w:pPr>
        <w:pStyle w:val="ProductList-Body"/>
        <w:ind w:left="180"/>
        <w:rPr>
          <w:rFonts w:cs="Tahoma"/>
          <w:sz w:val="16"/>
          <w:szCs w:val="18"/>
        </w:rPr>
      </w:pPr>
    </w:p>
    <w:p w:rsidR="00332DA2" w:rsidRPr="00717EC0" w:rsidRDefault="00332DA2" w:rsidP="00840F96">
      <w:pPr>
        <w:pStyle w:val="ProductList-Body"/>
        <w:ind w:left="180"/>
        <w:rPr>
          <w:rFonts w:cs="Tahoma"/>
          <w:szCs w:val="18"/>
        </w:rPr>
      </w:pPr>
      <w:r>
        <w:rPr>
          <w:rFonts w:cs="Tahoma"/>
          <w:szCs w:val="18"/>
        </w:rPr>
        <w:t>La reducción d</w:t>
      </w:r>
      <w:r>
        <w:rPr>
          <w:rFonts w:cs="Tahoma"/>
          <w:bCs/>
          <w:szCs w:val="18"/>
        </w:rPr>
        <w:t>e</w:t>
      </w:r>
      <w:r>
        <w:rPr>
          <w:rFonts w:cs="Tahoma"/>
          <w:szCs w:val="18"/>
        </w:rPr>
        <w:t xml:space="preserve"> los gastos en SA como resultado de devoluciones y otros ajustes de facturación</w:t>
      </w:r>
      <w:r>
        <w:rPr>
          <w:rFonts w:cs="Tahoma"/>
          <w:bCs/>
          <w:szCs w:val="18"/>
        </w:rPr>
        <w:t>,</w:t>
      </w:r>
      <w:r>
        <w:rPr>
          <w:rFonts w:cs="Tahoma"/>
          <w:szCs w:val="18"/>
        </w:rPr>
        <w:t xml:space="preserve"> en la medida que así se permita, </w:t>
      </w:r>
      <w:r>
        <w:rPr>
          <w:rFonts w:cs="Tahoma"/>
          <w:bCs/>
          <w:szCs w:val="18"/>
        </w:rPr>
        <w:t>podrá</w:t>
      </w:r>
      <w:r>
        <w:rPr>
          <w:rFonts w:cs="Tahoma"/>
          <w:szCs w:val="18"/>
        </w:rPr>
        <w:t xml:space="preserve"> causar la pérdida de elegibilidad a Soporte Técnico o de concesiones de incidentes telefónicos durante los periodos de concesiones presentes o futuros.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Soporte Técnico para la Resolución de Problemas 24x7 Ilimitado</w:t>
      </w:r>
      <w:bookmarkEnd w:id="1584"/>
      <w:bookmarkEnd w:id="1585"/>
    </w:p>
    <w:p w:rsidR="00332DA2" w:rsidRPr="00717EC0" w:rsidRDefault="00332DA2" w:rsidP="00840F96">
      <w:pPr>
        <w:pStyle w:val="ProductList-Body"/>
        <w:ind w:left="180"/>
        <w:rPr>
          <w:rFonts w:cs="Tahoma"/>
          <w:szCs w:val="18"/>
        </w:rPr>
      </w:pPr>
      <w:r>
        <w:rPr>
          <w:rFonts w:cs="Tahoma"/>
          <w:szCs w:val="18"/>
        </w:rP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332DA2" w:rsidRPr="00D40576" w:rsidRDefault="00332DA2" w:rsidP="00840F96">
      <w:pPr>
        <w:pStyle w:val="ProductList-Body"/>
        <w:ind w:left="180"/>
        <w:rPr>
          <w:rFonts w:cs="Tahoma"/>
          <w:sz w:val="16"/>
          <w:szCs w:val="18"/>
        </w:rPr>
      </w:pPr>
    </w:p>
    <w:p w:rsidR="00332DA2" w:rsidRPr="002C67EA" w:rsidRDefault="00332DA2" w:rsidP="00840F96">
      <w:pPr>
        <w:pStyle w:val="ProductList-Body"/>
        <w:ind w:left="180"/>
        <w:rPr>
          <w:b/>
          <w:szCs w:val="18"/>
        </w:rPr>
      </w:pPr>
      <w:r>
        <w:rPr>
          <w:b/>
          <w:color w:val="00188F"/>
          <w:szCs w:val="18"/>
        </w:rPr>
        <w:t>Elegibilidad de SCE</w:t>
      </w:r>
    </w:p>
    <w:p w:rsidR="00332DA2" w:rsidRPr="00717EC0" w:rsidRDefault="00332DA2" w:rsidP="00840F96">
      <w:pPr>
        <w:pStyle w:val="ProductList-Body"/>
        <w:ind w:left="180"/>
        <w:rPr>
          <w:color w:val="000000"/>
          <w:szCs w:val="18"/>
        </w:rPr>
      </w:pPr>
      <w:r>
        <w:rPr>
          <w:szCs w:val="18"/>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5A09B7">
        <w:rPr>
          <w:szCs w:val="18"/>
        </w:rPr>
        <w:t> </w:t>
      </w:r>
      <w:r>
        <w:rPr>
          <w:szCs w:val="18"/>
        </w:rPr>
        <w:t xml:space="preserve">resolución de problemas (PRS) 24x7 ilimitado. Los productos indicados a continuación, que se encuentran actualmente en Soporte técnico estándar o ampliado según se establece en la </w:t>
      </w:r>
      <w:hyperlink r:id="rId71" w:history="1">
        <w:r>
          <w:rPr>
            <w:rStyle w:val="Hyperlink"/>
            <w:rFonts w:cs="Tahoma"/>
            <w:szCs w:val="18"/>
          </w:rPr>
          <w:t>Directiva de ciclo de vida de soporte técnico de Microsoft</w:t>
        </w:r>
      </w:hyperlink>
      <w:r>
        <w:rPr>
          <w:color w:val="000000"/>
          <w:szCs w:val="18"/>
        </w:rPr>
        <w:t xml:space="preserve"> en línea con el contrato Premier de un cliente, están incluidos en este beneficio.</w:t>
      </w:r>
    </w:p>
    <w:p w:rsidR="00332DA2" w:rsidRPr="00D40576" w:rsidRDefault="00332DA2" w:rsidP="00840F96">
      <w:pPr>
        <w:pStyle w:val="ProductList-Body"/>
        <w:ind w:left="180"/>
        <w:rPr>
          <w:rFonts w:cs="Tahoma"/>
          <w:color w:val="000000"/>
          <w:sz w:val="16"/>
          <w:szCs w:val="18"/>
        </w:rPr>
      </w:pPr>
    </w:p>
    <w:p w:rsidR="00332DA2" w:rsidRPr="00717EC0" w:rsidRDefault="00332DA2" w:rsidP="00840F96">
      <w:pPr>
        <w:pStyle w:val="ProductList-Body"/>
        <w:ind w:left="180"/>
        <w:rPr>
          <w:rFonts w:eastAsia="Calibri" w:cs="Tahoma"/>
          <w:szCs w:val="18"/>
        </w:rPr>
      </w:pPr>
      <w:r>
        <w:rPr>
          <w:rFonts w:eastAsia="Calibri" w:cs="Tahoma"/>
          <w:szCs w:val="18"/>
        </w:rPr>
        <w:t>Los Productos de Application Platform cualificados son:</w:t>
      </w:r>
    </w:p>
    <w:p w:rsidR="00332DA2" w:rsidRPr="00717EC0" w:rsidRDefault="00332DA2" w:rsidP="00840F96">
      <w:pPr>
        <w:pStyle w:val="ProductList-Body"/>
        <w:numPr>
          <w:ilvl w:val="0"/>
          <w:numId w:val="26"/>
        </w:numPr>
        <w:ind w:hanging="270"/>
        <w:rPr>
          <w:rFonts w:cs="Tahoma"/>
          <w:szCs w:val="18"/>
        </w:rPr>
      </w:pPr>
      <w:r>
        <w:rPr>
          <w:rFonts w:cs="Tahoma"/>
          <w:szCs w:val="18"/>
        </w:rPr>
        <w:t>Licencia CAL de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por Núcleo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por Núcleo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por Núcleo</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Pr="00D40576" w:rsidRDefault="00332DA2" w:rsidP="00840F96">
      <w:pPr>
        <w:pStyle w:val="ProductList-Body"/>
        <w:ind w:left="180"/>
        <w:rPr>
          <w:sz w:val="16"/>
          <w:szCs w:val="18"/>
        </w:rPr>
      </w:pPr>
    </w:p>
    <w:p w:rsidR="00332DA2" w:rsidRPr="00717EC0" w:rsidRDefault="00332DA2" w:rsidP="00840F96">
      <w:pPr>
        <w:pStyle w:val="ProductList-Body"/>
        <w:ind w:left="180"/>
        <w:rPr>
          <w:szCs w:val="18"/>
        </w:rPr>
      </w:pPr>
      <w:r>
        <w:rPr>
          <w:szCs w:val="18"/>
        </w:rPr>
        <w:t>Los productos cualificados del Componente de Core Infrastructure son:</w:t>
      </w:r>
    </w:p>
    <w:p w:rsidR="00332DA2" w:rsidRPr="00717EC0" w:rsidRDefault="006F1126" w:rsidP="00840F96">
      <w:pPr>
        <w:pStyle w:val="ProductList-Body"/>
        <w:numPr>
          <w:ilvl w:val="0"/>
          <w:numId w:val="27"/>
        </w:numPr>
        <w:ind w:hanging="270"/>
        <w:rPr>
          <w:szCs w:val="18"/>
        </w:rPr>
      </w:pPr>
      <w:r>
        <w:rPr>
          <w:szCs w:val="18"/>
        </w:rPr>
        <w:t>CIS Datacenter (Windows Server Datacenter y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y System Center Standard)</w:t>
      </w:r>
    </w:p>
    <w:p w:rsidR="00332DA2" w:rsidRPr="00D40576" w:rsidRDefault="00332DA2" w:rsidP="00840F96">
      <w:pPr>
        <w:pStyle w:val="ProductList-Body"/>
        <w:ind w:left="180"/>
        <w:rPr>
          <w:rFonts w:cs="Tahoma"/>
          <w:sz w:val="16"/>
          <w:szCs w:val="18"/>
        </w:rPr>
      </w:pPr>
    </w:p>
    <w:p w:rsidR="00332DA2" w:rsidRPr="00717EC0" w:rsidRDefault="00332DA2" w:rsidP="00840F96">
      <w:pPr>
        <w:pStyle w:val="ProductList-Body"/>
        <w:ind w:left="180"/>
        <w:rPr>
          <w:rFonts w:cs="Tahoma"/>
          <w:szCs w:val="18"/>
        </w:rPr>
      </w:pPr>
      <w:r>
        <w:rPr>
          <w:rFonts w:cs="Tahoma"/>
          <w:szCs w:val="18"/>
        </w:rPr>
        <w:t>La tabla que aparece a continuación muestra las conversiones de umbral de gastos en SA con respecto a contratos basados en monedas que no sean el dólar estadounidense (USD).</w:t>
      </w:r>
      <w:r w:rsidR="005366E7">
        <w:rPr>
          <w:rFonts w:cs="Tahoma"/>
          <w:szCs w:val="18"/>
        </w:rPr>
        <w:t xml:space="preserve"> </w:t>
      </w:r>
      <w:r>
        <w:rPr>
          <w:rFonts w:cs="Tahoma"/>
          <w:szCs w:val="18"/>
        </w:rPr>
        <w:t>Debido a la fluctuación de los tipos de cambio, esta tabla está sujeta a cambios sin previo aviso.</w:t>
      </w:r>
    </w:p>
    <w:p w:rsidR="00332DA2" w:rsidRPr="00D40576" w:rsidRDefault="00332DA2" w:rsidP="00840F96">
      <w:pPr>
        <w:pStyle w:val="ProductList-Body"/>
        <w:ind w:left="180"/>
        <w:rPr>
          <w:rFonts w:cs="Tahoma"/>
          <w:sz w:val="16"/>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248"/>
        <w:gridCol w:w="3653"/>
      </w:tblGrid>
      <w:tr w:rsidR="00332DA2" w:rsidRPr="00717EC0" w:rsidTr="005A09B7">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248"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5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Gastos en SA promedio anuales mínimo para ser susceptibles de obtener PRS 24x7 Ilimitado</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3248" w:type="dxa"/>
            <w:vAlign w:val="bottom"/>
          </w:tcPr>
          <w:p w:rsidR="00332DA2" w:rsidRPr="00717EC0" w:rsidRDefault="00332DA2" w:rsidP="00332DA2">
            <w:pPr>
              <w:pStyle w:val="ProductList-Body"/>
              <w:rPr>
                <w:rFonts w:cs="Tahoma"/>
                <w:szCs w:val="18"/>
              </w:rPr>
            </w:pPr>
            <w:r>
              <w:rPr>
                <w:rFonts w:cs="Tahoma"/>
                <w:szCs w:val="18"/>
              </w:rPr>
              <w:t>USD</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250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248" w:type="dxa"/>
            <w:vAlign w:val="bottom"/>
          </w:tcPr>
          <w:p w:rsidR="00332DA2" w:rsidRPr="00717EC0" w:rsidRDefault="00332DA2" w:rsidP="00332DA2">
            <w:pPr>
              <w:pStyle w:val="ProductList-Body"/>
              <w:rPr>
                <w:rFonts w:cs="Tahoma"/>
                <w:szCs w:val="18"/>
              </w:rPr>
            </w:pPr>
            <w:r>
              <w:rPr>
                <w:rFonts w:cs="Tahoma"/>
                <w:szCs w:val="18"/>
              </w:rPr>
              <w:t>AUD</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375</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canadiense</w:t>
            </w:r>
          </w:p>
        </w:tc>
        <w:tc>
          <w:tcPr>
            <w:tcW w:w="3248" w:type="dxa"/>
            <w:vAlign w:val="bottom"/>
          </w:tcPr>
          <w:p w:rsidR="00332DA2" w:rsidRPr="00717EC0" w:rsidRDefault="00332DA2" w:rsidP="00332DA2">
            <w:pPr>
              <w:pStyle w:val="ProductList-Body"/>
              <w:rPr>
                <w:rFonts w:cs="Tahoma"/>
                <w:szCs w:val="18"/>
              </w:rPr>
            </w:pPr>
            <w:r>
              <w:rPr>
                <w:rFonts w:cs="Tahoma"/>
                <w:szCs w:val="18"/>
              </w:rPr>
              <w:t>CAD</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337</w:t>
            </w:r>
            <w:r w:rsidR="005A09B7">
              <w:rPr>
                <w:rFonts w:cs="Tahoma"/>
                <w:color w:val="000000"/>
                <w:szCs w:val="18"/>
              </w:rPr>
              <w:t>.</w:t>
            </w:r>
            <w:r>
              <w:rPr>
                <w:rFonts w:cs="Tahoma"/>
                <w:color w:val="000000"/>
                <w:szCs w:val="18"/>
              </w:rPr>
              <w:t xml:space="preserve">500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suizo</w:t>
            </w:r>
          </w:p>
        </w:tc>
        <w:tc>
          <w:tcPr>
            <w:tcW w:w="3248" w:type="dxa"/>
            <w:vAlign w:val="bottom"/>
          </w:tcPr>
          <w:p w:rsidR="00332DA2" w:rsidRPr="00717EC0" w:rsidRDefault="00332DA2" w:rsidP="00332DA2">
            <w:pPr>
              <w:pStyle w:val="ProductList-Body"/>
              <w:rPr>
                <w:rFonts w:cs="Tahoma"/>
                <w:szCs w:val="18"/>
              </w:rPr>
            </w:pPr>
            <w:r>
              <w:rPr>
                <w:rFonts w:cs="Tahoma"/>
                <w:szCs w:val="18"/>
              </w:rPr>
              <w:t>CHF</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412</w:t>
            </w:r>
            <w:r w:rsidR="005A09B7">
              <w:rPr>
                <w:rFonts w:cs="Tahoma"/>
                <w:color w:val="000000"/>
                <w:szCs w:val="18"/>
              </w:rPr>
              <w:t>.</w:t>
            </w:r>
            <w:r>
              <w:rPr>
                <w:rFonts w:cs="Tahoma"/>
                <w:color w:val="000000"/>
                <w:szCs w:val="18"/>
              </w:rPr>
              <w:t xml:space="preserve">500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de China</w:t>
            </w:r>
          </w:p>
        </w:tc>
        <w:tc>
          <w:tcPr>
            <w:tcW w:w="3248" w:type="dxa"/>
            <w:vAlign w:val="bottom"/>
          </w:tcPr>
          <w:p w:rsidR="00332DA2" w:rsidRPr="00717EC0" w:rsidRDefault="00332DA2" w:rsidP="00332DA2">
            <w:pPr>
              <w:pStyle w:val="ProductList-Body"/>
              <w:rPr>
                <w:rFonts w:cs="Tahoma"/>
                <w:szCs w:val="18"/>
              </w:rPr>
            </w:pPr>
            <w:r>
              <w:rPr>
                <w:rFonts w:cs="Tahoma"/>
                <w:szCs w:val="18"/>
              </w:rPr>
              <w:t>CNY</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w:t>
            </w:r>
            <w:r w:rsidR="005A09B7">
              <w:rPr>
                <w:rFonts w:cs="Tahoma"/>
                <w:color w:val="000000"/>
                <w:szCs w:val="18"/>
              </w:rPr>
              <w:t>.</w:t>
            </w:r>
            <w:r>
              <w:rPr>
                <w:rFonts w:cs="Tahoma"/>
                <w:color w:val="000000"/>
                <w:szCs w:val="18"/>
              </w:rPr>
              <w:t>062</w:t>
            </w:r>
            <w:r w:rsidR="005A09B7">
              <w:rPr>
                <w:rFonts w:cs="Tahoma"/>
                <w:color w:val="000000"/>
                <w:szCs w:val="18"/>
              </w:rPr>
              <w:t>.</w:t>
            </w:r>
            <w:r>
              <w:rPr>
                <w:rFonts w:cs="Tahoma"/>
                <w:color w:val="000000"/>
                <w:szCs w:val="18"/>
              </w:rPr>
              <w:t xml:space="preserve">500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danesa</w:t>
            </w:r>
          </w:p>
        </w:tc>
        <w:tc>
          <w:tcPr>
            <w:tcW w:w="3248" w:type="dxa"/>
            <w:vAlign w:val="bottom"/>
          </w:tcPr>
          <w:p w:rsidR="00332DA2" w:rsidRPr="00717EC0" w:rsidRDefault="00332DA2" w:rsidP="00332DA2">
            <w:pPr>
              <w:pStyle w:val="ProductList-Body"/>
              <w:rPr>
                <w:rFonts w:cs="Tahoma"/>
                <w:szCs w:val="18"/>
              </w:rPr>
            </w:pPr>
            <w:r>
              <w:rPr>
                <w:rFonts w:cs="Tahoma"/>
                <w:szCs w:val="18"/>
              </w:rPr>
              <w:t>DKK</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w:t>
            </w:r>
            <w:r w:rsidR="005A09B7">
              <w:rPr>
                <w:rFonts w:cs="Tahoma"/>
                <w:color w:val="000000"/>
                <w:szCs w:val="18"/>
              </w:rPr>
              <w:t>.</w:t>
            </w:r>
            <w:r>
              <w:rPr>
                <w:rFonts w:cs="Tahoma"/>
                <w:color w:val="000000"/>
                <w:szCs w:val="18"/>
              </w:rPr>
              <w:t>000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248" w:type="dxa"/>
            <w:vAlign w:val="bottom"/>
          </w:tcPr>
          <w:p w:rsidR="00332DA2" w:rsidRPr="00717EC0" w:rsidRDefault="00332DA2" w:rsidP="00332DA2">
            <w:pPr>
              <w:pStyle w:val="ProductList-Body"/>
              <w:rPr>
                <w:rFonts w:cs="Tahoma"/>
                <w:szCs w:val="18"/>
              </w:rPr>
            </w:pPr>
            <w:r>
              <w:rPr>
                <w:rFonts w:cs="Tahoma"/>
                <w:szCs w:val="18"/>
              </w:rPr>
              <w:t>EUR</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268</w:t>
            </w:r>
            <w:r w:rsidR="005A09B7">
              <w:rPr>
                <w:rFonts w:cs="Tahoma"/>
                <w:color w:val="000000"/>
                <w:szCs w:val="18"/>
              </w:rPr>
              <w:t>.</w:t>
            </w:r>
            <w:r>
              <w:rPr>
                <w:rFonts w:cs="Tahoma"/>
                <w:color w:val="000000"/>
                <w:szCs w:val="18"/>
              </w:rPr>
              <w:t xml:space="preserve">750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248" w:type="dxa"/>
            <w:vAlign w:val="bottom"/>
          </w:tcPr>
          <w:p w:rsidR="00332DA2" w:rsidRPr="00717EC0" w:rsidRDefault="00332DA2" w:rsidP="00332DA2">
            <w:pPr>
              <w:pStyle w:val="ProductList-Body"/>
              <w:rPr>
                <w:rFonts w:cs="Tahoma"/>
                <w:szCs w:val="18"/>
              </w:rPr>
            </w:pPr>
            <w:r>
              <w:rPr>
                <w:rFonts w:cs="Tahoma"/>
                <w:szCs w:val="18"/>
              </w:rPr>
              <w:t>GBP</w:t>
            </w:r>
          </w:p>
        </w:tc>
        <w:tc>
          <w:tcPr>
            <w:tcW w:w="3653" w:type="dxa"/>
            <w:vAlign w:val="bottom"/>
          </w:tcPr>
          <w:p w:rsidR="00332DA2" w:rsidRPr="00717EC0" w:rsidRDefault="00332DA2" w:rsidP="005A09B7">
            <w:pPr>
              <w:pStyle w:val="ProductList-Body"/>
              <w:rPr>
                <w:rFonts w:cs="Tahoma"/>
                <w:szCs w:val="18"/>
              </w:rPr>
            </w:pPr>
            <w:r>
              <w:rPr>
                <w:rFonts w:cs="Tahoma"/>
                <w:szCs w:val="18"/>
              </w:rPr>
              <w:t xml:space="preserve"> </w:t>
            </w:r>
            <w:r>
              <w:rPr>
                <w:rFonts w:cs="Tahoma"/>
                <w:color w:val="000000"/>
                <w:szCs w:val="18"/>
              </w:rPr>
              <w:t>168</w:t>
            </w:r>
            <w:r w:rsidR="005A09B7">
              <w:rPr>
                <w:rFonts w:cs="Tahoma"/>
                <w:color w:val="000000"/>
                <w:szCs w:val="18"/>
              </w:rPr>
              <w:t>.</w:t>
            </w:r>
            <w:r>
              <w:rPr>
                <w:rFonts w:cs="Tahoma"/>
                <w:color w:val="000000"/>
                <w:szCs w:val="18"/>
              </w:rPr>
              <w:t xml:space="preserve">750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japonés</w:t>
            </w:r>
          </w:p>
        </w:tc>
        <w:tc>
          <w:tcPr>
            <w:tcW w:w="3248" w:type="dxa"/>
            <w:vAlign w:val="bottom"/>
          </w:tcPr>
          <w:p w:rsidR="00332DA2" w:rsidRPr="00717EC0" w:rsidRDefault="00332DA2" w:rsidP="00332DA2">
            <w:pPr>
              <w:pStyle w:val="ProductList-Body"/>
              <w:rPr>
                <w:rFonts w:cs="Tahoma"/>
                <w:szCs w:val="18"/>
              </w:rPr>
            </w:pPr>
            <w:r>
              <w:rPr>
                <w:rFonts w:cs="Tahoma"/>
                <w:szCs w:val="18"/>
              </w:rPr>
              <w:t>JPY</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30</w:t>
            </w:r>
            <w:r w:rsidR="005A09B7">
              <w:rPr>
                <w:rFonts w:cs="Tahoma"/>
                <w:color w:val="000000"/>
                <w:szCs w:val="18"/>
              </w:rPr>
              <w:t>.</w:t>
            </w:r>
            <w:r>
              <w:rPr>
                <w:rFonts w:cs="Tahoma"/>
                <w:color w:val="000000"/>
                <w:szCs w:val="18"/>
              </w:rPr>
              <w:t>000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248" w:type="dxa"/>
            <w:vAlign w:val="bottom"/>
          </w:tcPr>
          <w:p w:rsidR="00332DA2" w:rsidRPr="00717EC0" w:rsidRDefault="00332DA2" w:rsidP="00332DA2">
            <w:pPr>
              <w:pStyle w:val="ProductList-Body"/>
              <w:rPr>
                <w:rFonts w:cs="Tahoma"/>
                <w:szCs w:val="18"/>
              </w:rPr>
            </w:pPr>
            <w:r>
              <w:rPr>
                <w:rFonts w:cs="Tahoma"/>
                <w:szCs w:val="18"/>
              </w:rPr>
              <w:t>KRW</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300</w:t>
            </w:r>
            <w:r w:rsidR="005A09B7">
              <w:rPr>
                <w:rFonts w:cs="Tahoma"/>
                <w:color w:val="000000"/>
                <w:szCs w:val="18"/>
              </w:rPr>
              <w:t>.</w:t>
            </w:r>
            <w:r>
              <w:rPr>
                <w:rFonts w:cs="Tahoma"/>
                <w:color w:val="000000"/>
                <w:szCs w:val="18"/>
              </w:rPr>
              <w:t>000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noruega</w:t>
            </w:r>
          </w:p>
        </w:tc>
        <w:tc>
          <w:tcPr>
            <w:tcW w:w="3248" w:type="dxa"/>
            <w:vAlign w:val="bottom"/>
          </w:tcPr>
          <w:p w:rsidR="00332DA2" w:rsidRPr="00717EC0" w:rsidRDefault="00332DA2" w:rsidP="00332DA2">
            <w:pPr>
              <w:pStyle w:val="ProductList-Body"/>
              <w:rPr>
                <w:rFonts w:cs="Tahoma"/>
                <w:szCs w:val="18"/>
              </w:rPr>
            </w:pPr>
            <w:r>
              <w:rPr>
                <w:rFonts w:cs="Tahoma"/>
                <w:szCs w:val="18"/>
              </w:rPr>
              <w:t>NOK</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w:t>
            </w:r>
            <w:r w:rsidR="005A09B7">
              <w:rPr>
                <w:rFonts w:cs="Tahoma"/>
                <w:color w:val="000000"/>
                <w:szCs w:val="18"/>
              </w:rPr>
              <w:t>.</w:t>
            </w:r>
            <w:r>
              <w:rPr>
                <w:rFonts w:cs="Tahoma"/>
                <w:color w:val="000000"/>
                <w:szCs w:val="18"/>
              </w:rPr>
              <w:t>062</w:t>
            </w:r>
            <w:r w:rsidR="005A09B7">
              <w:rPr>
                <w:rFonts w:cs="Tahoma"/>
                <w:color w:val="000000"/>
                <w:szCs w:val="18"/>
              </w:rPr>
              <w:t>.</w:t>
            </w:r>
            <w:r>
              <w:rPr>
                <w:rFonts w:cs="Tahoma"/>
                <w:color w:val="000000"/>
                <w:szCs w:val="18"/>
              </w:rPr>
              <w:t xml:space="preserve">500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3248" w:type="dxa"/>
            <w:vAlign w:val="bottom"/>
          </w:tcPr>
          <w:p w:rsidR="00332DA2" w:rsidRPr="00717EC0" w:rsidRDefault="00332DA2" w:rsidP="00332DA2">
            <w:pPr>
              <w:pStyle w:val="ProductList-Body"/>
              <w:rPr>
                <w:rFonts w:cs="Tahoma"/>
                <w:szCs w:val="18"/>
              </w:rPr>
            </w:pPr>
            <w:r>
              <w:rPr>
                <w:rFonts w:cs="Tahoma"/>
                <w:szCs w:val="18"/>
              </w:rPr>
              <w:t>NZD</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437</w:t>
            </w:r>
            <w:r w:rsidR="005A09B7">
              <w:rPr>
                <w:rFonts w:cs="Tahoma"/>
                <w:color w:val="000000"/>
                <w:szCs w:val="18"/>
              </w:rPr>
              <w:t>.</w:t>
            </w:r>
            <w:r>
              <w:rPr>
                <w:rFonts w:cs="Tahoma"/>
                <w:color w:val="000000"/>
                <w:szCs w:val="18"/>
              </w:rPr>
              <w:t xml:space="preserve">500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sueca</w:t>
            </w:r>
          </w:p>
        </w:tc>
        <w:tc>
          <w:tcPr>
            <w:tcW w:w="3248" w:type="dxa"/>
            <w:vAlign w:val="bottom"/>
          </w:tcPr>
          <w:p w:rsidR="00332DA2" w:rsidRPr="00717EC0" w:rsidRDefault="00332DA2" w:rsidP="00332DA2">
            <w:pPr>
              <w:pStyle w:val="ProductList-Body"/>
              <w:rPr>
                <w:rFonts w:cs="Tahoma"/>
                <w:szCs w:val="18"/>
              </w:rPr>
            </w:pPr>
            <w:r>
              <w:rPr>
                <w:rFonts w:cs="Tahoma"/>
                <w:szCs w:val="18"/>
              </w:rPr>
              <w:t>SEK</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2</w:t>
            </w:r>
            <w:r w:rsidR="005A09B7">
              <w:rPr>
                <w:rFonts w:cs="Tahoma"/>
                <w:color w:val="000000"/>
                <w:szCs w:val="18"/>
              </w:rPr>
              <w:t>.</w:t>
            </w:r>
            <w:r>
              <w:rPr>
                <w:rFonts w:cs="Tahoma"/>
                <w:color w:val="000000"/>
                <w:szCs w:val="18"/>
              </w:rPr>
              <w:t>500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3248" w:type="dxa"/>
            <w:vAlign w:val="bottom"/>
          </w:tcPr>
          <w:p w:rsidR="00332DA2" w:rsidRPr="00717EC0" w:rsidRDefault="00332DA2" w:rsidP="00332DA2">
            <w:pPr>
              <w:pStyle w:val="ProductList-Body"/>
              <w:rPr>
                <w:rFonts w:cs="Tahoma"/>
                <w:szCs w:val="18"/>
              </w:rPr>
            </w:pPr>
            <w:r>
              <w:rPr>
                <w:rFonts w:cs="Tahoma"/>
                <w:szCs w:val="18"/>
              </w:rPr>
              <w:t>TWD</w:t>
            </w:r>
          </w:p>
        </w:tc>
        <w:tc>
          <w:tcPr>
            <w:tcW w:w="3653" w:type="dxa"/>
            <w:vAlign w:val="bottom"/>
          </w:tcPr>
          <w:p w:rsidR="00332DA2" w:rsidRPr="00717EC0" w:rsidRDefault="00332DA2" w:rsidP="005A09B7">
            <w:pPr>
              <w:pStyle w:val="ProductList-Body"/>
              <w:rPr>
                <w:rFonts w:cs="Tahoma"/>
                <w:szCs w:val="18"/>
              </w:rPr>
            </w:pPr>
            <w:r>
              <w:rPr>
                <w:rFonts w:cs="Tahoma"/>
                <w:color w:val="000000"/>
                <w:szCs w:val="18"/>
              </w:rPr>
              <w:t xml:space="preserve"> 8</w:t>
            </w:r>
            <w:r w:rsidR="005A09B7">
              <w:rPr>
                <w:rFonts w:cs="Tahoma"/>
                <w:color w:val="000000"/>
                <w:szCs w:val="18"/>
              </w:rPr>
              <w:t>.</w:t>
            </w:r>
            <w:r>
              <w:rPr>
                <w:rFonts w:cs="Tahoma"/>
                <w:color w:val="000000"/>
                <w:szCs w:val="18"/>
              </w:rPr>
              <w:t>750</w:t>
            </w:r>
            <w:r w:rsidR="005A09B7">
              <w:rPr>
                <w:rFonts w:cs="Tahoma"/>
                <w:color w:val="000000"/>
                <w:szCs w:val="18"/>
              </w:rPr>
              <w:t>.</w:t>
            </w:r>
            <w:r>
              <w:rPr>
                <w:rFonts w:cs="Tahoma"/>
                <w:color w:val="000000"/>
                <w:szCs w:val="18"/>
              </w:rPr>
              <w:t xml:space="preserve">000 </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w:t>
            </w:r>
          </w:p>
        </w:tc>
        <w:tc>
          <w:tcPr>
            <w:tcW w:w="3248" w:type="dxa"/>
            <w:vAlign w:val="bottom"/>
          </w:tcPr>
          <w:p w:rsidR="00332DA2" w:rsidRPr="00717EC0" w:rsidRDefault="00332DA2" w:rsidP="00332DA2">
            <w:pPr>
              <w:pStyle w:val="ProductList-Body"/>
              <w:rPr>
                <w:rFonts w:cs="Tahoma"/>
                <w:szCs w:val="18"/>
              </w:rPr>
            </w:pPr>
            <w:r>
              <w:rPr>
                <w:rFonts w:cs="Tahoma"/>
                <w:szCs w:val="18"/>
              </w:rPr>
              <w:t>INR</w:t>
            </w:r>
          </w:p>
        </w:tc>
        <w:tc>
          <w:tcPr>
            <w:tcW w:w="3653" w:type="dxa"/>
            <w:vAlign w:val="bottom"/>
          </w:tcPr>
          <w:p w:rsidR="00332DA2" w:rsidRPr="00717EC0" w:rsidRDefault="00332DA2" w:rsidP="005A09B7">
            <w:pPr>
              <w:pStyle w:val="ProductList-Body"/>
              <w:rPr>
                <w:rFonts w:cs="Tahoma"/>
                <w:color w:val="000000"/>
                <w:szCs w:val="18"/>
              </w:rPr>
            </w:pPr>
            <w:r>
              <w:rPr>
                <w:rFonts w:cs="Tahoma"/>
                <w:szCs w:val="18"/>
              </w:rPr>
              <w:t>12</w:t>
            </w:r>
            <w:r w:rsidR="005A09B7">
              <w:rPr>
                <w:rFonts w:cs="Tahoma"/>
                <w:szCs w:val="18"/>
              </w:rPr>
              <w:t>.</w:t>
            </w:r>
            <w:r>
              <w:rPr>
                <w:rFonts w:cs="Tahoma"/>
                <w:szCs w:val="18"/>
              </w:rPr>
              <w:t>500</w:t>
            </w:r>
            <w:r w:rsidR="005A09B7">
              <w:rPr>
                <w:rFonts w:cs="Tahoma"/>
                <w:szCs w:val="18"/>
              </w:rPr>
              <w:t>.</w:t>
            </w:r>
            <w:r>
              <w:rPr>
                <w:rFonts w:cs="Tahoma"/>
                <w:szCs w:val="18"/>
              </w:rPr>
              <w:t>000</w:t>
            </w:r>
          </w:p>
        </w:tc>
      </w:tr>
      <w:tr w:rsidR="00332DA2" w:rsidRPr="00717EC0" w:rsidTr="005A09B7">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ruso</w:t>
            </w:r>
          </w:p>
        </w:tc>
        <w:tc>
          <w:tcPr>
            <w:tcW w:w="3248" w:type="dxa"/>
            <w:vAlign w:val="bottom"/>
          </w:tcPr>
          <w:p w:rsidR="00332DA2" w:rsidRPr="00717EC0" w:rsidRDefault="00332DA2" w:rsidP="00332DA2">
            <w:pPr>
              <w:pStyle w:val="ProductList-Body"/>
              <w:rPr>
                <w:rFonts w:cs="Tahoma"/>
                <w:szCs w:val="18"/>
              </w:rPr>
            </w:pPr>
            <w:r>
              <w:rPr>
                <w:rFonts w:cs="Tahoma"/>
                <w:szCs w:val="18"/>
              </w:rPr>
              <w:t>RUB</w:t>
            </w:r>
          </w:p>
        </w:tc>
        <w:tc>
          <w:tcPr>
            <w:tcW w:w="3653" w:type="dxa"/>
            <w:vAlign w:val="bottom"/>
          </w:tcPr>
          <w:p w:rsidR="00332DA2" w:rsidRPr="00717EC0" w:rsidRDefault="00332DA2" w:rsidP="005A09B7">
            <w:pPr>
              <w:pStyle w:val="ProductList-Body"/>
              <w:rPr>
                <w:rFonts w:cs="Tahoma"/>
                <w:color w:val="000000"/>
                <w:szCs w:val="18"/>
              </w:rPr>
            </w:pPr>
            <w:r>
              <w:rPr>
                <w:rFonts w:cs="Tahoma"/>
                <w:szCs w:val="18"/>
              </w:rPr>
              <w:t>8</w:t>
            </w:r>
            <w:r w:rsidR="005A09B7">
              <w:rPr>
                <w:rFonts w:cs="Tahoma"/>
                <w:szCs w:val="18"/>
              </w:rPr>
              <w:t>.</w:t>
            </w:r>
            <w:r>
              <w:rPr>
                <w:rFonts w:cs="Tahoma"/>
                <w:szCs w:val="18"/>
              </w:rPr>
              <w:t>250</w:t>
            </w:r>
            <w:r w:rsidR="005A09B7">
              <w:rPr>
                <w:rFonts w:cs="Tahoma"/>
                <w:szCs w:val="18"/>
              </w:rPr>
              <w:t>.</w:t>
            </w:r>
            <w:r>
              <w:rPr>
                <w:rFonts w:cs="Tahoma"/>
                <w:szCs w:val="18"/>
              </w:rPr>
              <w:t>000</w:t>
            </w:r>
          </w:p>
        </w:tc>
      </w:tr>
    </w:tbl>
    <w:p w:rsidR="00332DA2" w:rsidRPr="00D40576" w:rsidRDefault="00332DA2" w:rsidP="00332DA2">
      <w:pPr>
        <w:pStyle w:val="ProductList-Body"/>
        <w:rPr>
          <w:sz w:val="16"/>
          <w:szCs w:val="18"/>
        </w:rPr>
      </w:pPr>
    </w:p>
    <w:p w:rsidR="00332DA2" w:rsidRPr="00717EC0" w:rsidRDefault="00332DA2" w:rsidP="00840F96">
      <w:pPr>
        <w:pStyle w:val="ProductList-Body"/>
        <w:ind w:left="180"/>
        <w:rPr>
          <w:szCs w:val="18"/>
        </w:rPr>
      </w:pPr>
      <w:r>
        <w:rPr>
          <w:szCs w:val="18"/>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332DA2" w:rsidRPr="00D40576" w:rsidRDefault="00332DA2" w:rsidP="00840F96">
      <w:pPr>
        <w:pStyle w:val="ProductList-Body"/>
        <w:ind w:left="180"/>
        <w:rPr>
          <w:rFonts w:cs="Tahoma"/>
          <w:sz w:val="14"/>
          <w:szCs w:val="18"/>
        </w:rPr>
      </w:pPr>
    </w:p>
    <w:p w:rsidR="00332DA2" w:rsidRPr="002C67EA" w:rsidRDefault="00B12C95" w:rsidP="00840F96">
      <w:pPr>
        <w:pStyle w:val="ProductList-Body"/>
        <w:ind w:left="180"/>
        <w:rPr>
          <w:b/>
          <w:szCs w:val="18"/>
          <w:lang w:eastAsia="ja-JP"/>
        </w:rPr>
      </w:pPr>
      <w:r>
        <w:rPr>
          <w:b/>
          <w:color w:val="00188F"/>
          <w:szCs w:val="18"/>
        </w:rPr>
        <w:t>Elegibilidad de Almacenamiento de datos paralelos</w:t>
      </w:r>
    </w:p>
    <w:p w:rsidR="00332DA2" w:rsidRPr="00717EC0" w:rsidRDefault="00332DA2" w:rsidP="00840F96">
      <w:pPr>
        <w:pStyle w:val="ProductList-Body"/>
        <w:ind w:left="180"/>
        <w:rPr>
          <w:szCs w:val="18"/>
        </w:rPr>
      </w:pPr>
      <w:r>
        <w:rPr>
          <w:szCs w:val="18"/>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w:t>
      </w:r>
      <w:r w:rsidR="00D40576">
        <w:rPr>
          <w:color w:val="000000"/>
          <w:szCs w:val="18"/>
        </w:rPr>
        <w:t> </w:t>
      </w:r>
      <w:r>
        <w:rPr>
          <w:color w:val="000000"/>
          <w:szCs w:val="18"/>
        </w:rPr>
        <w:t>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La siguiente tabla se aplica a los clientes que tienen una SCE o licencias para PDW:</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Gastos en SA promedio anuales</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5A09B7">
            <w:pPr>
              <w:pStyle w:val="ProductList-Body"/>
              <w:rPr>
                <w:color w:val="000000"/>
                <w:szCs w:val="18"/>
              </w:rPr>
            </w:pPr>
            <w:r>
              <w:rPr>
                <w:color w:val="000000"/>
                <w:szCs w:val="18"/>
              </w:rPr>
              <w:t>$250</w:t>
            </w:r>
            <w:r w:rsidR="005A09B7">
              <w:rPr>
                <w:color w:val="000000"/>
                <w:szCs w:val="18"/>
              </w:rPr>
              <w:t>.</w:t>
            </w:r>
            <w:r>
              <w:rPr>
                <w:color w:val="000000"/>
                <w:szCs w:val="18"/>
              </w:rPr>
              <w:t>000 - $374</w:t>
            </w:r>
            <w:r w:rsidR="005A09B7">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5A09B7">
            <w:pPr>
              <w:pStyle w:val="ProductList-Body"/>
              <w:rPr>
                <w:szCs w:val="18"/>
              </w:rPr>
            </w:pPr>
            <w:r>
              <w:rPr>
                <w:szCs w:val="18"/>
              </w:rPr>
              <w:t>$375</w:t>
            </w:r>
            <w:r w:rsidR="005A09B7">
              <w:rPr>
                <w:szCs w:val="18"/>
              </w:rPr>
              <w:t>.</w:t>
            </w:r>
            <w:r>
              <w:rPr>
                <w:szCs w:val="18"/>
              </w:rPr>
              <w:t>000 - $499</w:t>
            </w:r>
            <w:r w:rsidR="005A09B7">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5A09B7">
            <w:pPr>
              <w:pStyle w:val="ProductList-Body"/>
              <w:rPr>
                <w:szCs w:val="18"/>
              </w:rPr>
            </w:pPr>
            <w:r>
              <w:rPr>
                <w:szCs w:val="18"/>
              </w:rPr>
              <w:t>$500</w:t>
            </w:r>
            <w:r w:rsidR="005A09B7">
              <w:rPr>
                <w:szCs w:val="18"/>
              </w:rPr>
              <w:t>.</w:t>
            </w:r>
            <w:r>
              <w:rPr>
                <w:szCs w:val="18"/>
              </w:rPr>
              <w:t>000 - $624</w:t>
            </w:r>
            <w:r w:rsidR="005A09B7">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5A09B7">
            <w:pPr>
              <w:pStyle w:val="ProductList-Body"/>
              <w:rPr>
                <w:szCs w:val="18"/>
              </w:rPr>
            </w:pPr>
            <w:r>
              <w:rPr>
                <w:szCs w:val="18"/>
              </w:rPr>
              <w:t>$625</w:t>
            </w:r>
            <w:r w:rsidR="005A09B7">
              <w:rPr>
                <w:szCs w:val="18"/>
              </w:rPr>
              <w:t>.</w:t>
            </w:r>
            <w:r>
              <w:rPr>
                <w:szCs w:val="18"/>
              </w:rPr>
              <w:t>000 - $749</w:t>
            </w:r>
            <w:r w:rsidR="005A09B7">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5A09B7">
            <w:pPr>
              <w:pStyle w:val="ProductList-Body"/>
              <w:rPr>
                <w:szCs w:val="18"/>
              </w:rPr>
            </w:pPr>
            <w:r>
              <w:rPr>
                <w:szCs w:val="18"/>
              </w:rPr>
              <w:t>$750</w:t>
            </w:r>
            <w:r w:rsidR="005A09B7">
              <w:rPr>
                <w:szCs w:val="18"/>
              </w:rPr>
              <w:t>.</w:t>
            </w:r>
            <w:r>
              <w:rPr>
                <w:szCs w:val="18"/>
              </w:rPr>
              <w:t>000 - $874</w:t>
            </w:r>
            <w:r w:rsidR="005A09B7">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67694"/>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5366E7">
        <w:rPr>
          <w:rFonts w:cs="Tahoma"/>
          <w:szCs w:val="18"/>
        </w:rPr>
        <w:t xml:space="preserve"> </w:t>
      </w:r>
      <w:r>
        <w:rPr>
          <w:rFonts w:cs="Tahoma"/>
          <w:szCs w:val="18"/>
        </w:rPr>
        <w:t>El</w:t>
      </w:r>
      <w:r w:rsidR="005A09B7">
        <w:rPr>
          <w:rFonts w:cs="Tahoma"/>
          <w:szCs w:val="18"/>
        </w:rPr>
        <w:t> </w:t>
      </w:r>
      <w:r>
        <w:rPr>
          <w:rFonts w:cs="Tahoma"/>
          <w:szCs w:val="18"/>
        </w:rPr>
        <w:t>uso que haga de este servicio en línea está sujeto a los Términos de los Servicios en Línea y a los términos de licencia a continuación. En caso de</w:t>
      </w:r>
      <w:r w:rsidR="005A09B7">
        <w:rPr>
          <w:rFonts w:cs="Tahoma"/>
          <w:szCs w:val="18"/>
        </w:rPr>
        <w:t> </w:t>
      </w:r>
      <w:r>
        <w:rPr>
          <w:rFonts w:cs="Tahoma"/>
          <w:szCs w:val="18"/>
        </w:rPr>
        <w:t>discrepancia entre los OST y los términos de licencia a continuación, prevalecerán estos últimos. Su derecho de uso del servicio en línea expira cuando expira la cobertura de SA de su Licencia de Administración.</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0"/>
      </w:tblGrid>
      <w:tr w:rsidR="00332DA2" w:rsidRPr="00717EC0" w:rsidTr="005A09B7">
        <w:trPr>
          <w:tblHeader/>
        </w:trPr>
        <w:tc>
          <w:tcPr>
            <w:tcW w:w="55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rsidTr="005A09B7">
        <w:tc>
          <w:tcPr>
            <w:tcW w:w="55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rsidTr="005A09B7">
        <w:tc>
          <w:tcPr>
            <w:tcW w:w="55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rsidR="007812B4" w:rsidRPr="00E41243" w:rsidRDefault="007812B4" w:rsidP="007812B4">
      <w:pPr>
        <w:pStyle w:val="PURBody-Indented"/>
        <w:ind w:left="0"/>
        <w:rPr>
          <w:rFonts w:cs="Tahoma"/>
          <w:sz w:val="18"/>
          <w:szCs w:val="18"/>
        </w:rPr>
      </w:pPr>
      <w:r>
        <w:rPr>
          <w:rFonts w:cs="Tahoma"/>
          <w:sz w:val="18"/>
          <w:szCs w:val="18"/>
        </w:rPr>
        <w:t>Si proporciona comentarios a Microsoft, le brinda, sin cargo, el derecho a utilizar, compartir y comercializar sus comentarios de cualquier manera y</w:t>
      </w:r>
      <w:r w:rsidR="00D40576">
        <w:rPr>
          <w:rFonts w:cs="Tahoma"/>
          <w:sz w:val="18"/>
          <w:szCs w:val="18"/>
        </w:rPr>
        <w:t> </w:t>
      </w:r>
      <w:r>
        <w:rPr>
          <w:rFonts w:cs="Tahoma"/>
          <w:sz w:val="18"/>
          <w:szCs w:val="18"/>
        </w:rPr>
        <w:t>con cualquier fin. También brinda a terceros, sin cargo, cualquier derecho de patente necesario para sus productos, tecnologías y servicios para utilizar o interactuar con cualquier parte específica de un software o servicio de Microsoft que incluya los comentarios. Está de acuerdo con no brindar comentarios que estén sujetos a una licencia que requiera que Microsoft licencia su software o documentación a terceros porque incluimos sus comentarios en ellos.</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67695"/>
      <w:r>
        <w:rPr>
          <w:b/>
          <w:color w:val="00188F"/>
        </w:rPr>
        <w:t>Copias de Seguridad para Recuperación ante Desastres</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Los clientes con SA para productos de Servidor cualificados y las Licencias CAL relacionadas son elegibles para obtener licencias de Servidor gratuitas para dichos productos para fines de recuperación ante desastres.</w:t>
      </w:r>
      <w:r w:rsidR="005366E7">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67696"/>
      <w:r>
        <w:rPr>
          <w:b/>
          <w:color w:val="00188F"/>
        </w:rPr>
        <w:t>Servicios de Suscripción a TechNet SA</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Movilidad de Licencias a través de Software Assurance</w:t>
      </w:r>
      <w:bookmarkEnd w:id="1605"/>
      <w:bookmarkEnd w:id="1606"/>
      <w:bookmarkEnd w:id="1607"/>
    </w:p>
    <w:p w:rsidR="00332DA2" w:rsidRPr="00AB689B" w:rsidRDefault="00332DA2" w:rsidP="00273364">
      <w:pPr>
        <w:pStyle w:val="ProductList-Body"/>
        <w:rPr>
          <w:szCs w:val="18"/>
        </w:rPr>
      </w:pPr>
      <w:r>
        <w:t xml:space="preserve">Movilidad de licencias a través de SA le permite a un cliente mover licencias locales específicas cubiertas por SA a servidores compartidos de terceros. </w:t>
      </w:r>
      <w:r>
        <w:rPr>
          <w:szCs w:val="18"/>
        </w:rPr>
        <w:t xml:space="preserve">Todos los Productos que actualmente califican para </w:t>
      </w:r>
      <w:r w:rsidR="00371F1F">
        <w:rPr>
          <w:szCs w:val="18"/>
        </w:rPr>
        <w:t>“</w:t>
      </w:r>
      <w:r>
        <w:rPr>
          <w:szCs w:val="18"/>
        </w:rPr>
        <w:t>Movilidad de licencias dentro de granjas de servidores</w:t>
      </w:r>
      <w:r w:rsidR="00371F1F">
        <w:rPr>
          <w:szCs w:val="18"/>
        </w:rPr>
        <w:t>”</w:t>
      </w:r>
      <w:r>
        <w:rPr>
          <w:szCs w:val="18"/>
        </w:rPr>
        <w:t xml:space="preserve"> y cubiertas por SA son elegibles para la Movilidad de licencias a través de SA. Asimismo, los siguientes Productos también son elegibles para Movilidad de licencias a</w:t>
      </w:r>
      <w:r w:rsidR="00D40576">
        <w:rPr>
          <w:szCs w:val="18"/>
        </w:rPr>
        <w:t> </w:t>
      </w:r>
      <w:r>
        <w:rPr>
          <w:szCs w:val="18"/>
        </w:rPr>
        <w:t>través de SA:</w:t>
      </w:r>
    </w:p>
    <w:p w:rsidR="00332DA2" w:rsidRPr="00AB689B" w:rsidRDefault="00332DA2" w:rsidP="00273364">
      <w:pPr>
        <w:pStyle w:val="ProductList-Body"/>
        <w:numPr>
          <w:ilvl w:val="0"/>
          <w:numId w:val="29"/>
        </w:numPr>
        <w:ind w:left="450" w:hanging="270"/>
        <w:rPr>
          <w:szCs w:val="18"/>
        </w:rPr>
      </w:pPr>
      <w:r>
        <w:rPr>
          <w:szCs w:val="18"/>
        </w:rPr>
        <w:t>System Center: todas las Licencias de administración de servidor (ML), incluidos SMSE y SMSD con SA y System Center 2012 Standard</w:t>
      </w:r>
      <w:r>
        <w:fldChar w:fldCharType="begin"/>
      </w:r>
      <w:r>
        <w:instrText>XE "System Center 2012 Standard"</w:instrText>
      </w:r>
      <w:r>
        <w:fldChar w:fldCharType="end"/>
      </w:r>
      <w:r>
        <w:rPr>
          <w:szCs w:val="18"/>
        </w:rPr>
        <w:t xml:space="preserve"> y</w:t>
      </w:r>
      <w:r w:rsidR="00D40576">
        <w:rPr>
          <w:szCs w:val="18"/>
        </w:rPr>
        <w:t> </w:t>
      </w:r>
      <w:r>
        <w:rPr>
          <w:szCs w:val="18"/>
        </w:rPr>
        <w:t>Datacenter con SA.</w:t>
      </w:r>
    </w:p>
    <w:p w:rsidR="00332DA2" w:rsidRPr="00D40576" w:rsidRDefault="00332DA2" w:rsidP="00332DA2">
      <w:pPr>
        <w:pStyle w:val="ProductList-Body"/>
        <w:rPr>
          <w:sz w:val="16"/>
          <w:szCs w:val="18"/>
        </w:rPr>
      </w:pPr>
    </w:p>
    <w:p w:rsidR="00332DA2" w:rsidRPr="00AB689B" w:rsidRDefault="00332DA2" w:rsidP="00273364">
      <w:pPr>
        <w:pStyle w:val="ProductList-Body"/>
      </w:pPr>
      <w:r>
        <w:t>Para utilizar Movilidad de licencias a través de SA, los clientes deben:</w:t>
      </w:r>
    </w:p>
    <w:p w:rsidR="00332DA2" w:rsidRPr="00AB689B" w:rsidRDefault="00332DA2" w:rsidP="00273364">
      <w:pPr>
        <w:pStyle w:val="ProductList-Body"/>
        <w:numPr>
          <w:ilvl w:val="0"/>
          <w:numId w:val="30"/>
        </w:numPr>
        <w:ind w:left="450" w:hanging="270"/>
        <w:rPr>
          <w:szCs w:val="18"/>
        </w:rPr>
      </w:pPr>
      <w:r>
        <w:rPr>
          <w:szCs w:val="18"/>
        </w:rPr>
        <w:t>Mantener la cobertura de SA para las licencias en virtud de las cuales ejecutan software o administrar entornos de sistema operativo en</w:t>
      </w:r>
      <w:r w:rsidR="00A32F28">
        <w:rPr>
          <w:szCs w:val="18"/>
        </w:rPr>
        <w:t> </w:t>
      </w:r>
      <w:r>
        <w:rPr>
          <w:szCs w:val="18"/>
        </w:rPr>
        <w:t>servidores compartidos de terceros además de las correspondientes licencias CAL, licencias de External Connector y licencias de administración;</w:t>
      </w:r>
    </w:p>
    <w:p w:rsidR="00332DA2" w:rsidRPr="00AB689B" w:rsidRDefault="00332DA2" w:rsidP="00273364">
      <w:pPr>
        <w:pStyle w:val="ProductList-Body"/>
        <w:numPr>
          <w:ilvl w:val="0"/>
          <w:numId w:val="30"/>
        </w:numPr>
        <w:ind w:left="450" w:hanging="270"/>
        <w:rPr>
          <w:szCs w:val="18"/>
        </w:rPr>
      </w:pPr>
      <w:r>
        <w:rPr>
          <w:szCs w:val="18"/>
        </w:rPr>
        <w:t>Implementar sus licencias únicamente con Movilidad de licencias a través de los partners de Software Assurance cualificada (consulte</w:t>
      </w:r>
      <w:r w:rsidR="00D40576">
        <w:rPr>
          <w:szCs w:val="18"/>
        </w:rPr>
        <w:t> </w:t>
      </w:r>
      <w:hyperlink r:id="rId72"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Completar y enviar el formulario de Validación de Movilidad de Licencias con cada Socio de Movilidad de Licencias a través de Software Assurance que ejecutará software licenciado de los Clientes en los servidores compartidos de los socios.</w:t>
      </w:r>
      <w:r w:rsidR="005366E7">
        <w:rPr>
          <w:szCs w:val="18"/>
        </w:rPr>
        <w:t xml:space="preserve"> </w:t>
      </w:r>
      <w:r>
        <w:rPr>
          <w:szCs w:val="18"/>
        </w:rPr>
        <w:t>El formulario de Validación de Movilidad de Licencias lo pondrá a disposición de los Clientes el Socio cualificado de Movilidad de Licencias a través de Software Assurance.</w:t>
      </w:r>
    </w:p>
    <w:p w:rsidR="00332DA2" w:rsidRPr="00D40576" w:rsidRDefault="00332DA2" w:rsidP="00332DA2">
      <w:pPr>
        <w:pStyle w:val="ProductList-Body"/>
        <w:rPr>
          <w:sz w:val="16"/>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67697"/>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Los clientes de licencias por volumen con cobertura de SA vigente para el sistema operativo de sobremesa Windows o con licencias vigentes para VDA son elegibles para este beneficio.</w:t>
      </w:r>
      <w:r w:rsidR="005366E7">
        <w:rPr>
          <w:rFonts w:eastAsia="Calibri" w:cs="Tahoma"/>
          <w:szCs w:val="18"/>
        </w:rPr>
        <w:t xml:space="preserve"> </w:t>
      </w:r>
      <w:r>
        <w:rPr>
          <w:rFonts w:eastAsia="Calibri" w:cs="Tahoma"/>
          <w:szCs w:val="18"/>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5366E7">
        <w:rPr>
          <w:rFonts w:eastAsia="Calibri" w:cs="Tahoma"/>
          <w:szCs w:val="18"/>
        </w:rPr>
        <w:t xml:space="preserve"> </w:t>
      </w:r>
    </w:p>
    <w:p w:rsidR="00332DA2" w:rsidRPr="00D40576" w:rsidRDefault="00332DA2" w:rsidP="00332DA2">
      <w:pPr>
        <w:pStyle w:val="ProductList-Body"/>
        <w:rPr>
          <w:rFonts w:eastAsia="Calibri" w:cs="Tahoma"/>
          <w:sz w:val="16"/>
          <w:szCs w:val="18"/>
        </w:rPr>
      </w:pPr>
    </w:p>
    <w:p w:rsidR="00332DA2" w:rsidRDefault="00332DA2" w:rsidP="00332DA2">
      <w:pPr>
        <w:pStyle w:val="ProductList-Body"/>
        <w:rPr>
          <w:rFonts w:eastAsia="Calibri" w:cs="Tahoma"/>
          <w:szCs w:val="18"/>
        </w:rPr>
      </w:pPr>
      <w:r>
        <w:rPr>
          <w:rFonts w:eastAsia="Calibri" w:cs="Tahoma"/>
          <w:szCs w:val="18"/>
        </w:rPr>
        <w:t>Los clientes elegibles pueden utilizar Windows Thin PC en lugar de instancias del sistema operativo de sobremesa Windows cuyo uso se permite en virtud de su cobertura de Windows SA o de las licencias de Windows VDA.</w:t>
      </w:r>
      <w:r w:rsidR="005366E7">
        <w:rPr>
          <w:rFonts w:eastAsia="Calibri" w:cs="Tahoma"/>
          <w:szCs w:val="18"/>
        </w:rPr>
        <w:t xml:space="preserve"> </w:t>
      </w:r>
    </w:p>
    <w:p w:rsidR="00332DA2" w:rsidRPr="00D40576" w:rsidRDefault="00332DA2" w:rsidP="00332DA2">
      <w:pPr>
        <w:pStyle w:val="ProductList-Body"/>
        <w:rPr>
          <w:rFonts w:cs="Tahoma"/>
          <w:b/>
          <w:sz w:val="16"/>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67698"/>
      <w:r>
        <w:rPr>
          <w:b/>
          <w:color w:val="00188F"/>
        </w:rPr>
        <w:t>Soporte Técnico Ampliado de Revisiones</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El Soporte Técnico Ampliado de Revisiones se encuentra disponible para los clientes que han firmado un contrato de Soporte Técnico Premier o Essential y han adquirido SA en virtud de los siguiente programas:</w:t>
      </w:r>
    </w:p>
    <w:p w:rsidR="00332DA2" w:rsidRPr="00AB689B" w:rsidRDefault="00332DA2" w:rsidP="00026DDE">
      <w:pPr>
        <w:pStyle w:val="ProductList-Body"/>
        <w:numPr>
          <w:ilvl w:val="0"/>
          <w:numId w:val="31"/>
        </w:numPr>
        <w:ind w:left="450" w:hanging="270"/>
        <w:rPr>
          <w:rFonts w:cs="Tahoma"/>
          <w:szCs w:val="18"/>
        </w:rPr>
      </w:pPr>
      <w:r>
        <w:rPr>
          <w:rFonts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332DA2" w:rsidRPr="00AB689B" w:rsidRDefault="00332DA2" w:rsidP="00026DDE">
      <w:pPr>
        <w:pStyle w:val="ProductList-Body"/>
        <w:numPr>
          <w:ilvl w:val="0"/>
          <w:numId w:val="31"/>
        </w:numPr>
        <w:ind w:left="450" w:hanging="270"/>
        <w:rPr>
          <w:rFonts w:cs="Tahoma"/>
          <w:szCs w:val="18"/>
        </w:rPr>
      </w:pPr>
      <w:r>
        <w:rPr>
          <w:rFonts w:cs="Tahoma"/>
          <w:szCs w:val="18"/>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rsidR="00332DA2" w:rsidRPr="00AB689B" w:rsidRDefault="00332DA2" w:rsidP="00026DDE">
      <w:pPr>
        <w:pStyle w:val="ProductList-Body"/>
        <w:numPr>
          <w:ilvl w:val="0"/>
          <w:numId w:val="31"/>
        </w:numPr>
        <w:ind w:left="450" w:hanging="270"/>
        <w:rPr>
          <w:rFonts w:cs="Tahoma"/>
          <w:szCs w:val="18"/>
        </w:rPr>
      </w:pPr>
      <w:r>
        <w:rPr>
          <w:rFonts w:cs="Tahoma"/>
          <w:szCs w:val="18"/>
        </w:rPr>
        <w:t>Los clientes (excepto los clientes de Academic) con SA en al menos un producto de servidor son susceptibles de obtener Soporte Técnico Ampliado de Revisiones para productos de Servidor.</w:t>
      </w:r>
      <w:r w:rsidR="005366E7">
        <w:rPr>
          <w:rFonts w:cs="Tahoma"/>
          <w:szCs w:val="18"/>
        </w:rPr>
        <w:t xml:space="preserve"> </w:t>
      </w:r>
      <w:r>
        <w:rPr>
          <w:rFonts w:cs="Tahoma"/>
          <w:szCs w:val="18"/>
        </w:rPr>
        <w:t>Los productos de servidor cubiertos son los siguientes:</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y Windows Server.</w:t>
      </w:r>
    </w:p>
    <w:p w:rsidR="00332DA2" w:rsidRPr="00D40576" w:rsidRDefault="00332DA2" w:rsidP="00332DA2">
      <w:pPr>
        <w:pStyle w:val="ProductList-Body"/>
        <w:rPr>
          <w:rFonts w:cs="Tahoma"/>
          <w:sz w:val="16"/>
          <w:szCs w:val="18"/>
        </w:rPr>
      </w:pPr>
    </w:p>
    <w:p w:rsidR="00332DA2" w:rsidRPr="008B2A3F" w:rsidRDefault="00332DA2" w:rsidP="00332DA2">
      <w:pPr>
        <w:pStyle w:val="ProductList-Body"/>
        <w:rPr>
          <w:rFonts w:eastAsia="Calibri" w:cs="Tahoma"/>
          <w:szCs w:val="18"/>
        </w:rPr>
      </w:pPr>
      <w:r>
        <w:rPr>
          <w:rFonts w:eastAsia="Calibri" w:cs="Tahoma"/>
          <w:szCs w:val="18"/>
        </w:rPr>
        <w:t>El Soporte Técnico Ampliado de Revisiones es un beneficio destinado para versiones de software más antiguas que han cambiado de Soporte Estándar a Ampliado.</w:t>
      </w:r>
      <w:r w:rsidR="005366E7">
        <w:rPr>
          <w:rFonts w:eastAsia="Calibri" w:cs="Tahoma"/>
          <w:szCs w:val="18"/>
        </w:rPr>
        <w:t xml:space="preserve"> </w:t>
      </w:r>
      <w:r>
        <w:rPr>
          <w:rFonts w:eastAsia="Calibri" w:cs="Tahoma"/>
          <w:szCs w:val="18"/>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5366E7">
        <w:rPr>
          <w:rFonts w:eastAsia="Calibri" w:cs="Tahoma"/>
          <w:szCs w:val="18"/>
        </w:rPr>
        <w:t xml:space="preserve"> </w:t>
      </w:r>
      <w:r>
        <w:rPr>
          <w:rFonts w:eastAsia="Calibri" w:cs="Tahoma"/>
          <w:szCs w:val="18"/>
        </w:rPr>
        <w:t>Los Clientes elegibles para este beneficio no necesitan suscribirse para realizar la transición de un producto a Soporte Técnico Ampliado en un periodo de noventa (90) días.</w:t>
      </w:r>
    </w:p>
    <w:p w:rsidR="00332DA2" w:rsidRPr="00D40576" w:rsidRDefault="00332DA2" w:rsidP="00332DA2">
      <w:pPr>
        <w:pStyle w:val="ProductList-Body"/>
        <w:rPr>
          <w:rFonts w:cs="Tahoma"/>
          <w:sz w:val="16"/>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67699"/>
      <w:r>
        <w:rPr>
          <w:b/>
          <w:color w:val="00188F"/>
        </w:rPr>
        <w:t>Microsoft Dynamics CustomerSource</w:t>
      </w:r>
      <w:bookmarkEnd w:id="1623"/>
      <w:bookmarkEnd w:id="1630"/>
    </w:p>
    <w:p w:rsidR="00965718" w:rsidRDefault="00965718" w:rsidP="00965718">
      <w:pPr>
        <w:pStyle w:val="ProductList-Body"/>
      </w:pPr>
      <w:r>
        <w:t xml:space="preserve">Los clientes de Microsoft Dynamics con SA activo o una Suscripción en Línea tendrán acceso a CustomerSource. </w:t>
      </w:r>
      <w:r>
        <w:rPr>
          <w:rFonts w:eastAsia="Calibri" w:cs="Tahoma"/>
          <w:color w:val="000000" w:themeColor="text1"/>
          <w:szCs w:val="18"/>
        </w:rPr>
        <w:t xml:space="preserve">Para obtener más información sobre </w:t>
      </w:r>
      <w:r>
        <w:t>CustomerSource</w:t>
      </w:r>
      <w:r>
        <w:rPr>
          <w:rFonts w:eastAsia="Calibri" w:cs="Tahoma"/>
          <w:color w:val="000000" w:themeColor="text1"/>
          <w:szCs w:val="18"/>
        </w:rPr>
        <w:t xml:space="preserve">, consulte </w:t>
      </w:r>
      <w:hyperlink r:id="rId73" w:history="1">
        <w:r>
          <w:rPr>
            <w:rStyle w:val="Hyperlink"/>
          </w:rPr>
          <w:t>https://mbs.microsoft.com/customersource</w:t>
        </w:r>
      </w:hyperlink>
      <w:r>
        <w:t>.</w:t>
      </w:r>
    </w:p>
    <w:p w:rsidR="00965718" w:rsidRPr="00D40576" w:rsidRDefault="00965718" w:rsidP="00965718">
      <w:pPr>
        <w:pStyle w:val="ProductList-Body"/>
        <w:rPr>
          <w:sz w:val="16"/>
        </w:rPr>
      </w:pPr>
    </w:p>
    <w:p w:rsidR="00332DA2" w:rsidRPr="008507CF" w:rsidRDefault="00332DA2" w:rsidP="00432379">
      <w:pPr>
        <w:pStyle w:val="ProductList-SubSubSectionHeading"/>
        <w:outlineLvl w:val="2"/>
        <w:rPr>
          <w:b/>
        </w:rPr>
      </w:pPr>
      <w:bookmarkStart w:id="1631" w:name="_Toc402267700"/>
      <w:r>
        <w:rPr>
          <w:b/>
          <w:color w:val="00188F"/>
        </w:rPr>
        <w:t>Microsoft Desktop Optimization Pack para Software Assurance</w:t>
      </w:r>
      <w:bookmarkEnd w:id="1624"/>
      <w:bookmarkEnd w:id="1625"/>
      <w:bookmarkEnd w:id="1626"/>
      <w:bookmarkEnd w:id="1627"/>
      <w:bookmarkEnd w:id="1628"/>
      <w:bookmarkEnd w:id="1629"/>
      <w:bookmarkEnd w:id="1631"/>
      <w:r>
        <w:fldChar w:fldCharType="begin"/>
      </w:r>
      <w:r>
        <w:instrText>XE "Microsoft Desktop Optimization Pack para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para SA (MDOP</w:t>
      </w:r>
      <w:r>
        <w:fldChar w:fldCharType="begin"/>
      </w:r>
      <w:r>
        <w:instrText>XE "MDOP"</w:instrText>
      </w:r>
      <w:r>
        <w:fldChar w:fldCharType="end"/>
      </w:r>
      <w:r>
        <w:rPr>
          <w:rFonts w:eastAsia="MS PGothic" w:cs="Tahoma"/>
          <w:szCs w:val="18"/>
        </w:rPr>
        <w:t>) es una compra opcional disponible únicamente para aquellos clientes que cuenten con las siguientes opciones:</w:t>
      </w:r>
    </w:p>
    <w:p w:rsidR="00332DA2" w:rsidRPr="00AB689B" w:rsidRDefault="00332DA2" w:rsidP="00026DDE">
      <w:pPr>
        <w:pStyle w:val="ProductList-Body"/>
        <w:numPr>
          <w:ilvl w:val="0"/>
          <w:numId w:val="32"/>
        </w:numPr>
        <w:ind w:left="450" w:hanging="270"/>
        <w:rPr>
          <w:rFonts w:cs="Tahoma"/>
          <w:szCs w:val="18"/>
        </w:rPr>
      </w:pPr>
      <w:r>
        <w:rPr>
          <w:rFonts w:cs="Tahoma"/>
          <w:szCs w:val="18"/>
        </w:rPr>
        <w:t>SA vigente para sus licencias de sistema operativo de sobremesa Windows</w:t>
      </w:r>
    </w:p>
    <w:p w:rsidR="00332DA2" w:rsidRPr="00AB689B" w:rsidRDefault="00332DA2" w:rsidP="00026DDE">
      <w:pPr>
        <w:pStyle w:val="ProductList-Body"/>
        <w:numPr>
          <w:ilvl w:val="0"/>
          <w:numId w:val="32"/>
        </w:numPr>
        <w:ind w:left="450" w:hanging="270"/>
        <w:rPr>
          <w:rFonts w:cs="Tahoma"/>
          <w:szCs w:val="18"/>
        </w:rPr>
      </w:pPr>
      <w:r>
        <w:rPr>
          <w:rFonts w:cs="Tahoma"/>
          <w:szCs w:val="18"/>
        </w:rPr>
        <w:t>Suscripciones vigentes para Windows Virtual Desktop Access</w:t>
      </w:r>
      <w:r>
        <w:fldChar w:fldCharType="begin"/>
      </w:r>
      <w:r>
        <w:instrText>XE "Windows Virtual Desktop Access"</w:instrText>
      </w:r>
      <w:r>
        <w:fldChar w:fldCharType="end"/>
      </w:r>
      <w:r>
        <w:rPr>
          <w:rFonts w:cs="Tahoma"/>
          <w:szCs w:val="18"/>
        </w:rPr>
        <w:t>, o bien</w:t>
      </w:r>
    </w:p>
    <w:p w:rsidR="00332DA2" w:rsidRDefault="00332DA2" w:rsidP="00026DDE">
      <w:pPr>
        <w:pStyle w:val="ProductList-Body"/>
        <w:numPr>
          <w:ilvl w:val="0"/>
          <w:numId w:val="32"/>
        </w:numPr>
        <w:ind w:left="450" w:hanging="270"/>
        <w:rPr>
          <w:rFonts w:cs="Tahoma"/>
          <w:szCs w:val="18"/>
        </w:rPr>
      </w:pPr>
      <w:r>
        <w:rPr>
          <w:rFonts w:cs="Tahoma"/>
          <w:szCs w:val="18"/>
        </w:rPr>
        <w:t>Suscripciones vigentes para la Suscripción a Windows Companion</w:t>
      </w:r>
      <w:r>
        <w:fldChar w:fldCharType="begin"/>
      </w:r>
      <w:r>
        <w:instrText>XE "Suscripción a Windows Companion"</w:instrText>
      </w:r>
      <w:r>
        <w:fldChar w:fldCharType="end"/>
      </w:r>
    </w:p>
    <w:p w:rsidR="00332DA2" w:rsidRPr="00D40576" w:rsidRDefault="00332DA2" w:rsidP="00332DA2">
      <w:pPr>
        <w:pStyle w:val="ProductList-Body"/>
        <w:rPr>
          <w:rFonts w:eastAsia="MS PGothic" w:cs="Tahoma"/>
          <w:color w:val="000000"/>
          <w:sz w:val="16"/>
          <w:szCs w:val="18"/>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67701"/>
      <w:r>
        <w:rPr>
          <w:b/>
          <w:color w:val="00188F"/>
        </w:rPr>
        <w:t>Derechos de Virtualización de Windows y Windows Embedded Desktop con Licencia</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Este derecho de uso permite ejecutar el software en hasta cuatro máquinas virtuales locales.</w:t>
      </w:r>
      <w:r w:rsidR="005366E7">
        <w:rPr>
          <w:rFonts w:cs="Tahoma"/>
          <w:color w:val="000000"/>
          <w:szCs w:val="18"/>
        </w:rPr>
        <w:t xml:space="preserve"> </w:t>
      </w:r>
      <w:r>
        <w:rPr>
          <w:rFonts w:cs="Tahoma"/>
          <w:color w:val="000000"/>
          <w:szCs w:val="18"/>
        </w:rPr>
        <w:t xml:space="preserve">Para obtener más detalles sobre derechos de uso, consulte los </w:t>
      </w:r>
      <w:r>
        <w:rPr>
          <w:rFonts w:eastAsia="Calibri" w:cs="Tahoma"/>
          <w:color w:val="000000" w:themeColor="text1"/>
          <w:szCs w:val="18"/>
        </w:rPr>
        <w:t xml:space="preserve">Derechos de Uso del Producto (PUR) en </w:t>
      </w:r>
      <w:hyperlink r:id="rId74"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8E7D7C" w:rsidRDefault="00332DA2" w:rsidP="00432379">
      <w:pPr>
        <w:pStyle w:val="ProductList-SubSubSectionHeading"/>
        <w:outlineLvl w:val="2"/>
        <w:rPr>
          <w:b/>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67702"/>
      <w:r>
        <w:rPr>
          <w:b/>
          <w:color w:val="00188F"/>
        </w:rPr>
        <w:t>Derechos de Windows Virtual Desktop Access</w:t>
      </w:r>
      <w:bookmarkEnd w:id="1645"/>
      <w:r>
        <w:fldChar w:fldCharType="begin"/>
      </w:r>
      <w:r>
        <w:instrText>XE "Windows Virtual Desktop Access"</w:instrText>
      </w:r>
      <w:r>
        <w:fldChar w:fldCharType="end"/>
      </w:r>
      <w:bookmarkEnd w:id="1637"/>
      <w:bookmarkEnd w:id="1639"/>
      <w:bookmarkEnd w:id="1640"/>
      <w:bookmarkEnd w:id="1641"/>
      <w:bookmarkEnd w:id="1642"/>
      <w:bookmarkEnd w:id="1643"/>
      <w:bookmarkEnd w:id="1644"/>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Los derechos VDA de Windows proporcionan a los clientes derecho a ejecutar la versión más reciente del sistema operativo de sobremesa Windows o el sistema operativo Windows Embedded.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Para obtener más información sobre VDA, consulte los derechos de uso del producto en </w:t>
      </w:r>
      <w:hyperlink r:id="rId75" w:history="1">
        <w:r>
          <w:rPr>
            <w:rStyle w:val="Hyperlink"/>
          </w:rPr>
          <w:t>http://go.microsoft.com/?linkid=9839207</w:t>
        </w:r>
      </w:hyperlink>
      <w:r>
        <w:rPr>
          <w:rFonts w:eastAsia="Calibri" w:cs="Tahoma"/>
          <w:color w:val="000000" w:themeColor="text1"/>
          <w:szCs w:val="18"/>
        </w:rPr>
        <w:t>. VDA también se</w:t>
      </w:r>
      <w:r w:rsidR="00D40576">
        <w:rPr>
          <w:rFonts w:eastAsia="Calibri" w:cs="Tahoma"/>
          <w:color w:val="000000" w:themeColor="text1"/>
          <w:szCs w:val="18"/>
        </w:rPr>
        <w:t> </w:t>
      </w:r>
      <w:r>
        <w:rPr>
          <w:rFonts w:eastAsia="Calibri" w:cs="Tahoma"/>
          <w:color w:val="000000" w:themeColor="text1"/>
          <w:szCs w:val="18"/>
        </w:rPr>
        <w:t>encuentra disponible como una licencia de suscripción independiente para los dispositivos que no están cubiertos por SA para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67703"/>
      <w:bookmarkEnd w:id="1638"/>
      <w:r>
        <w:rPr>
          <w:b/>
          <w:color w:val="00188F"/>
        </w:rPr>
        <w:t>Disponibilidad de licencia de migración a una edición superior</w:t>
      </w:r>
      <w:bookmarkEnd w:id="1646"/>
      <w:bookmarkEnd w:id="1647"/>
      <w:bookmarkEnd w:id="1648"/>
      <w:bookmarkEnd w:id="1649"/>
      <w:bookmarkEnd w:id="1650"/>
    </w:p>
    <w:p w:rsidR="00332DA2" w:rsidRDefault="00332DA2" w:rsidP="00332DA2">
      <w:pPr>
        <w:pStyle w:val="ProductList-Body"/>
        <w:rPr>
          <w:rFonts w:cs="Tahoma"/>
          <w:color w:val="000000" w:themeColor="text1"/>
          <w:szCs w:val="18"/>
        </w:rPr>
      </w:pPr>
      <w:r>
        <w:rPr>
          <w:rFonts w:cs="Tahoma"/>
          <w:color w:val="000000" w:themeColor="text1"/>
          <w:szCs w:val="18"/>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w:t>
      </w:r>
      <w:r w:rsidR="00D40576">
        <w:rPr>
          <w:rFonts w:cs="Tahoma"/>
          <w:color w:val="000000" w:themeColor="text1"/>
          <w:szCs w:val="18"/>
        </w:rPr>
        <w:t> </w:t>
      </w:r>
      <w:r>
        <w:rPr>
          <w:rFonts w:cs="Tahoma"/>
          <w:color w:val="000000" w:themeColor="text1"/>
          <w:szCs w:val="18"/>
        </w:rPr>
        <w:t>opción de licencia de Migración a una Edición Superior.</w:t>
      </w:r>
      <w:r w:rsidR="005366E7">
        <w:rPr>
          <w:rFonts w:cs="Tahoma"/>
          <w:color w:val="000000" w:themeColor="text1"/>
          <w:szCs w:val="18"/>
        </w:rPr>
        <w:t xml:space="preserve"> </w:t>
      </w:r>
      <w:r>
        <w:rPr>
          <w:rFonts w:cs="Tahoma"/>
          <w:color w:val="000000" w:themeColor="text1"/>
          <w:szCs w:val="18"/>
        </w:rPr>
        <w:t>La licencia de migración a una edición superior debe adquirirse, y es válida solo cuando se adquiere, en virtud del mismo contrato de licencias por volumen y la inscripción (si la hay), en las que la cobertura de SA para el producto cualificado se adquirió originalmente.</w:t>
      </w:r>
      <w:r w:rsidR="005366E7">
        <w:rPr>
          <w:rFonts w:cs="Tahoma"/>
          <w:color w:val="000000" w:themeColor="text1"/>
          <w:szCs w:val="18"/>
        </w:rPr>
        <w:t xml:space="preserve"> </w:t>
      </w:r>
      <w:r>
        <w:rPr>
          <w:rFonts w:cs="Tahoma"/>
          <w:color w:val="000000" w:themeColor="text1"/>
          <w:szCs w:val="18"/>
        </w:rPr>
        <w:t>El derecho del cliente de utilizar el software en virtud de una licencia de migración a una edición superior depende de que tenga y conserve una licencia para el producto cualificado.</w:t>
      </w:r>
      <w:r w:rsidR="005366E7">
        <w:rPr>
          <w:rFonts w:cs="Tahoma"/>
          <w:color w:val="000000" w:themeColor="text1"/>
          <w:szCs w:val="18"/>
        </w:rPr>
        <w:t xml:space="preserve"> </w:t>
      </w:r>
      <w:r>
        <w:rPr>
          <w:rFonts w:cs="Tahoma"/>
          <w:color w:val="000000" w:themeColor="text1"/>
          <w:szCs w:val="18"/>
        </w:rPr>
        <w:t>Los clientes no pueden transmitir la licencia para el producto cualificado de forma separada de la licencia de migración a una edición superior.</w:t>
      </w:r>
      <w:r w:rsidR="005366E7">
        <w:rPr>
          <w:rFonts w:cs="Tahoma"/>
          <w:color w:val="000000" w:themeColor="text1"/>
          <w:szCs w:val="18"/>
        </w:rPr>
        <w:t xml:space="preserve"> </w:t>
      </w:r>
      <w:r>
        <w:rPr>
          <w:rFonts w:cs="Tahoma"/>
          <w:color w:val="000000" w:themeColor="text1"/>
          <w:szCs w:val="18"/>
        </w:rPr>
        <w:t>Los derechos perpetuos de los clientes en virtud de la licencia de migración a una edición superior sustituye y reemplaza la licencia subyacente del producto cualificado.</w:t>
      </w:r>
      <w:r w:rsidR="005366E7">
        <w:rPr>
          <w:rFonts w:cs="Tahoma"/>
          <w:color w:val="000000" w:themeColor="text1"/>
          <w:szCs w:val="18"/>
        </w:rPr>
        <w:t xml:space="preserve"> </w:t>
      </w:r>
      <w:r>
        <w:rPr>
          <w:rFonts w:cs="Tahoma"/>
          <w:color w:val="000000" w:themeColor="text1"/>
          <w:szCs w:val="18"/>
        </w:rPr>
        <w:t xml:space="preserve">Para obtener más información, consulte la Información de las Licencias por Volumen de Licencias de Migración de la Edición Enterprise: </w:t>
      </w:r>
      <w:hyperlink r:id="rId76"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5A09B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de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a</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5A09B7">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5A09B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5A09B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rsidTr="005A09B7">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r>
      <w:tr w:rsidR="00332DA2" w:rsidRPr="00717EC0" w:rsidTr="005A09B7">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5A09B7">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5A09B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5A09B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5A09B7">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5A09B7">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5A09B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5A09B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5A09B7">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67704"/>
      <w:r>
        <w:t>Servicios</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En las secciones a continuación, aparece una descripción detallada de los Servicios cuyos derechos los Clientes podrán adquirir. </w:t>
      </w:r>
    </w:p>
    <w:p w:rsidR="00DB5001" w:rsidRDefault="00DB5001" w:rsidP="00DB5001">
      <w:pPr>
        <w:pStyle w:val="ProductList-Body"/>
      </w:pPr>
      <w: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5A09B7">
        <w:t> </w:t>
      </w:r>
      <w:r>
        <w:t>su</w:t>
      </w:r>
      <w:r w:rsidR="005A09B7">
        <w:t> </w:t>
      </w:r>
      <w:r>
        <w:t>revendedor o Gestor de Cuentas de Microsoft para obtener información sobre la disponibilidad de una oferta en especial.</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67705"/>
      <w:r>
        <w:t>Ofertas de Soporte Microsoft Premier</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1530"/>
        <w:gridCol w:w="1710"/>
        <w:gridCol w:w="1710"/>
        <w:gridCol w:w="1710"/>
      </w:tblGrid>
      <w:tr w:rsidR="00A41808" w:rsidRPr="00B40E4C" w:rsidTr="005A09B7">
        <w:trPr>
          <w:tblHeader/>
        </w:trPr>
        <w:tc>
          <w:tcPr>
            <w:tcW w:w="387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53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5A09B7">
        <w:tc>
          <w:tcPr>
            <w:tcW w:w="3870" w:type="dxa"/>
            <w:vAlign w:val="center"/>
          </w:tcPr>
          <w:p w:rsidR="004A3FA6" w:rsidRPr="00B40E4C" w:rsidRDefault="004A3FA6" w:rsidP="004A3FA6">
            <w:pPr>
              <w:pStyle w:val="ProductList-Body"/>
              <w:rPr>
                <w:color w:val="000000"/>
              </w:rPr>
            </w:pPr>
            <w:r>
              <w:rPr>
                <w:color w:val="000000"/>
              </w:rPr>
              <w:t>Administración de Cuentas de Soporte</w:t>
            </w:r>
          </w:p>
        </w:tc>
        <w:tc>
          <w:tcPr>
            <w:tcW w:w="153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5A09B7">
        <w:tc>
          <w:tcPr>
            <w:tcW w:w="3870" w:type="dxa"/>
            <w:vAlign w:val="center"/>
          </w:tcPr>
          <w:p w:rsidR="00A41808" w:rsidRPr="00B40E4C" w:rsidRDefault="00A41808" w:rsidP="00A41808">
            <w:pPr>
              <w:pStyle w:val="ProductList-Body"/>
              <w:rPr>
                <w:color w:val="000000"/>
              </w:rPr>
            </w:pPr>
            <w:r>
              <w:rPr>
                <w:color w:val="000000"/>
              </w:rPr>
              <w:t>Generación de Perfiles e Informes sobre Cuentas</w:t>
            </w:r>
          </w:p>
        </w:tc>
        <w:tc>
          <w:tcPr>
            <w:tcW w:w="153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r>
      <w:tr w:rsidR="00A41808" w:rsidRPr="00B40E4C" w:rsidTr="005A09B7">
        <w:tc>
          <w:tcPr>
            <w:tcW w:w="3870" w:type="dxa"/>
            <w:vAlign w:val="center"/>
          </w:tcPr>
          <w:p w:rsidR="00A41808" w:rsidRPr="00B40E4C" w:rsidRDefault="00A41808" w:rsidP="00A41808">
            <w:pPr>
              <w:pStyle w:val="ProductList-Body"/>
              <w:rPr>
                <w:color w:val="000000"/>
              </w:rPr>
            </w:pPr>
            <w:r>
              <w:rPr>
                <w:color w:val="000000"/>
              </w:rPr>
              <w:t>Servicio de Soporte (horas asignadas anualmente)</w:t>
            </w:r>
          </w:p>
        </w:tc>
        <w:tc>
          <w:tcPr>
            <w:tcW w:w="1530" w:type="dxa"/>
            <w:vAlign w:val="center"/>
          </w:tcPr>
          <w:p w:rsidR="00A41808" w:rsidRPr="00B40E4C" w:rsidRDefault="00A41808" w:rsidP="00A41808">
            <w:pPr>
              <w:pStyle w:val="ProductList-Body"/>
              <w:rPr>
                <w:color w:val="000000"/>
              </w:rPr>
            </w:pPr>
            <w:r>
              <w:rPr>
                <w:color w:val="000000"/>
              </w:rPr>
              <w:t>Hasta 10 horas</w:t>
            </w:r>
          </w:p>
        </w:tc>
        <w:tc>
          <w:tcPr>
            <w:tcW w:w="1710" w:type="dxa"/>
          </w:tcPr>
          <w:p w:rsidR="00A41808" w:rsidRPr="00B40E4C" w:rsidRDefault="00A41808" w:rsidP="00A41808">
            <w:pPr>
              <w:pStyle w:val="ProductList-Body"/>
              <w:rPr>
                <w:color w:val="000000"/>
              </w:rPr>
            </w:pPr>
            <w:r>
              <w:rPr>
                <w:color w:val="000000"/>
              </w:rPr>
              <w:t>Hasta 10 horas</w:t>
            </w:r>
            <w:r>
              <w:rPr>
                <w:color w:val="000000"/>
              </w:rPr>
              <w:br/>
              <w:t>+ 1 Comprobación de mantenimiento</w:t>
            </w:r>
            <w:r>
              <w:rPr>
                <w:color w:val="000000"/>
              </w:rPr>
              <w:br/>
              <w:t>+ 1 Taller</w:t>
            </w:r>
          </w:p>
        </w:tc>
        <w:tc>
          <w:tcPr>
            <w:tcW w:w="1710" w:type="dxa"/>
            <w:vAlign w:val="center"/>
          </w:tcPr>
          <w:p w:rsidR="00A41808" w:rsidRPr="00B40E4C" w:rsidRDefault="00A41808" w:rsidP="00A41808">
            <w:pPr>
              <w:pStyle w:val="ProductList-Body"/>
              <w:rPr>
                <w:color w:val="000000"/>
              </w:rPr>
            </w:pPr>
            <w:r>
              <w:rPr>
                <w:color w:val="000000"/>
              </w:rPr>
              <w:t>Hasta 120 horas</w:t>
            </w:r>
          </w:p>
        </w:tc>
        <w:tc>
          <w:tcPr>
            <w:tcW w:w="1710" w:type="dxa"/>
            <w:vAlign w:val="center"/>
          </w:tcPr>
          <w:p w:rsidR="00A41808" w:rsidRPr="00B40E4C" w:rsidRDefault="00A41808" w:rsidP="00A41808">
            <w:pPr>
              <w:pStyle w:val="ProductList-Body"/>
              <w:rPr>
                <w:color w:val="000000"/>
              </w:rPr>
            </w:pPr>
            <w:r>
              <w:rPr>
                <w:color w:val="000000"/>
              </w:rPr>
              <w:t>Hasta 160 horas</w:t>
            </w:r>
          </w:p>
        </w:tc>
      </w:tr>
      <w:tr w:rsidR="00A41808" w:rsidRPr="00B40E4C" w:rsidTr="005A09B7">
        <w:tc>
          <w:tcPr>
            <w:tcW w:w="3870" w:type="dxa"/>
            <w:vAlign w:val="center"/>
          </w:tcPr>
          <w:p w:rsidR="00A41808" w:rsidRPr="00B40E4C" w:rsidRDefault="00A41808" w:rsidP="00A41808">
            <w:pPr>
              <w:pStyle w:val="ProductList-Body"/>
              <w:rPr>
                <w:color w:val="000000"/>
              </w:rPr>
            </w:pPr>
            <w:r>
              <w:rPr>
                <w:color w:val="000000"/>
              </w:rPr>
              <w:t>Soporte Técnico para la Resolución de Problemas (PRS) (asignado anualmente)</w:t>
            </w:r>
          </w:p>
        </w:tc>
        <w:tc>
          <w:tcPr>
            <w:tcW w:w="1530" w:type="dxa"/>
            <w:vAlign w:val="center"/>
          </w:tcPr>
          <w:p w:rsidR="00A41808" w:rsidRPr="00B40E4C" w:rsidRDefault="00A41808" w:rsidP="00A41808">
            <w:pPr>
              <w:pStyle w:val="ProductList-Body"/>
              <w:rPr>
                <w:color w:val="000000"/>
              </w:rPr>
            </w:pPr>
            <w:r>
              <w:rPr>
                <w:color w:val="000000"/>
              </w:rPr>
              <w:t>Hasta 40 horas</w:t>
            </w:r>
          </w:p>
        </w:tc>
        <w:tc>
          <w:tcPr>
            <w:tcW w:w="1710" w:type="dxa"/>
          </w:tcPr>
          <w:p w:rsidR="00A41808" w:rsidRPr="00B40E4C" w:rsidRDefault="00A41808" w:rsidP="00A41808">
            <w:pPr>
              <w:pStyle w:val="ProductList-Body"/>
              <w:rPr>
                <w:color w:val="000000"/>
              </w:rPr>
            </w:pPr>
            <w:r>
              <w:rPr>
                <w:color w:val="000000"/>
              </w:rPr>
              <w:t>Hasta 30 horas</w:t>
            </w:r>
          </w:p>
        </w:tc>
        <w:tc>
          <w:tcPr>
            <w:tcW w:w="1710" w:type="dxa"/>
            <w:vAlign w:val="center"/>
          </w:tcPr>
          <w:p w:rsidR="00A41808" w:rsidRPr="00B40E4C" w:rsidRDefault="00A41808" w:rsidP="00A41808">
            <w:pPr>
              <w:pStyle w:val="ProductList-Body"/>
              <w:rPr>
                <w:color w:val="000000"/>
              </w:rPr>
            </w:pPr>
            <w:r>
              <w:rPr>
                <w:color w:val="000000"/>
              </w:rPr>
              <w:t>Hasta 80 horas</w:t>
            </w:r>
          </w:p>
        </w:tc>
        <w:tc>
          <w:tcPr>
            <w:tcW w:w="1710" w:type="dxa"/>
            <w:vAlign w:val="center"/>
          </w:tcPr>
          <w:p w:rsidR="00A41808" w:rsidRPr="00B40E4C" w:rsidRDefault="00A41808" w:rsidP="00A41808">
            <w:pPr>
              <w:pStyle w:val="ProductList-Body"/>
              <w:rPr>
                <w:color w:val="000000"/>
              </w:rPr>
            </w:pPr>
            <w:r>
              <w:rPr>
                <w:color w:val="000000"/>
              </w:rPr>
              <w:t>Hasta 140 horas</w:t>
            </w:r>
          </w:p>
        </w:tc>
      </w:tr>
      <w:tr w:rsidR="004A3FA6" w:rsidRPr="00B40E4C" w:rsidTr="005A09B7">
        <w:tc>
          <w:tcPr>
            <w:tcW w:w="3870" w:type="dxa"/>
            <w:vAlign w:val="center"/>
          </w:tcPr>
          <w:p w:rsidR="004A3FA6" w:rsidRPr="00B40E4C" w:rsidRDefault="004A3FA6" w:rsidP="004A3FA6">
            <w:pPr>
              <w:pStyle w:val="ProductList-Body"/>
              <w:rPr>
                <w:color w:val="000000"/>
              </w:rPr>
            </w:pPr>
            <w:r>
              <w:rPr>
                <w:color w:val="000000"/>
              </w:rPr>
              <w:t>Administración de Remisión a una Instancia Superior de Situaciones Críticas 24x7 (Nivel de gravedad 1)</w:t>
            </w:r>
          </w:p>
        </w:tc>
        <w:tc>
          <w:tcPr>
            <w:tcW w:w="153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5A09B7">
        <w:tc>
          <w:tcPr>
            <w:tcW w:w="3870" w:type="dxa"/>
            <w:vAlign w:val="center"/>
          </w:tcPr>
          <w:p w:rsidR="004A3FA6" w:rsidRPr="00B40E4C" w:rsidRDefault="004A3FA6" w:rsidP="004A3FA6">
            <w:pPr>
              <w:pStyle w:val="ProductList-Body"/>
              <w:rPr>
                <w:color w:val="000000"/>
              </w:rPr>
            </w:pPr>
            <w:r>
              <w:rPr>
                <w:color w:val="000000"/>
              </w:rPr>
              <w:t>Rápido Soporte in Situ</w:t>
            </w:r>
          </w:p>
        </w:tc>
        <w:tc>
          <w:tcPr>
            <w:tcW w:w="153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5A09B7">
        <w:tc>
          <w:tcPr>
            <w:tcW w:w="3870" w:type="dxa"/>
            <w:vAlign w:val="center"/>
          </w:tcPr>
          <w:p w:rsidR="004A3FA6" w:rsidRPr="00B40E4C" w:rsidRDefault="004A3FA6" w:rsidP="004A3FA6">
            <w:pPr>
              <w:pStyle w:val="ProductList-Body"/>
              <w:rPr>
                <w:color w:val="000000"/>
              </w:rPr>
            </w:pPr>
            <w:r>
              <w:rPr>
                <w:color w:val="000000"/>
              </w:rPr>
              <w:t>Servicios de Información Proactiva</w:t>
            </w:r>
          </w:p>
        </w:tc>
        <w:tc>
          <w:tcPr>
            <w:tcW w:w="153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5A09B7">
        <w:tc>
          <w:tcPr>
            <w:tcW w:w="3870" w:type="dxa"/>
            <w:vAlign w:val="center"/>
          </w:tcPr>
          <w:p w:rsidR="004A3FA6" w:rsidRPr="00B40E4C" w:rsidRDefault="004A3FA6" w:rsidP="004A3FA6">
            <w:pPr>
              <w:pStyle w:val="ProductList-Body"/>
              <w:rPr>
                <w:color w:val="000000"/>
              </w:rPr>
            </w:pPr>
            <w:r>
              <w:rPr>
                <w:color w:val="000000"/>
              </w:rPr>
              <w:t>Microsoft Premier Online</w:t>
            </w:r>
          </w:p>
        </w:tc>
        <w:tc>
          <w:tcPr>
            <w:tcW w:w="153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5A09B7">
        <w:tc>
          <w:tcPr>
            <w:tcW w:w="3870" w:type="dxa"/>
            <w:vAlign w:val="center"/>
          </w:tcPr>
          <w:p w:rsidR="00A41808" w:rsidRPr="00B40E4C" w:rsidRDefault="00A41808" w:rsidP="00A41808">
            <w:pPr>
              <w:pStyle w:val="ProductList-Body"/>
              <w:rPr>
                <w:color w:val="000000"/>
              </w:rPr>
            </w:pPr>
            <w:r>
              <w:rPr>
                <w:color w:val="000000"/>
              </w:rPr>
              <w:t xml:space="preserve">Horas de Complemento </w:t>
            </w:r>
          </w:p>
        </w:tc>
        <w:tc>
          <w:tcPr>
            <w:tcW w:w="153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r>
    </w:tbl>
    <w:p w:rsidR="00A41808" w:rsidRDefault="00A41808" w:rsidP="00A41808">
      <w:pPr>
        <w:pStyle w:val="ProductList-Body"/>
        <w:ind w:left="180"/>
      </w:pPr>
      <w:r>
        <w:rPr>
          <w:vertAlign w:val="superscript"/>
        </w:rPr>
        <w:t xml:space="preserve">1 </w:t>
      </w:r>
      <w:r>
        <w:rPr>
          <w:i/>
        </w:rPr>
        <w:t>El horario laboral se define localmente.</w:t>
      </w:r>
    </w:p>
    <w:p w:rsidR="00A41808" w:rsidRDefault="00A41808" w:rsidP="00A41808">
      <w:pPr>
        <w:pStyle w:val="ProductList-Body"/>
      </w:pPr>
    </w:p>
    <w:p w:rsidR="00A41808" w:rsidRDefault="00A41808" w:rsidP="00A41808">
      <w:pPr>
        <w:pStyle w:val="ProductList-Body"/>
      </w:pPr>
      <w: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rsidR="00A41808" w:rsidRDefault="00A41808" w:rsidP="00A41808">
      <w:pPr>
        <w:pStyle w:val="ProductList-Body"/>
      </w:pPr>
    </w:p>
    <w:p w:rsidR="00A41808" w:rsidRDefault="00A41808" w:rsidP="00A41808">
      <w:pPr>
        <w:pStyle w:val="ProductList-Body"/>
      </w:pPr>
      <w: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rsidR="00A41808" w:rsidRDefault="00A41808" w:rsidP="00A41808">
      <w:pPr>
        <w:pStyle w:val="ProductList-Body"/>
      </w:pPr>
    </w:p>
    <w:p w:rsidR="009A0C93" w:rsidRDefault="00A41808" w:rsidP="00A41808">
      <w:pPr>
        <w:pStyle w:val="ProductList-Body"/>
      </w:pPr>
      <w:r>
        <w:t>Soporte Técnico para la Resolución de Problemas proporciona asistencia para los problemas con síntomas específicos que surjan al utilizar los</w:t>
      </w:r>
      <w:r w:rsidR="00A32F28">
        <w:t> </w:t>
      </w:r>
      <w:r>
        <w:t>Productos Microsoft, siempre que exista una creencia razonable de que el problema es causado por dichos Productos.</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737"/>
        <w:gridCol w:w="3285"/>
        <w:gridCol w:w="2556"/>
      </w:tblGrid>
      <w:tr w:rsidR="00A41808" w:rsidRPr="00B40E4C" w:rsidTr="00D40576">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Gravedad</w:t>
            </w:r>
          </w:p>
        </w:tc>
        <w:tc>
          <w:tcPr>
            <w:tcW w:w="273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Situación</w:t>
            </w:r>
          </w:p>
        </w:tc>
        <w:tc>
          <w:tcPr>
            <w:tcW w:w="328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Nuestra respuesta esperada</w:t>
            </w:r>
          </w:p>
        </w:tc>
        <w:tc>
          <w:tcPr>
            <w:tcW w:w="2556"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B40E4C" w:rsidTr="00D4057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Presentación solo por teléfono</w:t>
            </w:r>
          </w:p>
        </w:tc>
        <w:tc>
          <w:tcPr>
            <w:tcW w:w="2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grave para el negocio: </w:t>
            </w:r>
          </w:p>
          <w:p w:rsidR="00A41808" w:rsidRPr="00B40E4C" w:rsidRDefault="00A41808" w:rsidP="00A41808">
            <w:pPr>
              <w:pStyle w:val="ProductList-Body"/>
              <w:rPr>
                <w:color w:val="000000"/>
              </w:rPr>
            </w:pPr>
            <w:r>
              <w:rPr>
                <w:color w:val="000000"/>
              </w:rPr>
              <w:t>Pérdida absoluta de un proceso de negocio fundamental (crítico) sin que se pueda continuar el trabajo dentro de lo razonable</w:t>
            </w:r>
          </w:p>
          <w:p w:rsidR="00A41808" w:rsidRPr="00B40E4C" w:rsidRDefault="00A41808" w:rsidP="00A41808">
            <w:pPr>
              <w:pStyle w:val="ProductList-Body"/>
              <w:rPr>
                <w:color w:val="000000"/>
              </w:rPr>
            </w:pPr>
            <w:r>
              <w:rPr>
                <w:color w:val="000000"/>
              </w:rPr>
              <w:t>Necesita atención inmediata</w:t>
            </w:r>
          </w:p>
        </w:tc>
        <w:tc>
          <w:tcPr>
            <w:tcW w:w="328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Respuesta a la primera</w:t>
            </w:r>
            <w:r>
              <w:rPr>
                <w:color w:val="000000"/>
                <w:vertAlign w:val="superscript"/>
              </w:rPr>
              <w:t xml:space="preserve"> </w:t>
            </w:r>
            <w:r>
              <w:rPr>
                <w:color w:val="000000"/>
              </w:rPr>
              <w:t>llamada en 1 hora o menos</w:t>
            </w:r>
          </w:p>
          <w:p w:rsidR="00A41808" w:rsidRPr="00B40E4C" w:rsidRDefault="00A41808" w:rsidP="00A41808">
            <w:pPr>
              <w:pStyle w:val="ProductList-Body"/>
              <w:rPr>
                <w:color w:val="000000"/>
              </w:rPr>
            </w:pPr>
            <w:r>
              <w:rPr>
                <w:color w:val="000000"/>
              </w:rPr>
              <w:t>Nuestros Recursos acudirán a las instalacion</w:t>
            </w:r>
            <w:r w:rsidR="00705840">
              <w:rPr>
                <w:color w:val="000000"/>
              </w:rPr>
              <w:t>es del Cliente lo antes posible</w:t>
            </w:r>
          </w:p>
          <w:p w:rsidR="00A41808" w:rsidRPr="00B40E4C" w:rsidRDefault="00A41808" w:rsidP="00A41808">
            <w:pPr>
              <w:pStyle w:val="ProductList-Body"/>
              <w:rPr>
                <w:color w:val="000000"/>
              </w:rPr>
            </w:pPr>
            <w:r>
              <w:rPr>
                <w:color w:val="000000"/>
              </w:rPr>
              <w:t>Esfuerzo continuo durante horario 24x7</w:t>
            </w:r>
          </w:p>
          <w:p w:rsidR="00A41808" w:rsidRPr="00B40E4C" w:rsidRDefault="00A41808" w:rsidP="00A41808">
            <w:pPr>
              <w:pStyle w:val="ProductList-Body"/>
              <w:rPr>
                <w:color w:val="000000"/>
              </w:rPr>
            </w:pPr>
            <w:r>
              <w:rPr>
                <w:color w:val="000000"/>
              </w:rPr>
              <w:t>Rápida remisión a una instancia superior dentro de Microsoft a equipos de productos</w:t>
            </w:r>
          </w:p>
          <w:p w:rsidR="00A41808" w:rsidRPr="00B40E4C" w:rsidRDefault="00A41808" w:rsidP="00A41808">
            <w:pPr>
              <w:pStyle w:val="ProductList-Body"/>
              <w:rPr>
                <w:color w:val="000000"/>
              </w:rPr>
            </w:pPr>
            <w:r>
              <w:rPr>
                <w:color w:val="000000"/>
              </w:rPr>
              <w:t xml:space="preserve">Notificación de Ejecutivos senior de Microsoft </w:t>
            </w:r>
          </w:p>
        </w:tc>
        <w:tc>
          <w:tcPr>
            <w:tcW w:w="255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Notificación de Ejecutivos senior del Cliente </w:t>
            </w:r>
          </w:p>
          <w:p w:rsidR="00A41808" w:rsidRPr="00B40E4C" w:rsidRDefault="00A41808" w:rsidP="00A41808">
            <w:pPr>
              <w:pStyle w:val="ProductList-Body"/>
              <w:rPr>
                <w:color w:val="000000"/>
              </w:rPr>
            </w:pPr>
            <w:r>
              <w:rPr>
                <w:color w:val="000000"/>
              </w:rPr>
              <w:t>Asignación de los recursos adecuados para mantener un esfuerzo continuo durante horario 24x7</w:t>
            </w:r>
            <w:r>
              <w:rPr>
                <w:color w:val="000000"/>
                <w:vertAlign w:val="superscript"/>
              </w:rPr>
              <w:t>2</w:t>
            </w:r>
          </w:p>
          <w:p w:rsidR="00A41808" w:rsidRPr="00B40E4C" w:rsidRDefault="00A41808" w:rsidP="00A41808">
            <w:pPr>
              <w:pStyle w:val="ProductList-Body"/>
              <w:rPr>
                <w:color w:val="000000"/>
              </w:rPr>
            </w:pPr>
            <w:r>
              <w:rPr>
                <w:color w:val="000000"/>
              </w:rPr>
              <w:t>Acceso y respuesta rápidos de la autoridad de control de cambios</w:t>
            </w:r>
          </w:p>
        </w:tc>
      </w:tr>
      <w:tr w:rsidR="00A41808" w:rsidRPr="00B40E4C" w:rsidTr="00D4057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Presentación solo por teléfono</w:t>
            </w:r>
          </w:p>
        </w:tc>
        <w:tc>
          <w:tcPr>
            <w:tcW w:w="2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crítico para el negocio: </w:t>
            </w:r>
          </w:p>
          <w:p w:rsidR="00A41808" w:rsidRPr="00B40E4C" w:rsidRDefault="00A41808" w:rsidP="00A41808">
            <w:pPr>
              <w:pStyle w:val="ProductList-Body"/>
              <w:rPr>
                <w:color w:val="000000"/>
              </w:rPr>
            </w:pPr>
            <w:r>
              <w:rPr>
                <w:color w:val="000000"/>
              </w:rPr>
              <w:t>Pérdida o degradación importante de servicios</w:t>
            </w:r>
          </w:p>
          <w:p w:rsidR="00A41808" w:rsidRPr="00B40E4C" w:rsidRDefault="00A41808" w:rsidP="00A41808">
            <w:pPr>
              <w:pStyle w:val="ProductList-Body"/>
              <w:rPr>
                <w:color w:val="000000"/>
              </w:rPr>
            </w:pPr>
            <w:r>
              <w:rPr>
                <w:color w:val="000000"/>
              </w:rPr>
              <w:t>Necesita atención en 1 hora</w:t>
            </w:r>
          </w:p>
        </w:tc>
        <w:tc>
          <w:tcPr>
            <w:tcW w:w="328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Respuesta a la primera</w:t>
            </w:r>
            <w:r>
              <w:rPr>
                <w:color w:val="000000"/>
                <w:vertAlign w:val="superscript"/>
              </w:rPr>
              <w:t xml:space="preserve"> </w:t>
            </w:r>
            <w:r>
              <w:rPr>
                <w:color w:val="000000"/>
              </w:rPr>
              <w:t>llamada en 1 hora o menos</w:t>
            </w:r>
          </w:p>
          <w:p w:rsidR="00A41808" w:rsidRPr="00B40E4C" w:rsidRDefault="00A41808" w:rsidP="00A41808">
            <w:pPr>
              <w:pStyle w:val="ProductList-Body"/>
              <w:rPr>
                <w:color w:val="000000"/>
              </w:rPr>
            </w:pPr>
            <w:r>
              <w:rPr>
                <w:color w:val="000000"/>
              </w:rPr>
              <w:t xml:space="preserve">Nuestros recursos acudirán a las instalaciones </w:t>
            </w:r>
            <w:r w:rsidR="00705840">
              <w:rPr>
                <w:color w:val="000000"/>
              </w:rPr>
              <w:t>del Cliente según lo solicitado</w:t>
            </w:r>
          </w:p>
          <w:p w:rsidR="00A41808" w:rsidRPr="00B40E4C" w:rsidRDefault="00A41808" w:rsidP="00A41808">
            <w:pPr>
              <w:pStyle w:val="ProductList-Body"/>
              <w:rPr>
                <w:color w:val="000000"/>
              </w:rPr>
            </w:pPr>
            <w:r>
              <w:rPr>
                <w:color w:val="000000"/>
              </w:rPr>
              <w:t>Esfuerzo continuo durante horario 24x7</w:t>
            </w:r>
          </w:p>
          <w:p w:rsidR="00A41808" w:rsidRPr="00B40E4C" w:rsidRDefault="00A41808" w:rsidP="00A41808">
            <w:pPr>
              <w:pStyle w:val="ProductList-Body"/>
              <w:rPr>
                <w:color w:val="000000"/>
              </w:rPr>
            </w:pPr>
            <w:r>
              <w:rPr>
                <w:color w:val="000000"/>
              </w:rPr>
              <w:t>Notificación de Directores senior de Microsoft</w:t>
            </w:r>
          </w:p>
        </w:tc>
        <w:tc>
          <w:tcPr>
            <w:tcW w:w="255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Asignación de los recursos adecuados para mantener un esfuerzo continuo durante horario 24x7</w:t>
            </w:r>
            <w:r>
              <w:rPr>
                <w:color w:val="000000"/>
                <w:vertAlign w:val="superscript"/>
              </w:rPr>
              <w:t>2</w:t>
            </w:r>
          </w:p>
          <w:p w:rsidR="00A41808" w:rsidRPr="00B40E4C" w:rsidRDefault="00A41808" w:rsidP="00A41808">
            <w:pPr>
              <w:pStyle w:val="ProductList-Body"/>
              <w:rPr>
                <w:color w:val="000000"/>
              </w:rPr>
            </w:pPr>
            <w:r>
              <w:rPr>
                <w:color w:val="000000"/>
              </w:rPr>
              <w:t>Acceso y respuesta rápidos de la autoridad de control de cambios</w:t>
            </w:r>
          </w:p>
          <w:p w:rsidR="00A41808" w:rsidRPr="00B40E4C" w:rsidRDefault="00A41808" w:rsidP="00A41808">
            <w:pPr>
              <w:pStyle w:val="ProductList-Body"/>
              <w:rPr>
                <w:color w:val="000000"/>
              </w:rPr>
            </w:pPr>
            <w:r>
              <w:rPr>
                <w:color w:val="000000"/>
              </w:rPr>
              <w:t>Notificación de la administración</w:t>
            </w:r>
          </w:p>
        </w:tc>
      </w:tr>
      <w:tr w:rsidR="00A41808" w:rsidRPr="00B40E4C" w:rsidTr="00D4057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Presentación por teléfono o Web</w:t>
            </w:r>
          </w:p>
        </w:tc>
        <w:tc>
          <w:tcPr>
            <w:tcW w:w="2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moderado para el negocio: </w:t>
            </w:r>
          </w:p>
          <w:p w:rsidR="00A41808" w:rsidRPr="00B40E4C" w:rsidRDefault="00A41808" w:rsidP="00A41808">
            <w:pPr>
              <w:pStyle w:val="ProductList-Body"/>
              <w:rPr>
                <w:color w:val="000000"/>
              </w:rPr>
            </w:pPr>
            <w:r>
              <w:rPr>
                <w:color w:val="000000"/>
              </w:rPr>
              <w:t xml:space="preserve">Pérdida o degradación moderada de los servicios, pero se puede seguir trabajando </w:t>
            </w:r>
            <w:r w:rsidR="00705840">
              <w:rPr>
                <w:color w:val="000000"/>
              </w:rPr>
              <w:t>razonablemente de forma parcial</w:t>
            </w:r>
          </w:p>
          <w:p w:rsidR="00A41808" w:rsidRPr="00B40E4C" w:rsidRDefault="00A41808" w:rsidP="00A41808">
            <w:pPr>
              <w:pStyle w:val="ProductList-Body"/>
              <w:rPr>
                <w:color w:val="000000"/>
              </w:rPr>
            </w:pPr>
            <w:r>
              <w:rPr>
                <w:color w:val="000000"/>
              </w:rPr>
              <w:t>Necesita atención en 2 horas durante Horario laboral normal</w:t>
            </w:r>
            <w:r>
              <w:rPr>
                <w:color w:val="000000"/>
                <w:vertAlign w:val="superscript"/>
              </w:rPr>
              <w:t>1</w:t>
            </w:r>
          </w:p>
        </w:tc>
        <w:tc>
          <w:tcPr>
            <w:tcW w:w="328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Respuesta a la primera</w:t>
            </w:r>
            <w:r>
              <w:rPr>
                <w:color w:val="000000"/>
                <w:vertAlign w:val="superscript"/>
              </w:rPr>
              <w:t xml:space="preserve"> </w:t>
            </w:r>
            <w:r>
              <w:rPr>
                <w:color w:val="000000"/>
              </w:rPr>
              <w:t>llamada en 2 horas o menos</w:t>
            </w:r>
          </w:p>
          <w:p w:rsidR="00A41808" w:rsidRPr="00B40E4C" w:rsidRDefault="00A41808" w:rsidP="00A41808">
            <w:pPr>
              <w:pStyle w:val="ProductList-Body"/>
              <w:rPr>
                <w:color w:val="000000"/>
              </w:rPr>
            </w:pPr>
            <w:r>
              <w:rPr>
                <w:color w:val="000000"/>
              </w:rPr>
              <w:t>Esfuerzo solo durante Horario laboral</w:t>
            </w:r>
            <w:r>
              <w:rPr>
                <w:color w:val="000000"/>
                <w:vertAlign w:val="superscript"/>
              </w:rPr>
              <w:t>1</w:t>
            </w:r>
            <w:r>
              <w:rPr>
                <w:color w:val="000000"/>
              </w:rPr>
              <w:t xml:space="preserve"> normal</w:t>
            </w:r>
          </w:p>
          <w:p w:rsidR="00A41808" w:rsidRPr="00B40E4C" w:rsidRDefault="00A41808" w:rsidP="00A41808">
            <w:pPr>
              <w:pStyle w:val="ProductList-Body"/>
              <w:rPr>
                <w:color w:val="000000"/>
              </w:rPr>
            </w:pPr>
          </w:p>
        </w:tc>
        <w:tc>
          <w:tcPr>
            <w:tcW w:w="255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Asignación de los recursos adecuados para mantener un esfuerzo continuo durante Horario laboral</w:t>
            </w:r>
            <w:r>
              <w:rPr>
                <w:color w:val="000000"/>
                <w:vertAlign w:val="superscript"/>
              </w:rPr>
              <w:t>1</w:t>
            </w:r>
            <w:r>
              <w:rPr>
                <w:color w:val="000000"/>
              </w:rPr>
              <w:t xml:space="preserve"> normal</w:t>
            </w:r>
          </w:p>
          <w:p w:rsidR="00A41808" w:rsidRPr="00B40E4C" w:rsidRDefault="00A41808" w:rsidP="00705840">
            <w:pPr>
              <w:pStyle w:val="ProductList-Body"/>
              <w:rPr>
                <w:color w:val="000000"/>
              </w:rPr>
            </w:pPr>
            <w:r>
              <w:rPr>
                <w:color w:val="000000"/>
              </w:rPr>
              <w:t>Acceso y respuesta de la autoridad de control de cambios en 4 horas dentro del</w:t>
            </w:r>
            <w:r w:rsidR="00705840">
              <w:rPr>
                <w:color w:val="000000"/>
              </w:rPr>
              <w:t> </w:t>
            </w:r>
            <w:r>
              <w:rPr>
                <w:color w:val="000000"/>
              </w:rPr>
              <w:t>Horario laboral normal</w:t>
            </w:r>
            <w:r>
              <w:rPr>
                <w:color w:val="000000"/>
                <w:vertAlign w:val="superscript"/>
              </w:rPr>
              <w:t>1</w:t>
            </w:r>
          </w:p>
        </w:tc>
      </w:tr>
      <w:tr w:rsidR="00A41808" w:rsidRPr="00B40E4C" w:rsidTr="00D4057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Presentación por teléfono o Web</w:t>
            </w:r>
          </w:p>
        </w:tc>
        <w:tc>
          <w:tcPr>
            <w:tcW w:w="2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Impacto mínimo para el negocio: </w:t>
            </w:r>
          </w:p>
          <w:p w:rsidR="00A41808" w:rsidRPr="00B40E4C" w:rsidRDefault="00A41808" w:rsidP="00A41808">
            <w:pPr>
              <w:pStyle w:val="ProductList-Body"/>
              <w:rPr>
                <w:color w:val="000000"/>
              </w:rPr>
            </w:pPr>
            <w:r>
              <w:rPr>
                <w:color w:val="000000"/>
              </w:rPr>
              <w:t>Funcionamiento sustancial con impedimentos menores o si</w:t>
            </w:r>
            <w:r w:rsidR="00705840">
              <w:rPr>
                <w:color w:val="000000"/>
              </w:rPr>
              <w:t>n impedimentos de los servicios</w:t>
            </w:r>
          </w:p>
          <w:p w:rsidR="00A41808" w:rsidRPr="00B40E4C" w:rsidRDefault="00A41808" w:rsidP="00A41808">
            <w:pPr>
              <w:pStyle w:val="ProductList-Body"/>
              <w:rPr>
                <w:color w:val="000000"/>
              </w:rPr>
            </w:pPr>
            <w:r>
              <w:rPr>
                <w:color w:val="000000"/>
              </w:rPr>
              <w:t>Necesita atención en 4 horas durante Horario laboral normal</w:t>
            </w:r>
            <w:r>
              <w:rPr>
                <w:color w:val="000000"/>
                <w:vertAlign w:val="superscript"/>
              </w:rPr>
              <w:t>1</w:t>
            </w:r>
          </w:p>
        </w:tc>
        <w:tc>
          <w:tcPr>
            <w:tcW w:w="328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Respuesta a la primera</w:t>
            </w:r>
            <w:r>
              <w:rPr>
                <w:color w:val="000000"/>
                <w:vertAlign w:val="superscript"/>
              </w:rPr>
              <w:t xml:space="preserve"> </w:t>
            </w:r>
            <w:r>
              <w:rPr>
                <w:color w:val="000000"/>
              </w:rPr>
              <w:t>llamada en 4 horas o menos</w:t>
            </w:r>
          </w:p>
          <w:p w:rsidR="00A41808" w:rsidRPr="00B40E4C" w:rsidRDefault="00A41808" w:rsidP="00A41808">
            <w:pPr>
              <w:pStyle w:val="ProductList-Body"/>
              <w:rPr>
                <w:color w:val="000000"/>
              </w:rPr>
            </w:pPr>
            <w:r>
              <w:rPr>
                <w:color w:val="000000"/>
              </w:rPr>
              <w:t>Esfuerzo solo durante Horario laboral</w:t>
            </w:r>
            <w:r>
              <w:rPr>
                <w:color w:val="000000"/>
                <w:vertAlign w:val="superscript"/>
              </w:rPr>
              <w:t>1</w:t>
            </w:r>
            <w:r>
              <w:rPr>
                <w:color w:val="000000"/>
              </w:rPr>
              <w:t xml:space="preserve"> normal</w:t>
            </w:r>
          </w:p>
          <w:p w:rsidR="00A41808" w:rsidRPr="00B40E4C" w:rsidRDefault="00A41808" w:rsidP="00A41808">
            <w:pPr>
              <w:pStyle w:val="ProductList-Body"/>
              <w:rPr>
                <w:color w:val="000000"/>
              </w:rPr>
            </w:pPr>
          </w:p>
        </w:tc>
        <w:tc>
          <w:tcPr>
            <w:tcW w:w="255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Información de contacto exacta de persona responsable del</w:t>
            </w:r>
            <w:r w:rsidR="00D40576">
              <w:rPr>
                <w:color w:val="000000"/>
              </w:rPr>
              <w:t> </w:t>
            </w:r>
            <w:r>
              <w:rPr>
                <w:color w:val="000000"/>
              </w:rPr>
              <w:t>caso</w:t>
            </w:r>
          </w:p>
          <w:p w:rsidR="00A41808" w:rsidRPr="00B40E4C" w:rsidRDefault="00705840" w:rsidP="00A41808">
            <w:pPr>
              <w:pStyle w:val="ProductList-Body"/>
              <w:rPr>
                <w:color w:val="000000"/>
              </w:rPr>
            </w:pPr>
            <w:r>
              <w:rPr>
                <w:color w:val="000000"/>
              </w:rPr>
              <w:t>Respuesta en 24 horas</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El horario laboral se define localmente.</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Nos veremos obligados a bajar el nivel de gravedad si el cliente no puede proporcionarnos los recursos o las respuestas necesarios que nos permitan continuar con nuestros esfuerzos para resolver el problema.</w:t>
      </w:r>
    </w:p>
    <w:p w:rsidR="00A41808" w:rsidRDefault="00A41808" w:rsidP="00A41808">
      <w:pPr>
        <w:pStyle w:val="ProductList-Body"/>
      </w:pPr>
    </w:p>
    <w:p w:rsidR="00A41808" w:rsidRDefault="00A41808" w:rsidP="00A41808">
      <w:pPr>
        <w:pStyle w:val="ProductList-Body"/>
      </w:pPr>
      <w: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41808" w:rsidRDefault="00A41808" w:rsidP="00A41808">
      <w:pPr>
        <w:pStyle w:val="ProductList-Body"/>
      </w:pPr>
      <w:r>
        <w:t xml:space="preserve">Horas de Complemento se pueden utilizar para recibir Servicio de Soporte o Soporte Técnico para la Resolución de Problemas. </w:t>
      </w:r>
    </w:p>
    <w:p w:rsidR="00A41808" w:rsidRDefault="00A41808" w:rsidP="00A41808">
      <w:pPr>
        <w:pStyle w:val="ProductList-Body"/>
      </w:pPr>
    </w:p>
    <w:p w:rsidR="00A41808" w:rsidRPr="00A41808" w:rsidRDefault="00A41808" w:rsidP="00A41808">
      <w:pPr>
        <w:pStyle w:val="ProductList-Body"/>
        <w:rPr>
          <w:b/>
        </w:rPr>
      </w:pPr>
      <w:r>
        <w:rPr>
          <w:b/>
          <w:color w:val="00188F"/>
        </w:rPr>
        <w:t>Reglas de negocio asociadas</w:t>
      </w:r>
    </w:p>
    <w:p w:rsidR="00A41808" w:rsidRDefault="00A41808" w:rsidP="00A41808">
      <w:pPr>
        <w:pStyle w:val="ProductList-Body"/>
      </w:pPr>
      <w: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5366E7">
        <w:t xml:space="preserve"> </w:t>
      </w:r>
      <w:r>
        <w:t>Los Servicios generalmente se cobran por hora, se ofrecen de forma remota y en inglés (salvo que otro idioma esté disponible).</w:t>
      </w:r>
      <w:r w:rsidR="005366E7">
        <w:t xml:space="preserve"> </w:t>
      </w:r>
      <w:r>
        <w:t>Los Servicios se ofrecen en el país en que se haya suscrito el contrato de VL. Las visitas in situ no se realizan previo pago y están sujetas a la disponibilidad de los recursos.</w:t>
      </w:r>
      <w:r w:rsidR="005366E7">
        <w:t xml:space="preserve"> </w:t>
      </w:r>
      <w:r>
        <w:t>Todos los Servicios que no se utilicen en un año se perderán.</w:t>
      </w:r>
      <w:r w:rsidR="005366E7">
        <w:t xml:space="preserve"> </w:t>
      </w:r>
      <w:r>
        <w:t>Cuando el cliente lo solicite, es posible que accedamos al sistema del cliente mediante marcación remota para analizar los problemas.</w:t>
      </w:r>
      <w:r w:rsidR="005366E7">
        <w:t xml:space="preserve"> </w:t>
      </w:r>
      <w:r>
        <w:t>El cliente debe tener acceso a Internet para aprovechar los servicios basados en Internet.</w:t>
      </w:r>
    </w:p>
    <w:p w:rsidR="009A0C93" w:rsidRDefault="009A0C93" w:rsidP="004F3C6D">
      <w:pPr>
        <w:pStyle w:val="ProductList-Body"/>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67706"/>
      <w:r>
        <w:t>Ofertas del Programas de Estrategia de Microsoft Enterprise</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Información General del Programa de Enterprise Strategy</w:t>
      </w:r>
    </w:p>
    <w:p w:rsidR="00DC7CDF" w:rsidRDefault="00DC7CDF" w:rsidP="00DC7CDF">
      <w:pPr>
        <w:pStyle w:val="ProductList-Body"/>
      </w:pPr>
      <w: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rsidR="00DC7CDF" w:rsidRDefault="00DC7CDF" w:rsidP="00DC7CDF">
      <w:pPr>
        <w:pStyle w:val="ProductList-Body"/>
      </w:pPr>
    </w:p>
    <w:p w:rsidR="00FA00BF" w:rsidRDefault="00DC7CDF" w:rsidP="00DC7CDF">
      <w:pPr>
        <w:pStyle w:val="ProductList-Body"/>
      </w:pPr>
      <w:r>
        <w:t>Las ofertas del Programa Enterprise contienen los siguientes componentes que se proporcionarán para cada año del Contrato Enterprise del</w:t>
      </w:r>
      <w:r w:rsidR="00A32F28">
        <w:t> </w:t>
      </w:r>
      <w:r>
        <w:t>Cliente:</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925"/>
        <w:gridCol w:w="2430"/>
        <w:gridCol w:w="2619"/>
        <w:gridCol w:w="2556"/>
      </w:tblGrid>
      <w:tr w:rsidR="00DC7CDF" w:rsidTr="00D40576">
        <w:trPr>
          <w:tblHeader/>
        </w:trPr>
        <w:tc>
          <w:tcPr>
            <w:tcW w:w="292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43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1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556"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D40576">
        <w:tc>
          <w:tcPr>
            <w:tcW w:w="2925" w:type="dxa"/>
          </w:tcPr>
          <w:p w:rsidR="00D26892" w:rsidRDefault="00D26892" w:rsidP="00D26892">
            <w:pPr>
              <w:pStyle w:val="ProductList-Body"/>
            </w:pPr>
            <w:r>
              <w:rPr>
                <w:color w:val="000000" w:themeColor="text1"/>
              </w:rPr>
              <w:t>Familia de Productos SKU</w:t>
            </w:r>
          </w:p>
        </w:tc>
        <w:tc>
          <w:tcPr>
            <w:tcW w:w="2430" w:type="dxa"/>
          </w:tcPr>
          <w:p w:rsidR="00D26892" w:rsidRDefault="00D26892" w:rsidP="00D26892">
            <w:pPr>
              <w:pStyle w:val="ProductList-Body"/>
            </w:pPr>
            <w:r>
              <w:rPr>
                <w:color w:val="000000" w:themeColor="text1"/>
              </w:rPr>
              <w:t>9TH-xxxxx</w:t>
            </w:r>
          </w:p>
        </w:tc>
        <w:tc>
          <w:tcPr>
            <w:tcW w:w="2619" w:type="dxa"/>
          </w:tcPr>
          <w:p w:rsidR="00D26892" w:rsidRDefault="00D26892" w:rsidP="00D26892">
            <w:pPr>
              <w:pStyle w:val="ProductList-Body"/>
            </w:pPr>
            <w:r>
              <w:rPr>
                <w:color w:val="000000" w:themeColor="text1"/>
              </w:rPr>
              <w:t>BA3-xxxxx</w:t>
            </w:r>
          </w:p>
        </w:tc>
        <w:tc>
          <w:tcPr>
            <w:tcW w:w="2556" w:type="dxa"/>
          </w:tcPr>
          <w:p w:rsidR="00D26892" w:rsidRDefault="00D26892" w:rsidP="00D26892">
            <w:pPr>
              <w:pStyle w:val="ProductList-Body"/>
            </w:pPr>
            <w:r>
              <w:rPr>
                <w:color w:val="000000" w:themeColor="text1"/>
              </w:rPr>
              <w:t>9RO-xxxxx</w:t>
            </w:r>
          </w:p>
        </w:tc>
      </w:tr>
      <w:tr w:rsidR="00DC7CDF" w:rsidTr="00D40576">
        <w:tc>
          <w:tcPr>
            <w:tcW w:w="2925" w:type="dxa"/>
          </w:tcPr>
          <w:p w:rsidR="00DC7CDF" w:rsidRPr="00D64AED" w:rsidRDefault="00DC7CDF" w:rsidP="00D26892">
            <w:pPr>
              <w:pStyle w:val="ProductList-Body"/>
            </w:pPr>
            <w:r>
              <w:t>Prestación de Servicios</w:t>
            </w:r>
          </w:p>
        </w:tc>
        <w:tc>
          <w:tcPr>
            <w:tcW w:w="2430" w:type="dxa"/>
          </w:tcPr>
          <w:p w:rsidR="00DC7CDF" w:rsidRPr="0025049C" w:rsidRDefault="00DC7CDF" w:rsidP="00D26892">
            <w:pPr>
              <w:pStyle w:val="ProductList-Body"/>
            </w:pPr>
            <w:r>
              <w:t xml:space="preserve">Hasta 400 horas agregadas a un Arquitecto de Microsoft y al Equipo de Prestación de Servicios de Enterprise </w:t>
            </w:r>
          </w:p>
        </w:tc>
        <w:tc>
          <w:tcPr>
            <w:tcW w:w="2619" w:type="dxa"/>
          </w:tcPr>
          <w:p w:rsidR="00DC7CDF" w:rsidRPr="00FB4825" w:rsidRDefault="00DC7CDF" w:rsidP="00D26892">
            <w:pPr>
              <w:pStyle w:val="ProductList-Body"/>
            </w:pPr>
            <w:r>
              <w:t xml:space="preserve">Hasta 800 horas agregadas a un Arquitecto de Microsoft y al Equipo de Prestación de Servicios de Enterprise </w:t>
            </w:r>
          </w:p>
        </w:tc>
        <w:tc>
          <w:tcPr>
            <w:tcW w:w="2556" w:type="dxa"/>
          </w:tcPr>
          <w:p w:rsidR="00DC7CDF" w:rsidRPr="009B47DA" w:rsidRDefault="00DC7CDF" w:rsidP="00A41808">
            <w:pPr>
              <w:pStyle w:val="ProductList-Body"/>
            </w:pPr>
            <w:r>
              <w:t xml:space="preserve">Hasta 1600 horas agregadas a un Arquitecto de Microsoft y al Equipo de Prestación de Servicios de Enterprise </w:t>
            </w:r>
          </w:p>
        </w:tc>
      </w:tr>
      <w:tr w:rsidR="004A3FA6" w:rsidTr="00D40576">
        <w:tc>
          <w:tcPr>
            <w:tcW w:w="2925" w:type="dxa"/>
          </w:tcPr>
          <w:p w:rsidR="004A3FA6" w:rsidRPr="00D64AED" w:rsidRDefault="004A3FA6" w:rsidP="004A3FA6">
            <w:pPr>
              <w:pStyle w:val="ProductList-Body"/>
            </w:pPr>
            <w:r>
              <w:t>Plan de Prestación de Servicios (SDP)</w:t>
            </w:r>
          </w:p>
        </w:tc>
        <w:tc>
          <w:tcPr>
            <w:tcW w:w="2430" w:type="dxa"/>
          </w:tcPr>
          <w:p w:rsidR="004A3FA6" w:rsidRPr="0025049C" w:rsidRDefault="004A3FA6" w:rsidP="004A3FA6">
            <w:pPr>
              <w:pStyle w:val="ProductList-Body"/>
            </w:pPr>
            <w:r>
              <w:rPr>
                <w:rFonts w:ascii="Wingdings" w:hAnsi="Wingdings" w:cs="Wingdings"/>
                <w:sz w:val="20"/>
                <w:szCs w:val="20"/>
              </w:rPr>
              <w:t></w:t>
            </w:r>
          </w:p>
        </w:tc>
        <w:tc>
          <w:tcPr>
            <w:tcW w:w="2619" w:type="dxa"/>
          </w:tcPr>
          <w:p w:rsidR="004A3FA6" w:rsidRPr="00FB4825" w:rsidRDefault="004A3FA6" w:rsidP="004A3FA6">
            <w:pPr>
              <w:pStyle w:val="ProductList-Body"/>
            </w:pPr>
            <w:r>
              <w:rPr>
                <w:rFonts w:ascii="Wingdings" w:hAnsi="Wingdings" w:cs="Wingdings"/>
                <w:sz w:val="20"/>
                <w:szCs w:val="20"/>
              </w:rPr>
              <w:t></w:t>
            </w:r>
          </w:p>
        </w:tc>
        <w:tc>
          <w:tcPr>
            <w:tcW w:w="2556" w:type="dxa"/>
          </w:tcPr>
          <w:p w:rsidR="004A3FA6" w:rsidRPr="009B47DA" w:rsidRDefault="004A3FA6" w:rsidP="004A3FA6">
            <w:pPr>
              <w:pStyle w:val="ProductList-Body"/>
            </w:pPr>
            <w:r>
              <w:rPr>
                <w:rFonts w:ascii="Wingdings" w:hAnsi="Wingdings" w:cs="Wingdings"/>
                <w:sz w:val="20"/>
                <w:szCs w:val="20"/>
              </w:rPr>
              <w:t></w:t>
            </w:r>
          </w:p>
        </w:tc>
      </w:tr>
      <w:tr w:rsidR="004A3FA6" w:rsidTr="00D40576">
        <w:tc>
          <w:tcPr>
            <w:tcW w:w="2925" w:type="dxa"/>
          </w:tcPr>
          <w:p w:rsidR="004A3FA6" w:rsidRPr="00D64AED" w:rsidRDefault="004A3FA6" w:rsidP="004A3FA6">
            <w:pPr>
              <w:pStyle w:val="ProductList-Body"/>
            </w:pPr>
            <w:r>
              <w:t>Enterprise Strategy Network</w:t>
            </w:r>
          </w:p>
        </w:tc>
        <w:tc>
          <w:tcPr>
            <w:tcW w:w="2430" w:type="dxa"/>
          </w:tcPr>
          <w:p w:rsidR="004A3FA6" w:rsidRPr="0025049C" w:rsidRDefault="004A3FA6" w:rsidP="004A3FA6">
            <w:pPr>
              <w:pStyle w:val="ProductList-Body"/>
            </w:pPr>
            <w:r>
              <w:rPr>
                <w:rFonts w:ascii="Wingdings" w:hAnsi="Wingdings" w:cs="Wingdings"/>
                <w:sz w:val="20"/>
                <w:szCs w:val="20"/>
              </w:rPr>
              <w:t></w:t>
            </w:r>
          </w:p>
        </w:tc>
        <w:tc>
          <w:tcPr>
            <w:tcW w:w="2619" w:type="dxa"/>
          </w:tcPr>
          <w:p w:rsidR="004A3FA6" w:rsidRPr="00FB4825" w:rsidRDefault="004A3FA6" w:rsidP="004A3FA6">
            <w:pPr>
              <w:pStyle w:val="ProductList-Body"/>
            </w:pPr>
            <w:r>
              <w:rPr>
                <w:rFonts w:ascii="Wingdings" w:hAnsi="Wingdings" w:cs="Wingdings"/>
                <w:sz w:val="20"/>
                <w:szCs w:val="20"/>
              </w:rPr>
              <w:t></w:t>
            </w:r>
          </w:p>
        </w:tc>
        <w:tc>
          <w:tcPr>
            <w:tcW w:w="2556" w:type="dxa"/>
          </w:tcPr>
          <w:p w:rsidR="004A3FA6" w:rsidRPr="009B47DA" w:rsidRDefault="004A3FA6" w:rsidP="004A3FA6">
            <w:pPr>
              <w:pStyle w:val="ProductList-Body"/>
            </w:pPr>
            <w:r>
              <w:rPr>
                <w:rFonts w:ascii="Wingdings" w:hAnsi="Wingdings" w:cs="Wingdings"/>
                <w:sz w:val="20"/>
                <w:szCs w:val="20"/>
              </w:rPr>
              <w:t></w:t>
            </w:r>
          </w:p>
        </w:tc>
      </w:tr>
      <w:tr w:rsidR="004A3FA6" w:rsidTr="00D40576">
        <w:tc>
          <w:tcPr>
            <w:tcW w:w="2925" w:type="dxa"/>
          </w:tcPr>
          <w:p w:rsidR="004A3FA6" w:rsidRPr="00D64AED" w:rsidRDefault="004A3FA6" w:rsidP="004A3FA6">
            <w:pPr>
              <w:pStyle w:val="ProductList-Body"/>
            </w:pPr>
            <w:r>
              <w:t>Enterprise Strategy Library</w:t>
            </w:r>
          </w:p>
        </w:tc>
        <w:tc>
          <w:tcPr>
            <w:tcW w:w="2430" w:type="dxa"/>
          </w:tcPr>
          <w:p w:rsidR="004A3FA6" w:rsidRPr="0025049C" w:rsidRDefault="004A3FA6" w:rsidP="004A3FA6">
            <w:pPr>
              <w:pStyle w:val="ProductList-Body"/>
            </w:pPr>
            <w:r>
              <w:rPr>
                <w:rFonts w:ascii="Wingdings" w:hAnsi="Wingdings" w:cs="Wingdings"/>
                <w:sz w:val="20"/>
                <w:szCs w:val="20"/>
              </w:rPr>
              <w:t></w:t>
            </w:r>
          </w:p>
        </w:tc>
        <w:tc>
          <w:tcPr>
            <w:tcW w:w="2619" w:type="dxa"/>
          </w:tcPr>
          <w:p w:rsidR="004A3FA6" w:rsidRPr="00FB4825" w:rsidRDefault="004A3FA6" w:rsidP="004A3FA6">
            <w:pPr>
              <w:pStyle w:val="ProductList-Body"/>
            </w:pPr>
            <w:r>
              <w:rPr>
                <w:rFonts w:ascii="Wingdings" w:hAnsi="Wingdings" w:cs="Wingdings"/>
                <w:sz w:val="20"/>
                <w:szCs w:val="20"/>
              </w:rPr>
              <w:t></w:t>
            </w:r>
          </w:p>
        </w:tc>
        <w:tc>
          <w:tcPr>
            <w:tcW w:w="2556" w:type="dxa"/>
          </w:tcPr>
          <w:p w:rsidR="004A3FA6" w:rsidRPr="009B47DA" w:rsidRDefault="004A3FA6" w:rsidP="004A3FA6">
            <w:pPr>
              <w:pStyle w:val="ProductList-Body"/>
            </w:pPr>
            <w:r>
              <w:rPr>
                <w:rFonts w:ascii="Wingdings" w:hAnsi="Wingdings" w:cs="Wingdings"/>
                <w:sz w:val="20"/>
                <w:szCs w:val="20"/>
              </w:rPr>
              <w:t></w:t>
            </w:r>
          </w:p>
        </w:tc>
      </w:tr>
      <w:tr w:rsidR="00D26892" w:rsidTr="00D40576">
        <w:tc>
          <w:tcPr>
            <w:tcW w:w="2925" w:type="dxa"/>
          </w:tcPr>
          <w:p w:rsidR="00D26892" w:rsidRPr="00D64AED" w:rsidRDefault="00D26892" w:rsidP="00D40576">
            <w:pPr>
              <w:pStyle w:val="ProductList-Body"/>
            </w:pPr>
            <w:r>
              <w:t>Capacidad de Enterprise Strategy (Familia de Productos SKU: 9RS</w:t>
            </w:r>
            <w:r w:rsidR="00D40576">
              <w:t>­</w:t>
            </w:r>
            <w:r>
              <w:t>xxxxx)</w:t>
            </w:r>
          </w:p>
        </w:tc>
        <w:tc>
          <w:tcPr>
            <w:tcW w:w="7605" w:type="dxa"/>
            <w:gridSpan w:val="3"/>
          </w:tcPr>
          <w:p w:rsidR="00D26892" w:rsidRDefault="00D26892" w:rsidP="00A41808">
            <w:pPr>
              <w:pStyle w:val="ProductList-Body"/>
            </w:pPr>
            <w:r>
              <w:t>200 horas (pueden agregarse a cualquiera de las ofertas anteriores)</w:t>
            </w:r>
          </w:p>
        </w:tc>
      </w:tr>
    </w:tbl>
    <w:p w:rsidR="00DC7CDF" w:rsidRDefault="00DC7CDF" w:rsidP="004F3C6D">
      <w:pPr>
        <w:pStyle w:val="ProductList-Body"/>
      </w:pPr>
    </w:p>
    <w:p w:rsidR="00D40576" w:rsidRDefault="00D40576" w:rsidP="004F3C6D">
      <w:pPr>
        <w:pStyle w:val="ProductList-Body"/>
      </w:pPr>
    </w:p>
    <w:p w:rsidR="00D40576" w:rsidRDefault="00D40576" w:rsidP="004F3C6D">
      <w:pPr>
        <w:pStyle w:val="ProductList-Body"/>
      </w:pPr>
    </w:p>
    <w:p w:rsidR="00D40576" w:rsidRDefault="00D40576" w:rsidP="004F3C6D">
      <w:pPr>
        <w:pStyle w:val="ProductList-Body"/>
      </w:pPr>
    </w:p>
    <w:p w:rsidR="00DC7CDF" w:rsidRPr="00DC7CDF" w:rsidRDefault="008507CF" w:rsidP="00DC7CDF">
      <w:pPr>
        <w:pStyle w:val="ProductList-Body"/>
        <w:rPr>
          <w:b/>
        </w:rPr>
      </w:pPr>
      <w:r>
        <w:rPr>
          <w:b/>
          <w:color w:val="00188F"/>
        </w:rPr>
        <w:t>El Arquitecto de Microsoft</w:t>
      </w:r>
      <w:r>
        <w:rPr>
          <w:b/>
        </w:rPr>
        <w:t xml:space="preserve"> </w:t>
      </w:r>
    </w:p>
    <w:p w:rsidR="00DC7CDF" w:rsidRDefault="00DC7CDF" w:rsidP="00DC7CDF">
      <w:pPr>
        <w:pStyle w:val="ProductList-Body"/>
      </w:pPr>
      <w: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rsidR="00DC7CDF" w:rsidRDefault="00DC7CDF" w:rsidP="00DC7CDF">
      <w:pPr>
        <w:pStyle w:val="ProductList-Body"/>
      </w:pPr>
      <w:r>
        <w:t>Presenta actualizaciones mensuales del progreso con respecto al plan.</w:t>
      </w:r>
    </w:p>
    <w:p w:rsidR="00DC7CDF" w:rsidRDefault="00DC7CDF" w:rsidP="00DC7CDF">
      <w:pPr>
        <w:pStyle w:val="ProductList-Body"/>
      </w:pPr>
      <w:r>
        <w:t>Administra los recursos de Microsoft (Enterprise Strategy Network y Equipo de Prestación de Servicios) que complementan la prestación.</w:t>
      </w:r>
    </w:p>
    <w:p w:rsidR="00DC7CDF" w:rsidRDefault="00DC7CDF" w:rsidP="00DC7CDF">
      <w:pPr>
        <w:pStyle w:val="ProductList-Body"/>
      </w:pPr>
    </w:p>
    <w:p w:rsidR="00DC7CDF" w:rsidRPr="00DC7CDF" w:rsidRDefault="00DC7CDF" w:rsidP="00DC7CDF">
      <w:pPr>
        <w:pStyle w:val="ProductList-Body"/>
        <w:rPr>
          <w:b/>
        </w:rPr>
      </w:pPr>
      <w:r>
        <w:rPr>
          <w:b/>
          <w:color w:val="00188F"/>
        </w:rPr>
        <w:t>El Equipo de Prestación de Servicios</w:t>
      </w:r>
      <w:r>
        <w:rPr>
          <w:b/>
        </w:rPr>
        <w:t xml:space="preserve"> </w:t>
      </w:r>
    </w:p>
    <w:p w:rsidR="00DC7CDF" w:rsidRDefault="00D26892" w:rsidP="00DC7CDF">
      <w:pPr>
        <w:pStyle w:val="ProductList-Body"/>
      </w:pPr>
      <w:r>
        <w:t>Arquitectos y Consultores de Servicios de Microsoft y Services Centers of Excellence;</w:t>
      </w:r>
    </w:p>
    <w:p w:rsidR="00DC7CDF" w:rsidRDefault="00D26892" w:rsidP="00DC7CDF">
      <w:pPr>
        <w:pStyle w:val="ProductList-Body"/>
      </w:pPr>
      <w:r>
        <w:t>Complementa la prestación con conocimiento de los expertos;</w:t>
      </w:r>
    </w:p>
    <w:p w:rsidR="00DC7CDF" w:rsidRDefault="00DC7CDF" w:rsidP="00DC7CDF">
      <w:pPr>
        <w:pStyle w:val="ProductList-Body"/>
      </w:pPr>
      <w:r>
        <w:t xml:space="preserve">Proporciona a los Clientes asesoría en prácticas recomendadas, guía específica sobre determinadas tecnologías de Microsoft y arquitecturas de referencia. </w:t>
      </w:r>
    </w:p>
    <w:p w:rsidR="00E1260A" w:rsidRDefault="00E1260A" w:rsidP="00DC7CDF">
      <w:pPr>
        <w:pStyle w:val="ProductList-Body"/>
        <w:rPr>
          <w:b/>
          <w:color w:val="00188F"/>
        </w:rPr>
      </w:pPr>
    </w:p>
    <w:p w:rsidR="00DC7CDF" w:rsidRDefault="00241D62" w:rsidP="00DC7CDF">
      <w:pPr>
        <w:pStyle w:val="ProductList-Body"/>
      </w:pPr>
      <w:r>
        <w:rPr>
          <w:b/>
          <w:color w:val="00188F"/>
        </w:rPr>
        <w:t>Plan de Prestación de Servicios (SDP)</w:t>
      </w:r>
      <w:r>
        <w:t xml:space="preserve"> </w:t>
      </w:r>
    </w:p>
    <w:p w:rsidR="00DC7CDF" w:rsidRDefault="00DC7CDF" w:rsidP="00DC7CDF">
      <w:pPr>
        <w:pStyle w:val="ProductList-Body"/>
      </w:pPr>
      <w: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rsidR="00DC7CDF" w:rsidRDefault="00DC7CDF" w:rsidP="00DC7CDF">
      <w:pPr>
        <w:pStyle w:val="ProductList-Body"/>
      </w:pPr>
    </w:p>
    <w:p w:rsidR="00DC7CDF" w:rsidRDefault="00DC7CDF" w:rsidP="00DC7CDF">
      <w:pPr>
        <w:pStyle w:val="ProductList-Body"/>
      </w:pPr>
      <w:r>
        <w:t>También se incluirán en el SDP las recomendaciones clave del compromiso de Enterprise Strategy que requerirán trabajo adicional del Arquitecto de Enterprise o de otros recursos para lograr los resultados deseados.</w:t>
      </w:r>
      <w:r w:rsidR="005366E7">
        <w:t xml:space="preserve"> </w:t>
      </w:r>
      <w:r>
        <w:t>Cualquier escala de tiempo, fechas y plazos de entrega dentro del SDP son solo estimados y pueden variar de acuerdo con el compromiso.</w:t>
      </w:r>
    </w:p>
    <w:p w:rsidR="00DC7CDF" w:rsidRDefault="00DC7CDF" w:rsidP="00DC7CDF">
      <w:pPr>
        <w:pStyle w:val="ProductList-Body"/>
      </w:pPr>
    </w:p>
    <w:p w:rsidR="00DC7CDF" w:rsidRPr="00DC7CDF" w:rsidRDefault="00DC7CDF" w:rsidP="00DC7CDF">
      <w:pPr>
        <w:pStyle w:val="ProductList-Body"/>
        <w:rPr>
          <w:b/>
        </w:rPr>
      </w:pPr>
      <w:r>
        <w:rPr>
          <w:b/>
          <w:color w:val="00188F"/>
        </w:rPr>
        <w:t>Beneficios del Programa</w:t>
      </w:r>
    </w:p>
    <w:p w:rsidR="00DC7CDF" w:rsidRDefault="00DC7CDF" w:rsidP="00DC7CDF">
      <w:pPr>
        <w:pStyle w:val="ProductList-Body"/>
      </w:pPr>
      <w:r>
        <w:t xml:space="preserve">Durante el compromiso, están disponibles los siguientes beneficios del programa: </w:t>
      </w:r>
    </w:p>
    <w:p w:rsidR="00DC7CDF" w:rsidRDefault="00DC7CDF" w:rsidP="00026DDE">
      <w:pPr>
        <w:pStyle w:val="ProductList-Body"/>
        <w:numPr>
          <w:ilvl w:val="0"/>
          <w:numId w:val="19"/>
        </w:numPr>
        <w:ind w:left="360" w:hanging="180"/>
      </w:pPr>
      <w:r>
        <w:rPr>
          <w:b/>
        </w:rPr>
        <w:t>Enterprise Strategy Network</w:t>
      </w:r>
      <w:r w:rsidRPr="005A09B7">
        <w:rPr>
          <w:b/>
        </w:rPr>
        <w:t xml:space="preserve">: </w:t>
      </w:r>
      <w:r>
        <w:t>una conexión integral con los equipos de investigación y desarrollo y con los expertos de Microsoft</w:t>
      </w:r>
      <w:r w:rsidR="00F73312">
        <w:t>.</w:t>
      </w:r>
      <w:r>
        <w:t xml:space="preserve"> </w:t>
      </w:r>
    </w:p>
    <w:p w:rsidR="00DC7CDF" w:rsidRDefault="00DC7CDF" w:rsidP="00026DDE">
      <w:pPr>
        <w:pStyle w:val="ProductList-Body"/>
        <w:numPr>
          <w:ilvl w:val="0"/>
          <w:numId w:val="19"/>
        </w:numPr>
        <w:ind w:left="360" w:hanging="180"/>
      </w:pPr>
      <w:r>
        <w:rPr>
          <w:b/>
        </w:rPr>
        <w:t>Enterprise Strategy Library</w:t>
      </w:r>
      <w:r w:rsidRPr="005A09B7">
        <w:rPr>
          <w:b/>
        </w:rPr>
        <w:t>:</w:t>
      </w:r>
      <w:r>
        <w:t xml:space="preserve"> una abundante colección de materiales, como ideas de la industria y herramientas de comparación, arquitectura de Enterprise y tecnología y modelos y métodos de referencia de arquitectura de tecnología.</w:t>
      </w:r>
    </w:p>
    <w:p w:rsidR="00DC7CDF" w:rsidRDefault="00DC7CDF" w:rsidP="00DC7CDF">
      <w:pPr>
        <w:pStyle w:val="ProductList-Body"/>
      </w:pPr>
    </w:p>
    <w:p w:rsidR="00DC7CDF" w:rsidRPr="00DC7CDF" w:rsidRDefault="00DC7CDF" w:rsidP="00DC7CDF">
      <w:pPr>
        <w:pStyle w:val="ProductList-Body"/>
        <w:rPr>
          <w:b/>
        </w:rPr>
      </w:pPr>
      <w:r>
        <w:rPr>
          <w:b/>
          <w:color w:val="00188F"/>
        </w:rPr>
        <w:t>Módulos de Servicio de Enterprise Strategy</w:t>
      </w:r>
    </w:p>
    <w:p w:rsidR="00DC7CDF" w:rsidRDefault="00DC7CDF" w:rsidP="00DC7CDF">
      <w:pPr>
        <w:pStyle w:val="ProductList-Body"/>
      </w:pPr>
      <w:r>
        <w:t>El compromiso de Enterprise Strategy incluye uno o más de los siguientes módulos de servicio de Enterprise Strategy, como se documenta en el Plan de Prestación de Servicios:</w:t>
      </w:r>
    </w:p>
    <w:p w:rsidR="00DC7CDF" w:rsidRDefault="00DC7CDF" w:rsidP="00026DDE">
      <w:pPr>
        <w:pStyle w:val="ProductList-Body"/>
        <w:numPr>
          <w:ilvl w:val="0"/>
          <w:numId w:val="20"/>
        </w:numPr>
        <w:ind w:left="450" w:hanging="270"/>
      </w:pPr>
      <w:r>
        <w:rPr>
          <w:b/>
        </w:rPr>
        <w:t>Taller de Descubrimiento de Valor</w:t>
      </w:r>
      <w:r w:rsidRPr="005A09B7">
        <w:rPr>
          <w:b/>
        </w:rPr>
        <w:t>:</w:t>
      </w:r>
      <w:r>
        <w:t xml:space="preserve"> Taller que guía a los negocios y las partes interesadas de IT a en el proceso de ideas e innovación, para</w:t>
      </w:r>
      <w:r w:rsidR="00D40576">
        <w:t> </w:t>
      </w:r>
      <w:r>
        <w:t>identificar escenarios que producen oportunidades de valor para el crecimiento del negocio y para atraer a clientes nuevos.</w:t>
      </w:r>
    </w:p>
    <w:p w:rsidR="00DC7CDF" w:rsidRDefault="00DC7CDF" w:rsidP="00026DDE">
      <w:pPr>
        <w:pStyle w:val="ProductList-Body"/>
        <w:numPr>
          <w:ilvl w:val="0"/>
          <w:numId w:val="20"/>
        </w:numPr>
        <w:ind w:left="450" w:hanging="270"/>
      </w:pPr>
      <w:r>
        <w:rPr>
          <w:b/>
        </w:rPr>
        <w:t>Plan de Valor del Contrato Enterprise</w:t>
      </w:r>
      <w:r w:rsidRPr="005A09B7">
        <w:rPr>
          <w:b/>
        </w:rPr>
        <w:t xml:space="preserve">: </w:t>
      </w:r>
      <w:r>
        <w:t>Mapa de ruta y plan para las iniciativas que explotan el valor comercial de la inversión de un cliente en el software y los dispositivos de Microsoft, incluyendo una serie de recomendaciones para acelerar el tiempo de implementación y adopción de sus inversiones.</w:t>
      </w:r>
    </w:p>
    <w:p w:rsidR="00DC7CDF" w:rsidRDefault="00AD53EA" w:rsidP="00026DDE">
      <w:pPr>
        <w:pStyle w:val="ProductList-Body"/>
        <w:numPr>
          <w:ilvl w:val="0"/>
          <w:numId w:val="20"/>
        </w:numPr>
        <w:ind w:left="450" w:hanging="270"/>
      </w:pPr>
      <w:r>
        <w:rPr>
          <w:b/>
        </w:rPr>
        <w:t>Optimización de la Cartera de Proyectos</w:t>
      </w:r>
      <w:r w:rsidRPr="005A09B7">
        <w:rPr>
          <w:b/>
        </w:rPr>
        <w:t>:</w:t>
      </w:r>
      <w: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rsidR="00AD53EA" w:rsidRPr="00276767" w:rsidRDefault="00AD53EA" w:rsidP="00AD53EA">
      <w:pPr>
        <w:pStyle w:val="ProductList-Body"/>
        <w:numPr>
          <w:ilvl w:val="0"/>
          <w:numId w:val="20"/>
        </w:numPr>
        <w:ind w:left="450" w:hanging="270"/>
      </w:pPr>
      <w:r>
        <w:rPr>
          <w:b/>
        </w:rPr>
        <w:t>Optimización de la Cartera de Aplicaciones</w:t>
      </w:r>
      <w:r w:rsidRPr="005A09B7">
        <w:rPr>
          <w:b/>
        </w:rPr>
        <w:t xml:space="preserve">: </w:t>
      </w:r>
      <w:r>
        <w:t>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rsidR="00AD53EA" w:rsidRDefault="00AD53EA" w:rsidP="00AD53EA">
      <w:pPr>
        <w:pStyle w:val="ProductList-Body"/>
        <w:numPr>
          <w:ilvl w:val="0"/>
          <w:numId w:val="20"/>
        </w:numPr>
        <w:ind w:left="450" w:hanging="270"/>
      </w:pPr>
      <w:r>
        <w:rPr>
          <w:b/>
        </w:rPr>
        <w:t>Estrategia de Seguridad e Identidad Empresarial</w:t>
      </w:r>
      <w:r w:rsidRPr="005A09B7">
        <w:rPr>
          <w:b/>
        </w:rPr>
        <w:t xml:space="preserve">: </w:t>
      </w:r>
      <w:r>
        <w:t>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rsidR="00DC7CDF" w:rsidRDefault="00DC7CDF" w:rsidP="00AD53EA">
      <w:pPr>
        <w:pStyle w:val="ProductList-Body"/>
        <w:numPr>
          <w:ilvl w:val="0"/>
          <w:numId w:val="20"/>
        </w:numPr>
        <w:ind w:left="450" w:hanging="270"/>
      </w:pPr>
      <w:r>
        <w:rPr>
          <w:b/>
        </w:rPr>
        <w:t>Opciones y Recomendaciones de Arquitectura</w:t>
      </w:r>
      <w:r w:rsidRPr="005A09B7">
        <w:rPr>
          <w:b/>
        </w:rPr>
        <w:t>:</w:t>
      </w:r>
      <w: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rsidR="00AD53EA" w:rsidRDefault="00AD53EA" w:rsidP="00026DDE">
      <w:pPr>
        <w:pStyle w:val="ProductList-Body"/>
        <w:numPr>
          <w:ilvl w:val="0"/>
          <w:numId w:val="20"/>
        </w:numPr>
        <w:ind w:left="450" w:hanging="270"/>
      </w:pPr>
      <w:r>
        <w:rPr>
          <w:b/>
        </w:rPr>
        <w:t>Habilitación de la Fuerza de Trabajo Móvil</w:t>
      </w:r>
      <w:r w:rsidRPr="005A09B7">
        <w:rPr>
          <w:b/>
        </w:rPr>
        <w:t>:</w:t>
      </w:r>
      <w: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rsidR="00AD53EA" w:rsidRDefault="00AD53EA" w:rsidP="00026DDE">
      <w:pPr>
        <w:pStyle w:val="ProductList-Body"/>
        <w:numPr>
          <w:ilvl w:val="0"/>
          <w:numId w:val="20"/>
        </w:numPr>
        <w:ind w:left="450" w:hanging="270"/>
      </w:pPr>
      <w:r>
        <w:rPr>
          <w:b/>
        </w:rPr>
        <w:t>Modernización del Centro de Datos</w:t>
      </w:r>
      <w:r w:rsidRPr="005A09B7">
        <w:rPr>
          <w:b/>
        </w:rPr>
        <w:t>:</w:t>
      </w:r>
      <w:r>
        <w:t xml:space="preserve"> Plan de desarrollo de estrategias, definición de arquitectura de infraestructura y programa para ejecutar una modernización del centro de datos, que incluya opciones de nube híbrida e infraestructura como Servicio.</w:t>
      </w:r>
    </w:p>
    <w:p w:rsidR="00AD53EA" w:rsidRDefault="00AD53EA" w:rsidP="00026DDE">
      <w:pPr>
        <w:pStyle w:val="ProductList-Body"/>
        <w:numPr>
          <w:ilvl w:val="0"/>
          <w:numId w:val="20"/>
        </w:numPr>
        <w:ind w:left="450" w:hanging="270"/>
      </w:pPr>
      <w:r>
        <w:rPr>
          <w:b/>
        </w:rPr>
        <w:t>Modernización de la Plataforma de Datos</w:t>
      </w:r>
      <w:r w:rsidRPr="005A09B7">
        <w:rPr>
          <w:b/>
        </w:rPr>
        <w:t>:</w:t>
      </w:r>
      <w:r>
        <w:t xml:space="preserve"> Plan de desarrollo de estrategias, definición de arquitectura de infraestructura, clasificación de</w:t>
      </w:r>
      <w:r w:rsidR="005A09B7">
        <w:t> </w:t>
      </w:r>
      <w:r>
        <w:t>datos y programa para ejecutar una solución moderna de almacén de datos que pueda administrar datos de todos los tamaños, tipos y</w:t>
      </w:r>
      <w:r w:rsidR="005A09B7">
        <w:t> </w:t>
      </w:r>
      <w:r>
        <w:t>orígenes.</w:t>
      </w:r>
    </w:p>
    <w:p w:rsidR="00AD53EA" w:rsidRDefault="00AD53EA" w:rsidP="00AD53EA">
      <w:pPr>
        <w:pStyle w:val="ProductList-Body"/>
        <w:numPr>
          <w:ilvl w:val="0"/>
          <w:numId w:val="20"/>
        </w:numPr>
        <w:ind w:left="450" w:hanging="270"/>
      </w:pPr>
      <w:r>
        <w:rPr>
          <w:b/>
        </w:rPr>
        <w:t>Desarrollo de Caso de Negocios</w:t>
      </w:r>
      <w:r w:rsidRPr="005A09B7">
        <w:rPr>
          <w:b/>
        </w:rPr>
        <w:t xml:space="preserve">: </w:t>
      </w:r>
      <w:r>
        <w:t>Un modelo de valor de negocio basado en el análisis financiero de los costos proyectados y los beneficios cuantificables para el plan de la iniciativa propuesta.</w:t>
      </w:r>
    </w:p>
    <w:p w:rsidR="00DC7CDF" w:rsidRDefault="00DC7CDF" w:rsidP="00026DDE">
      <w:pPr>
        <w:pStyle w:val="ProductList-Body"/>
        <w:numPr>
          <w:ilvl w:val="0"/>
          <w:numId w:val="20"/>
        </w:numPr>
        <w:ind w:left="450" w:hanging="270"/>
      </w:pPr>
      <w:r>
        <w:rPr>
          <w:b/>
        </w:rPr>
        <w:t>Planificación de Valor</w:t>
      </w:r>
      <w:r w:rsidRPr="005A09B7">
        <w:rPr>
          <w:b/>
        </w:rPr>
        <w:t>:</w:t>
      </w:r>
      <w:r>
        <w:t xml:space="preserve"> Un plan detallado del programa, plan de adopción y cambio, cuadro de mandos de valor y plan de gobierno en apoyo de las recomendaciones y el mapa de ruta descritos anteriormente (Opciones y Recomendaciones de Arquitectura).</w:t>
      </w:r>
    </w:p>
    <w:p w:rsidR="00DC7CDF" w:rsidRDefault="00DC7CDF" w:rsidP="00026DDE">
      <w:pPr>
        <w:pStyle w:val="ProductList-Body"/>
        <w:numPr>
          <w:ilvl w:val="0"/>
          <w:numId w:val="20"/>
        </w:numPr>
        <w:ind w:left="450" w:hanging="270"/>
      </w:pPr>
      <w:r>
        <w:rPr>
          <w:b/>
        </w:rPr>
        <w:t>Administración de Adopción y Cambios</w:t>
      </w:r>
      <w:r w:rsidRPr="005A09B7">
        <w:rPr>
          <w:b/>
        </w:rPr>
        <w:t>:</w:t>
      </w:r>
      <w: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rsidR="00DC7CDF" w:rsidRDefault="00DC7CDF" w:rsidP="00026DDE">
      <w:pPr>
        <w:pStyle w:val="ProductList-Body"/>
        <w:numPr>
          <w:ilvl w:val="0"/>
          <w:numId w:val="20"/>
        </w:numPr>
        <w:ind w:left="450" w:hanging="270"/>
      </w:pPr>
      <w:r>
        <w:rPr>
          <w:b/>
        </w:rPr>
        <w:t>Administración de Valor</w:t>
      </w:r>
      <w:r w:rsidRPr="005A09B7">
        <w:rPr>
          <w:b/>
        </w:rPr>
        <w:t>:</w:t>
      </w:r>
      <w:r>
        <w:t xml:space="preserve"> La medición y el seguimiento del progreso de la iniciativa contra KPI establecidos de un cliente y sus sistemas internos de medición (es decir, compromisos, cuadros de mandos y reseñas de negocios).</w:t>
      </w:r>
    </w:p>
    <w:p w:rsidR="00DC7CDF" w:rsidRDefault="00DC7CDF" w:rsidP="00026DDE">
      <w:pPr>
        <w:pStyle w:val="ProductList-Body"/>
        <w:numPr>
          <w:ilvl w:val="0"/>
          <w:numId w:val="20"/>
        </w:numPr>
        <w:ind w:left="450" w:hanging="270"/>
      </w:pPr>
      <w:r>
        <w:rPr>
          <w:b/>
        </w:rPr>
        <w:t>Administración de Gobernanza del Programa, Riesgos y Cumplimiento</w:t>
      </w:r>
      <w:r w:rsidRPr="005A09B7">
        <w:rPr>
          <w:b/>
        </w:rPr>
        <w:t xml:space="preserve">: </w:t>
      </w:r>
      <w:r>
        <w:t>Supervisar el estado del programa y proporcionar informes a las estructuras de gobernanza definidas (por ejemplo, comités, juntas de revisión) para facilitar la toma de decisiones efectiva en todo el ciclo de</w:t>
      </w:r>
      <w:r w:rsidR="005A09B7">
        <w:t> </w:t>
      </w:r>
      <w:r>
        <w:t>vida del programa</w:t>
      </w:r>
      <w:r w:rsidR="00F73312">
        <w:t>.</w:t>
      </w:r>
    </w:p>
    <w:p w:rsidR="00DC7CDF" w:rsidRDefault="00DC7CDF" w:rsidP="00DC7CDF">
      <w:pPr>
        <w:pStyle w:val="ProductList-Body"/>
      </w:pPr>
    </w:p>
    <w:p w:rsidR="00DC7CDF" w:rsidRPr="00DC7CDF" w:rsidRDefault="00DC7CDF" w:rsidP="00DC7CDF">
      <w:pPr>
        <w:pStyle w:val="ProductList-Body"/>
        <w:rPr>
          <w:b/>
        </w:rPr>
      </w:pPr>
      <w:r>
        <w:rPr>
          <w:b/>
          <w:color w:val="00188F"/>
        </w:rPr>
        <w:t>Capacidad de Enterprise Strategy</w:t>
      </w:r>
    </w:p>
    <w:p w:rsidR="00DC7CDF" w:rsidRDefault="00DC7CDF" w:rsidP="00DC7CDF">
      <w:pPr>
        <w:pStyle w:val="ProductList-Body"/>
      </w:pPr>
      <w:r>
        <w:t xml:space="preserve">El cliente puede adquirir bloques adicionales de 200 horas de recursos del Equipo de Prestación de Servicios de Microsoft para mejorar la capacidad de realización de los compromisos de Enterprise Strategy. </w:t>
      </w:r>
    </w:p>
    <w:p w:rsidR="00DC7CDF" w:rsidRDefault="00DC7CDF" w:rsidP="00DC7CDF">
      <w:pPr>
        <w:pStyle w:val="ProductList-Body"/>
      </w:pPr>
    </w:p>
    <w:p w:rsidR="00DC7CDF" w:rsidRDefault="00DC7CDF" w:rsidP="00DC7CDF">
      <w:pPr>
        <w:pStyle w:val="ProductList-Body"/>
      </w:pPr>
      <w:r>
        <w:rPr>
          <w:b/>
          <w:color w:val="00188F"/>
        </w:rPr>
        <w:t>Servicios fuera del ámbito</w:t>
      </w:r>
      <w:r w:rsidR="005366E7">
        <w:t xml:space="preserve"> </w:t>
      </w:r>
    </w:p>
    <w:p w:rsidR="00DC7CDF" w:rsidRDefault="00DC7CDF" w:rsidP="00DC7CDF">
      <w:pPr>
        <w:pStyle w:val="ProductList-Body"/>
      </w:pPr>
      <w:r>
        <w:t>El Programa Enterprise Strategy se compone únicamente de asesoría y guía sobre la adopción de las tecnologías de Microsoft por parte del Cliente.</w:t>
      </w:r>
      <w:r w:rsidR="005366E7">
        <w:t xml:space="preserve"> </w:t>
      </w:r>
      <w:r>
        <w:t>Queda al total criterio del Cliente elegir si sigue o hace caso omiso de la asesoría, guía y recomendaciones de Microsoft’.</w:t>
      </w:r>
      <w:r w:rsidR="005366E7">
        <w:t xml:space="preserve"> </w:t>
      </w:r>
      <w:r>
        <w:t>Microsoft no hace manifestaciones, garantías en cuanto a los resultados que el Cliente pueda lograra como resultados de seguir la asesoría, guía o recomendaciones de Microsoft.</w:t>
      </w:r>
      <w:r w:rsidR="005366E7">
        <w:t xml:space="preserve"> </w:t>
      </w:r>
      <w:r>
        <w:t>Las licencias de producto no están incluidas.</w:t>
      </w:r>
      <w:r w:rsidR="005366E7">
        <w:t xml:space="preserve"> </w:t>
      </w:r>
      <w: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w:t>
      </w:r>
      <w:r w:rsidR="005A09B7">
        <w:t> </w:t>
      </w:r>
      <w:r>
        <w:t>datos binarios, tales como volcado de proceso o traza de monitor de la red.</w:t>
      </w:r>
    </w:p>
    <w:p w:rsidR="00DC7CDF" w:rsidRDefault="00DC7CDF" w:rsidP="00DC7CDF">
      <w:pPr>
        <w:pStyle w:val="ProductList-Body"/>
      </w:pPr>
    </w:p>
    <w:p w:rsidR="00DC7CDF" w:rsidRDefault="00DC7CDF" w:rsidP="00DC7CDF">
      <w:pPr>
        <w:pStyle w:val="ProductList-Body"/>
      </w:pPr>
      <w:r>
        <w:rPr>
          <w:b/>
          <w:color w:val="00188F"/>
        </w:rPr>
        <w:t>Responsabilidades del cliente</w:t>
      </w:r>
      <w:r w:rsidR="005366E7">
        <w:t xml:space="preserve"> </w:t>
      </w:r>
    </w:p>
    <w:p w:rsidR="00DC7CDF" w:rsidRDefault="00DC7CDF" w:rsidP="00DC7CDF">
      <w:pPr>
        <w:pStyle w:val="ProductList-Body"/>
      </w:pPr>
      <w:r>
        <w:t>El éxito del Programa Enterprise Strategy y el cumplimiento de nuestras obligaciones dependen de la participación del Cliente durante todo el programa, que incluye, sin limitación:</w:t>
      </w:r>
    </w:p>
    <w:p w:rsidR="00DC7CDF" w:rsidRDefault="00DC7CDF" w:rsidP="00026DDE">
      <w:pPr>
        <w:pStyle w:val="ProductList-Body"/>
        <w:numPr>
          <w:ilvl w:val="0"/>
          <w:numId w:val="21"/>
        </w:numPr>
        <w:ind w:left="450" w:hanging="270"/>
      </w:pPr>
      <w:r>
        <w:t xml:space="preserve">la disponibilidad de los representantes del Cliente, personal de TI y recursos, incluidos, entre otros, hardware, software, conectividad a Internet y espacio de oficinas; </w:t>
      </w:r>
    </w:p>
    <w:p w:rsidR="00DC7CDF" w:rsidRDefault="00DC7CDF" w:rsidP="00026DDE">
      <w:pPr>
        <w:pStyle w:val="ProductList-Body"/>
        <w:numPr>
          <w:ilvl w:val="0"/>
          <w:numId w:val="21"/>
        </w:numPr>
        <w:ind w:left="450" w:hanging="270"/>
      </w:pPr>
      <w:r>
        <w:t xml:space="preserve">el suministro oportuno del Cliente de información completa y precisa; </w:t>
      </w:r>
    </w:p>
    <w:p w:rsidR="00DC7CDF" w:rsidRDefault="00DC7CDF" w:rsidP="00026DDE">
      <w:pPr>
        <w:pStyle w:val="ProductList-Body"/>
        <w:numPr>
          <w:ilvl w:val="0"/>
          <w:numId w:val="21"/>
        </w:numPr>
        <w:ind w:left="450" w:hanging="270"/>
      </w:pPr>
      <w:r>
        <w:t>acceso a la información sobre la organización del Cliente;</w:t>
      </w:r>
    </w:p>
    <w:p w:rsidR="00DC7CDF" w:rsidRDefault="00DC7CDF" w:rsidP="00026DDE">
      <w:pPr>
        <w:pStyle w:val="ProductList-Body"/>
        <w:numPr>
          <w:ilvl w:val="0"/>
          <w:numId w:val="21"/>
        </w:numPr>
        <w:ind w:left="450" w:hanging="270"/>
      </w:pPr>
      <w:r>
        <w:t>cumplimiento oportuno y efectivo de las responsabilidades asignadas del Cliente y</w:t>
      </w:r>
    </w:p>
    <w:p w:rsidR="00DC7CDF" w:rsidRDefault="00DC7CDF" w:rsidP="00026DDE">
      <w:pPr>
        <w:pStyle w:val="ProductList-Body"/>
        <w:numPr>
          <w:ilvl w:val="0"/>
          <w:numId w:val="21"/>
        </w:numPr>
        <w:ind w:left="450" w:hanging="270"/>
      </w:pPr>
      <w:r>
        <w:t>decisiones y aprobaciones oportunas por parte de la administración del Cliente.</w:t>
      </w:r>
      <w:r w:rsidR="005366E7">
        <w:t xml:space="preserve"> </w:t>
      </w:r>
    </w:p>
    <w:p w:rsidR="00DC7CDF" w:rsidRDefault="00DC7CDF" w:rsidP="004F3C6D">
      <w:pPr>
        <w:pStyle w:val="ProductList-Body"/>
      </w:pPr>
    </w:p>
    <w:p w:rsidR="00AD53EA" w:rsidRPr="00BA458D" w:rsidRDefault="00AD53EA" w:rsidP="00AD53EA">
      <w:pPr>
        <w:pStyle w:val="ProductList-Body"/>
      </w:pPr>
      <w:r>
        <w:rPr>
          <w:b/>
          <w:color w:val="00188F"/>
        </w:rPr>
        <w:t>Precios y Gastos de Viajes</w:t>
      </w:r>
      <w:r w:rsidR="005366E7">
        <w:t xml:space="preserve"> </w:t>
      </w:r>
    </w:p>
    <w:p w:rsidR="009A0C93" w:rsidRDefault="00AD53EA" w:rsidP="00AD53EA">
      <w:pPr>
        <w:pStyle w:val="ProductList-Body"/>
      </w:pPr>
      <w:r>
        <w:rPr>
          <w:szCs w:val="18"/>
        </w:rPr>
        <w:t>Cuando las visitas insitu de los Arquitectos de Microsoft o de los recursos del Equipo de Prestación de Servicios se acuerdan mutuamente y no son prepagados, se facturarán al Cliente los gastos razonables de viaje y estadía.</w:t>
      </w: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67707"/>
      <w:r>
        <w:t>Anexo A: Términos complementarios del contrato del programa</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67708"/>
      <w:r>
        <w:t>Términos complementarios del Programa Select Plus</w:t>
      </w:r>
      <w:bookmarkEnd w:id="1678"/>
      <w:bookmarkEnd w:id="1679"/>
      <w:bookmarkEnd w:id="1680"/>
      <w:bookmarkEnd w:id="1681"/>
      <w:bookmarkEnd w:id="1682"/>
      <w:bookmarkEnd w:id="1683"/>
    </w:p>
    <w:p w:rsidR="006715C9" w:rsidRDefault="006715C9" w:rsidP="006715C9">
      <w:pPr>
        <w:pStyle w:val="ProductList-Body"/>
      </w:pPr>
      <w:r>
        <w:t>Select Plus necesita una cantidad mínima de pedidos de 500 puntos por grupo durante el primer año.</w:t>
      </w:r>
      <w:r w:rsidR="005366E7">
        <w:t xml:space="preserve"> </w:t>
      </w:r>
      <w:r>
        <w:t>Este requisito de cantidad de pedidos puede no aplicarse si se suministra un contrato cualificado.</w:t>
      </w:r>
    </w:p>
    <w:p w:rsidR="006715C9" w:rsidRDefault="006715C9" w:rsidP="006715C9">
      <w:pPr>
        <w:pStyle w:val="ProductList-Body"/>
      </w:pPr>
    </w:p>
    <w:p w:rsidR="006715C9" w:rsidRPr="006715C9" w:rsidRDefault="006715C9" w:rsidP="006715C9">
      <w:pPr>
        <w:pStyle w:val="ProductList-Body"/>
        <w:rPr>
          <w:b/>
        </w:rPr>
      </w:pPr>
      <w:r>
        <w:rPr>
          <w:b/>
          <w:color w:val="00188F"/>
        </w:rPr>
        <w:t>Niveles de precios en Select Plus</w:t>
      </w:r>
    </w:p>
    <w:p w:rsidR="006715C9" w:rsidRDefault="006715C9" w:rsidP="006715C9">
      <w:pPr>
        <w:pStyle w:val="ProductList-Body"/>
      </w:pPr>
      <w:r>
        <w:t>Los precios que se aplicarán al cliente se basan en el contrato entre el cliente y su revendedor.</w:t>
      </w:r>
      <w:r w:rsidR="005366E7">
        <w:t xml:space="preserve"> </w:t>
      </w:r>
      <w:r>
        <w:t>Sin embargo, Microsoft proporciona al revendedor los siguientes criterios de puntos y precios, con el propósito de que sirvan de guía para el revendedor en el momento de fijar los precios para el cliente final:</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5A09B7">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Nivel de precios de Select Plus: comercial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rsidTr="005A09B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5A09B7">
        <w:tc>
          <w:tcPr>
            <w:tcW w:w="5310" w:type="dxa"/>
          </w:tcPr>
          <w:p w:rsidR="002D3658" w:rsidRDefault="002D3658" w:rsidP="004F3C6D">
            <w:pPr>
              <w:pStyle w:val="ProductList-Body"/>
            </w:pPr>
            <w:r>
              <w:t>B</w:t>
            </w:r>
          </w:p>
        </w:tc>
        <w:tc>
          <w:tcPr>
            <w:tcW w:w="5310" w:type="dxa"/>
          </w:tcPr>
          <w:p w:rsidR="002D3658" w:rsidRDefault="002D3658" w:rsidP="005A09B7">
            <w:pPr>
              <w:pStyle w:val="ProductList-Body"/>
            </w:pPr>
            <w:r>
              <w:t>4</w:t>
            </w:r>
            <w:r w:rsidR="005A09B7">
              <w:t>.</w:t>
            </w:r>
            <w:r>
              <w:t>000</w:t>
            </w:r>
          </w:p>
        </w:tc>
      </w:tr>
      <w:tr w:rsidR="002D3658" w:rsidTr="005A09B7">
        <w:tc>
          <w:tcPr>
            <w:tcW w:w="5310" w:type="dxa"/>
          </w:tcPr>
          <w:p w:rsidR="002D3658" w:rsidRDefault="002D3658" w:rsidP="004F3C6D">
            <w:pPr>
              <w:pStyle w:val="ProductList-Body"/>
            </w:pPr>
            <w:r>
              <w:t>C</w:t>
            </w:r>
          </w:p>
        </w:tc>
        <w:tc>
          <w:tcPr>
            <w:tcW w:w="5310" w:type="dxa"/>
          </w:tcPr>
          <w:p w:rsidR="002D3658" w:rsidRDefault="002D3658" w:rsidP="005A09B7">
            <w:pPr>
              <w:pStyle w:val="ProductList-Body"/>
            </w:pPr>
            <w:r>
              <w:t>10</w:t>
            </w:r>
            <w:r w:rsidR="005A09B7">
              <w:t>.</w:t>
            </w:r>
            <w:r>
              <w:t>000</w:t>
            </w:r>
          </w:p>
        </w:tc>
      </w:tr>
      <w:tr w:rsidR="002D3658" w:rsidTr="005A09B7">
        <w:tc>
          <w:tcPr>
            <w:tcW w:w="5310" w:type="dxa"/>
          </w:tcPr>
          <w:p w:rsidR="002D3658" w:rsidRDefault="009E2D49" w:rsidP="009E2D49">
            <w:pPr>
              <w:pStyle w:val="ProductList-Body"/>
            </w:pPr>
            <w:r>
              <w:t>D</w:t>
            </w:r>
          </w:p>
        </w:tc>
        <w:tc>
          <w:tcPr>
            <w:tcW w:w="5310" w:type="dxa"/>
          </w:tcPr>
          <w:p w:rsidR="002D3658" w:rsidRDefault="002D3658" w:rsidP="005A09B7">
            <w:pPr>
              <w:pStyle w:val="ProductList-Body"/>
            </w:pPr>
            <w:r>
              <w:t>25</w:t>
            </w:r>
            <w:r w:rsidR="005A09B7">
              <w:t>.</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67709"/>
      <w:r>
        <w:t>Definición de Administración para Dispositivos Cualificados</w:t>
      </w:r>
      <w:bookmarkEnd w:id="1684"/>
      <w:bookmarkEnd w:id="1685"/>
      <w:bookmarkEnd w:id="1686"/>
      <w:bookmarkEnd w:id="1687"/>
      <w:bookmarkEnd w:id="1688"/>
      <w:bookmarkEnd w:id="1689"/>
    </w:p>
    <w:p w:rsidR="006715C9" w:rsidRDefault="006715C9" w:rsidP="006715C9">
      <w:pPr>
        <w:pStyle w:val="ProductList-Body"/>
      </w:pPr>
      <w: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 de</w:t>
      </w:r>
      <w:r w:rsidR="005A09B7">
        <w:t> </w:t>
      </w:r>
      <w:r>
        <w:t>forma directa o indirecta uno o más entornos de sistema operativo.</w:t>
      </w:r>
      <w:r w:rsidR="005366E7">
        <w:t xml:space="preserve"> </w:t>
      </w:r>
      <w:r>
        <w:t xml:space="preserve">Por ejemplo, un cliente de licencias por volumen administra cualquier dispositivo: </w:t>
      </w:r>
    </w:p>
    <w:p w:rsidR="006715C9" w:rsidRDefault="006715C9" w:rsidP="00026DDE">
      <w:pPr>
        <w:pStyle w:val="ProductList-Body"/>
        <w:numPr>
          <w:ilvl w:val="0"/>
          <w:numId w:val="18"/>
        </w:numPr>
        <w:ind w:left="450" w:hanging="270"/>
      </w:pPr>
      <w:r>
        <w:t>que permite unirse a su dominio, o bien</w:t>
      </w:r>
    </w:p>
    <w:p w:rsidR="006715C9" w:rsidRDefault="006715C9" w:rsidP="00026DDE">
      <w:pPr>
        <w:pStyle w:val="ProductList-Body"/>
        <w:numPr>
          <w:ilvl w:val="0"/>
          <w:numId w:val="18"/>
        </w:numPr>
        <w:ind w:left="450" w:hanging="270"/>
      </w:pPr>
      <w:r>
        <w:t>que autentica como requisito para utilizar aplicaciones mientras se encuentra en sus instalaciones, o bien</w:t>
      </w:r>
    </w:p>
    <w:p w:rsidR="006715C9" w:rsidRDefault="006715C9" w:rsidP="00026DDE">
      <w:pPr>
        <w:pStyle w:val="ProductList-Body"/>
        <w:numPr>
          <w:ilvl w:val="0"/>
          <w:numId w:val="18"/>
        </w:numPr>
        <w:ind w:left="450" w:hanging="270"/>
      </w:pPr>
      <w:r>
        <w:t>que instala agentes (por ejemplo, antivirus, antimalware u otros agentes ordenados por las directivas del cliente), o bien</w:t>
      </w:r>
    </w:p>
    <w:p w:rsidR="006715C9" w:rsidRDefault="006715C9" w:rsidP="00026DDE">
      <w:pPr>
        <w:pStyle w:val="ProductList-Body"/>
        <w:numPr>
          <w:ilvl w:val="0"/>
          <w:numId w:val="18"/>
        </w:numPr>
        <w:ind w:left="450" w:hanging="270"/>
      </w:pPr>
      <w:r>
        <w:t>al que se aplica o hace cumplir, directa o indirectamente, directivas de grupo, o bien</w:t>
      </w:r>
    </w:p>
    <w:p w:rsidR="006715C9" w:rsidRDefault="006715C9" w:rsidP="00026DDE">
      <w:pPr>
        <w:pStyle w:val="ProductList-Body"/>
        <w:numPr>
          <w:ilvl w:val="0"/>
          <w:numId w:val="18"/>
        </w:numPr>
        <w:ind w:left="450" w:hanging="270"/>
      </w:pPr>
      <w:r>
        <w:t>en el que solicita o recibe datos sobre y configura o da instrucciones al hardware o software que está directa o indirectamente asociado con un entorno de sistema operativo, o bien</w:t>
      </w:r>
    </w:p>
    <w:p w:rsidR="006715C9" w:rsidRDefault="006715C9" w:rsidP="00026DDE">
      <w:pPr>
        <w:pStyle w:val="ProductList-Body"/>
        <w:numPr>
          <w:ilvl w:val="0"/>
          <w:numId w:val="18"/>
        </w:numPr>
        <w:ind w:left="450" w:hanging="270"/>
      </w:pPr>
      <w:r>
        <w:t>que permite acceder a una infraestructura desktop virtual (VDI) fuera de Windows SA, Microsoft Intune</w:t>
      </w:r>
      <w:r>
        <w:fldChar w:fldCharType="begin"/>
      </w:r>
      <w:r>
        <w:instrText>XE "Microsoft Intune"</w:instrText>
      </w:r>
      <w:r>
        <w:fldChar w:fldCharType="end"/>
      </w:r>
      <w:r>
        <w:t xml:space="preserve"> (Dispositivo) o Derechos de Uso Móvil de Windows Virtual Desktop Access</w:t>
      </w:r>
      <w:r>
        <w:fldChar w:fldCharType="begin"/>
      </w:r>
      <w:r>
        <w:instrText>XE "Windows Virtual Desktop Access"</w:instrText>
      </w:r>
      <w:r>
        <w:fldChar w:fldCharType="end"/>
      </w:r>
      <w:r>
        <w:t>.</w:t>
      </w:r>
    </w:p>
    <w:p w:rsidR="006715C9" w:rsidRDefault="006715C9" w:rsidP="006715C9">
      <w:pPr>
        <w:pStyle w:val="ProductList-Body"/>
      </w:pPr>
    </w:p>
    <w:p w:rsidR="00FA00BF" w:rsidRDefault="006715C9" w:rsidP="006715C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67710"/>
      <w:r>
        <w:t>Términos complementarios de los servicios profesionales: contratos</w:t>
      </w:r>
      <w:bookmarkEnd w:id="1690"/>
      <w:bookmarkEnd w:id="1691"/>
      <w:r>
        <w:t xml:space="preserve"> heredados</w:t>
      </w:r>
      <w:bookmarkEnd w:id="1692"/>
      <w:bookmarkEnd w:id="1693"/>
      <w:bookmarkEnd w:id="1694"/>
      <w:bookmarkEnd w:id="1695"/>
    </w:p>
    <w:p w:rsidR="00F3669D" w:rsidRDefault="00F3669D" w:rsidP="00F3669D">
      <w:pPr>
        <w:pStyle w:val="ProductList-Body"/>
      </w:pPr>
      <w:r>
        <w:t>El derecho del cliente a utilizar cualquier Servicio adquirido en esta Lista de Productos se rige por (1) el contrato de licencias por volumen del cliente y (2) cualquier Contrato Marco de Servicios de Microsoft que el cliente pueda disponer en el momento de la compra.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rsidR="00F3669D" w:rsidRDefault="00F3669D" w:rsidP="00F3669D">
      <w:pPr>
        <w:pStyle w:val="ProductList-Body"/>
      </w:pPr>
    </w:p>
    <w:p w:rsidR="00F3669D" w:rsidRPr="00F3669D" w:rsidRDefault="00F3669D" w:rsidP="00F3669D">
      <w:pPr>
        <w:pStyle w:val="ProductList-Body"/>
        <w:rPr>
          <w:b/>
        </w:rPr>
      </w:pPr>
      <w:r>
        <w:rPr>
          <w:b/>
          <w:color w:val="00188F"/>
        </w:rPr>
        <w:t>Derechos de uso, titularidad y licencia</w:t>
      </w:r>
    </w:p>
    <w:p w:rsidR="00F66A13" w:rsidRDefault="00F3669D" w:rsidP="005B2831">
      <w:pPr>
        <w:pStyle w:val="ProductList-Body"/>
        <w:ind w:left="180"/>
      </w:pPr>
      <w:r>
        <w:rPr>
          <w:b/>
          <w:color w:val="00188F"/>
        </w:rPr>
        <w:t>Fixes</w:t>
      </w:r>
    </w:p>
    <w:p w:rsidR="00F3669D" w:rsidRDefault="00F3669D" w:rsidP="005B2831">
      <w:pPr>
        <w:pStyle w:val="ProductList-Body"/>
        <w:ind w:left="180"/>
      </w:pPr>
      <w:r>
        <w:t>Si Microsoft proporciona Fixes a un cliente durante la ejecución de Servicios, esos Fixes se licencian según los términos de licencia aplicables al producto con el que están relacionados dichos Fixes.</w:t>
      </w:r>
      <w:r w:rsidR="005366E7">
        <w:t xml:space="preserve"> </w:t>
      </w:r>
      <w: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5366E7">
        <w:t xml:space="preserve"> </w:t>
      </w:r>
      <w:r>
        <w:t>El cliente no puede modificar, cambiar el nombre de o combinar cualquier Fixes con algún código fuente ajeno a Microsoft.</w:t>
      </w:r>
    </w:p>
    <w:p w:rsidR="00F3669D" w:rsidRDefault="00F3669D" w:rsidP="005B2831">
      <w:pPr>
        <w:pStyle w:val="ProductList-Body"/>
        <w:ind w:left="180"/>
      </w:pPr>
    </w:p>
    <w:p w:rsidR="00F66A13" w:rsidRDefault="00F3669D" w:rsidP="005B2831">
      <w:pPr>
        <w:pStyle w:val="ProductList-Body"/>
        <w:ind w:left="180"/>
      </w:pPr>
      <w:r>
        <w:rPr>
          <w:b/>
          <w:color w:val="00188F"/>
        </w:rPr>
        <w:t>Trabajo preexistente</w:t>
      </w:r>
    </w:p>
    <w:p w:rsidR="00F3669D" w:rsidRDefault="00F3669D" w:rsidP="005B2831">
      <w:pPr>
        <w:pStyle w:val="ProductList-Body"/>
        <w:ind w:left="180"/>
      </w:pPr>
      <w: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5366E7">
        <w:t xml:space="preserve"> </w:t>
      </w:r>
      <w: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rsidR="00F3669D" w:rsidRDefault="00F3669D" w:rsidP="005B2831">
      <w:pPr>
        <w:pStyle w:val="ProductList-Body"/>
        <w:ind w:left="180"/>
      </w:pPr>
    </w:p>
    <w:p w:rsidR="00F3669D" w:rsidRDefault="00F3669D" w:rsidP="005B2831">
      <w:pPr>
        <w:pStyle w:val="ProductList-Body"/>
        <w:ind w:left="180"/>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F3669D" w:rsidRDefault="00F3669D" w:rsidP="005B2831">
      <w:pPr>
        <w:pStyle w:val="ProductList-Body"/>
        <w:ind w:left="180"/>
      </w:pPr>
    </w:p>
    <w:p w:rsidR="00F66A13" w:rsidRDefault="00F3669D" w:rsidP="005B2831">
      <w:pPr>
        <w:pStyle w:val="ProductList-Body"/>
        <w:ind w:left="180"/>
      </w:pPr>
      <w:r>
        <w:rPr>
          <w:b/>
          <w:color w:val="00188F"/>
        </w:rPr>
        <w:t>Desarrollos</w:t>
      </w:r>
    </w:p>
    <w:p w:rsidR="00F3669D" w:rsidRDefault="00F3669D" w:rsidP="005B2831">
      <w:pPr>
        <w:pStyle w:val="ProductList-Body"/>
        <w:ind w:left="180"/>
      </w:pPr>
      <w: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371F1F">
        <w:t>“</w:t>
      </w:r>
      <w:r>
        <w:t>Desarrollos</w:t>
      </w:r>
      <w:r w:rsidR="00371F1F">
        <w:t>”</w:t>
      </w:r>
      <w:r>
        <w:t>).</w:t>
      </w:r>
      <w:r w:rsidR="005366E7">
        <w:t xml:space="preserve"> </w:t>
      </w:r>
      <w:r>
        <w:t>Cada una de las partes será la única propietaria de las modificaciones que haga basada en los Desarrollos.</w:t>
      </w:r>
      <w:r w:rsidR="005366E7">
        <w:t xml:space="preserve"> </w:t>
      </w:r>
      <w:r>
        <w:t>El cliente acepta ejercer sus derechos sobre cualquier Desarrollo únicamente para sus operaciones comerciales internas del cliente y no para revender o distribuir los Desarrollos a ningún tercero.</w:t>
      </w:r>
    </w:p>
    <w:p w:rsidR="00F3669D" w:rsidRDefault="00F3669D" w:rsidP="005B2831">
      <w:pPr>
        <w:pStyle w:val="ProductList-Body"/>
        <w:ind w:left="180"/>
      </w:pPr>
    </w:p>
    <w:p w:rsidR="00F66A13" w:rsidRDefault="00F3669D" w:rsidP="005B2831">
      <w:pPr>
        <w:pStyle w:val="ProductList-Body"/>
        <w:ind w:left="180"/>
      </w:pPr>
      <w:r>
        <w:rPr>
          <w:b/>
          <w:color w:val="00188F"/>
        </w:rPr>
        <w:t>Materiales</w:t>
      </w:r>
    </w:p>
    <w:p w:rsidR="00F3669D" w:rsidRDefault="00F3669D" w:rsidP="005B2831">
      <w:pPr>
        <w:pStyle w:val="ProductList-Body"/>
        <w:ind w:left="180"/>
      </w:pPr>
      <w:r>
        <w:t>Todos los derechos sobre cualquier material que nosotros desarrollemos (distinto de código de software) y le proporcionemos al cliente en conexión con los Servicios profesionales (“Materiales”) serán de nuestra propiedad, excepto en la medida en que dichos Materiales constituyan el Trabajo preexistente del cliente.</w:t>
      </w:r>
      <w:r w:rsidR="005366E7">
        <w:t xml:space="preserve"> </w:t>
      </w:r>
      <w:r>
        <w:t>Nosotros otorgamos al cliente una licencia no exclusiva, perpetua y completamente pagada para utilizar, reproducir y modificar los Materiales únicamente para sus operaciones comerciales internas y sin obligación alguna de rendir cuentas o pagar regalías.</w:t>
      </w:r>
      <w:r w:rsidR="005366E7">
        <w:t xml:space="preserve"> </w:t>
      </w:r>
      <w:r>
        <w:t>Los clientes pueden sublicenciar los derechos concedidos en el presente documento a sus Filiales.</w:t>
      </w:r>
      <w:r w:rsidR="005366E7">
        <w:t xml:space="preserve"> </w:t>
      </w:r>
      <w:r>
        <w:t>Quedan reservados todos los derechos que no sean expresamente concedidos.</w:t>
      </w:r>
    </w:p>
    <w:p w:rsidR="00F3669D" w:rsidRDefault="00F3669D" w:rsidP="005B2831">
      <w:pPr>
        <w:pStyle w:val="ProductList-Body"/>
        <w:ind w:left="180"/>
      </w:pPr>
    </w:p>
    <w:p w:rsidR="00F66A13" w:rsidRDefault="00F3669D" w:rsidP="005B2831">
      <w:pPr>
        <w:pStyle w:val="ProductList-Body"/>
        <w:ind w:left="180"/>
      </w:pPr>
      <w:r>
        <w:rPr>
          <w:b/>
          <w:color w:val="00188F"/>
        </w:rPr>
        <w:t>Código de muestra</w:t>
      </w:r>
    </w:p>
    <w:p w:rsidR="00F3669D" w:rsidRDefault="00F3669D" w:rsidP="005B2831">
      <w:pPr>
        <w:pStyle w:val="ProductList-Body"/>
        <w:ind w:left="180"/>
      </w:pPr>
      <w:r>
        <w:t>Microsoft otorga a los clientes el derecho no exclusivo, perpetuo y completamente libre de regalías para utilizar y modificar cualquier código de</w:t>
      </w:r>
      <w:r w:rsidR="005A09B7">
        <w:t> </w:t>
      </w:r>
      <w:r>
        <w:t>software que Nosotros proporcionemos a los efectos de ilustración (</w:t>
      </w:r>
      <w:r w:rsidR="00371F1F">
        <w:t>“</w:t>
      </w:r>
      <w:r>
        <w:t>Código de Muestra</w:t>
      </w:r>
      <w:r w:rsidR="00371F1F">
        <w:t>”</w:t>
      </w:r>
      <w:r>
        <w:t>)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5A09B7">
        <w:t> </w:t>
      </w:r>
      <w: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5A09B7">
        <w:t> </w:t>
      </w:r>
      <w:r>
        <w:t xml:space="preserve">Código de muestra. </w:t>
      </w:r>
    </w:p>
    <w:p w:rsidR="00F3669D" w:rsidRDefault="00F3669D" w:rsidP="005B2831">
      <w:pPr>
        <w:pStyle w:val="ProductList-Body"/>
        <w:ind w:left="180"/>
      </w:pPr>
    </w:p>
    <w:p w:rsidR="00F66A13" w:rsidRDefault="008507CF" w:rsidP="005B2831">
      <w:pPr>
        <w:pStyle w:val="ProductList-Body"/>
        <w:ind w:left="180"/>
      </w:pPr>
      <w:r>
        <w:rPr>
          <w:b/>
          <w:color w:val="00188F"/>
        </w:rPr>
        <w:t>Restricciones en materia de licencias de código abierto</w:t>
      </w:r>
    </w:p>
    <w:p w:rsidR="00F3669D" w:rsidRDefault="00F3669D" w:rsidP="005B2831">
      <w:pPr>
        <w:pStyle w:val="ProductList-Body"/>
        <w:ind w:left="180"/>
      </w:pPr>
      <w:r>
        <w:t>Debido a que algunos términos de licencia de terceros requieren que el código informático, de forma general, (i) se revele en forma de código fuente a terceros; (ii) se licencie a terceros con el fin de hacer trabajos derivados; o (ii) se pueda redistribuir a terceros sin costo (colectivamente, “Términos de licencia de código abierto”), los derechos de licencia que cada una de las partes ha concedido a cualquier código informático (o 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5366E7">
        <w:t xml:space="preserve"> </w:t>
      </w:r>
      <w:r>
        <w:t>Asimismo, cada una de las partes garantiza que no proporcionará a la otra parte código informático que esté regido por los Términos de licencia de código abierto.</w:t>
      </w:r>
    </w:p>
    <w:p w:rsidR="00F3669D" w:rsidRDefault="00F3669D" w:rsidP="005B2831">
      <w:pPr>
        <w:pStyle w:val="ProductList-Body"/>
        <w:ind w:left="180"/>
      </w:pPr>
    </w:p>
    <w:p w:rsidR="00F66A13" w:rsidRDefault="008507CF" w:rsidP="005B2831">
      <w:pPr>
        <w:pStyle w:val="ProductList-Body"/>
        <w:ind w:left="180"/>
      </w:pPr>
      <w:r>
        <w:rPr>
          <w:b/>
          <w:color w:val="00188F"/>
        </w:rPr>
        <w:t>Derechos de las filiales</w:t>
      </w:r>
    </w:p>
    <w:p w:rsidR="00F3669D" w:rsidRDefault="00F3669D" w:rsidP="005B2831">
      <w:pPr>
        <w:pStyle w:val="ProductList-Body"/>
        <w:ind w:left="180"/>
      </w:pPr>
      <w: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rsidR="00F3669D" w:rsidRDefault="00F3669D" w:rsidP="00F3669D">
      <w:pPr>
        <w:pStyle w:val="ProductList-Body"/>
      </w:pPr>
    </w:p>
    <w:p w:rsidR="00F66A13" w:rsidRDefault="008507CF" w:rsidP="00F3669D">
      <w:pPr>
        <w:pStyle w:val="ProductList-Body"/>
      </w:pPr>
      <w:r>
        <w:rPr>
          <w:b/>
          <w:color w:val="00188F"/>
        </w:rPr>
        <w:t>Reserva de derechos</w:t>
      </w:r>
    </w:p>
    <w:p w:rsidR="00F3669D" w:rsidRDefault="00F3669D" w:rsidP="00F3669D">
      <w:pPr>
        <w:pStyle w:val="ProductList-Body"/>
      </w:pPr>
      <w:r>
        <w:t>Quedan reservados todos los derechos que no sean expresamente concedidos.</w:t>
      </w:r>
    </w:p>
    <w:p w:rsidR="00F3669D" w:rsidRDefault="00F3669D" w:rsidP="00F3669D">
      <w:pPr>
        <w:pStyle w:val="ProductList-Body"/>
      </w:pPr>
    </w:p>
    <w:p w:rsidR="00F3669D" w:rsidRDefault="00F3669D" w:rsidP="00F3669D">
      <w:pPr>
        <w:pStyle w:val="ProductList-Body"/>
      </w:pPr>
      <w:r>
        <w:rPr>
          <w:b/>
          <w:color w:val="00188F"/>
        </w:rPr>
        <w:t>Garantías</w:t>
      </w:r>
      <w:r>
        <w:rPr>
          <w:color w:val="00188F"/>
        </w:rPr>
        <w:t xml:space="preserve">, </w:t>
      </w:r>
      <w:r>
        <w:rPr>
          <w:b/>
          <w:color w:val="00188F"/>
        </w:rPr>
        <w:t>exclusiones y limitaciones de responsabilidad</w:t>
      </w:r>
    </w:p>
    <w:p w:rsidR="00F66A13" w:rsidRDefault="00F3669D" w:rsidP="005B2831">
      <w:pPr>
        <w:pStyle w:val="ProductList-Body"/>
        <w:tabs>
          <w:tab w:val="clear" w:pos="158"/>
          <w:tab w:val="left" w:pos="180"/>
        </w:tabs>
        <w:ind w:left="180"/>
      </w:pPr>
      <w:r>
        <w:rPr>
          <w:b/>
          <w:color w:val="00188F"/>
        </w:rPr>
        <w:t>Garantía para servicios</w:t>
      </w:r>
    </w:p>
    <w:p w:rsidR="00F3669D" w:rsidRDefault="00F3669D" w:rsidP="005B2831">
      <w:pPr>
        <w:pStyle w:val="ProductList-Body"/>
        <w:tabs>
          <w:tab w:val="clear" w:pos="158"/>
          <w:tab w:val="left" w:pos="180"/>
        </w:tabs>
        <w:ind w:left="180"/>
      </w:pPr>
      <w:r>
        <w:t>Microsoft garantiza que todos los Servicios se prestarán con diligencia y aptitudes profesionales.</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EXCLUSIÓN DE OTRAS GARANTÍAS</w:t>
      </w:r>
    </w:p>
    <w:p w:rsidR="00F3669D" w:rsidRPr="00F3669D" w:rsidRDefault="00F3669D" w:rsidP="005B2831">
      <w:pPr>
        <w:pStyle w:val="ProductList-Body"/>
        <w:tabs>
          <w:tab w:val="clear" w:pos="158"/>
          <w:tab w:val="left" w:pos="180"/>
        </w:tabs>
        <w:ind w:left="180"/>
        <w:rPr>
          <w:b/>
        </w:rPr>
      </w:pPr>
      <w:r>
        <w:rPr>
          <w:b/>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5366E7">
        <w:rPr>
          <w:b/>
        </w:rPr>
        <w:t xml:space="preserve"> </w:t>
      </w:r>
      <w:r>
        <w:rPr>
          <w:b/>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5366E7">
        <w:rPr>
          <w:b/>
        </w:rPr>
        <w:t xml:space="preserve">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Limitación de responsabilidad</w:t>
      </w:r>
    </w:p>
    <w:p w:rsidR="00F3669D" w:rsidRDefault="00F3669D" w:rsidP="005B2831">
      <w:pPr>
        <w:pStyle w:val="ProductList-Body"/>
        <w:tabs>
          <w:tab w:val="clear" w:pos="158"/>
          <w:tab w:val="left" w:pos="180"/>
        </w:tabs>
        <w:ind w:left="180"/>
      </w:pPr>
      <w: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5366E7">
        <w:t xml:space="preserve"> </w:t>
      </w:r>
    </w:p>
    <w:p w:rsidR="00F3669D" w:rsidRDefault="00F3669D" w:rsidP="005B2831">
      <w:pPr>
        <w:pStyle w:val="ProductList-Body"/>
        <w:tabs>
          <w:tab w:val="clear" w:pos="158"/>
          <w:tab w:val="left" w:pos="180"/>
        </w:tabs>
        <w:ind w:left="180"/>
      </w:pP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EXCLUSIÓN DE LA RESPONSABILIDAD DERIVADA DE CIERTOS DAÑOS</w:t>
      </w:r>
    </w:p>
    <w:p w:rsidR="00F3669D" w:rsidRPr="00F3669D" w:rsidRDefault="00F3669D" w:rsidP="005B2831">
      <w:pPr>
        <w:pStyle w:val="ProductList-Body"/>
        <w:tabs>
          <w:tab w:val="clear" w:pos="158"/>
          <w:tab w:val="left" w:pos="180"/>
        </w:tabs>
        <w:ind w:left="180"/>
        <w:rPr>
          <w:b/>
        </w:rPr>
      </w:pPr>
      <w:r>
        <w:rPr>
          <w:b/>
        </w:rPr>
        <w:t>EN LA MÁXIMA MEDIDA EN QUE LO PERMITA LA LEGISLACIÓN APLICABLE, NINGUNA DE LAS PARTES NI SUS FILIALES, PROVEEDORES O CONTRATISTAS SERÁN RESPONSABLES DE DAÑO INDIRECTO ALGUNO (INCLUIDOS, ENTRE OTROS, DAÑOS CONSECUENCIALES, ESPECIALES O</w:t>
      </w:r>
      <w:r w:rsidR="005A09B7">
        <w:rPr>
          <w:b/>
        </w:rPr>
        <w:t> </w:t>
      </w:r>
      <w:r>
        <w:rPr>
          <w:b/>
        </w:rPr>
        <w:t>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5366E7">
        <w:rPr>
          <w:b/>
        </w:rPr>
        <w:t xml:space="preserve"> </w:t>
      </w:r>
      <w:r>
        <w:rPr>
          <w:b/>
        </w:rPr>
        <w:t>ESTA EXCLUSIÓN DE RESPONSABILIDAD NO SE APLICA A LA RESPONSABILIDAD DE CUALQUIERA DE LAS PARTES POR INFRINGIR SUS OBLIGACIONES DE CONFIDENCIALIDAD O LOS DERECHOS SOBRE LA PROPIEDAD INTELECTUAL E INDUSTRIAL DE LA OTRA PARTE.</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Aplicación</w:t>
      </w:r>
    </w:p>
    <w:p w:rsidR="00FA00BF" w:rsidRDefault="00F3669D" w:rsidP="005B2831">
      <w:pPr>
        <w:pStyle w:val="ProductList-Body"/>
        <w:tabs>
          <w:tab w:val="clear" w:pos="158"/>
          <w:tab w:val="left" w:pos="180"/>
        </w:tabs>
        <w:ind w:left="180"/>
      </w:pPr>
      <w: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67711"/>
      <w:r>
        <w:t>Términos Complementarios de los Servicios en Línea utilizados con Software: contratos</w:t>
      </w:r>
      <w:bookmarkEnd w:id="1696"/>
      <w:bookmarkEnd w:id="1697"/>
      <w:r>
        <w:t xml:space="preserve"> heredados</w:t>
      </w:r>
      <w:bookmarkEnd w:id="1698"/>
      <w:bookmarkEnd w:id="1699"/>
      <w:bookmarkEnd w:id="1700"/>
      <w:bookmarkEnd w:id="1701"/>
    </w:p>
    <w:p w:rsidR="00F3669D" w:rsidRDefault="009446CB" w:rsidP="00F3669D">
      <w:pPr>
        <w:pStyle w:val="ProductList-Body"/>
      </w:pPr>
      <w: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w:t>
      </w:r>
      <w:r w:rsidR="005A09B7">
        <w:t> </w:t>
      </w:r>
      <w:r>
        <w:t>través de una Inscripción con fecha posterior a julio de 2011, se aplicarán los siguientes términos y condiciones (</w:t>
      </w:r>
      <w:r w:rsidR="00371F1F">
        <w:t>“</w:t>
      </w:r>
      <w:r>
        <w:t>Términos y Condiciones Complementarios</w:t>
      </w:r>
      <w:r w:rsidR="00371F1F">
        <w:t>”</w:t>
      </w:r>
      <w:r>
        <w:t>) a la compra y uso que haga el cliente de dichos Servicios en Línea.</w:t>
      </w:r>
      <w:r w:rsidR="005366E7">
        <w:t xml:space="preserve"> </w:t>
      </w:r>
    </w:p>
    <w:p w:rsidR="00F3669D" w:rsidRDefault="00F3669D" w:rsidP="00F3669D">
      <w:pPr>
        <w:pStyle w:val="ProductList-Body"/>
      </w:pPr>
    </w:p>
    <w:p w:rsidR="00F3669D" w:rsidRPr="00F3669D" w:rsidRDefault="00F3669D" w:rsidP="00F3669D">
      <w:pPr>
        <w:pStyle w:val="ProductList-Body"/>
        <w:rPr>
          <w:b/>
        </w:rPr>
      </w:pPr>
      <w:r>
        <w:rPr>
          <w:b/>
          <w:color w:val="00188F"/>
        </w:rPr>
        <w:t>Definiciones</w:t>
      </w:r>
    </w:p>
    <w:p w:rsidR="00F3669D" w:rsidRDefault="00371F1F" w:rsidP="00F3669D">
      <w:pPr>
        <w:pStyle w:val="ProductList-Body"/>
      </w:pPr>
      <w:r>
        <w:t>“</w:t>
      </w:r>
      <w:r w:rsidR="00F3669D">
        <w:t>Datos del Cliente</w:t>
      </w:r>
      <w:r>
        <w:t>”</w:t>
      </w:r>
      <w:r w:rsidR="00F3669D">
        <w:t xml:space="preserve"> son todos los datos, incluidos todos los archivos de texto, sonido, software o imagen que se proporcionan a Microsoft por el cliente o en su nombre mediante su uso de los Servicios en Línea.</w:t>
      </w:r>
    </w:p>
    <w:p w:rsidR="006F1126" w:rsidRDefault="00371F1F" w:rsidP="00F3669D">
      <w:pPr>
        <w:pStyle w:val="ProductList-Body"/>
      </w:pPr>
      <w:r>
        <w:t>“</w:t>
      </w:r>
      <w:r w:rsidR="006C0B5E">
        <w:t>Servicios en Línea</w:t>
      </w:r>
      <w:r>
        <w:t xml:space="preserve">” </w:t>
      </w:r>
      <w:r w:rsidR="006C0B5E">
        <w:t>son los servicios alojados por Microsoft identificados en la sección Servicios en Línea de la Lista de productos.</w:t>
      </w:r>
    </w:p>
    <w:p w:rsidR="00F3669D" w:rsidRDefault="00371F1F" w:rsidP="00F3669D">
      <w:pPr>
        <w:pStyle w:val="ProductList-Body"/>
      </w:pPr>
      <w:r>
        <w:t>“</w:t>
      </w:r>
      <w:r w:rsidR="00F3669D">
        <w:t>Contrato de Nivel de Servicio</w:t>
      </w:r>
      <w:r>
        <w:t>”</w:t>
      </w:r>
      <w:r w:rsidR="00F3669D">
        <w:t xml:space="preserve"> es el documento que especifica los estándares a los que Microsoft acepta adherirse y por los cuales mide el nivel de servicio de un Servicio en Línea.</w:t>
      </w:r>
    </w:p>
    <w:p w:rsidR="00F3669D" w:rsidRDefault="00F3669D" w:rsidP="00F3669D">
      <w:pPr>
        <w:pStyle w:val="ProductList-Body"/>
      </w:pPr>
    </w:p>
    <w:p w:rsidR="00F3669D" w:rsidRPr="00F3669D" w:rsidRDefault="00F3669D" w:rsidP="00F3669D">
      <w:pPr>
        <w:pStyle w:val="ProductList-Body"/>
        <w:rPr>
          <w:b/>
        </w:rPr>
      </w:pPr>
      <w:r>
        <w:rPr>
          <w:b/>
          <w:color w:val="00188F"/>
        </w:rPr>
        <w:t>Aplicabilidad de los Términos complementarios</w:t>
      </w:r>
    </w:p>
    <w:p w:rsidR="00F3669D" w:rsidRDefault="00F3669D" w:rsidP="00F3669D">
      <w:pPr>
        <w:pStyle w:val="ProductList-Body"/>
      </w:pPr>
      <w:r>
        <w:t>Estos Términos Complementarios solo se aplican a la compra y al uso de los Servicios en Línea y los Servicios por parte del cliente.</w:t>
      </w:r>
      <w:r w:rsidR="005366E7">
        <w:t xml:space="preserve"> </w:t>
      </w:r>
      <w:r>
        <w:t>En caso de conflicto entre estos Términos Complementarios y los términos y condiciones del Contrato Marco o del Contrato que no se resuelvan de manera expresa por sus términos, regirán estos Términos Complementarios.</w:t>
      </w:r>
    </w:p>
    <w:p w:rsidR="00F3669D" w:rsidRDefault="00F3669D" w:rsidP="00F3669D">
      <w:pPr>
        <w:pStyle w:val="ProductList-Body"/>
      </w:pPr>
    </w:p>
    <w:p w:rsidR="00F3669D" w:rsidRPr="00F3669D" w:rsidRDefault="008507CF" w:rsidP="00F3669D">
      <w:pPr>
        <w:pStyle w:val="ProductList-Body"/>
        <w:rPr>
          <w:b/>
        </w:rPr>
      </w:pPr>
      <w:r>
        <w:rPr>
          <w:b/>
          <w:color w:val="00188F"/>
        </w:rPr>
        <w:t>Garantía limitada para Servicios en Línea</w:t>
      </w:r>
    </w:p>
    <w:p w:rsidR="00F3669D" w:rsidRDefault="00F3669D" w:rsidP="00F3669D">
      <w:pPr>
        <w:pStyle w:val="ProductList-Body"/>
      </w:pPr>
      <w:r>
        <w:t>Microsoft garantiza que los Servicios en Línea se realizarán de acuerdo con el Contrato de Nivel de Servicio aplicable.</w:t>
      </w:r>
      <w:r w:rsidR="005366E7">
        <w:t xml:space="preserve"> </w:t>
      </w:r>
      <w:r>
        <w:t>Esta garantía limitada es por la duración del uso del cliente del Servicio en Línea, sujeto a los requisitos de notificación del Contrato de Nivel de Servicio aplicable.</w:t>
      </w:r>
    </w:p>
    <w:p w:rsidR="00F3669D" w:rsidRDefault="00F3669D" w:rsidP="00F3669D">
      <w:pPr>
        <w:pStyle w:val="ProductList-Body"/>
      </w:pPr>
    </w:p>
    <w:p w:rsidR="00F3669D" w:rsidRDefault="00F3669D" w:rsidP="00F3669D">
      <w:pPr>
        <w:pStyle w:val="ProductList-Body"/>
      </w:pPr>
      <w:r>
        <w:t>Si Microsoft no cumple esta garantía limitada y el cliente notifica a Microsoft dentro del periodo de la garantía, entonces Microsoft proporcionará los recursos identificados en el Contrato de Nivel de Servicio en el Servicio en Línea afectado.</w:t>
      </w:r>
      <w:r w:rsidR="005366E7">
        <w:t xml:space="preserve"> </w:t>
      </w:r>
      <w:r>
        <w:t>Estos son los únicos recursos de los que dispone el cliente por incumplimiento de la garantía limitada, a no ser que la legislación aplicable exija que se proporcionen otros.</w:t>
      </w:r>
    </w:p>
    <w:p w:rsidR="00F3669D" w:rsidRDefault="00F3669D" w:rsidP="00F3669D">
      <w:pPr>
        <w:pStyle w:val="ProductList-Body"/>
      </w:pPr>
      <w:r>
        <w:t>Esta garantía limitada está sujeta a las siguientes limitaciones:</w:t>
      </w:r>
    </w:p>
    <w:p w:rsidR="00F3669D" w:rsidRDefault="00F3669D" w:rsidP="00026DDE">
      <w:pPr>
        <w:pStyle w:val="ProductList-Body"/>
        <w:numPr>
          <w:ilvl w:val="0"/>
          <w:numId w:val="15"/>
        </w:numPr>
        <w:ind w:left="450" w:hanging="270"/>
      </w:pPr>
      <w: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rsidR="00F3669D" w:rsidRDefault="00F3669D" w:rsidP="00026DDE">
      <w:pPr>
        <w:pStyle w:val="ProductList-Body"/>
        <w:numPr>
          <w:ilvl w:val="0"/>
          <w:numId w:val="15"/>
        </w:numPr>
        <w:ind w:left="450" w:hanging="270"/>
      </w:pPr>
      <w:r>
        <w:t>la garantía limitada no se aplica a productos gratuitos, de prueba, versiones preliminares o beta de los Servicios en Línea; y</w:t>
      </w:r>
    </w:p>
    <w:p w:rsidR="00F3669D" w:rsidRDefault="00F3669D" w:rsidP="00026DDE">
      <w:pPr>
        <w:pStyle w:val="ProductList-Body"/>
        <w:numPr>
          <w:ilvl w:val="0"/>
          <w:numId w:val="15"/>
        </w:numPr>
        <w:ind w:left="450" w:hanging="270"/>
      </w:pPr>
      <w:r>
        <w:t>la garantía limitada no se aplica a problemas ocasionados por el incumplimiento de los requisitos mínimos del sistema.</w:t>
      </w:r>
    </w:p>
    <w:p w:rsidR="00F3669D" w:rsidRDefault="00F3669D" w:rsidP="00F3669D">
      <w:pPr>
        <w:pStyle w:val="ProductList-Body"/>
      </w:pPr>
    </w:p>
    <w:p w:rsidR="006C0B5E" w:rsidRDefault="00F3669D" w:rsidP="006C0B5E">
      <w:pPr>
        <w:pStyle w:val="ProductList-Body"/>
        <w:numPr>
          <w:ilvl w:val="0"/>
          <w:numId w:val="15"/>
        </w:numPr>
        <w:ind w:left="450" w:hanging="270"/>
      </w:pPr>
      <w:r>
        <w:rPr>
          <w:b/>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5366E7">
        <w:rPr>
          <w:b/>
        </w:rPr>
        <w:t xml:space="preserve"> </w:t>
      </w:r>
      <w:r>
        <w:rPr>
          <w:b/>
        </w:rPr>
        <w:t>ESTAS DECLINACIONES DE RESPONSABILIDADES SE APLICARÁN SALVO QUE LA LEGISLACIÓN APLICABLE NO LAS PERMITA.</w:t>
      </w:r>
      <w:r>
        <w:t xml:space="preserve"> Cualquier garantía o</w:t>
      </w:r>
      <w:r w:rsidR="005A09B7">
        <w:t> </w:t>
      </w:r>
      <w:r>
        <w:t>condición implícita que no pueda ser excluida por ley tendrá una duración de un año a contar desde el inicio de la garantía limitada.</w:t>
      </w:r>
    </w:p>
    <w:p w:rsidR="00F3669D" w:rsidRPr="00F3669D" w:rsidRDefault="00F3669D" w:rsidP="00F3669D">
      <w:pPr>
        <w:pStyle w:val="ProductList-Body"/>
        <w:rPr>
          <w:b/>
        </w:rPr>
      </w:pPr>
    </w:p>
    <w:p w:rsidR="00F3669D" w:rsidRDefault="00F3669D" w:rsidP="00F3669D">
      <w:pPr>
        <w:pStyle w:val="ProductList-Body"/>
      </w:pPr>
    </w:p>
    <w:p w:rsidR="00F3669D" w:rsidRPr="00F3669D" w:rsidRDefault="00F3669D" w:rsidP="00F3669D">
      <w:pPr>
        <w:pStyle w:val="ProductList-Body"/>
        <w:rPr>
          <w:b/>
        </w:rPr>
      </w:pPr>
      <w:r>
        <w:rPr>
          <w:b/>
          <w:color w:val="00188F"/>
        </w:rPr>
        <w:t>Privacidad y seguridad</w:t>
      </w:r>
    </w:p>
    <w:p w:rsidR="00F3669D" w:rsidRDefault="00F3669D" w:rsidP="00F3669D">
      <w:pPr>
        <w:pStyle w:val="ProductList-Body"/>
      </w:pPr>
      <w:r>
        <w:t>Microsoft y el Cliente deberán cumplir con todas las leyes y reglamentos aplicables (incluida la ley de notificación de infracción de seguridad aplicable).</w:t>
      </w:r>
      <w:r w:rsidR="005366E7">
        <w:t xml:space="preserve"> </w:t>
      </w:r>
      <w:r>
        <w:t>Sin embargo, Microsoft no es responsable del cumplimiento de ninguna ley o reglamento aplicable al cliente o a su sector y que no se aplica generalmente a proveedores de servicios de tecnología de la información.</w:t>
      </w:r>
      <w:r w:rsidR="005366E7">
        <w:t xml:space="preserve"> </w:t>
      </w:r>
      <w:r>
        <w:t>El cliente acepta que Microsoft y sus representantes procesen información personal para hacer más sencillo el objeto del Contrato, incluidos estos Términos y condiciones complementarios.</w:t>
      </w:r>
    </w:p>
    <w:p w:rsidR="00F3669D" w:rsidRDefault="00F3669D" w:rsidP="00F3669D">
      <w:pPr>
        <w:pStyle w:val="ProductList-Body"/>
      </w:pPr>
    </w:p>
    <w:p w:rsidR="00F3669D" w:rsidRDefault="00F3669D" w:rsidP="00F3669D">
      <w:pPr>
        <w:pStyle w:val="ProductList-Body"/>
      </w:pPr>
      <w:r>
        <w:t>El cliente puede elegir proporcionar información personal de terceros a Microsoft (incluidos contactos, revendedores, distribuidores, administradores y empleados del cliente) en relación con el uso de los Servicios en Línea o como parte del Contrato.</w:t>
      </w:r>
      <w:r w:rsidR="005366E7">
        <w:t xml:space="preserve"> </w:t>
      </w:r>
      <w:r>
        <w:t>El Cliente obtendrá cualquier consentimiento necesario de parte de terceros en virtud de la legislación aplicable sobre privacidad y protección de datos antes de proporcionar información personal a Microsoft.</w:t>
      </w:r>
    </w:p>
    <w:p w:rsidR="006C0B5E" w:rsidRDefault="006C0B5E" w:rsidP="00F3669D">
      <w:pPr>
        <w:pStyle w:val="ProductList-Body"/>
      </w:pPr>
    </w:p>
    <w:p w:rsidR="00F3669D" w:rsidRDefault="00F3669D" w:rsidP="00F3669D">
      <w:pPr>
        <w:pStyle w:val="ProductList-Body"/>
      </w:pPr>
      <w:r>
        <w:t xml:space="preserve">La información personal que el cliente proporcione en relación con el Contrato o el uso de los Servicios en Línea se procesará de acuerdo con la declaración de privacidad disponible en </w:t>
      </w:r>
      <w:hyperlink r:id="rId79" w:history="1">
        <w:r>
          <w:rPr>
            <w:rStyle w:val="Hyperlink"/>
          </w:rPr>
          <w:t>https://www.microsoft.com/licensing/servicecenter</w:t>
        </w:r>
      </w:hyperlink>
      <w: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5366E7">
        <w:t xml:space="preserve"> </w:t>
      </w:r>
      <w:r>
        <w:t>Al utilizar los Servicios en Línea, el cliente consiente lo anterior.</w:t>
      </w:r>
      <w:r w:rsidR="005366E7">
        <w:t xml:space="preserve"> </w:t>
      </w:r>
      <w:r>
        <w:t>Microsoft se rige por los marcos de Puerto Seguro de la Unión Europea y Puerto Seguro de Suiza establecidos por el Departamento de Comercio de Estados Unidos en cuanto a la recopilación, al uso y a la conservación de datos procedentes de la</w:t>
      </w:r>
      <w:r w:rsidR="00D40576">
        <w:t> </w:t>
      </w:r>
      <w:r>
        <w:t>Unión Europea, la Comunidad Económica Europea y Suiza.</w:t>
      </w:r>
      <w:r w:rsidR="005366E7">
        <w:t xml:space="preserve"> </w:t>
      </w:r>
    </w:p>
    <w:p w:rsidR="00F3669D" w:rsidRDefault="00F3669D" w:rsidP="00F3669D">
      <w:pPr>
        <w:pStyle w:val="ProductList-Body"/>
      </w:pPr>
    </w:p>
    <w:p w:rsidR="00F3669D" w:rsidRPr="00F3669D" w:rsidRDefault="008507CF" w:rsidP="00F3669D">
      <w:pPr>
        <w:pStyle w:val="ProductList-Body"/>
        <w:rPr>
          <w:b/>
        </w:rPr>
      </w:pPr>
      <w:r>
        <w:rPr>
          <w:b/>
          <w:color w:val="00188F"/>
        </w:rPr>
        <w:t>Contrato de protección por parte del cliente</w:t>
      </w:r>
    </w:p>
    <w:p w:rsidR="00F3669D" w:rsidRDefault="00F3669D" w:rsidP="00F3669D">
      <w:pPr>
        <w:pStyle w:val="ProductList-Body"/>
      </w:pPr>
      <w:r>
        <w:t>El cliente defenderá a Microsoft frente a todas las reclamaciones presentadas por un tercero que no es filial en las que se alegue que:</w:t>
      </w:r>
    </w:p>
    <w:p w:rsidR="00F3669D" w:rsidRDefault="00F3669D" w:rsidP="00026DDE">
      <w:pPr>
        <w:pStyle w:val="ProductList-Body"/>
        <w:numPr>
          <w:ilvl w:val="0"/>
          <w:numId w:val="16"/>
        </w:numPr>
        <w:ind w:left="450" w:hanging="270"/>
      </w:pPr>
      <w:r>
        <w:t>todos los Datos del Cliente o software que no es de Microsoft, que Microsoft aloja en nombre del cliente, infringen la patente, la propiedad intelectual o la marca del tercero o hacen uso ilícito de su Secreto Empresarial; o</w:t>
      </w:r>
    </w:p>
    <w:p w:rsidR="00F3669D" w:rsidRDefault="00F3669D" w:rsidP="00026DDE">
      <w:pPr>
        <w:pStyle w:val="ProductList-Body"/>
        <w:numPr>
          <w:ilvl w:val="0"/>
          <w:numId w:val="16"/>
        </w:numPr>
        <w:ind w:left="450" w:hanging="270"/>
      </w:pPr>
      <w:r>
        <w:t>surge de la infracción de los términos de la Directiva de Uso Aceptable, que se describe en los Derechos de Uso de los Productos.</w:t>
      </w:r>
    </w:p>
    <w:p w:rsidR="00F3669D" w:rsidRDefault="00F3669D" w:rsidP="00F3669D">
      <w:pPr>
        <w:pStyle w:val="ProductList-Body"/>
      </w:pPr>
    </w:p>
    <w:p w:rsidR="00F3669D" w:rsidRDefault="00F3669D" w:rsidP="00F3669D">
      <w:pPr>
        <w:pStyle w:val="ProductList-Body"/>
      </w:pPr>
      <w:r>
        <w:t>El cliente debe pagar el importe que establezca la sentencia adversa que se dicte con carácter firme y definitivo (o que se establezca en un acuerdo transaccional al que el cliente preste su consentimiento).</w:t>
      </w:r>
      <w:r w:rsidR="005366E7">
        <w:t xml:space="preserve"> </w:t>
      </w:r>
      <w:r>
        <w:t>Esta cláusula proporciona el único recurso de Microsoft frente a estas reclamaciones.</w:t>
      </w:r>
    </w:p>
    <w:p w:rsidR="00F3669D" w:rsidRDefault="00F3669D" w:rsidP="00F3669D">
      <w:pPr>
        <w:pStyle w:val="ProductList-Body"/>
      </w:pPr>
    </w:p>
    <w:p w:rsidR="00F3669D" w:rsidRDefault="00F3669D" w:rsidP="00F3669D">
      <w:pPr>
        <w:pStyle w:val="ProductList-Body"/>
      </w:pPr>
      <w:r>
        <w:t>Microsoft debe notificar al cliente inmediatamente y por escrito una reclamación, sujeto a esta sección.</w:t>
      </w:r>
      <w:r w:rsidR="005366E7">
        <w:t xml:space="preserve"> </w:t>
      </w:r>
      <w:r>
        <w:t>Microsoft debe (1) entregar al cliente el control exclusivo de la defensa o acuerdo transaccional de dicha reclamación; y (2) proporcionar asistencia razonable en la defensa frente a la reclamación.</w:t>
      </w:r>
      <w:r w:rsidR="005366E7">
        <w:t xml:space="preserve"> </w:t>
      </w:r>
      <w:r>
        <w:t>El cliente reembolsará a Microsoft los gastos razonables en que incurra al proporcionar asistencia.</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Limitación de responsabilidad</w:t>
      </w:r>
    </w:p>
    <w:p w:rsidR="00F3669D" w:rsidRDefault="00F3669D" w:rsidP="00F3669D">
      <w:pPr>
        <w:pStyle w:val="ProductList-Body"/>
      </w:pPr>
      <w: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w:t>
      </w:r>
      <w:r w:rsidR="00A52E5D">
        <w:t> </w:t>
      </w:r>
      <w:r>
        <w:t>fecha en que se produjo la causa de la acción legal; siempre que, en ningún caso, la responsabilidad total de una parte por cualquier Servicio en Línea exceda el importe pagado por ese Servicio en Línea en virtud del Contrato complementario correspondiente.</w:t>
      </w:r>
      <w:r w:rsidR="005366E7">
        <w:t xml:space="preserve"> </w:t>
      </w:r>
      <w:r>
        <w:t>Estas limitaciones se aplicarán sin importar si la responsabilidad se basa en incumplimiento de contrato, responsabilidad extracontractual (incluida negligencia), responsabilidad objetiva, incumplimiento de garantías o cualquier otro fundamento jurídico.</w:t>
      </w:r>
      <w:r w:rsidR="005366E7">
        <w:t xml:space="preserve"> </w:t>
      </w:r>
      <w:r>
        <w:t>Sin embargo, estas limitaciones monetarias no se aplicarán a:</w:t>
      </w:r>
    </w:p>
    <w:p w:rsidR="00F3669D" w:rsidRDefault="00F3669D" w:rsidP="00026DDE">
      <w:pPr>
        <w:pStyle w:val="ProductList-Body"/>
        <w:numPr>
          <w:ilvl w:val="0"/>
          <w:numId w:val="17"/>
        </w:numPr>
        <w:ind w:left="450" w:hanging="270"/>
      </w:pPr>
      <w:r>
        <w:t xml:space="preserve">las obligaciones de Microsoft en virtud de la sección del Contrato Marco titulada </w:t>
      </w:r>
      <w:r w:rsidR="00371F1F">
        <w:t>“</w:t>
      </w:r>
      <w:r>
        <w:t>Defensa frente a una reclamación por infracción de derechos, violación de secretos empresariales y reclamaciones de terceros</w:t>
      </w:r>
      <w:r w:rsidR="00371F1F">
        <w:t>”</w:t>
      </w:r>
      <w:r>
        <w:t xml:space="preserve"> o las obligaciones del cliente en virtud de la sección de estos Términos Complementarios titulada </w:t>
      </w:r>
      <w:r w:rsidR="00371F1F">
        <w:t>“</w:t>
      </w:r>
      <w:r>
        <w:t>Acuerdo de protección por parte del Cliente</w:t>
      </w:r>
      <w:r w:rsidR="00371F1F">
        <w:t>”</w:t>
      </w:r>
      <w:r>
        <w:t>;</w:t>
      </w:r>
    </w:p>
    <w:p w:rsidR="00F3669D" w:rsidRDefault="00F3669D" w:rsidP="00026DDE">
      <w:pPr>
        <w:pStyle w:val="ProductList-Body"/>
        <w:numPr>
          <w:ilvl w:val="0"/>
          <w:numId w:val="17"/>
        </w:numPr>
        <w:ind w:left="450" w:hanging="270"/>
      </w:pPr>
      <w:r>
        <w:t xml:space="preserve">las responsabilidades que surjan de un incumplimiento de cualquiera de las partes de sus obligaciones en virtud de la sección del Contrato Marco titulada </w:t>
      </w:r>
      <w:r w:rsidR="00371F1F">
        <w:t>“</w:t>
      </w:r>
      <w:r>
        <w:t>Confidencialidad</w:t>
      </w:r>
      <w:r w:rsidR="00371F1F">
        <w:t>”</w:t>
      </w:r>
      <w: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rsidR="00F3669D" w:rsidRDefault="00F3669D" w:rsidP="00026DDE">
      <w:pPr>
        <w:pStyle w:val="ProductList-Body"/>
        <w:numPr>
          <w:ilvl w:val="0"/>
          <w:numId w:val="17"/>
        </w:numPr>
        <w:ind w:left="450" w:hanging="270"/>
      </w:pPr>
      <w:r>
        <w:t>la infracción, por cualquiera de las partes, de los derechos de propiedad intelectual e industrial de la otra parte.</w:t>
      </w:r>
    </w:p>
    <w:p w:rsidR="00F3669D" w:rsidRDefault="00F3669D" w:rsidP="00F3669D">
      <w:pPr>
        <w:pStyle w:val="ProductList-Body"/>
      </w:pPr>
    </w:p>
    <w:p w:rsidR="00F3669D" w:rsidRDefault="00F3669D" w:rsidP="00F3669D">
      <w:pPr>
        <w:pStyle w:val="ProductList-Body"/>
      </w:pPr>
      <w:r>
        <w:t>EN LA MEDIDA EN QUE LO PERMITA LA LEGISLACIÓN APLICABLE, Y SIN IMPORTAR EL FUNDAMENTO JURÍDICO DE LA RECLAMACIÓN, NINGUNA DE</w:t>
      </w:r>
      <w:r w:rsidR="00D40576">
        <w:t> </w:t>
      </w:r>
      <w:r>
        <w:t>SUS FILIALES O CONTRATISTAS, SERÁ RESPONSABLE DE DAÑOS INDIRECTOS, CONSECUENCIALES, ESPECIALES O INCIDENTALES O DAÑOS POR LUCRO CESANTE, PÉRDIDA DE INGRESOS, SUSPENSIÓN DE NEGOCIOS O PÉRDIDA DE INFORMACIÓN EMPRESARIAL QUE SURJAN EN RELACIÓN CON</w:t>
      </w:r>
      <w:r w:rsidR="00A32F28">
        <w:t> </w:t>
      </w:r>
      <w:r>
        <w:t>EL CONTRATO O ESTOS TÉRMINOS COMPLEMENTARIOS, INCLUSO SI SE NOTIFICÓ SOBRE LA POSIBILIDAD DE QUE SE PRODUJERAN DICHOS DAÑOS O SI DICHA POSIBILIDAD ERA RAZONABLEMENTE PREVISIBLE.</w:t>
      </w:r>
      <w:r w:rsidR="005366E7">
        <w:t xml:space="preserve"> </w:t>
      </w:r>
      <w: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A52E5D">
        <w:t> </w:t>
      </w:r>
      <w:r>
        <w:t>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w:t>
      </w:r>
      <w:r w:rsidR="00A32F28">
        <w:t> </w:t>
      </w:r>
      <w:r>
        <w:t>CLIENTE”.</w:t>
      </w:r>
    </w:p>
    <w:p w:rsidR="00F3669D" w:rsidRDefault="00F3669D" w:rsidP="00F3669D">
      <w:pPr>
        <w:pStyle w:val="ProductList-Body"/>
      </w:pPr>
    </w:p>
    <w:p w:rsidR="00F3669D" w:rsidRPr="00F3669D" w:rsidRDefault="00F3669D" w:rsidP="00F3669D">
      <w:pPr>
        <w:pStyle w:val="ProductList-Body"/>
        <w:rPr>
          <w:b/>
        </w:rPr>
      </w:pPr>
      <w:r>
        <w:rPr>
          <w:b/>
          <w:color w:val="00188F"/>
        </w:rPr>
        <w:t>Subcontratistas</w:t>
      </w:r>
    </w:p>
    <w:p w:rsidR="00FA00BF" w:rsidRDefault="00F3669D" w:rsidP="00F3669D">
      <w:pPr>
        <w:pStyle w:val="ProductList-Body"/>
      </w:pPr>
      <w:r>
        <w:t>Microsoft podrá utilizar Contratistas para prestar los Servicios en Línea.</w:t>
      </w:r>
      <w:r w:rsidR="005366E7">
        <w:t xml:space="preserve"> </w:t>
      </w:r>
      <w:r>
        <w:t>Microsoft será responsable de los Servicios que ellos presten, sujetos a los términos de del contrato de licencias por volumen del cliente.</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67712"/>
      <w:r>
        <w:t>Anexo B: promociones de productos</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67713"/>
      <w:r>
        <w:t>Promoción de Incentivos de Consumo de Azure</w:t>
      </w:r>
      <w:bookmarkEnd w:id="1709"/>
    </w:p>
    <w:p w:rsidR="00D74656" w:rsidRPr="000B0114" w:rsidRDefault="00D74656" w:rsidP="00D74656">
      <w:pPr>
        <w:pStyle w:val="ProductList-Body"/>
        <w:rPr>
          <w:b/>
          <w:color w:val="00188F"/>
        </w:rPr>
      </w:pPr>
      <w:r>
        <w:rPr>
          <w:b/>
          <w:color w:val="00188F"/>
        </w:rPr>
        <w:t xml:space="preserve">Clientes Nuevos </w:t>
      </w:r>
    </w:p>
    <w:p w:rsidR="00D74656" w:rsidRPr="000B0114" w:rsidRDefault="00D74656" w:rsidP="00D74656">
      <w:pPr>
        <w:pStyle w:val="ProductList-Body"/>
      </w:pPr>
      <w:r>
        <w:t>Los clientes que por primera vez realizan un pedido que califica para Compromiso Monetario (MC, Monetary Commitment) de Azure a través de Licencias por Volumen con fecha de inicio de una cobertura de Azure del 1 de septiembre de 2014 al 1 de enero de 2015, recibirán un crédito de MC equivalente al 100% de las unidades de MC consumidas durante los primeros 3 meses de su periodo de cobertura, hasta un máximo del 25% del MC pedido. Para calificar, un pedido debe:</w:t>
      </w:r>
    </w:p>
    <w:p w:rsidR="00D74656" w:rsidRPr="000B0114" w:rsidRDefault="00D74656" w:rsidP="00D74656">
      <w:pPr>
        <w:pStyle w:val="ProductList-Body"/>
        <w:numPr>
          <w:ilvl w:val="0"/>
          <w:numId w:val="58"/>
        </w:numPr>
        <w:ind w:left="450" w:hanging="270"/>
      </w:pPr>
      <w:r>
        <w:t>Realizarse en un periodo de 6 meses desde la fecha de inicio de la inscripción o del aniversario más reciente de la inscripción; e</w:t>
      </w:r>
    </w:p>
    <w:p w:rsidR="00D74656" w:rsidRPr="000B0114" w:rsidRDefault="00D74656" w:rsidP="00D74656">
      <w:pPr>
        <w:pStyle w:val="ProductList-Body"/>
        <w:numPr>
          <w:ilvl w:val="0"/>
          <w:numId w:val="58"/>
        </w:numPr>
        <w:ind w:left="450" w:hanging="270"/>
      </w:pPr>
      <w:r>
        <w:t>Incluir un MC mínimo que se determina al multiplicar las unidades de MC por la cantidad de meses restantes hasta el siguiente aniversario, cuyo resultado debe ser de 504 o más.</w:t>
      </w:r>
    </w:p>
    <w:p w:rsidR="00D74656" w:rsidRPr="000B0114" w:rsidRDefault="00D74656" w:rsidP="00D74656">
      <w:pPr>
        <w:pStyle w:val="ProductList-Body"/>
      </w:pPr>
    </w:p>
    <w:p w:rsidR="00D74656" w:rsidRPr="000B0114" w:rsidRDefault="00D74656" w:rsidP="00D74656">
      <w:pPr>
        <w:pStyle w:val="ProductList-Body"/>
      </w:pPr>
      <w: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Clientes Existentes</w:t>
      </w:r>
    </w:p>
    <w:p w:rsidR="00D74656" w:rsidRPr="000B0114" w:rsidRDefault="00D74656" w:rsidP="00D74656">
      <w:pPr>
        <w:pStyle w:val="ProductList-Body"/>
      </w:pPr>
      <w:r>
        <w:t xml:space="preserve">Los clientes existentes de Azure que realicen un pedido que califica con fecha de inicio de la cobertura del 1 de septiembre de 2014 al 1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Para calificar, un pedido debe: </w:t>
      </w:r>
    </w:p>
    <w:p w:rsidR="00D74656" w:rsidRPr="000B0114" w:rsidRDefault="00D74656" w:rsidP="00D74656">
      <w:pPr>
        <w:pStyle w:val="ProductList-Body"/>
        <w:numPr>
          <w:ilvl w:val="0"/>
          <w:numId w:val="59"/>
        </w:numPr>
        <w:ind w:left="450" w:hanging="270"/>
      </w:pPr>
      <w:r>
        <w:t xml:space="preserve">Realizarse en un periodo de 6 meses desde la fecha de inicio de la inscripción o del aniversario más reciente; e </w:t>
      </w:r>
    </w:p>
    <w:p w:rsidR="00D74656" w:rsidRPr="000B0114" w:rsidRDefault="00D74656" w:rsidP="00D74656">
      <w:pPr>
        <w:pStyle w:val="ProductList-Body"/>
        <w:numPr>
          <w:ilvl w:val="0"/>
          <w:numId w:val="59"/>
        </w:numPr>
        <w:ind w:left="450" w:hanging="270"/>
      </w:pPr>
      <w:r>
        <w:t>Realizarse en virtud de una inscripción en la cual el Cliente ha mantenido un Compromiso Monetario de más de 84 unidades de Compromiso Monetario (“MC”) para el año de compromiso.</w:t>
      </w:r>
    </w:p>
    <w:p w:rsidR="00D74656" w:rsidRPr="000B0114" w:rsidRDefault="00D74656" w:rsidP="00D74656">
      <w:pPr>
        <w:pStyle w:val="ProductList-Body"/>
      </w:pPr>
    </w:p>
    <w:p w:rsidR="00D74656" w:rsidRPr="000B0114" w:rsidRDefault="00D74656" w:rsidP="00D74656">
      <w:pPr>
        <w:pStyle w:val="ProductList-Body"/>
      </w:pPr>
      <w:r>
        <w:t>Con fines de la oferta promocional, el consumo Nuevo es aquel que excede los 3, multiplicados por el importe del servicio consumido en virtud de la inscripción durante el mes final del año anterior.</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Términos adicionales</w:t>
      </w:r>
    </w:p>
    <w:p w:rsidR="00D74656" w:rsidRPr="000B0114" w:rsidRDefault="00D74656" w:rsidP="00D74656">
      <w:pPr>
        <w:pStyle w:val="ProductList-Body"/>
      </w:pPr>
      <w:r>
        <w:t>Los créditos del Compromiso Monetario expiran en la fecha de aniversario de la inscripción.</w:t>
      </w:r>
    </w:p>
    <w:p w:rsidR="00D74656" w:rsidRPr="000B0114" w:rsidRDefault="00D74656" w:rsidP="00D74656">
      <w:pPr>
        <w:pStyle w:val="ProductList-Body"/>
      </w:pPr>
      <w:r>
        <w:t>Esta oferta no se puede combinar con otras ofertas.</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67714"/>
      <w:r>
        <w:t>Índice de producto</w:t>
      </w:r>
      <w:bookmarkEnd w:id="1710"/>
      <w:bookmarkEnd w:id="1711"/>
      <w:bookmarkEnd w:id="1712"/>
      <w:bookmarkEnd w:id="1713"/>
      <w:bookmarkEnd w:id="1714"/>
      <w:bookmarkEnd w:id="1715"/>
      <w:bookmarkEnd w:id="1716"/>
    </w:p>
    <w:p w:rsidR="00CB675E" w:rsidRDefault="007B07E8" w:rsidP="00956AFC">
      <w:pPr>
        <w:pStyle w:val="ProductList-Body"/>
        <w:rPr>
          <w:noProof/>
          <w:color w:val="000000" w:themeColor="text1"/>
        </w:rPr>
        <w:sectPr w:rsidR="00CB675E" w:rsidSect="00CB675E">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CB675E" w:rsidRDefault="00CB675E">
      <w:pPr>
        <w:pStyle w:val="Index1"/>
        <w:tabs>
          <w:tab w:val="right" w:pos="5030"/>
        </w:tabs>
        <w:rPr>
          <w:noProof/>
        </w:rPr>
      </w:pPr>
      <w:r>
        <w:rPr>
          <w:noProof/>
        </w:rPr>
        <w:t>Access 2013, 21, 68</w:t>
      </w:r>
    </w:p>
    <w:p w:rsidR="00CB675E" w:rsidRDefault="00CB675E">
      <w:pPr>
        <w:pStyle w:val="Index1"/>
        <w:tabs>
          <w:tab w:val="right" w:pos="5030"/>
        </w:tabs>
        <w:rPr>
          <w:noProof/>
        </w:rPr>
      </w:pPr>
      <w:r>
        <w:rPr>
          <w:noProof/>
        </w:rPr>
        <w:t>Actualización de Windows 8.1 Enterprise, 34</w:t>
      </w:r>
    </w:p>
    <w:p w:rsidR="00CB675E" w:rsidRDefault="00CB675E">
      <w:pPr>
        <w:pStyle w:val="Index1"/>
        <w:tabs>
          <w:tab w:val="right" w:pos="5030"/>
        </w:tabs>
        <w:rPr>
          <w:noProof/>
        </w:rPr>
      </w:pPr>
      <w:r>
        <w:rPr>
          <w:noProof/>
        </w:rPr>
        <w:t>Actualización de Windows 8.1 Enterprise y SA, 34</w:t>
      </w:r>
    </w:p>
    <w:p w:rsidR="00CB675E" w:rsidRDefault="00CB675E">
      <w:pPr>
        <w:pStyle w:val="Index1"/>
        <w:tabs>
          <w:tab w:val="right" w:pos="5030"/>
        </w:tabs>
        <w:rPr>
          <w:noProof/>
        </w:rPr>
      </w:pPr>
      <w:r>
        <w:rPr>
          <w:noProof/>
        </w:rPr>
        <w:t>Actualización de Windows 8.1 Enterprise y SA con MDOP, 34</w:t>
      </w:r>
    </w:p>
    <w:p w:rsidR="00CB675E" w:rsidRDefault="00CB675E">
      <w:pPr>
        <w:pStyle w:val="Index1"/>
        <w:tabs>
          <w:tab w:val="right" w:pos="5030"/>
        </w:tabs>
        <w:rPr>
          <w:noProof/>
        </w:rPr>
      </w:pPr>
      <w:r>
        <w:rPr>
          <w:noProof/>
        </w:rPr>
        <w:t>Actualización de Windows 8.1 Pro, 34</w:t>
      </w:r>
    </w:p>
    <w:p w:rsidR="00CB675E" w:rsidRDefault="00CB675E">
      <w:pPr>
        <w:pStyle w:val="Index1"/>
        <w:tabs>
          <w:tab w:val="right" w:pos="5030"/>
        </w:tabs>
        <w:rPr>
          <w:noProof/>
        </w:rPr>
      </w:pPr>
      <w:r>
        <w:rPr>
          <w:noProof/>
        </w:rPr>
        <w:t>Actualización de Windows Embedded 8.1 Industry Enterprise, 38</w:t>
      </w:r>
    </w:p>
    <w:p w:rsidR="00CB675E" w:rsidRDefault="00CB675E">
      <w:pPr>
        <w:pStyle w:val="Index1"/>
        <w:tabs>
          <w:tab w:val="right" w:pos="5030"/>
        </w:tabs>
        <w:rPr>
          <w:noProof/>
        </w:rPr>
      </w:pPr>
      <w:r>
        <w:rPr>
          <w:noProof/>
        </w:rPr>
        <w:t>Actualización de Windows Embedded 8.1 Industry Enterprise (Std, POSR, Ind Retail), 38</w:t>
      </w:r>
    </w:p>
    <w:p w:rsidR="00CB675E" w:rsidRDefault="00CB675E">
      <w:pPr>
        <w:pStyle w:val="Index1"/>
        <w:tabs>
          <w:tab w:val="right" w:pos="5030"/>
        </w:tabs>
        <w:rPr>
          <w:noProof/>
        </w:rPr>
      </w:pPr>
      <w:r>
        <w:rPr>
          <w:noProof/>
        </w:rPr>
        <w:t>Actualización de Windows Enterprise y SA para Partners in Learning, 34</w:t>
      </w:r>
    </w:p>
    <w:p w:rsidR="00CB675E" w:rsidRDefault="00CB675E">
      <w:pPr>
        <w:pStyle w:val="Index1"/>
        <w:tabs>
          <w:tab w:val="right" w:pos="5030"/>
        </w:tabs>
        <w:rPr>
          <w:noProof/>
        </w:rPr>
      </w:pPr>
      <w:r>
        <w:rPr>
          <w:noProof/>
        </w:rPr>
        <w:t>Almacenamiento adicional de complemento de Microsoft Dynamics CRM Online, 50</w:t>
      </w:r>
    </w:p>
    <w:p w:rsidR="00CB675E" w:rsidRDefault="00CB675E">
      <w:pPr>
        <w:pStyle w:val="Index1"/>
        <w:tabs>
          <w:tab w:val="right" w:pos="5030"/>
        </w:tabs>
        <w:rPr>
          <w:noProof/>
        </w:rPr>
      </w:pPr>
      <w:r>
        <w:rPr>
          <w:noProof/>
        </w:rPr>
        <w:t>Almacenamiento adicional de Microsoft Dynamics Marketing Enterprise (SL de Complemento), 51</w:t>
      </w:r>
    </w:p>
    <w:p w:rsidR="00CB675E" w:rsidRDefault="00CB675E">
      <w:pPr>
        <w:pStyle w:val="Index1"/>
        <w:tabs>
          <w:tab w:val="right" w:pos="5030"/>
        </w:tabs>
        <w:rPr>
          <w:noProof/>
        </w:rPr>
      </w:pPr>
      <w:r>
        <w:rPr>
          <w:noProof/>
        </w:rPr>
        <w:t>Almacenamiento de datos paralelos de SQL Server 2012, 27, 28, 33</w:t>
      </w:r>
    </w:p>
    <w:p w:rsidR="00CB675E" w:rsidRDefault="00CB675E">
      <w:pPr>
        <w:pStyle w:val="Index1"/>
        <w:tabs>
          <w:tab w:val="right" w:pos="5030"/>
        </w:tabs>
        <w:rPr>
          <w:noProof/>
        </w:rPr>
      </w:pPr>
      <w:r>
        <w:rPr>
          <w:noProof/>
        </w:rPr>
        <w:t>Antigen, 16</w:t>
      </w:r>
    </w:p>
    <w:p w:rsidR="00CB675E" w:rsidRDefault="00CB675E">
      <w:pPr>
        <w:pStyle w:val="Index1"/>
        <w:tabs>
          <w:tab w:val="right" w:pos="5030"/>
        </w:tabs>
        <w:rPr>
          <w:noProof/>
        </w:rPr>
      </w:pPr>
      <w:r>
        <w:rPr>
          <w:noProof/>
        </w:rPr>
        <w:t>API de Microsoft Translator, 63</w:t>
      </w:r>
    </w:p>
    <w:p w:rsidR="00CB675E" w:rsidRDefault="00CB675E">
      <w:pPr>
        <w:pStyle w:val="Index1"/>
        <w:tabs>
          <w:tab w:val="right" w:pos="5030"/>
        </w:tabs>
        <w:rPr>
          <w:noProof/>
        </w:rPr>
      </w:pPr>
      <w:r>
        <w:rPr>
          <w:noProof/>
        </w:rPr>
        <w:t>Archivado de Exchange Online para Servidor de Exchange, 14, 43, 53</w:t>
      </w:r>
    </w:p>
    <w:p w:rsidR="00CB675E" w:rsidRDefault="00CB675E">
      <w:pPr>
        <w:pStyle w:val="Index1"/>
        <w:tabs>
          <w:tab w:val="right" w:pos="5030"/>
        </w:tabs>
        <w:rPr>
          <w:noProof/>
        </w:rPr>
      </w:pPr>
      <w:r>
        <w:rPr>
          <w:noProof/>
        </w:rPr>
        <w:t>AutoRoute 2013, 11</w:t>
      </w:r>
    </w:p>
    <w:p w:rsidR="00CB675E" w:rsidRDefault="00CB675E">
      <w:pPr>
        <w:pStyle w:val="Index1"/>
        <w:tabs>
          <w:tab w:val="right" w:pos="5030"/>
        </w:tabs>
        <w:rPr>
          <w:noProof/>
        </w:rPr>
      </w:pPr>
      <w:r>
        <w:rPr>
          <w:noProof/>
        </w:rPr>
        <w:t>Azure Active Directory Basic, 48</w:t>
      </w:r>
    </w:p>
    <w:p w:rsidR="00CB675E" w:rsidRDefault="00CB675E">
      <w:pPr>
        <w:pStyle w:val="Index1"/>
        <w:tabs>
          <w:tab w:val="right" w:pos="5030"/>
        </w:tabs>
        <w:rPr>
          <w:noProof/>
        </w:rPr>
      </w:pPr>
      <w:r>
        <w:rPr>
          <w:noProof/>
        </w:rPr>
        <w:t>Azure Active Directory Premium, 48</w:t>
      </w:r>
    </w:p>
    <w:p w:rsidR="00CB675E" w:rsidRDefault="00CB675E">
      <w:pPr>
        <w:pStyle w:val="Index1"/>
        <w:tabs>
          <w:tab w:val="right" w:pos="5030"/>
        </w:tabs>
        <w:rPr>
          <w:noProof/>
        </w:rPr>
      </w:pPr>
      <w:r>
        <w:rPr>
          <w:noProof/>
        </w:rPr>
        <w:t>Azure Rights Management, 49, 58</w:t>
      </w:r>
    </w:p>
    <w:p w:rsidR="00CB675E" w:rsidRDefault="00CB675E">
      <w:pPr>
        <w:pStyle w:val="Index1"/>
        <w:tabs>
          <w:tab w:val="right" w:pos="5030"/>
        </w:tabs>
        <w:rPr>
          <w:noProof/>
        </w:rPr>
      </w:pPr>
      <w:r>
        <w:rPr>
          <w:noProof/>
        </w:rPr>
        <w:t>Azure Rights Management A, 49</w:t>
      </w:r>
    </w:p>
    <w:p w:rsidR="00CB675E" w:rsidRDefault="00CB675E">
      <w:pPr>
        <w:pStyle w:val="Index1"/>
        <w:tabs>
          <w:tab w:val="right" w:pos="5030"/>
        </w:tabs>
        <w:rPr>
          <w:noProof/>
        </w:rPr>
      </w:pPr>
      <w:r>
        <w:rPr>
          <w:noProof/>
        </w:rPr>
        <w:t>BizTalk Server 2010, 11, 12</w:t>
      </w:r>
    </w:p>
    <w:p w:rsidR="00CB675E" w:rsidRDefault="00CB675E">
      <w:pPr>
        <w:pStyle w:val="Index1"/>
        <w:tabs>
          <w:tab w:val="right" w:pos="5030"/>
        </w:tabs>
        <w:rPr>
          <w:noProof/>
        </w:rPr>
      </w:pPr>
      <w:r>
        <w:rPr>
          <w:noProof/>
        </w:rPr>
        <w:t>BizTalk Server 2013 R2 Branch Edition, 11</w:t>
      </w:r>
    </w:p>
    <w:p w:rsidR="00CB675E" w:rsidRDefault="00CB675E">
      <w:pPr>
        <w:pStyle w:val="Index1"/>
        <w:tabs>
          <w:tab w:val="right" w:pos="5030"/>
        </w:tabs>
        <w:rPr>
          <w:noProof/>
        </w:rPr>
      </w:pPr>
      <w:r>
        <w:rPr>
          <w:noProof/>
        </w:rPr>
        <w:t>BizTalk Server 2013 R2 Branch IDC, 11</w:t>
      </w:r>
    </w:p>
    <w:p w:rsidR="00CB675E" w:rsidRDefault="00CB675E">
      <w:pPr>
        <w:pStyle w:val="Index1"/>
        <w:tabs>
          <w:tab w:val="right" w:pos="5030"/>
        </w:tabs>
        <w:rPr>
          <w:noProof/>
        </w:rPr>
      </w:pPr>
      <w:r>
        <w:rPr>
          <w:noProof/>
        </w:rPr>
        <w:t>BizTalk Server 2013 R2 Developer, 11</w:t>
      </w:r>
    </w:p>
    <w:p w:rsidR="00CB675E" w:rsidRDefault="00CB675E">
      <w:pPr>
        <w:pStyle w:val="Index1"/>
        <w:tabs>
          <w:tab w:val="right" w:pos="5030"/>
        </w:tabs>
        <w:rPr>
          <w:noProof/>
        </w:rPr>
      </w:pPr>
      <w:r>
        <w:rPr>
          <w:noProof/>
        </w:rPr>
        <w:t>BizTalk Server 2013 R2 Enterprise Edition, 11</w:t>
      </w:r>
    </w:p>
    <w:p w:rsidR="00CB675E" w:rsidRDefault="00CB675E">
      <w:pPr>
        <w:pStyle w:val="Index1"/>
        <w:tabs>
          <w:tab w:val="right" w:pos="5030"/>
        </w:tabs>
        <w:rPr>
          <w:noProof/>
        </w:rPr>
      </w:pPr>
      <w:r>
        <w:rPr>
          <w:noProof/>
        </w:rPr>
        <w:t>BizTalk Server 2013 R2 Standard Edition, 11</w:t>
      </w:r>
    </w:p>
    <w:p w:rsidR="00CB675E" w:rsidRDefault="00CB675E">
      <w:pPr>
        <w:pStyle w:val="Index1"/>
        <w:tabs>
          <w:tab w:val="right" w:pos="5030"/>
        </w:tabs>
        <w:rPr>
          <w:noProof/>
        </w:rPr>
      </w:pPr>
      <w:r>
        <w:rPr>
          <w:noProof/>
        </w:rPr>
        <w:t>BizTalk Server 2013 R2 Standard Edition IDC, 11</w:t>
      </w:r>
    </w:p>
    <w:p w:rsidR="00CB675E" w:rsidRDefault="00CB675E">
      <w:pPr>
        <w:pStyle w:val="Index1"/>
        <w:tabs>
          <w:tab w:val="right" w:pos="5030"/>
        </w:tabs>
        <w:rPr>
          <w:noProof/>
        </w:rPr>
      </w:pPr>
      <w:r>
        <w:rPr>
          <w:noProof/>
        </w:rPr>
        <w:t>Business Intelligence Appliance 2012, 27</w:t>
      </w:r>
    </w:p>
    <w:p w:rsidR="00CB675E" w:rsidRDefault="00CB675E">
      <w:pPr>
        <w:pStyle w:val="Index1"/>
        <w:tabs>
          <w:tab w:val="right" w:pos="5030"/>
        </w:tabs>
        <w:rPr>
          <w:noProof/>
        </w:rPr>
      </w:pPr>
      <w:r>
        <w:rPr>
          <w:noProof/>
        </w:rPr>
        <w:t>Business Intelligence Appliance 2013, 26</w:t>
      </w:r>
    </w:p>
    <w:p w:rsidR="00CB675E" w:rsidRDefault="00CB675E">
      <w:pPr>
        <w:pStyle w:val="Index1"/>
        <w:tabs>
          <w:tab w:val="right" w:pos="5030"/>
        </w:tabs>
        <w:rPr>
          <w:noProof/>
        </w:rPr>
      </w:pPr>
      <w:r>
        <w:rPr>
          <w:noProof/>
        </w:rPr>
        <w:t>CAL Adicional de Tarea de Microsoft Dynamics AX 2012 R3, 17</w:t>
      </w:r>
    </w:p>
    <w:p w:rsidR="00CB675E" w:rsidRDefault="00CB675E">
      <w:pPr>
        <w:pStyle w:val="Index1"/>
        <w:tabs>
          <w:tab w:val="right" w:pos="5030"/>
        </w:tabs>
        <w:rPr>
          <w:noProof/>
        </w:rPr>
      </w:pPr>
      <w:r>
        <w:rPr>
          <w:noProof/>
        </w:rPr>
        <w:t>CAL de Autoservicio de Microsoft Dynamics AX 2012 R3, 17</w:t>
      </w:r>
    </w:p>
    <w:p w:rsidR="00CB675E" w:rsidRDefault="00CB675E">
      <w:pPr>
        <w:pStyle w:val="Index1"/>
        <w:tabs>
          <w:tab w:val="right" w:pos="5030"/>
        </w:tabs>
        <w:rPr>
          <w:noProof/>
        </w:rPr>
      </w:pPr>
      <w:r>
        <w:rPr>
          <w:noProof/>
        </w:rPr>
        <w:t>CAL de Tarea de Microsoft Dynamics AX 2012 R3, 17</w:t>
      </w:r>
    </w:p>
    <w:p w:rsidR="00CB675E" w:rsidRDefault="00CB675E">
      <w:pPr>
        <w:pStyle w:val="Index1"/>
        <w:tabs>
          <w:tab w:val="right" w:pos="5030"/>
        </w:tabs>
        <w:rPr>
          <w:noProof/>
        </w:rPr>
      </w:pPr>
      <w:r>
        <w:rPr>
          <w:noProof/>
        </w:rPr>
        <w:t>CAL Funcional Adicional de Microsoft Dynamics AX 2012 R3, 17</w:t>
      </w:r>
    </w:p>
    <w:p w:rsidR="00CB675E" w:rsidRDefault="00CB675E">
      <w:pPr>
        <w:pStyle w:val="Index1"/>
        <w:tabs>
          <w:tab w:val="right" w:pos="5030"/>
        </w:tabs>
        <w:rPr>
          <w:noProof/>
        </w:rPr>
      </w:pPr>
      <w:r>
        <w:rPr>
          <w:noProof/>
        </w:rPr>
        <w:t>CAL Funcional de Microsoft Dynamics AX 2012 R3, 17</w:t>
      </w:r>
    </w:p>
    <w:p w:rsidR="00CB675E" w:rsidRDefault="00CB675E">
      <w:pPr>
        <w:pStyle w:val="Index1"/>
        <w:tabs>
          <w:tab w:val="right" w:pos="5030"/>
        </w:tabs>
        <w:rPr>
          <w:noProof/>
        </w:rPr>
      </w:pPr>
      <w:r>
        <w:rPr>
          <w:noProof/>
        </w:rPr>
        <w:t>CAL Suite de Windows Small Business Server 2011, 42</w:t>
      </w:r>
    </w:p>
    <w:p w:rsidR="00CB675E" w:rsidRDefault="00CB675E">
      <w:pPr>
        <w:pStyle w:val="Index1"/>
        <w:tabs>
          <w:tab w:val="right" w:pos="5030"/>
        </w:tabs>
        <w:rPr>
          <w:noProof/>
        </w:rPr>
      </w:pPr>
      <w:r>
        <w:rPr>
          <w:noProof/>
        </w:rPr>
        <w:t>CAL Suite del Complemento de Windows Small Business Server 2011 Premium, 42</w:t>
      </w:r>
    </w:p>
    <w:p w:rsidR="00CB675E" w:rsidRDefault="00CB675E">
      <w:pPr>
        <w:pStyle w:val="Index1"/>
        <w:tabs>
          <w:tab w:val="right" w:pos="5030"/>
        </w:tabs>
        <w:rPr>
          <w:noProof/>
        </w:rPr>
      </w:pPr>
      <w:r>
        <w:rPr>
          <w:noProof/>
        </w:rPr>
        <w:t>Communicator para Mac 2011, 23</w:t>
      </w:r>
    </w:p>
    <w:p w:rsidR="00CB675E" w:rsidRDefault="00CB675E">
      <w:pPr>
        <w:pStyle w:val="Index1"/>
        <w:tabs>
          <w:tab w:val="right" w:pos="5030"/>
        </w:tabs>
        <w:rPr>
          <w:noProof/>
        </w:rPr>
      </w:pPr>
      <w:r>
        <w:rPr>
          <w:noProof/>
        </w:rPr>
        <w:t>Complemento de Azure Rights Management, 49</w:t>
      </w:r>
    </w:p>
    <w:p w:rsidR="00CB675E" w:rsidRDefault="00CB675E">
      <w:pPr>
        <w:pStyle w:val="Index1"/>
        <w:tabs>
          <w:tab w:val="right" w:pos="5030"/>
        </w:tabs>
        <w:rPr>
          <w:noProof/>
        </w:rPr>
      </w:pPr>
      <w:r>
        <w:rPr>
          <w:noProof/>
        </w:rPr>
        <w:t>Complemento de Exchange Online Plan 1, 53, 58</w:t>
      </w:r>
    </w:p>
    <w:p w:rsidR="00CB675E" w:rsidRDefault="00CB675E">
      <w:pPr>
        <w:pStyle w:val="Index1"/>
        <w:tabs>
          <w:tab w:val="right" w:pos="5030"/>
        </w:tabs>
        <w:rPr>
          <w:noProof/>
        </w:rPr>
      </w:pPr>
      <w:r>
        <w:rPr>
          <w:noProof/>
        </w:rPr>
        <w:t>Complemento de Lync Online Plan 1, 54, 58</w:t>
      </w:r>
    </w:p>
    <w:p w:rsidR="00CB675E" w:rsidRDefault="00CB675E">
      <w:pPr>
        <w:pStyle w:val="Index1"/>
        <w:tabs>
          <w:tab w:val="right" w:pos="5030"/>
        </w:tabs>
        <w:rPr>
          <w:noProof/>
        </w:rPr>
      </w:pPr>
      <w:r>
        <w:rPr>
          <w:noProof/>
        </w:rPr>
        <w:t>Complemento de Microsoft Intune, 49</w:t>
      </w:r>
    </w:p>
    <w:p w:rsidR="00CB675E" w:rsidRDefault="00CB675E">
      <w:pPr>
        <w:pStyle w:val="Index1"/>
        <w:tabs>
          <w:tab w:val="right" w:pos="5030"/>
        </w:tabs>
        <w:rPr>
          <w:noProof/>
        </w:rPr>
      </w:pPr>
      <w:r>
        <w:rPr>
          <w:noProof/>
        </w:rPr>
        <w:t>Complemento de Microsoft Intune para System Center Configuration Manager y System Center Endpoint Protection, 49</w:t>
      </w:r>
    </w:p>
    <w:p w:rsidR="00CB675E" w:rsidRDefault="00CB675E">
      <w:pPr>
        <w:pStyle w:val="Index1"/>
        <w:tabs>
          <w:tab w:val="right" w:pos="5030"/>
        </w:tabs>
        <w:rPr>
          <w:noProof/>
        </w:rPr>
      </w:pPr>
      <w:r>
        <w:rPr>
          <w:noProof/>
        </w:rPr>
        <w:t>Complemento de Microsoft Social Listening Professional Education (SL de Usuario), 52</w:t>
      </w:r>
    </w:p>
    <w:p w:rsidR="00CB675E" w:rsidRDefault="00CB675E">
      <w:pPr>
        <w:pStyle w:val="Index1"/>
        <w:tabs>
          <w:tab w:val="right" w:pos="5030"/>
        </w:tabs>
        <w:rPr>
          <w:noProof/>
        </w:rPr>
      </w:pPr>
      <w:r>
        <w:rPr>
          <w:noProof/>
        </w:rPr>
        <w:t>Complemento de Office 365 Administración Pública G1, G3, G4, 57</w:t>
      </w:r>
    </w:p>
    <w:p w:rsidR="00CB675E" w:rsidRDefault="00CB675E">
      <w:pPr>
        <w:pStyle w:val="Index1"/>
        <w:tabs>
          <w:tab w:val="right" w:pos="5030"/>
        </w:tabs>
        <w:rPr>
          <w:noProof/>
        </w:rPr>
      </w:pPr>
      <w:r>
        <w:rPr>
          <w:noProof/>
        </w:rPr>
        <w:t>Complemento de Office 365 Ámbito educativo A3, A4, 56</w:t>
      </w:r>
    </w:p>
    <w:p w:rsidR="00CB675E" w:rsidRDefault="00CB675E">
      <w:pPr>
        <w:pStyle w:val="Index1"/>
        <w:tabs>
          <w:tab w:val="right" w:pos="5030"/>
        </w:tabs>
        <w:rPr>
          <w:noProof/>
        </w:rPr>
      </w:pPr>
      <w:r>
        <w:rPr>
          <w:noProof/>
        </w:rPr>
        <w:t>Complemento de Office 365 Enterprise E1, E3, E4, 57</w:t>
      </w:r>
    </w:p>
    <w:p w:rsidR="00CB675E" w:rsidRDefault="00CB675E">
      <w:pPr>
        <w:pStyle w:val="Index1"/>
        <w:tabs>
          <w:tab w:val="right" w:pos="5030"/>
        </w:tabs>
        <w:rPr>
          <w:noProof/>
        </w:rPr>
      </w:pPr>
      <w:r>
        <w:rPr>
          <w:noProof/>
        </w:rPr>
        <w:t>Complemento de SharePoint Online Plan 1, 61</w:t>
      </w:r>
    </w:p>
    <w:p w:rsidR="00CB675E" w:rsidRDefault="00CB675E">
      <w:pPr>
        <w:pStyle w:val="Index1"/>
        <w:tabs>
          <w:tab w:val="right" w:pos="5030"/>
        </w:tabs>
        <w:rPr>
          <w:noProof/>
        </w:rPr>
      </w:pPr>
      <w:r>
        <w:rPr>
          <w:noProof/>
        </w:rPr>
        <w:t>Complemento de USL de Microsoft Intune Extra Storage 1 GB, 49</w:t>
      </w:r>
    </w:p>
    <w:p w:rsidR="00CB675E" w:rsidRDefault="00CB675E">
      <w:pPr>
        <w:pStyle w:val="Index1"/>
        <w:tabs>
          <w:tab w:val="right" w:pos="5030"/>
        </w:tabs>
        <w:rPr>
          <w:noProof/>
        </w:rPr>
      </w:pPr>
      <w:r>
        <w:rPr>
          <w:noProof/>
        </w:rPr>
        <w:t>Configuration Manager 2007 R3, 31</w:t>
      </w:r>
    </w:p>
    <w:p w:rsidR="00CB675E" w:rsidRDefault="00CB675E">
      <w:pPr>
        <w:pStyle w:val="Index1"/>
        <w:tabs>
          <w:tab w:val="right" w:pos="5030"/>
        </w:tabs>
        <w:rPr>
          <w:noProof/>
        </w:rPr>
      </w:pPr>
      <w:r>
        <w:rPr>
          <w:noProof/>
        </w:rPr>
        <w:t>Copia de Seguridad de Microsoft Azure, 47</w:t>
      </w:r>
    </w:p>
    <w:p w:rsidR="00CB675E" w:rsidRDefault="00CB675E">
      <w:pPr>
        <w:pStyle w:val="Index1"/>
        <w:tabs>
          <w:tab w:val="right" w:pos="5030"/>
        </w:tabs>
        <w:rPr>
          <w:noProof/>
        </w:rPr>
      </w:pPr>
      <w:r>
        <w:rPr>
          <w:noProof/>
        </w:rPr>
        <w:t>Core CAL Suite, 9, 14, 15, 69, 70, 81</w:t>
      </w:r>
    </w:p>
    <w:p w:rsidR="00CB675E" w:rsidRDefault="00CB675E">
      <w:pPr>
        <w:pStyle w:val="Index1"/>
        <w:tabs>
          <w:tab w:val="right" w:pos="5030"/>
        </w:tabs>
        <w:rPr>
          <w:noProof/>
        </w:rPr>
      </w:pPr>
      <w:r>
        <w:rPr>
          <w:noProof/>
        </w:rPr>
        <w:t>Core CAL Suite Bridge para Office 365, 14, 15, 81</w:t>
      </w:r>
    </w:p>
    <w:p w:rsidR="00CB675E" w:rsidRDefault="00CB675E">
      <w:pPr>
        <w:pStyle w:val="Index1"/>
        <w:tabs>
          <w:tab w:val="right" w:pos="5030"/>
        </w:tabs>
        <w:rPr>
          <w:noProof/>
        </w:rPr>
      </w:pPr>
      <w:r>
        <w:rPr>
          <w:noProof/>
        </w:rPr>
        <w:t>Core CAL Suite Bridge para Office 365 y Microsoft Intune, 14, 15</w:t>
      </w:r>
    </w:p>
    <w:p w:rsidR="00CB675E" w:rsidRDefault="00CB675E">
      <w:pPr>
        <w:pStyle w:val="Index1"/>
        <w:tabs>
          <w:tab w:val="right" w:pos="5030"/>
        </w:tabs>
        <w:rPr>
          <w:noProof/>
        </w:rPr>
      </w:pPr>
      <w:r>
        <w:rPr>
          <w:noProof/>
        </w:rPr>
        <w:t>Core CAL Suite para Microsoft Intune, 14</w:t>
      </w:r>
    </w:p>
    <w:p w:rsidR="00CB675E" w:rsidRDefault="00CB675E">
      <w:pPr>
        <w:pStyle w:val="Index1"/>
        <w:tabs>
          <w:tab w:val="right" w:pos="5030"/>
        </w:tabs>
        <w:rPr>
          <w:noProof/>
        </w:rPr>
      </w:pPr>
      <w:r>
        <w:rPr>
          <w:noProof/>
        </w:rPr>
        <w:t>Core Infrastructure Server Suite Datacenter, 12, 81</w:t>
      </w:r>
    </w:p>
    <w:p w:rsidR="00CB675E" w:rsidRDefault="00CB675E">
      <w:pPr>
        <w:pStyle w:val="Index1"/>
        <w:tabs>
          <w:tab w:val="right" w:pos="5030"/>
        </w:tabs>
        <w:rPr>
          <w:noProof/>
        </w:rPr>
      </w:pPr>
      <w:r>
        <w:rPr>
          <w:noProof/>
        </w:rPr>
        <w:t>Core Infrastructure Server Suite Enterprise, 12, 13</w:t>
      </w:r>
    </w:p>
    <w:p w:rsidR="00CB675E" w:rsidRDefault="00CB675E">
      <w:pPr>
        <w:pStyle w:val="Index1"/>
        <w:tabs>
          <w:tab w:val="right" w:pos="5030"/>
        </w:tabs>
        <w:rPr>
          <w:noProof/>
        </w:rPr>
      </w:pPr>
      <w:r>
        <w:rPr>
          <w:noProof/>
        </w:rPr>
        <w:t>Core Infrastructure Server Suite Standard, 12, 13, 81</w:t>
      </w:r>
    </w:p>
    <w:p w:rsidR="00CB675E" w:rsidRDefault="00CB675E">
      <w:pPr>
        <w:pStyle w:val="Index1"/>
        <w:tabs>
          <w:tab w:val="right" w:pos="5030"/>
        </w:tabs>
        <w:rPr>
          <w:noProof/>
        </w:rPr>
      </w:pPr>
      <w:r>
        <w:rPr>
          <w:noProof/>
        </w:rPr>
        <w:t>Data Protection Manager 2010, 30, 31</w:t>
      </w:r>
    </w:p>
    <w:p w:rsidR="00CB675E" w:rsidRDefault="00CB675E">
      <w:pPr>
        <w:pStyle w:val="Index1"/>
        <w:tabs>
          <w:tab w:val="right" w:pos="5030"/>
        </w:tabs>
        <w:rPr>
          <w:noProof/>
        </w:rPr>
      </w:pPr>
      <w:r>
        <w:rPr>
          <w:noProof/>
        </w:rPr>
        <w:t>Derechos de alquiler para Office Professional, 25</w:t>
      </w:r>
    </w:p>
    <w:p w:rsidR="00CB675E" w:rsidRDefault="00CB675E">
      <w:pPr>
        <w:pStyle w:val="Index1"/>
        <w:tabs>
          <w:tab w:val="right" w:pos="5030"/>
        </w:tabs>
        <w:rPr>
          <w:noProof/>
        </w:rPr>
      </w:pPr>
      <w:r>
        <w:rPr>
          <w:noProof/>
        </w:rPr>
        <w:t>Derechos de Alquiler para Office Standard, 25, 26</w:t>
      </w:r>
    </w:p>
    <w:p w:rsidR="00CB675E" w:rsidRDefault="00CB675E">
      <w:pPr>
        <w:pStyle w:val="Index1"/>
        <w:tabs>
          <w:tab w:val="right" w:pos="5030"/>
        </w:tabs>
        <w:rPr>
          <w:noProof/>
        </w:rPr>
      </w:pPr>
      <w:r>
        <w:rPr>
          <w:noProof/>
        </w:rPr>
        <w:t>Derechos de Alquiler para Windows, 26</w:t>
      </w:r>
    </w:p>
    <w:p w:rsidR="00CB675E" w:rsidRDefault="00CB675E">
      <w:pPr>
        <w:pStyle w:val="Index1"/>
        <w:tabs>
          <w:tab w:val="right" w:pos="5030"/>
        </w:tabs>
        <w:rPr>
          <w:noProof/>
        </w:rPr>
      </w:pPr>
      <w:r>
        <w:rPr>
          <w:noProof/>
        </w:rPr>
        <w:t>Derechos de Alquiler para Windows Pro, 25</w:t>
      </w:r>
    </w:p>
    <w:p w:rsidR="00CB675E" w:rsidRDefault="00CB675E">
      <w:pPr>
        <w:pStyle w:val="Index1"/>
        <w:tabs>
          <w:tab w:val="right" w:pos="5030"/>
        </w:tabs>
        <w:rPr>
          <w:noProof/>
        </w:rPr>
      </w:pPr>
      <w:r>
        <w:rPr>
          <w:noProof/>
        </w:rPr>
        <w:t>Desarrollador de almacenamiento de datos paralelos de SQL Server 2012, 27, 33</w:t>
      </w:r>
    </w:p>
    <w:p w:rsidR="00CB675E" w:rsidRDefault="00CB675E">
      <w:pPr>
        <w:pStyle w:val="Index1"/>
        <w:tabs>
          <w:tab w:val="right" w:pos="5030"/>
        </w:tabs>
        <w:rPr>
          <w:noProof/>
        </w:rPr>
      </w:pPr>
      <w:r>
        <w:rPr>
          <w:noProof/>
        </w:rPr>
        <w:t>Enterprise CAL Adicional de Microsoft Dynamics AX 2012 R3, 17</w:t>
      </w:r>
    </w:p>
    <w:p w:rsidR="00CB675E" w:rsidRDefault="00CB675E">
      <w:pPr>
        <w:pStyle w:val="Index1"/>
        <w:tabs>
          <w:tab w:val="right" w:pos="5030"/>
        </w:tabs>
        <w:rPr>
          <w:noProof/>
        </w:rPr>
      </w:pPr>
      <w:r>
        <w:rPr>
          <w:noProof/>
        </w:rPr>
        <w:t>Enterprise CAL de Microsoft Dynamics AX 2012 R3, 17</w:t>
      </w:r>
    </w:p>
    <w:p w:rsidR="00CB675E" w:rsidRDefault="00CB675E">
      <w:pPr>
        <w:pStyle w:val="Index1"/>
        <w:tabs>
          <w:tab w:val="right" w:pos="5030"/>
        </w:tabs>
        <w:rPr>
          <w:noProof/>
        </w:rPr>
      </w:pPr>
      <w:r>
        <w:rPr>
          <w:noProof/>
        </w:rPr>
        <w:t>Enterprise CAL Suite, 9, 14, 15, 49, 53, 54, 69, 70, 81</w:t>
      </w:r>
    </w:p>
    <w:p w:rsidR="00CB675E" w:rsidRDefault="00CB675E">
      <w:pPr>
        <w:pStyle w:val="Index1"/>
        <w:tabs>
          <w:tab w:val="right" w:pos="5030"/>
        </w:tabs>
        <w:rPr>
          <w:noProof/>
        </w:rPr>
      </w:pPr>
      <w:r>
        <w:rPr>
          <w:noProof/>
        </w:rPr>
        <w:t>Enterprise CAL Suite Bridge para Microsoft Intune, 14, 15</w:t>
      </w:r>
    </w:p>
    <w:p w:rsidR="00CB675E" w:rsidRDefault="00CB675E">
      <w:pPr>
        <w:pStyle w:val="Index1"/>
        <w:tabs>
          <w:tab w:val="right" w:pos="5030"/>
        </w:tabs>
        <w:rPr>
          <w:noProof/>
        </w:rPr>
      </w:pPr>
      <w:r>
        <w:rPr>
          <w:noProof/>
        </w:rPr>
        <w:t>Enterprise CAL Suite Bridge para Office 365, 14, 15, 81</w:t>
      </w:r>
    </w:p>
    <w:p w:rsidR="00CB675E" w:rsidRDefault="00CB675E">
      <w:pPr>
        <w:pStyle w:val="Index1"/>
        <w:tabs>
          <w:tab w:val="right" w:pos="5030"/>
        </w:tabs>
        <w:rPr>
          <w:noProof/>
        </w:rPr>
      </w:pPr>
      <w:r>
        <w:rPr>
          <w:noProof/>
        </w:rPr>
        <w:t>Enterprise CAL Suite Bridge para Office 365 y Microsoft Intune, 14, 15</w:t>
      </w:r>
    </w:p>
    <w:p w:rsidR="00CB675E" w:rsidRDefault="00CB675E">
      <w:pPr>
        <w:pStyle w:val="Index1"/>
        <w:tabs>
          <w:tab w:val="right" w:pos="5030"/>
        </w:tabs>
        <w:rPr>
          <w:noProof/>
        </w:rPr>
      </w:pPr>
      <w:r>
        <w:rPr>
          <w:noProof/>
        </w:rPr>
        <w:t>Enterprise Mobility Suite, 47, 48</w:t>
      </w:r>
    </w:p>
    <w:p w:rsidR="00CB675E" w:rsidRDefault="00CB675E">
      <w:pPr>
        <w:pStyle w:val="Index1"/>
        <w:tabs>
          <w:tab w:val="right" w:pos="5030"/>
        </w:tabs>
        <w:rPr>
          <w:noProof/>
        </w:rPr>
      </w:pPr>
      <w:r>
        <w:rPr>
          <w:noProof/>
        </w:rPr>
        <w:t>Excel 2013, 21, 68</w:t>
      </w:r>
    </w:p>
    <w:p w:rsidR="00CB675E" w:rsidRDefault="00CB675E">
      <w:pPr>
        <w:pStyle w:val="Index1"/>
        <w:tabs>
          <w:tab w:val="right" w:pos="5030"/>
        </w:tabs>
        <w:rPr>
          <w:noProof/>
        </w:rPr>
      </w:pPr>
      <w:r>
        <w:rPr>
          <w:noProof/>
        </w:rPr>
        <w:t>Excel para Mac 2011, 22, 68</w:t>
      </w:r>
    </w:p>
    <w:p w:rsidR="00CB675E" w:rsidRDefault="00CB675E">
      <w:pPr>
        <w:pStyle w:val="Index1"/>
        <w:tabs>
          <w:tab w:val="right" w:pos="5030"/>
        </w:tabs>
        <w:rPr>
          <w:noProof/>
        </w:rPr>
      </w:pPr>
      <w:r>
        <w:rPr>
          <w:noProof/>
        </w:rPr>
        <w:t>Exchange Hosted Archive, 53, 54</w:t>
      </w:r>
    </w:p>
    <w:p w:rsidR="00CB675E" w:rsidRDefault="00CB675E">
      <w:pPr>
        <w:pStyle w:val="Index1"/>
        <w:tabs>
          <w:tab w:val="right" w:pos="5030"/>
        </w:tabs>
        <w:rPr>
          <w:noProof/>
        </w:rPr>
      </w:pPr>
      <w:r>
        <w:rPr>
          <w:noProof/>
        </w:rPr>
        <w:t>Exchange Online Archiving para Exchange Online, 53</w:t>
      </w:r>
    </w:p>
    <w:p w:rsidR="00CB675E" w:rsidRDefault="00CB675E">
      <w:pPr>
        <w:pStyle w:val="Index1"/>
        <w:tabs>
          <w:tab w:val="right" w:pos="5030"/>
        </w:tabs>
        <w:rPr>
          <w:noProof/>
        </w:rPr>
      </w:pPr>
      <w:r>
        <w:rPr>
          <w:noProof/>
        </w:rPr>
        <w:t>Exchange Online Archiving para Exchange Online A, 53</w:t>
      </w:r>
    </w:p>
    <w:p w:rsidR="00CB675E" w:rsidRDefault="00CB675E">
      <w:pPr>
        <w:pStyle w:val="Index1"/>
        <w:tabs>
          <w:tab w:val="right" w:pos="5030"/>
        </w:tabs>
        <w:rPr>
          <w:noProof/>
        </w:rPr>
      </w:pPr>
      <w:r>
        <w:rPr>
          <w:noProof/>
        </w:rPr>
        <w:t>Exchange Online Archiving para Exchange Online G, 53</w:t>
      </w:r>
    </w:p>
    <w:p w:rsidR="00CB675E" w:rsidRDefault="00CB675E">
      <w:pPr>
        <w:pStyle w:val="Index1"/>
        <w:tabs>
          <w:tab w:val="right" w:pos="5030"/>
        </w:tabs>
        <w:rPr>
          <w:noProof/>
        </w:rPr>
      </w:pPr>
      <w:r>
        <w:rPr>
          <w:noProof/>
        </w:rPr>
        <w:t>Exchange Online Archiving para Exchange Server A, 53</w:t>
      </w:r>
    </w:p>
    <w:p w:rsidR="00CB675E" w:rsidRDefault="00CB675E">
      <w:pPr>
        <w:pStyle w:val="Index1"/>
        <w:tabs>
          <w:tab w:val="right" w:pos="5030"/>
        </w:tabs>
        <w:rPr>
          <w:noProof/>
        </w:rPr>
      </w:pPr>
      <w:r>
        <w:rPr>
          <w:noProof/>
        </w:rPr>
        <w:t>Exchange Online Archiving para Exchange Server G, 53</w:t>
      </w:r>
    </w:p>
    <w:p w:rsidR="00CB675E" w:rsidRDefault="00CB675E">
      <w:pPr>
        <w:pStyle w:val="Index1"/>
        <w:tabs>
          <w:tab w:val="right" w:pos="5030"/>
        </w:tabs>
        <w:rPr>
          <w:noProof/>
        </w:rPr>
      </w:pPr>
      <w:r>
        <w:rPr>
          <w:noProof/>
        </w:rPr>
        <w:t>Exchange Online Kiosk, 43, 53</w:t>
      </w:r>
    </w:p>
    <w:p w:rsidR="00CB675E" w:rsidRDefault="00CB675E">
      <w:pPr>
        <w:pStyle w:val="Index1"/>
        <w:tabs>
          <w:tab w:val="right" w:pos="5030"/>
        </w:tabs>
        <w:rPr>
          <w:noProof/>
        </w:rPr>
      </w:pPr>
      <w:r>
        <w:rPr>
          <w:noProof/>
        </w:rPr>
        <w:t>Exchange Online Kiosk G, 53</w:t>
      </w:r>
    </w:p>
    <w:p w:rsidR="00CB675E" w:rsidRDefault="00CB675E">
      <w:pPr>
        <w:pStyle w:val="Index1"/>
        <w:tabs>
          <w:tab w:val="right" w:pos="5030"/>
        </w:tabs>
        <w:rPr>
          <w:noProof/>
        </w:rPr>
      </w:pPr>
      <w:r>
        <w:rPr>
          <w:noProof/>
        </w:rPr>
        <w:t>Exchange Online Plan 1, 53, 58</w:t>
      </w:r>
    </w:p>
    <w:p w:rsidR="00CB675E" w:rsidRDefault="00CB675E">
      <w:pPr>
        <w:pStyle w:val="Index1"/>
        <w:tabs>
          <w:tab w:val="right" w:pos="5030"/>
        </w:tabs>
        <w:rPr>
          <w:noProof/>
        </w:rPr>
      </w:pPr>
      <w:r>
        <w:rPr>
          <w:noProof/>
        </w:rPr>
        <w:t>Exchange Online Plan 1 A, 53</w:t>
      </w:r>
    </w:p>
    <w:p w:rsidR="00CB675E" w:rsidRDefault="00CB675E">
      <w:pPr>
        <w:pStyle w:val="Index1"/>
        <w:tabs>
          <w:tab w:val="right" w:pos="5030"/>
        </w:tabs>
        <w:rPr>
          <w:noProof/>
        </w:rPr>
      </w:pPr>
      <w:r>
        <w:rPr>
          <w:noProof/>
        </w:rPr>
        <w:t>Exchange Online Plan 1 A para ex alumnos, 53</w:t>
      </w:r>
    </w:p>
    <w:p w:rsidR="00CB675E" w:rsidRDefault="00CB675E">
      <w:pPr>
        <w:pStyle w:val="Index1"/>
        <w:tabs>
          <w:tab w:val="right" w:pos="5030"/>
        </w:tabs>
        <w:rPr>
          <w:noProof/>
        </w:rPr>
      </w:pPr>
      <w:r>
        <w:rPr>
          <w:noProof/>
        </w:rPr>
        <w:t>Exchange Online Plan 1G, 53</w:t>
      </w:r>
    </w:p>
    <w:p w:rsidR="00CB675E" w:rsidRDefault="00CB675E">
      <w:pPr>
        <w:pStyle w:val="Index1"/>
        <w:tabs>
          <w:tab w:val="right" w:pos="5030"/>
        </w:tabs>
        <w:rPr>
          <w:noProof/>
        </w:rPr>
      </w:pPr>
      <w:r>
        <w:rPr>
          <w:noProof/>
        </w:rPr>
        <w:t>Exchange Online Plan 2, 53</w:t>
      </w:r>
    </w:p>
    <w:p w:rsidR="00CB675E" w:rsidRDefault="00CB675E">
      <w:pPr>
        <w:pStyle w:val="Index1"/>
        <w:tabs>
          <w:tab w:val="right" w:pos="5030"/>
        </w:tabs>
        <w:rPr>
          <w:noProof/>
        </w:rPr>
      </w:pPr>
      <w:r>
        <w:rPr>
          <w:noProof/>
        </w:rPr>
        <w:t>Exchange Online Plan 2A, 53</w:t>
      </w:r>
    </w:p>
    <w:p w:rsidR="00CB675E" w:rsidRDefault="00CB675E">
      <w:pPr>
        <w:pStyle w:val="Index1"/>
        <w:tabs>
          <w:tab w:val="right" w:pos="5030"/>
        </w:tabs>
        <w:rPr>
          <w:noProof/>
        </w:rPr>
      </w:pPr>
      <w:r>
        <w:rPr>
          <w:noProof/>
        </w:rPr>
        <w:t>Exchange Online Plan 2G, 53</w:t>
      </w:r>
    </w:p>
    <w:p w:rsidR="00CB675E" w:rsidRDefault="00CB675E">
      <w:pPr>
        <w:pStyle w:val="Index1"/>
        <w:tabs>
          <w:tab w:val="right" w:pos="5030"/>
        </w:tabs>
        <w:rPr>
          <w:noProof/>
        </w:rPr>
      </w:pPr>
      <w:r>
        <w:rPr>
          <w:noProof/>
        </w:rPr>
        <w:t>Exchange Online Protection, 14, 23, 53, 54</w:t>
      </w:r>
    </w:p>
    <w:p w:rsidR="00CB675E" w:rsidRDefault="00CB675E">
      <w:pPr>
        <w:pStyle w:val="Index1"/>
        <w:tabs>
          <w:tab w:val="right" w:pos="5030"/>
        </w:tabs>
        <w:rPr>
          <w:noProof/>
        </w:rPr>
      </w:pPr>
      <w:r>
        <w:rPr>
          <w:noProof/>
        </w:rPr>
        <w:t>Exchange Server Enterprise 2013, 23</w:t>
      </w:r>
    </w:p>
    <w:p w:rsidR="00CB675E" w:rsidRDefault="00CB675E">
      <w:pPr>
        <w:pStyle w:val="Index1"/>
        <w:tabs>
          <w:tab w:val="right" w:pos="5030"/>
        </w:tabs>
        <w:rPr>
          <w:noProof/>
        </w:rPr>
      </w:pPr>
      <w:r>
        <w:rPr>
          <w:noProof/>
        </w:rPr>
        <w:t>Exchange Server Standard 2013, 23</w:t>
      </w:r>
    </w:p>
    <w:p w:rsidR="00CB675E" w:rsidRDefault="00CB675E">
      <w:pPr>
        <w:pStyle w:val="Index1"/>
        <w:tabs>
          <w:tab w:val="right" w:pos="5030"/>
        </w:tabs>
        <w:rPr>
          <w:noProof/>
        </w:rPr>
      </w:pPr>
      <w:r>
        <w:rPr>
          <w:noProof/>
        </w:rPr>
        <w:t>Expression Studio Ultimate 4, 33</w:t>
      </w:r>
    </w:p>
    <w:p w:rsidR="00CB675E" w:rsidRDefault="00CB675E">
      <w:pPr>
        <w:pStyle w:val="Index1"/>
        <w:tabs>
          <w:tab w:val="right" w:pos="5030"/>
        </w:tabs>
        <w:rPr>
          <w:noProof/>
        </w:rPr>
      </w:pPr>
      <w:r>
        <w:rPr>
          <w:noProof/>
        </w:rPr>
        <w:t>External Connector de Exchange Server 2010, 23</w:t>
      </w:r>
    </w:p>
    <w:p w:rsidR="00CB675E" w:rsidRDefault="00CB675E">
      <w:pPr>
        <w:pStyle w:val="Index1"/>
        <w:tabs>
          <w:tab w:val="right" w:pos="5030"/>
        </w:tabs>
        <w:rPr>
          <w:noProof/>
        </w:rPr>
      </w:pPr>
      <w:r>
        <w:rPr>
          <w:noProof/>
        </w:rPr>
        <w:t>External Connector de Forefront Identity Manager 2010 R2, 15</w:t>
      </w:r>
    </w:p>
    <w:p w:rsidR="00CB675E" w:rsidRDefault="00CB675E">
      <w:pPr>
        <w:pStyle w:val="Index1"/>
        <w:tabs>
          <w:tab w:val="right" w:pos="5030"/>
        </w:tabs>
        <w:rPr>
          <w:noProof/>
        </w:rPr>
      </w:pPr>
      <w:r>
        <w:rPr>
          <w:noProof/>
        </w:rPr>
        <w:t>External Connector de Microsoft Dynamics CRM 2011, 19</w:t>
      </w:r>
    </w:p>
    <w:p w:rsidR="00CB675E" w:rsidRDefault="00CB675E">
      <w:pPr>
        <w:pStyle w:val="Index1"/>
        <w:tabs>
          <w:tab w:val="right" w:pos="5030"/>
        </w:tabs>
        <w:rPr>
          <w:noProof/>
        </w:rPr>
      </w:pPr>
      <w:r>
        <w:rPr>
          <w:noProof/>
        </w:rPr>
        <w:t>External Connector de Servicios de Escritorio remoto de Windows Server 2012, 41</w:t>
      </w:r>
    </w:p>
    <w:p w:rsidR="00CB675E" w:rsidRDefault="00CB675E">
      <w:pPr>
        <w:pStyle w:val="Index1"/>
        <w:tabs>
          <w:tab w:val="right" w:pos="5030"/>
        </w:tabs>
        <w:rPr>
          <w:noProof/>
        </w:rPr>
      </w:pPr>
      <w:r>
        <w:rPr>
          <w:noProof/>
        </w:rPr>
        <w:t>External Connector de Windows Server 2012, 42</w:t>
      </w:r>
    </w:p>
    <w:p w:rsidR="00CB675E" w:rsidRDefault="00CB675E">
      <w:pPr>
        <w:pStyle w:val="Index1"/>
        <w:tabs>
          <w:tab w:val="right" w:pos="5030"/>
        </w:tabs>
        <w:rPr>
          <w:noProof/>
        </w:rPr>
      </w:pPr>
      <w:r>
        <w:rPr>
          <w:noProof/>
        </w:rPr>
        <w:t>External Connector de Windows Server 2012 Active Directory Rights Management Services, 42</w:t>
      </w:r>
    </w:p>
    <w:p w:rsidR="00CB675E" w:rsidRDefault="00CB675E">
      <w:pPr>
        <w:pStyle w:val="Index1"/>
        <w:tabs>
          <w:tab w:val="right" w:pos="5030"/>
        </w:tabs>
        <w:rPr>
          <w:noProof/>
        </w:rPr>
      </w:pPr>
      <w:r>
        <w:rPr>
          <w:noProof/>
        </w:rPr>
        <w:t>FAST Search Server, 25</w:t>
      </w:r>
    </w:p>
    <w:p w:rsidR="00CB675E" w:rsidRDefault="00CB675E">
      <w:pPr>
        <w:pStyle w:val="Index1"/>
        <w:tabs>
          <w:tab w:val="right" w:pos="5030"/>
        </w:tabs>
        <w:rPr>
          <w:noProof/>
        </w:rPr>
      </w:pPr>
      <w:r>
        <w:rPr>
          <w:noProof/>
        </w:rPr>
        <w:t>Forefront Identity Manager 2010 – Windows Live Edition, 16</w:t>
      </w:r>
    </w:p>
    <w:p w:rsidR="00CB675E" w:rsidRDefault="00CB675E">
      <w:pPr>
        <w:pStyle w:val="Index1"/>
        <w:tabs>
          <w:tab w:val="right" w:pos="5030"/>
        </w:tabs>
        <w:rPr>
          <w:noProof/>
        </w:rPr>
      </w:pPr>
      <w:r>
        <w:rPr>
          <w:noProof/>
        </w:rPr>
        <w:t>Forefront Identity Manager 2010 R2 Server, 15</w:t>
      </w:r>
    </w:p>
    <w:p w:rsidR="00CB675E" w:rsidRDefault="00CB675E">
      <w:pPr>
        <w:pStyle w:val="Index1"/>
        <w:tabs>
          <w:tab w:val="right" w:pos="5030"/>
        </w:tabs>
        <w:rPr>
          <w:noProof/>
        </w:rPr>
      </w:pPr>
      <w:r>
        <w:rPr>
          <w:noProof/>
        </w:rPr>
        <w:t>Forefront Identity Manager 2012 R2 Windows Live Edition, 15</w:t>
      </w:r>
    </w:p>
    <w:p w:rsidR="00CB675E" w:rsidRDefault="00CB675E">
      <w:pPr>
        <w:pStyle w:val="Index1"/>
        <w:tabs>
          <w:tab w:val="right" w:pos="5030"/>
        </w:tabs>
        <w:rPr>
          <w:noProof/>
        </w:rPr>
      </w:pPr>
      <w:r>
        <w:rPr>
          <w:noProof/>
        </w:rPr>
        <w:t>Forefront Protection 2010 para Exchange Server, 16</w:t>
      </w:r>
    </w:p>
    <w:p w:rsidR="00CB675E" w:rsidRDefault="00CB675E">
      <w:pPr>
        <w:pStyle w:val="Index1"/>
        <w:tabs>
          <w:tab w:val="right" w:pos="5030"/>
        </w:tabs>
        <w:rPr>
          <w:noProof/>
        </w:rPr>
      </w:pPr>
      <w:r>
        <w:rPr>
          <w:noProof/>
        </w:rPr>
        <w:t>Forefront Protection 2010 para SharePoint, 16, 62</w:t>
      </w:r>
    </w:p>
    <w:p w:rsidR="00CB675E" w:rsidRDefault="00CB675E">
      <w:pPr>
        <w:pStyle w:val="Index1"/>
        <w:tabs>
          <w:tab w:val="right" w:pos="5030"/>
        </w:tabs>
        <w:rPr>
          <w:noProof/>
        </w:rPr>
      </w:pPr>
      <w:r>
        <w:rPr>
          <w:noProof/>
        </w:rPr>
        <w:t>Forefront Protection 2010 para SharePoint para sitios de Internet, 62</w:t>
      </w:r>
    </w:p>
    <w:p w:rsidR="00CB675E" w:rsidRDefault="00CB675E">
      <w:pPr>
        <w:pStyle w:val="Index1"/>
        <w:tabs>
          <w:tab w:val="right" w:pos="5030"/>
        </w:tabs>
        <w:rPr>
          <w:noProof/>
        </w:rPr>
      </w:pPr>
      <w:r>
        <w:rPr>
          <w:noProof/>
        </w:rPr>
        <w:t>Forefront Protection 2010 para sitios de Internet, 16</w:t>
      </w:r>
    </w:p>
    <w:p w:rsidR="00CB675E" w:rsidRDefault="00CB675E">
      <w:pPr>
        <w:pStyle w:val="Index1"/>
        <w:tabs>
          <w:tab w:val="right" w:pos="5030"/>
        </w:tabs>
        <w:rPr>
          <w:noProof/>
        </w:rPr>
      </w:pPr>
      <w:r>
        <w:rPr>
          <w:noProof/>
        </w:rPr>
        <w:t>Forefront Unified Access Gateway, 15, 16</w:t>
      </w:r>
    </w:p>
    <w:p w:rsidR="00CB675E" w:rsidRDefault="00CB675E">
      <w:pPr>
        <w:pStyle w:val="Index1"/>
        <w:tabs>
          <w:tab w:val="right" w:pos="5030"/>
        </w:tabs>
        <w:rPr>
          <w:noProof/>
        </w:rPr>
      </w:pPr>
      <w:r>
        <w:rPr>
          <w:noProof/>
        </w:rPr>
        <w:t>HPC Pack 2008 R2 Enterprise, 42</w:t>
      </w:r>
    </w:p>
    <w:p w:rsidR="00CB675E" w:rsidRDefault="00CB675E">
      <w:pPr>
        <w:pStyle w:val="Index1"/>
        <w:tabs>
          <w:tab w:val="right" w:pos="5030"/>
        </w:tabs>
        <w:rPr>
          <w:noProof/>
        </w:rPr>
      </w:pPr>
      <w:r>
        <w:rPr>
          <w:noProof/>
        </w:rPr>
        <w:t>Identity Lifecycle Manager 2007 – Windows Live Edition, 16</w:t>
      </w:r>
    </w:p>
    <w:p w:rsidR="00CB675E" w:rsidRDefault="00CB675E">
      <w:pPr>
        <w:pStyle w:val="Index1"/>
        <w:tabs>
          <w:tab w:val="right" w:pos="5030"/>
        </w:tabs>
        <w:rPr>
          <w:noProof/>
        </w:rPr>
      </w:pPr>
      <w:r>
        <w:rPr>
          <w:noProof/>
        </w:rPr>
        <w:t>InfoPath 2013, 21, 68</w:t>
      </w:r>
    </w:p>
    <w:p w:rsidR="00CB675E" w:rsidRDefault="00CB675E">
      <w:pPr>
        <w:pStyle w:val="Index1"/>
        <w:tabs>
          <w:tab w:val="right" w:pos="5030"/>
        </w:tabs>
        <w:rPr>
          <w:noProof/>
        </w:rPr>
      </w:pPr>
      <w:r>
        <w:rPr>
          <w:noProof/>
        </w:rPr>
        <w:t>Instalación de Prueba de Windows 8.1 Enterprise, 34</w:t>
      </w:r>
    </w:p>
    <w:p w:rsidR="00CB675E" w:rsidRDefault="00CB675E">
      <w:pPr>
        <w:pStyle w:val="Index1"/>
        <w:tabs>
          <w:tab w:val="right" w:pos="5030"/>
        </w:tabs>
        <w:rPr>
          <w:noProof/>
        </w:rPr>
      </w:pPr>
      <w:r>
        <w:rPr>
          <w:noProof/>
        </w:rPr>
        <w:t>Instalación de prueba Enterprise de Windows Embedded 8.1, 71</w:t>
      </w:r>
    </w:p>
    <w:p w:rsidR="00CB675E" w:rsidRDefault="00CB675E">
      <w:pPr>
        <w:pStyle w:val="Index1"/>
        <w:tabs>
          <w:tab w:val="right" w:pos="5030"/>
        </w:tabs>
        <w:rPr>
          <w:noProof/>
        </w:rPr>
      </w:pPr>
      <w:r>
        <w:rPr>
          <w:noProof/>
        </w:rPr>
        <w:t>Instancia de no producción adicional de Microsoft Dynamics Marketing Enterprise (SL de Complemento), 51</w:t>
      </w:r>
    </w:p>
    <w:p w:rsidR="00CB675E" w:rsidRDefault="00CB675E">
      <w:pPr>
        <w:pStyle w:val="Index1"/>
        <w:tabs>
          <w:tab w:val="right" w:pos="5030"/>
        </w:tabs>
        <w:rPr>
          <w:noProof/>
        </w:rPr>
      </w:pPr>
      <w:r>
        <w:rPr>
          <w:noProof/>
        </w:rPr>
        <w:t>Instancia de no producción de Microsoft Dynamics CRM Online, 50</w:t>
      </w:r>
    </w:p>
    <w:p w:rsidR="00CB675E" w:rsidRDefault="00CB675E">
      <w:pPr>
        <w:pStyle w:val="Index1"/>
        <w:tabs>
          <w:tab w:val="right" w:pos="5030"/>
        </w:tabs>
        <w:rPr>
          <w:noProof/>
        </w:rPr>
      </w:pPr>
      <w:r>
        <w:rPr>
          <w:noProof/>
        </w:rPr>
        <w:t>Instancia de producción adicional de Microsoft Dynamics CRM Online, 50</w:t>
      </w:r>
    </w:p>
    <w:p w:rsidR="00CB675E" w:rsidRDefault="00CB675E">
      <w:pPr>
        <w:pStyle w:val="Index1"/>
        <w:tabs>
          <w:tab w:val="right" w:pos="5030"/>
        </w:tabs>
        <w:rPr>
          <w:noProof/>
        </w:rPr>
      </w:pPr>
      <w:r>
        <w:rPr>
          <w:noProof/>
        </w:rPr>
        <w:t>Instancia de producción adicional de Microsoft Dynamics Marketing Enterprise (SL de Complemento), 51</w:t>
      </w:r>
    </w:p>
    <w:p w:rsidR="00CB675E" w:rsidRDefault="00CB675E">
      <w:pPr>
        <w:pStyle w:val="Index1"/>
        <w:tabs>
          <w:tab w:val="right" w:pos="5030"/>
        </w:tabs>
        <w:rPr>
          <w:noProof/>
        </w:rPr>
      </w:pPr>
      <w:r>
        <w:rPr>
          <w:noProof/>
        </w:rPr>
        <w:t>Kit Enterprise de Windows Embedded 8 Standard, 38, 39</w:t>
      </w:r>
    </w:p>
    <w:p w:rsidR="00CB675E" w:rsidRDefault="00CB675E">
      <w:pPr>
        <w:pStyle w:val="Index1"/>
        <w:tabs>
          <w:tab w:val="right" w:pos="5030"/>
        </w:tabs>
        <w:rPr>
          <w:noProof/>
        </w:rPr>
      </w:pPr>
      <w:r>
        <w:rPr>
          <w:noProof/>
        </w:rPr>
        <w:t>Licencia CAL Adicional de Uso Básico de Microsoft Dynamics CRM, 19</w:t>
      </w:r>
    </w:p>
    <w:p w:rsidR="00CB675E" w:rsidRDefault="00CB675E">
      <w:pPr>
        <w:pStyle w:val="Index1"/>
        <w:tabs>
          <w:tab w:val="right" w:pos="5030"/>
        </w:tabs>
        <w:rPr>
          <w:noProof/>
        </w:rPr>
      </w:pPr>
      <w:r>
        <w:rPr>
          <w:noProof/>
        </w:rPr>
        <w:t>Licencia CAL Adicional de Uso Profesional de Microsoft Dynamics CRM, 19</w:t>
      </w:r>
    </w:p>
    <w:p w:rsidR="00CB675E" w:rsidRDefault="00CB675E">
      <w:pPr>
        <w:pStyle w:val="Index1"/>
        <w:tabs>
          <w:tab w:val="right" w:pos="5030"/>
        </w:tabs>
        <w:rPr>
          <w:noProof/>
        </w:rPr>
      </w:pPr>
      <w:r>
        <w:rPr>
          <w:noProof/>
        </w:rPr>
        <w:t>Licencia CAL Básica de Microsoft Dynamics CRM, 18</w:t>
      </w:r>
    </w:p>
    <w:p w:rsidR="00CB675E" w:rsidRDefault="00CB675E">
      <w:pPr>
        <w:pStyle w:val="Index1"/>
        <w:tabs>
          <w:tab w:val="right" w:pos="5030"/>
        </w:tabs>
        <w:rPr>
          <w:noProof/>
        </w:rPr>
      </w:pPr>
      <w:r>
        <w:rPr>
          <w:noProof/>
        </w:rPr>
        <w:t>Licencia CAL de Exchange Server Enterprise 2013, 23</w:t>
      </w:r>
    </w:p>
    <w:p w:rsidR="00CB675E" w:rsidRDefault="00CB675E">
      <w:pPr>
        <w:pStyle w:val="Index1"/>
        <w:tabs>
          <w:tab w:val="right" w:pos="5030"/>
        </w:tabs>
        <w:rPr>
          <w:noProof/>
        </w:rPr>
      </w:pPr>
      <w:r>
        <w:rPr>
          <w:noProof/>
        </w:rPr>
        <w:t>Licencia CAL de Exchange Server Standard 2013, 23</w:t>
      </w:r>
    </w:p>
    <w:p w:rsidR="00CB675E" w:rsidRDefault="00CB675E">
      <w:pPr>
        <w:pStyle w:val="Index1"/>
        <w:tabs>
          <w:tab w:val="right" w:pos="5030"/>
        </w:tabs>
        <w:rPr>
          <w:noProof/>
        </w:rPr>
      </w:pPr>
      <w:r>
        <w:rPr>
          <w:noProof/>
        </w:rPr>
        <w:t>Licencia CAL de Forefront Identity Manager 2010 R2, 15</w:t>
      </w:r>
    </w:p>
    <w:p w:rsidR="00CB675E" w:rsidRDefault="00CB675E">
      <w:pPr>
        <w:pStyle w:val="Index1"/>
        <w:tabs>
          <w:tab w:val="right" w:pos="5030"/>
        </w:tabs>
        <w:rPr>
          <w:noProof/>
        </w:rPr>
      </w:pPr>
      <w:r>
        <w:rPr>
          <w:noProof/>
        </w:rPr>
        <w:t>Licencia CAL de Lync Server 2013 Enterprise, 24</w:t>
      </w:r>
    </w:p>
    <w:p w:rsidR="00CB675E" w:rsidRDefault="00CB675E">
      <w:pPr>
        <w:pStyle w:val="Index1"/>
        <w:tabs>
          <w:tab w:val="right" w:pos="5030"/>
        </w:tabs>
        <w:rPr>
          <w:noProof/>
        </w:rPr>
      </w:pPr>
      <w:r>
        <w:rPr>
          <w:noProof/>
        </w:rPr>
        <w:t>Licencia CAL de Lync Server 2013 Plus, 24</w:t>
      </w:r>
    </w:p>
    <w:p w:rsidR="00CB675E" w:rsidRDefault="00CB675E">
      <w:pPr>
        <w:pStyle w:val="Index1"/>
        <w:tabs>
          <w:tab w:val="right" w:pos="5030"/>
        </w:tabs>
        <w:rPr>
          <w:noProof/>
        </w:rPr>
      </w:pPr>
      <w:r>
        <w:rPr>
          <w:noProof/>
        </w:rPr>
        <w:t>Licencia CAL de Lync Server 2013 Standard, 24</w:t>
      </w:r>
    </w:p>
    <w:p w:rsidR="00CB675E" w:rsidRDefault="00CB675E">
      <w:pPr>
        <w:pStyle w:val="Index1"/>
        <w:tabs>
          <w:tab w:val="right" w:pos="5030"/>
        </w:tabs>
        <w:rPr>
          <w:noProof/>
        </w:rPr>
      </w:pPr>
      <w:r>
        <w:rPr>
          <w:noProof/>
        </w:rPr>
        <w:t>Licencia CAL de Project Server 2013, 24</w:t>
      </w:r>
    </w:p>
    <w:p w:rsidR="00CB675E" w:rsidRDefault="00CB675E">
      <w:pPr>
        <w:pStyle w:val="Index1"/>
        <w:tabs>
          <w:tab w:val="right" w:pos="5030"/>
        </w:tabs>
        <w:rPr>
          <w:noProof/>
        </w:rPr>
      </w:pPr>
      <w:r>
        <w:rPr>
          <w:noProof/>
        </w:rPr>
        <w:t>Licencia CAL de Servicios de Escritorio remoto de Windows Server 2012, 41</w:t>
      </w:r>
    </w:p>
    <w:p w:rsidR="00CB675E" w:rsidRDefault="00CB675E">
      <w:pPr>
        <w:pStyle w:val="Index1"/>
        <w:tabs>
          <w:tab w:val="right" w:pos="5030"/>
        </w:tabs>
        <w:rPr>
          <w:noProof/>
        </w:rPr>
      </w:pPr>
      <w:r w:rsidRPr="008527C7">
        <w:rPr>
          <w:noProof/>
          <w:spacing w:val="-2"/>
        </w:rPr>
        <w:t>Licencia CAL de SharePoint Server 2013 Standard</w:t>
      </w:r>
      <w:r>
        <w:rPr>
          <w:noProof/>
        </w:rPr>
        <w:t>, 14, 24</w:t>
      </w:r>
    </w:p>
    <w:p w:rsidR="00CB675E" w:rsidRDefault="00CB675E">
      <w:pPr>
        <w:pStyle w:val="Index1"/>
        <w:tabs>
          <w:tab w:val="right" w:pos="5030"/>
        </w:tabs>
        <w:rPr>
          <w:noProof/>
        </w:rPr>
      </w:pPr>
      <w:r>
        <w:rPr>
          <w:noProof/>
        </w:rPr>
        <w:t>Licencia CAL de Visual Studio Team Foundation Server 2013, 33</w:t>
      </w:r>
    </w:p>
    <w:p w:rsidR="00CB675E" w:rsidRDefault="00CB675E">
      <w:pPr>
        <w:pStyle w:val="Index1"/>
        <w:tabs>
          <w:tab w:val="right" w:pos="5030"/>
        </w:tabs>
        <w:rPr>
          <w:noProof/>
        </w:rPr>
      </w:pPr>
      <w:r>
        <w:rPr>
          <w:noProof/>
        </w:rPr>
        <w:t>Licencia CAL de Windows 2010 Server, 41</w:t>
      </w:r>
    </w:p>
    <w:p w:rsidR="00CB675E" w:rsidRDefault="00CB675E">
      <w:pPr>
        <w:pStyle w:val="Index1"/>
        <w:tabs>
          <w:tab w:val="right" w:pos="5030"/>
        </w:tabs>
        <w:rPr>
          <w:noProof/>
        </w:rPr>
      </w:pPr>
      <w:r w:rsidRPr="008527C7">
        <w:rPr>
          <w:noProof/>
          <w:spacing w:val="-2"/>
        </w:rPr>
        <w:t>Licencia CAL de Windows 2012 Server</w:t>
      </w:r>
      <w:r>
        <w:rPr>
          <w:noProof/>
        </w:rPr>
        <w:t>, 14</w:t>
      </w:r>
    </w:p>
    <w:p w:rsidR="00CB675E" w:rsidRDefault="00CB675E">
      <w:pPr>
        <w:pStyle w:val="Index1"/>
        <w:tabs>
          <w:tab w:val="right" w:pos="5030"/>
        </w:tabs>
        <w:rPr>
          <w:noProof/>
        </w:rPr>
      </w:pPr>
      <w:r>
        <w:rPr>
          <w:noProof/>
        </w:rPr>
        <w:t>Licencia CAL de Windows MultiPoint Server 2012, 41</w:t>
      </w:r>
    </w:p>
    <w:p w:rsidR="00CB675E" w:rsidRDefault="00CB675E">
      <w:pPr>
        <w:pStyle w:val="Index1"/>
        <w:tabs>
          <w:tab w:val="right" w:pos="5030"/>
        </w:tabs>
        <w:rPr>
          <w:noProof/>
        </w:rPr>
      </w:pPr>
      <w:r>
        <w:rPr>
          <w:noProof/>
        </w:rPr>
        <w:t>Licencia CAL de Windows MultiPoint Server 2012 con Licencia CAL de Windows Server 2012, 41</w:t>
      </w:r>
    </w:p>
    <w:p w:rsidR="00CB675E" w:rsidRDefault="00CB675E">
      <w:pPr>
        <w:pStyle w:val="Index1"/>
        <w:tabs>
          <w:tab w:val="right" w:pos="5030"/>
        </w:tabs>
        <w:rPr>
          <w:noProof/>
        </w:rPr>
      </w:pPr>
      <w:r>
        <w:rPr>
          <w:noProof/>
        </w:rPr>
        <w:t>Licencia CAL de Windows Server 2010 Active Directory Rights Management Services, 41</w:t>
      </w:r>
    </w:p>
    <w:p w:rsidR="00CB675E" w:rsidRDefault="00CB675E">
      <w:pPr>
        <w:pStyle w:val="Index1"/>
        <w:tabs>
          <w:tab w:val="right" w:pos="5030"/>
        </w:tabs>
        <w:rPr>
          <w:noProof/>
        </w:rPr>
      </w:pPr>
      <w:r>
        <w:rPr>
          <w:noProof/>
        </w:rPr>
        <w:t>Licencia CAL Esencial de Microsoft Dynamics CRM, 19</w:t>
      </w:r>
    </w:p>
    <w:p w:rsidR="00CB675E" w:rsidRDefault="00CB675E">
      <w:pPr>
        <w:pStyle w:val="Index1"/>
        <w:tabs>
          <w:tab w:val="right" w:pos="5030"/>
        </w:tabs>
        <w:rPr>
          <w:noProof/>
        </w:rPr>
      </w:pPr>
      <w:r>
        <w:rPr>
          <w:noProof/>
        </w:rPr>
        <w:t>Licencia CAL Profesional de Microsoft Dynamics CRM, 19</w:t>
      </w:r>
    </w:p>
    <w:p w:rsidR="00CB675E" w:rsidRDefault="00CB675E">
      <w:pPr>
        <w:pStyle w:val="Index1"/>
        <w:tabs>
          <w:tab w:val="right" w:pos="5030"/>
        </w:tabs>
        <w:rPr>
          <w:noProof/>
        </w:rPr>
      </w:pPr>
      <w:r>
        <w:rPr>
          <w:noProof/>
        </w:rPr>
        <w:t>Licencia de Administración de Cliente (ML de Cliente) de System Center Service Manager 2010 por OSE, 32</w:t>
      </w:r>
    </w:p>
    <w:p w:rsidR="00CB675E" w:rsidRDefault="00CB675E">
      <w:pPr>
        <w:pStyle w:val="Index1"/>
        <w:tabs>
          <w:tab w:val="right" w:pos="5030"/>
        </w:tabs>
        <w:rPr>
          <w:noProof/>
        </w:rPr>
      </w:pPr>
      <w:r>
        <w:rPr>
          <w:noProof/>
        </w:rPr>
        <w:t>Licencia de Administración de Cliente (ML de Cliente) de System Center Service Manager 2010 por Usuario, 32</w:t>
      </w:r>
    </w:p>
    <w:p w:rsidR="00CB675E" w:rsidRDefault="00CB675E">
      <w:pPr>
        <w:pStyle w:val="Index1"/>
        <w:tabs>
          <w:tab w:val="right" w:pos="5030"/>
        </w:tabs>
        <w:rPr>
          <w:noProof/>
        </w:rPr>
      </w:pPr>
      <w:r>
        <w:rPr>
          <w:noProof/>
        </w:rPr>
        <w:t>Licencia de administración de cliente de System Center 2012 R2 Configuration Manager, 29</w:t>
      </w:r>
    </w:p>
    <w:p w:rsidR="00CB675E" w:rsidRDefault="00CB675E">
      <w:pPr>
        <w:pStyle w:val="Index1"/>
        <w:tabs>
          <w:tab w:val="right" w:pos="5030"/>
        </w:tabs>
        <w:rPr>
          <w:noProof/>
        </w:rPr>
      </w:pPr>
      <w:r>
        <w:rPr>
          <w:noProof/>
        </w:rPr>
        <w:t>Licencia de Administración de Cliente de System Center 2012 R2 Configuration Manager (por OSE), 29</w:t>
      </w:r>
    </w:p>
    <w:p w:rsidR="00CB675E" w:rsidRDefault="00CB675E">
      <w:pPr>
        <w:pStyle w:val="Index1"/>
        <w:tabs>
          <w:tab w:val="right" w:pos="5030"/>
        </w:tabs>
        <w:rPr>
          <w:noProof/>
        </w:rPr>
      </w:pPr>
      <w:r>
        <w:rPr>
          <w:noProof/>
        </w:rPr>
        <w:t>Licencia de Administración de Cliente de System Center 2012 R2 Configuration Manager (por Usuario), 29</w:t>
      </w:r>
    </w:p>
    <w:p w:rsidR="00CB675E" w:rsidRDefault="00CB675E">
      <w:pPr>
        <w:pStyle w:val="Index1"/>
        <w:tabs>
          <w:tab w:val="right" w:pos="5030"/>
        </w:tabs>
        <w:rPr>
          <w:noProof/>
        </w:rPr>
      </w:pPr>
      <w:r>
        <w:rPr>
          <w:noProof/>
        </w:rPr>
        <w:t>Licencia de Administración de Cliente de System Center Operations Manager 2007 R2 por OSE, 30</w:t>
      </w:r>
    </w:p>
    <w:p w:rsidR="00CB675E" w:rsidRDefault="00CB675E">
      <w:pPr>
        <w:pStyle w:val="Index1"/>
        <w:tabs>
          <w:tab w:val="right" w:pos="5030"/>
        </w:tabs>
        <w:rPr>
          <w:noProof/>
        </w:rPr>
      </w:pPr>
      <w:r>
        <w:rPr>
          <w:noProof/>
        </w:rPr>
        <w:t>Licencia de Administración de Cliente de System Center Operations Manager 2007 R2 por Usuario, 30</w:t>
      </w:r>
    </w:p>
    <w:p w:rsidR="00CB675E" w:rsidRDefault="00CB675E">
      <w:pPr>
        <w:pStyle w:val="Index1"/>
        <w:tabs>
          <w:tab w:val="right" w:pos="5030"/>
        </w:tabs>
        <w:rPr>
          <w:noProof/>
        </w:rPr>
      </w:pPr>
      <w:r>
        <w:rPr>
          <w:noProof/>
        </w:rPr>
        <w:t>Licencia de Administración de Servidor (ML de Servidor) de System Center Service Manager 2010 por OSE, 32</w:t>
      </w:r>
    </w:p>
    <w:p w:rsidR="00CB675E" w:rsidRDefault="00CB675E">
      <w:pPr>
        <w:pStyle w:val="Index1"/>
        <w:tabs>
          <w:tab w:val="right" w:pos="5030"/>
        </w:tabs>
        <w:rPr>
          <w:noProof/>
        </w:rPr>
      </w:pPr>
      <w:r>
        <w:rPr>
          <w:noProof/>
        </w:rPr>
        <w:t>Licencia de administración de servidor para System Center 2012 R2 Datacenter, 30</w:t>
      </w:r>
    </w:p>
    <w:p w:rsidR="00CB675E" w:rsidRDefault="00CB675E">
      <w:pPr>
        <w:pStyle w:val="Index1"/>
        <w:tabs>
          <w:tab w:val="right" w:pos="5030"/>
        </w:tabs>
        <w:rPr>
          <w:noProof/>
        </w:rPr>
      </w:pPr>
      <w:r>
        <w:rPr>
          <w:noProof/>
        </w:rPr>
        <w:t>Licencia de administración de servidor para System Center 2012 R2 Standard, 30</w:t>
      </w:r>
    </w:p>
    <w:p w:rsidR="00CB675E" w:rsidRDefault="00CB675E">
      <w:pPr>
        <w:pStyle w:val="Index1"/>
        <w:tabs>
          <w:tab w:val="right" w:pos="5030"/>
        </w:tabs>
        <w:rPr>
          <w:noProof/>
        </w:rPr>
      </w:pPr>
      <w:r>
        <w:rPr>
          <w:noProof/>
        </w:rPr>
        <w:t>Licencia de Administración de System Center Configuration Manager 2007 R3 Enterprise Server, 29</w:t>
      </w:r>
    </w:p>
    <w:p w:rsidR="00CB675E" w:rsidRDefault="00CB675E">
      <w:pPr>
        <w:pStyle w:val="Index1"/>
        <w:tabs>
          <w:tab w:val="right" w:pos="5030"/>
        </w:tabs>
        <w:rPr>
          <w:noProof/>
        </w:rPr>
      </w:pPr>
      <w:r>
        <w:rPr>
          <w:noProof/>
        </w:rPr>
        <w:t>Licencia de Administración de System Center Configuration Manager 2007 R3 Standard Server, 29</w:t>
      </w:r>
    </w:p>
    <w:p w:rsidR="00CB675E" w:rsidRDefault="00CB675E">
      <w:pPr>
        <w:pStyle w:val="Index1"/>
        <w:tabs>
          <w:tab w:val="right" w:pos="5030"/>
        </w:tabs>
        <w:rPr>
          <w:noProof/>
        </w:rPr>
      </w:pPr>
      <w:r>
        <w:rPr>
          <w:noProof/>
        </w:rPr>
        <w:t>Licencia de Administración de System Center Data Protection Manager 2010 Enterprise Server, 30</w:t>
      </w:r>
    </w:p>
    <w:p w:rsidR="00CB675E" w:rsidRDefault="00CB675E">
      <w:pPr>
        <w:pStyle w:val="Index1"/>
        <w:tabs>
          <w:tab w:val="right" w:pos="5030"/>
        </w:tabs>
        <w:rPr>
          <w:noProof/>
        </w:rPr>
      </w:pPr>
      <w:r>
        <w:rPr>
          <w:noProof/>
        </w:rPr>
        <w:t>Licencia de Administración de System Center Data Protection Manager 2010 Standard Server, 30</w:t>
      </w:r>
    </w:p>
    <w:p w:rsidR="00CB675E" w:rsidRDefault="00CB675E">
      <w:pPr>
        <w:pStyle w:val="Index1"/>
        <w:tabs>
          <w:tab w:val="right" w:pos="5030"/>
        </w:tabs>
        <w:rPr>
          <w:noProof/>
        </w:rPr>
      </w:pPr>
      <w:r>
        <w:rPr>
          <w:noProof/>
        </w:rPr>
        <w:t>Licencia de Administración de System Center Operations Manager 2007 R2 Enterprise Server, 30</w:t>
      </w:r>
    </w:p>
    <w:p w:rsidR="00CB675E" w:rsidRDefault="00CB675E">
      <w:pPr>
        <w:pStyle w:val="Index1"/>
        <w:tabs>
          <w:tab w:val="right" w:pos="5030"/>
        </w:tabs>
        <w:rPr>
          <w:noProof/>
        </w:rPr>
      </w:pPr>
      <w:r>
        <w:rPr>
          <w:noProof/>
        </w:rPr>
        <w:t>Licencia de Administración de System Center Operations Manager 2007 R2 Standard Server, 30</w:t>
      </w:r>
    </w:p>
    <w:p w:rsidR="00CB675E" w:rsidRDefault="00CB675E">
      <w:pPr>
        <w:pStyle w:val="Index1"/>
        <w:tabs>
          <w:tab w:val="right" w:pos="5030"/>
        </w:tabs>
        <w:rPr>
          <w:noProof/>
        </w:rPr>
      </w:pPr>
      <w:r>
        <w:rPr>
          <w:noProof/>
        </w:rPr>
        <w:t>Licencias de Teletrabajo para Mac 2011, 22</w:t>
      </w:r>
    </w:p>
    <w:p w:rsidR="00CB675E" w:rsidRDefault="00CB675E">
      <w:pPr>
        <w:pStyle w:val="Index1"/>
        <w:tabs>
          <w:tab w:val="right" w:pos="5030"/>
        </w:tabs>
        <w:rPr>
          <w:noProof/>
        </w:rPr>
      </w:pPr>
      <w:r>
        <w:rPr>
          <w:noProof/>
        </w:rPr>
        <w:t>Licencias de Teletrabajo para Office Professional Plus 2013, 21</w:t>
      </w:r>
    </w:p>
    <w:p w:rsidR="00CB675E" w:rsidRDefault="00CB675E">
      <w:pPr>
        <w:pStyle w:val="Index1"/>
        <w:tabs>
          <w:tab w:val="right" w:pos="5030"/>
        </w:tabs>
        <w:rPr>
          <w:noProof/>
        </w:rPr>
      </w:pPr>
      <w:r>
        <w:rPr>
          <w:noProof/>
        </w:rPr>
        <w:t>Licencias de Teletrabajo para Office Standard 2013, 21</w:t>
      </w:r>
    </w:p>
    <w:p w:rsidR="00CB675E" w:rsidRDefault="00CB675E">
      <w:pPr>
        <w:pStyle w:val="Index1"/>
        <w:tabs>
          <w:tab w:val="right" w:pos="5030"/>
        </w:tabs>
        <w:rPr>
          <w:noProof/>
        </w:rPr>
      </w:pPr>
      <w:r>
        <w:rPr>
          <w:noProof/>
        </w:rPr>
        <w:t>Lync 2013, 21, 54, 57, 68</w:t>
      </w:r>
    </w:p>
    <w:p w:rsidR="00CB675E" w:rsidRDefault="00CB675E">
      <w:pPr>
        <w:pStyle w:val="Index1"/>
        <w:tabs>
          <w:tab w:val="right" w:pos="5030"/>
        </w:tabs>
        <w:rPr>
          <w:noProof/>
        </w:rPr>
      </w:pPr>
      <w:r>
        <w:rPr>
          <w:noProof/>
        </w:rPr>
        <w:t>Lync Online Plan 1, 54, 57, 58</w:t>
      </w:r>
    </w:p>
    <w:p w:rsidR="00CB675E" w:rsidRDefault="00CB675E">
      <w:pPr>
        <w:pStyle w:val="Index1"/>
        <w:tabs>
          <w:tab w:val="right" w:pos="5030"/>
        </w:tabs>
        <w:rPr>
          <w:noProof/>
        </w:rPr>
      </w:pPr>
      <w:r>
        <w:rPr>
          <w:noProof/>
        </w:rPr>
        <w:t>Lync Online Plan 1G, 54</w:t>
      </w:r>
    </w:p>
    <w:p w:rsidR="00CB675E" w:rsidRDefault="00CB675E">
      <w:pPr>
        <w:pStyle w:val="Index1"/>
        <w:tabs>
          <w:tab w:val="right" w:pos="5030"/>
        </w:tabs>
        <w:rPr>
          <w:noProof/>
        </w:rPr>
      </w:pPr>
      <w:r>
        <w:rPr>
          <w:noProof/>
        </w:rPr>
        <w:t>Lync Online Plan 2, 54</w:t>
      </w:r>
    </w:p>
    <w:p w:rsidR="00CB675E" w:rsidRDefault="00CB675E">
      <w:pPr>
        <w:pStyle w:val="Index1"/>
        <w:tabs>
          <w:tab w:val="right" w:pos="5030"/>
        </w:tabs>
        <w:rPr>
          <w:noProof/>
        </w:rPr>
      </w:pPr>
      <w:r>
        <w:rPr>
          <w:noProof/>
        </w:rPr>
        <w:t>Lync Online Plan 2G, 54</w:t>
      </w:r>
    </w:p>
    <w:p w:rsidR="00CB675E" w:rsidRDefault="00CB675E">
      <w:pPr>
        <w:pStyle w:val="Index1"/>
        <w:tabs>
          <w:tab w:val="right" w:pos="5030"/>
        </w:tabs>
        <w:rPr>
          <w:noProof/>
        </w:rPr>
      </w:pPr>
      <w:r>
        <w:rPr>
          <w:noProof/>
        </w:rPr>
        <w:t>Lync para Mac 2011, 22, 23, 54, 57, 68</w:t>
      </w:r>
    </w:p>
    <w:p w:rsidR="00CB675E" w:rsidRDefault="00CB675E">
      <w:pPr>
        <w:pStyle w:val="Index1"/>
        <w:tabs>
          <w:tab w:val="right" w:pos="5030"/>
        </w:tabs>
        <w:rPr>
          <w:noProof/>
        </w:rPr>
      </w:pPr>
      <w:r>
        <w:rPr>
          <w:noProof/>
        </w:rPr>
        <w:t>Lync Server 2010, 24</w:t>
      </w:r>
    </w:p>
    <w:p w:rsidR="00CB675E" w:rsidRDefault="00CB675E">
      <w:pPr>
        <w:pStyle w:val="Index1"/>
        <w:tabs>
          <w:tab w:val="right" w:pos="5030"/>
        </w:tabs>
        <w:rPr>
          <w:noProof/>
        </w:rPr>
      </w:pPr>
      <w:r w:rsidRPr="008527C7">
        <w:rPr>
          <w:noProof/>
          <w:spacing w:val="-2"/>
        </w:rPr>
        <w:t>Lync Server 2013</w:t>
      </w:r>
      <w:r>
        <w:rPr>
          <w:noProof/>
        </w:rPr>
        <w:t>, 14, 24</w:t>
      </w:r>
    </w:p>
    <w:p w:rsidR="00CB675E" w:rsidRDefault="00CB675E">
      <w:pPr>
        <w:pStyle w:val="Index1"/>
        <w:tabs>
          <w:tab w:val="right" w:pos="5030"/>
        </w:tabs>
        <w:rPr>
          <w:noProof/>
        </w:rPr>
      </w:pPr>
      <w:r>
        <w:rPr>
          <w:noProof/>
        </w:rPr>
        <w:t>MapPoint 2013 para Windows, 16</w:t>
      </w:r>
    </w:p>
    <w:p w:rsidR="00CB675E" w:rsidRDefault="00CB675E">
      <w:pPr>
        <w:pStyle w:val="Index1"/>
        <w:tabs>
          <w:tab w:val="right" w:pos="5030"/>
        </w:tabs>
        <w:rPr>
          <w:noProof/>
        </w:rPr>
      </w:pPr>
      <w:r>
        <w:rPr>
          <w:noProof/>
        </w:rPr>
        <w:t>MapPoint Fleet Edition 2013, 16</w:t>
      </w:r>
    </w:p>
    <w:p w:rsidR="00CB675E" w:rsidRDefault="00CB675E">
      <w:pPr>
        <w:pStyle w:val="Index1"/>
        <w:tabs>
          <w:tab w:val="right" w:pos="5030"/>
        </w:tabs>
        <w:rPr>
          <w:noProof/>
        </w:rPr>
      </w:pPr>
      <w:r>
        <w:rPr>
          <w:noProof/>
        </w:rPr>
        <w:t>MDOP, 9, 17, 32, 34, 49, 68, 80</w:t>
      </w:r>
    </w:p>
    <w:p w:rsidR="00CB675E" w:rsidRDefault="00CB675E">
      <w:pPr>
        <w:pStyle w:val="Index1"/>
        <w:tabs>
          <w:tab w:val="right" w:pos="5030"/>
        </w:tabs>
        <w:rPr>
          <w:noProof/>
        </w:rPr>
      </w:pPr>
      <w:r>
        <w:rPr>
          <w:noProof/>
        </w:rPr>
        <w:t>Mensajes adicionales de Microsoft Dynamics Marketing Enterprise (SL de Complemento), 51</w:t>
      </w:r>
    </w:p>
    <w:p w:rsidR="00CB675E" w:rsidRDefault="00CB675E">
      <w:pPr>
        <w:pStyle w:val="Index1"/>
        <w:tabs>
          <w:tab w:val="right" w:pos="5030"/>
        </w:tabs>
        <w:rPr>
          <w:noProof/>
        </w:rPr>
      </w:pPr>
      <w:r>
        <w:rPr>
          <w:noProof/>
        </w:rPr>
        <w:t>Mensajes adicionales de Microsoft Dynamics Marketing Enterprise Education (SL de Complemento), 51</w:t>
      </w:r>
    </w:p>
    <w:p w:rsidR="00CB675E" w:rsidRDefault="00CB675E">
      <w:pPr>
        <w:pStyle w:val="Index1"/>
        <w:tabs>
          <w:tab w:val="right" w:pos="5030"/>
        </w:tabs>
        <w:rPr>
          <w:noProof/>
        </w:rPr>
      </w:pPr>
      <w:r>
        <w:rPr>
          <w:noProof/>
        </w:rPr>
        <w:t>Microsoft Desktop Optimization Pack para SA, 17, 80</w:t>
      </w:r>
    </w:p>
    <w:p w:rsidR="00CB675E" w:rsidRDefault="00CB675E">
      <w:pPr>
        <w:pStyle w:val="Index1"/>
        <w:tabs>
          <w:tab w:val="right" w:pos="5030"/>
        </w:tabs>
        <w:rPr>
          <w:noProof/>
        </w:rPr>
      </w:pPr>
      <w:r>
        <w:rPr>
          <w:noProof/>
        </w:rPr>
        <w:t>Microsoft Dynamics AX 2012 R3 Server, 17</w:t>
      </w:r>
    </w:p>
    <w:p w:rsidR="00CB675E" w:rsidRDefault="00CB675E">
      <w:pPr>
        <w:pStyle w:val="Index1"/>
        <w:tabs>
          <w:tab w:val="right" w:pos="5030"/>
        </w:tabs>
        <w:rPr>
          <w:noProof/>
        </w:rPr>
      </w:pPr>
      <w:r>
        <w:rPr>
          <w:noProof/>
        </w:rPr>
        <w:t>Microsoft Dynamics AX 2012 R3 Standard Commerce Server Core (Licencia por Núcleo para 2 paquetes), 17</w:t>
      </w:r>
    </w:p>
    <w:p w:rsidR="00CB675E" w:rsidRDefault="00CB675E">
      <w:pPr>
        <w:pStyle w:val="Index1"/>
        <w:tabs>
          <w:tab w:val="right" w:pos="5030"/>
        </w:tabs>
        <w:rPr>
          <w:noProof/>
        </w:rPr>
      </w:pPr>
      <w:r>
        <w:rPr>
          <w:noProof/>
        </w:rPr>
        <w:t>Microsoft Dynamics AX 2012 R3 Store Server, 17, 18</w:t>
      </w:r>
    </w:p>
    <w:p w:rsidR="00CB675E" w:rsidRDefault="00CB675E">
      <w:pPr>
        <w:pStyle w:val="Index1"/>
        <w:tabs>
          <w:tab w:val="right" w:pos="5030"/>
        </w:tabs>
        <w:rPr>
          <w:noProof/>
        </w:rPr>
      </w:pPr>
      <w:r>
        <w:rPr>
          <w:noProof/>
        </w:rPr>
        <w:t>Microsoft Dynamics CRM Online Basic para SA, 50</w:t>
      </w:r>
    </w:p>
    <w:p w:rsidR="00CB675E" w:rsidRDefault="00CB675E">
      <w:pPr>
        <w:pStyle w:val="Index1"/>
        <w:tabs>
          <w:tab w:val="right" w:pos="5030"/>
        </w:tabs>
        <w:rPr>
          <w:noProof/>
        </w:rPr>
      </w:pPr>
      <w:r>
        <w:rPr>
          <w:noProof/>
        </w:rPr>
        <w:t>Microsoft Dynamics CRM Online Básico, 50</w:t>
      </w:r>
    </w:p>
    <w:p w:rsidR="00CB675E" w:rsidRDefault="00CB675E">
      <w:pPr>
        <w:pStyle w:val="Index1"/>
        <w:tabs>
          <w:tab w:val="right" w:pos="5030"/>
        </w:tabs>
        <w:rPr>
          <w:noProof/>
        </w:rPr>
      </w:pPr>
      <w:r>
        <w:rPr>
          <w:noProof/>
        </w:rPr>
        <w:t>Microsoft Dynamics CRM Online Esencial, 50</w:t>
      </w:r>
    </w:p>
    <w:p w:rsidR="00CB675E" w:rsidRDefault="00CB675E">
      <w:pPr>
        <w:pStyle w:val="Index1"/>
        <w:tabs>
          <w:tab w:val="right" w:pos="5030"/>
        </w:tabs>
        <w:rPr>
          <w:noProof/>
        </w:rPr>
      </w:pPr>
      <w:r>
        <w:rPr>
          <w:noProof/>
        </w:rPr>
        <w:t>Microsoft Dynamics CRM Online Essential para SA, 50</w:t>
      </w:r>
    </w:p>
    <w:p w:rsidR="00CB675E" w:rsidRDefault="00CB675E">
      <w:pPr>
        <w:pStyle w:val="Index1"/>
        <w:tabs>
          <w:tab w:val="right" w:pos="5030"/>
        </w:tabs>
        <w:rPr>
          <w:noProof/>
        </w:rPr>
      </w:pPr>
      <w:r>
        <w:rPr>
          <w:noProof/>
        </w:rPr>
        <w:t>Microsoft Dynamics CRM Online Profesional, 50, 52</w:t>
      </w:r>
    </w:p>
    <w:p w:rsidR="00CB675E" w:rsidRDefault="00CB675E">
      <w:pPr>
        <w:pStyle w:val="Index1"/>
        <w:tabs>
          <w:tab w:val="right" w:pos="5030"/>
        </w:tabs>
        <w:rPr>
          <w:noProof/>
        </w:rPr>
      </w:pPr>
      <w:r>
        <w:rPr>
          <w:noProof/>
        </w:rPr>
        <w:t>Microsoft Dynamics CRM Online Professional para SA, 50</w:t>
      </w:r>
    </w:p>
    <w:p w:rsidR="00CB675E" w:rsidRDefault="00CB675E">
      <w:pPr>
        <w:pStyle w:val="Index1"/>
        <w:tabs>
          <w:tab w:val="right" w:pos="5030"/>
        </w:tabs>
        <w:rPr>
          <w:noProof/>
        </w:rPr>
      </w:pPr>
      <w:r>
        <w:rPr>
          <w:noProof/>
        </w:rPr>
        <w:t>Microsoft Dynamics CRM Server 2013, 19, 69, 70</w:t>
      </w:r>
    </w:p>
    <w:p w:rsidR="00CB675E" w:rsidRDefault="00CB675E">
      <w:pPr>
        <w:pStyle w:val="Index1"/>
        <w:tabs>
          <w:tab w:val="right" w:pos="5030"/>
        </w:tabs>
        <w:rPr>
          <w:noProof/>
        </w:rPr>
      </w:pPr>
      <w:r>
        <w:rPr>
          <w:noProof/>
        </w:rPr>
        <w:t>Microsoft Dynamics CRM Workgroup Server 2013, 19</w:t>
      </w:r>
    </w:p>
    <w:p w:rsidR="00CB675E" w:rsidRDefault="00CB675E">
      <w:pPr>
        <w:pStyle w:val="Index1"/>
        <w:tabs>
          <w:tab w:val="right" w:pos="5030"/>
        </w:tabs>
        <w:rPr>
          <w:noProof/>
        </w:rPr>
      </w:pPr>
      <w:r>
        <w:rPr>
          <w:noProof/>
        </w:rPr>
        <w:t>Microsoft Dynamics Marketing Enterprise (SL de usuario), 51</w:t>
      </w:r>
    </w:p>
    <w:p w:rsidR="00CB675E" w:rsidRDefault="00CB675E">
      <w:pPr>
        <w:pStyle w:val="Index1"/>
        <w:tabs>
          <w:tab w:val="right" w:pos="5030"/>
        </w:tabs>
        <w:rPr>
          <w:noProof/>
        </w:rPr>
      </w:pPr>
      <w:r>
        <w:rPr>
          <w:noProof/>
        </w:rPr>
        <w:t>Microsoft Dynamics Marketing Enterprise Education (SL de usuario), 51</w:t>
      </w:r>
    </w:p>
    <w:p w:rsidR="00CB675E" w:rsidRDefault="00CB675E">
      <w:pPr>
        <w:pStyle w:val="Index1"/>
        <w:tabs>
          <w:tab w:val="right" w:pos="5030"/>
        </w:tabs>
        <w:rPr>
          <w:noProof/>
        </w:rPr>
      </w:pPr>
      <w:r>
        <w:rPr>
          <w:noProof/>
        </w:rPr>
        <w:t>Microsoft Intune, 15, 43, 49, 86</w:t>
      </w:r>
    </w:p>
    <w:p w:rsidR="00CB675E" w:rsidRDefault="00CB675E">
      <w:pPr>
        <w:pStyle w:val="Index1"/>
        <w:tabs>
          <w:tab w:val="right" w:pos="5030"/>
        </w:tabs>
        <w:rPr>
          <w:noProof/>
        </w:rPr>
      </w:pPr>
      <w:r>
        <w:rPr>
          <w:noProof/>
        </w:rPr>
        <w:t>Microsoft Learning E-Reference Library, 63</w:t>
      </w:r>
    </w:p>
    <w:p w:rsidR="00CB675E" w:rsidRDefault="00CB675E">
      <w:pPr>
        <w:pStyle w:val="Index1"/>
        <w:tabs>
          <w:tab w:val="right" w:pos="5030"/>
        </w:tabs>
        <w:rPr>
          <w:noProof/>
        </w:rPr>
      </w:pPr>
      <w:r>
        <w:rPr>
          <w:noProof/>
        </w:rPr>
        <w:t>Microsoft Learning IT Academy, 63</w:t>
      </w:r>
    </w:p>
    <w:p w:rsidR="00CB675E" w:rsidRDefault="00CB675E">
      <w:pPr>
        <w:pStyle w:val="Index1"/>
        <w:tabs>
          <w:tab w:val="right" w:pos="5030"/>
        </w:tabs>
        <w:rPr>
          <w:noProof/>
        </w:rPr>
      </w:pPr>
      <w:r>
        <w:rPr>
          <w:noProof/>
        </w:rPr>
        <w:t>Microsoft Learning MCP, 63</w:t>
      </w:r>
    </w:p>
    <w:p w:rsidR="00CB675E" w:rsidRDefault="00CB675E">
      <w:pPr>
        <w:pStyle w:val="Index1"/>
        <w:tabs>
          <w:tab w:val="right" w:pos="5030"/>
        </w:tabs>
        <w:rPr>
          <w:noProof/>
        </w:rPr>
      </w:pPr>
      <w:r>
        <w:rPr>
          <w:noProof/>
        </w:rPr>
        <w:t>Microsoft Learning MOS, 63</w:t>
      </w:r>
    </w:p>
    <w:p w:rsidR="00CB675E" w:rsidRDefault="00CB675E">
      <w:pPr>
        <w:pStyle w:val="Index1"/>
        <w:tabs>
          <w:tab w:val="right" w:pos="5030"/>
        </w:tabs>
        <w:rPr>
          <w:noProof/>
        </w:rPr>
      </w:pPr>
      <w:r>
        <w:rPr>
          <w:noProof/>
        </w:rPr>
        <w:t>Microsoft Learning MTA, 63</w:t>
      </w:r>
    </w:p>
    <w:p w:rsidR="00CB675E" w:rsidRDefault="00CB675E">
      <w:pPr>
        <w:pStyle w:val="Index1"/>
        <w:tabs>
          <w:tab w:val="right" w:pos="5030"/>
        </w:tabs>
        <w:rPr>
          <w:noProof/>
        </w:rPr>
      </w:pPr>
      <w:r>
        <w:rPr>
          <w:noProof/>
        </w:rPr>
        <w:t>Microsoft Office Audit and Control Management Server, 24</w:t>
      </w:r>
    </w:p>
    <w:p w:rsidR="00CB675E" w:rsidRDefault="00CB675E">
      <w:pPr>
        <w:pStyle w:val="Index1"/>
        <w:tabs>
          <w:tab w:val="right" w:pos="5030"/>
        </w:tabs>
        <w:rPr>
          <w:noProof/>
        </w:rPr>
      </w:pPr>
      <w:r>
        <w:rPr>
          <w:noProof/>
        </w:rPr>
        <w:t>Microsoft Social Listening Professional (SL de Usuario), 52</w:t>
      </w:r>
    </w:p>
    <w:p w:rsidR="00CB675E" w:rsidRDefault="00CB675E">
      <w:pPr>
        <w:pStyle w:val="Index1"/>
        <w:tabs>
          <w:tab w:val="right" w:pos="5030"/>
        </w:tabs>
        <w:rPr>
          <w:noProof/>
        </w:rPr>
      </w:pPr>
      <w:r>
        <w:rPr>
          <w:noProof/>
        </w:rPr>
        <w:t>Microsoft Social Listening Professional Education (SL de Usuario), 52</w:t>
      </w:r>
    </w:p>
    <w:p w:rsidR="00CB675E" w:rsidRDefault="00CB675E">
      <w:pPr>
        <w:pStyle w:val="Index1"/>
        <w:tabs>
          <w:tab w:val="right" w:pos="5030"/>
        </w:tabs>
        <w:rPr>
          <w:noProof/>
        </w:rPr>
      </w:pPr>
      <w:r>
        <w:rPr>
          <w:noProof/>
        </w:rPr>
        <w:t>Mobile Asset Management Europe de Mapas de Bing, 62</w:t>
      </w:r>
    </w:p>
    <w:p w:rsidR="00CB675E" w:rsidRDefault="00CB675E">
      <w:pPr>
        <w:pStyle w:val="Index1"/>
        <w:tabs>
          <w:tab w:val="right" w:pos="5030"/>
        </w:tabs>
        <w:rPr>
          <w:noProof/>
        </w:rPr>
      </w:pPr>
      <w:r>
        <w:rPr>
          <w:noProof/>
        </w:rPr>
        <w:t>Office 365 Administración Pública G1, G3, G4, 57</w:t>
      </w:r>
    </w:p>
    <w:p w:rsidR="00CB675E" w:rsidRDefault="00CB675E">
      <w:pPr>
        <w:pStyle w:val="Index1"/>
        <w:tabs>
          <w:tab w:val="right" w:pos="5030"/>
        </w:tabs>
        <w:rPr>
          <w:noProof/>
        </w:rPr>
      </w:pPr>
      <w:r>
        <w:rPr>
          <w:noProof/>
        </w:rPr>
        <w:t>Office 365 Administración Pública G1, G3, G4 de SA, 57</w:t>
      </w:r>
    </w:p>
    <w:p w:rsidR="00CB675E" w:rsidRDefault="00CB675E">
      <w:pPr>
        <w:pStyle w:val="Index1"/>
        <w:tabs>
          <w:tab w:val="right" w:pos="5030"/>
        </w:tabs>
        <w:rPr>
          <w:noProof/>
        </w:rPr>
      </w:pPr>
      <w:r>
        <w:rPr>
          <w:noProof/>
        </w:rPr>
        <w:t>Office 365 Administración Pública G1, G3, G4 sin Complemento de Office Pro Plus, 57</w:t>
      </w:r>
    </w:p>
    <w:p w:rsidR="00CB675E" w:rsidRDefault="00CB675E">
      <w:pPr>
        <w:pStyle w:val="Index1"/>
        <w:tabs>
          <w:tab w:val="right" w:pos="5030"/>
        </w:tabs>
        <w:rPr>
          <w:noProof/>
        </w:rPr>
      </w:pPr>
      <w:r>
        <w:rPr>
          <w:noProof/>
        </w:rPr>
        <w:t>Office 365 Ámbito educativo A2, 56, 57</w:t>
      </w:r>
    </w:p>
    <w:p w:rsidR="00CB675E" w:rsidRDefault="00CB675E">
      <w:pPr>
        <w:pStyle w:val="Index1"/>
        <w:tabs>
          <w:tab w:val="right" w:pos="5030"/>
        </w:tabs>
        <w:rPr>
          <w:noProof/>
        </w:rPr>
      </w:pPr>
      <w:r>
        <w:rPr>
          <w:noProof/>
        </w:rPr>
        <w:t>Office 365 Ámbito educativo A3, 56, 58</w:t>
      </w:r>
    </w:p>
    <w:p w:rsidR="00CB675E" w:rsidRDefault="00CB675E">
      <w:pPr>
        <w:pStyle w:val="Index1"/>
        <w:tabs>
          <w:tab w:val="right" w:pos="5030"/>
        </w:tabs>
        <w:rPr>
          <w:noProof/>
        </w:rPr>
      </w:pPr>
      <w:r>
        <w:rPr>
          <w:noProof/>
        </w:rPr>
        <w:t>Office 365 Ámbito educativo A4, 56</w:t>
      </w:r>
    </w:p>
    <w:p w:rsidR="00CB675E" w:rsidRDefault="00CB675E">
      <w:pPr>
        <w:pStyle w:val="Index1"/>
        <w:tabs>
          <w:tab w:val="right" w:pos="5030"/>
        </w:tabs>
        <w:rPr>
          <w:noProof/>
        </w:rPr>
      </w:pPr>
      <w:r>
        <w:rPr>
          <w:noProof/>
        </w:rPr>
        <w:t>Office 365 Business, 54</w:t>
      </w:r>
    </w:p>
    <w:p w:rsidR="00CB675E" w:rsidRDefault="00CB675E">
      <w:pPr>
        <w:pStyle w:val="Index1"/>
        <w:tabs>
          <w:tab w:val="right" w:pos="5030"/>
        </w:tabs>
        <w:rPr>
          <w:noProof/>
        </w:rPr>
      </w:pPr>
      <w:r>
        <w:rPr>
          <w:noProof/>
        </w:rPr>
        <w:t>Office 365 Business Essentials, 56</w:t>
      </w:r>
    </w:p>
    <w:p w:rsidR="00CB675E" w:rsidRDefault="00CB675E">
      <w:pPr>
        <w:pStyle w:val="Index1"/>
        <w:tabs>
          <w:tab w:val="right" w:pos="5030"/>
        </w:tabs>
        <w:rPr>
          <w:noProof/>
        </w:rPr>
      </w:pPr>
      <w:r>
        <w:rPr>
          <w:noProof/>
        </w:rPr>
        <w:t>Office 365 Enterprise A2, A3, A4 sin Complemento de Office Pro Plus, 56</w:t>
      </w:r>
    </w:p>
    <w:p w:rsidR="00CB675E" w:rsidRDefault="00CB675E">
      <w:pPr>
        <w:pStyle w:val="Index1"/>
        <w:tabs>
          <w:tab w:val="right" w:pos="5030"/>
        </w:tabs>
        <w:rPr>
          <w:noProof/>
        </w:rPr>
      </w:pPr>
      <w:r>
        <w:rPr>
          <w:noProof/>
        </w:rPr>
        <w:t>Office 365 Enterprise E1, 15, 56, 57, 58</w:t>
      </w:r>
    </w:p>
    <w:p w:rsidR="00CB675E" w:rsidRDefault="00CB675E">
      <w:pPr>
        <w:pStyle w:val="Index1"/>
        <w:tabs>
          <w:tab w:val="right" w:pos="5030"/>
        </w:tabs>
        <w:rPr>
          <w:noProof/>
        </w:rPr>
      </w:pPr>
      <w:r>
        <w:rPr>
          <w:noProof/>
        </w:rPr>
        <w:t>Office 365 Enterprise E1 de SA (SL de Usuario), 56</w:t>
      </w:r>
    </w:p>
    <w:p w:rsidR="00CB675E" w:rsidRDefault="00CB675E">
      <w:pPr>
        <w:pStyle w:val="Index1"/>
        <w:tabs>
          <w:tab w:val="right" w:pos="5030"/>
        </w:tabs>
        <w:rPr>
          <w:noProof/>
        </w:rPr>
      </w:pPr>
      <w:r>
        <w:rPr>
          <w:noProof/>
        </w:rPr>
        <w:t>Office 365 Enterprise E1, E3, E4 sin Complemento de Office Pro Plus, 57</w:t>
      </w:r>
    </w:p>
    <w:p w:rsidR="00CB675E" w:rsidRDefault="00CB675E">
      <w:pPr>
        <w:pStyle w:val="Index1"/>
        <w:tabs>
          <w:tab w:val="right" w:pos="5030"/>
        </w:tabs>
        <w:rPr>
          <w:noProof/>
        </w:rPr>
      </w:pPr>
      <w:r>
        <w:rPr>
          <w:noProof/>
        </w:rPr>
        <w:t>Office 365 Enterprise E3, 15, 56, 58</w:t>
      </w:r>
    </w:p>
    <w:p w:rsidR="00CB675E" w:rsidRDefault="00CB675E">
      <w:pPr>
        <w:pStyle w:val="Index1"/>
        <w:tabs>
          <w:tab w:val="right" w:pos="5030"/>
        </w:tabs>
        <w:rPr>
          <w:noProof/>
        </w:rPr>
      </w:pPr>
      <w:r>
        <w:rPr>
          <w:noProof/>
        </w:rPr>
        <w:t>Office 365 Enterprise E3 de SA (SL de Usuario), 56</w:t>
      </w:r>
    </w:p>
    <w:p w:rsidR="00CB675E" w:rsidRDefault="00CB675E">
      <w:pPr>
        <w:pStyle w:val="Index1"/>
        <w:tabs>
          <w:tab w:val="right" w:pos="5030"/>
        </w:tabs>
        <w:rPr>
          <w:noProof/>
        </w:rPr>
      </w:pPr>
      <w:r>
        <w:rPr>
          <w:noProof/>
        </w:rPr>
        <w:t>Office 365 Enterprise E4, 15, 56, 58</w:t>
      </w:r>
    </w:p>
    <w:p w:rsidR="00CB675E" w:rsidRDefault="00CB675E">
      <w:pPr>
        <w:pStyle w:val="Index1"/>
        <w:tabs>
          <w:tab w:val="right" w:pos="5030"/>
        </w:tabs>
        <w:rPr>
          <w:noProof/>
        </w:rPr>
      </w:pPr>
      <w:r>
        <w:rPr>
          <w:noProof/>
        </w:rPr>
        <w:t>Office 365 Enterprise E4 de SA (SL de Usuario), 56</w:t>
      </w:r>
    </w:p>
    <w:p w:rsidR="00CB675E" w:rsidRDefault="00CB675E">
      <w:pPr>
        <w:pStyle w:val="Index1"/>
        <w:tabs>
          <w:tab w:val="right" w:pos="5030"/>
        </w:tabs>
        <w:rPr>
          <w:noProof/>
        </w:rPr>
      </w:pPr>
      <w:r>
        <w:rPr>
          <w:noProof/>
        </w:rPr>
        <w:t>Office 365 Enterprise K1, 43, 57, 59</w:t>
      </w:r>
    </w:p>
    <w:p w:rsidR="00CB675E" w:rsidRDefault="00CB675E">
      <w:pPr>
        <w:pStyle w:val="Index1"/>
        <w:tabs>
          <w:tab w:val="right" w:pos="5030"/>
        </w:tabs>
        <w:rPr>
          <w:noProof/>
        </w:rPr>
      </w:pPr>
      <w:r>
        <w:rPr>
          <w:noProof/>
        </w:rPr>
        <w:t>Office 365 Mediana Empresa, 57, 58</w:t>
      </w:r>
    </w:p>
    <w:p w:rsidR="00CB675E" w:rsidRDefault="00CB675E">
      <w:pPr>
        <w:pStyle w:val="Index1"/>
        <w:tabs>
          <w:tab w:val="right" w:pos="5030"/>
        </w:tabs>
        <w:rPr>
          <w:noProof/>
        </w:rPr>
      </w:pPr>
      <w:r>
        <w:rPr>
          <w:noProof/>
        </w:rPr>
        <w:t>Office 365 Premium, 56</w:t>
      </w:r>
    </w:p>
    <w:p w:rsidR="00CB675E" w:rsidRDefault="00CB675E">
      <w:pPr>
        <w:pStyle w:val="Index1"/>
        <w:tabs>
          <w:tab w:val="right" w:pos="5030"/>
        </w:tabs>
        <w:rPr>
          <w:noProof/>
        </w:rPr>
      </w:pPr>
      <w:r>
        <w:rPr>
          <w:noProof/>
        </w:rPr>
        <w:t>Office 365 ProPlus, 54, 55, 57, 59</w:t>
      </w:r>
    </w:p>
    <w:p w:rsidR="00CB675E" w:rsidRDefault="00CB675E">
      <w:pPr>
        <w:pStyle w:val="Index1"/>
        <w:tabs>
          <w:tab w:val="right" w:pos="5030"/>
        </w:tabs>
        <w:rPr>
          <w:noProof/>
        </w:rPr>
      </w:pPr>
      <w:r>
        <w:rPr>
          <w:noProof/>
        </w:rPr>
        <w:t>Office 365 ProPlus A, 54</w:t>
      </w:r>
    </w:p>
    <w:p w:rsidR="00CB675E" w:rsidRDefault="00CB675E">
      <w:pPr>
        <w:pStyle w:val="Index1"/>
        <w:tabs>
          <w:tab w:val="right" w:pos="5030"/>
        </w:tabs>
        <w:rPr>
          <w:noProof/>
        </w:rPr>
      </w:pPr>
      <w:r>
        <w:rPr>
          <w:noProof/>
        </w:rPr>
        <w:t>Office 365 ProPlus Government G, 54</w:t>
      </w:r>
    </w:p>
    <w:p w:rsidR="00CB675E" w:rsidRDefault="00CB675E">
      <w:pPr>
        <w:pStyle w:val="Index1"/>
        <w:tabs>
          <w:tab w:val="right" w:pos="5030"/>
        </w:tabs>
        <w:rPr>
          <w:noProof/>
        </w:rPr>
      </w:pPr>
      <w:r>
        <w:rPr>
          <w:noProof/>
        </w:rPr>
        <w:t>Office Multi Language Pack 2013, 21</w:t>
      </w:r>
    </w:p>
    <w:p w:rsidR="00CB675E" w:rsidRDefault="00CB675E">
      <w:pPr>
        <w:pStyle w:val="Index1"/>
        <w:tabs>
          <w:tab w:val="right" w:pos="5030"/>
        </w:tabs>
        <w:rPr>
          <w:noProof/>
        </w:rPr>
      </w:pPr>
      <w:r>
        <w:rPr>
          <w:noProof/>
        </w:rPr>
        <w:t>Office para Mac Standard 2011, 22, 23, 55, 68, 73</w:t>
      </w:r>
    </w:p>
    <w:p w:rsidR="00CB675E" w:rsidRDefault="00CB675E">
      <w:pPr>
        <w:pStyle w:val="Index1"/>
        <w:tabs>
          <w:tab w:val="right" w:pos="5030"/>
        </w:tabs>
        <w:rPr>
          <w:noProof/>
        </w:rPr>
      </w:pPr>
      <w:r>
        <w:rPr>
          <w:noProof/>
        </w:rPr>
        <w:t>Office Professional 2010, 21</w:t>
      </w:r>
    </w:p>
    <w:p w:rsidR="00CB675E" w:rsidRDefault="00CB675E">
      <w:pPr>
        <w:pStyle w:val="Index1"/>
        <w:tabs>
          <w:tab w:val="right" w:pos="5030"/>
        </w:tabs>
        <w:rPr>
          <w:noProof/>
        </w:rPr>
      </w:pPr>
      <w:r>
        <w:rPr>
          <w:noProof/>
        </w:rPr>
        <w:t>Office Professional Plus 2010, 21, 26, 55, 73</w:t>
      </w:r>
    </w:p>
    <w:p w:rsidR="00CB675E" w:rsidRDefault="00CB675E">
      <w:pPr>
        <w:pStyle w:val="Index1"/>
        <w:tabs>
          <w:tab w:val="right" w:pos="5030"/>
        </w:tabs>
        <w:rPr>
          <w:noProof/>
        </w:rPr>
      </w:pPr>
      <w:r>
        <w:rPr>
          <w:noProof/>
        </w:rPr>
        <w:t>Office Professional Plus 2013, 21, 22, 26, 55, 57, 68, 73</w:t>
      </w:r>
    </w:p>
    <w:p w:rsidR="00CB675E" w:rsidRDefault="00CB675E">
      <w:pPr>
        <w:pStyle w:val="Index1"/>
        <w:tabs>
          <w:tab w:val="right" w:pos="5030"/>
        </w:tabs>
        <w:rPr>
          <w:noProof/>
        </w:rPr>
      </w:pPr>
      <w:r>
        <w:rPr>
          <w:noProof/>
        </w:rPr>
        <w:t>Office Standard 2013, 21, 22, 26, 65, 68</w:t>
      </w:r>
    </w:p>
    <w:p w:rsidR="00CB675E" w:rsidRDefault="00CB675E">
      <w:pPr>
        <w:pStyle w:val="Index1"/>
        <w:tabs>
          <w:tab w:val="right" w:pos="5030"/>
        </w:tabs>
        <w:rPr>
          <w:noProof/>
        </w:rPr>
      </w:pPr>
      <w:r>
        <w:rPr>
          <w:noProof/>
        </w:rPr>
        <w:t>Office Web Apps Server 2013, 21</w:t>
      </w:r>
    </w:p>
    <w:p w:rsidR="00CB675E" w:rsidRDefault="00CB675E">
      <w:pPr>
        <w:pStyle w:val="Index1"/>
        <w:tabs>
          <w:tab w:val="right" w:pos="5030"/>
        </w:tabs>
        <w:rPr>
          <w:noProof/>
        </w:rPr>
      </w:pPr>
      <w:r>
        <w:rPr>
          <w:noProof/>
        </w:rPr>
        <w:t>OneDrive para la Empresa, 60</w:t>
      </w:r>
    </w:p>
    <w:p w:rsidR="00CB675E" w:rsidRDefault="00CB675E">
      <w:pPr>
        <w:pStyle w:val="Index1"/>
        <w:tabs>
          <w:tab w:val="right" w:pos="5030"/>
        </w:tabs>
        <w:rPr>
          <w:noProof/>
        </w:rPr>
      </w:pPr>
      <w:r>
        <w:rPr>
          <w:noProof/>
        </w:rPr>
        <w:t>OneDrive para la Empresa con Office Online (SL de usuario), 60</w:t>
      </w:r>
    </w:p>
    <w:p w:rsidR="00CB675E" w:rsidRDefault="00CB675E">
      <w:pPr>
        <w:pStyle w:val="Index1"/>
        <w:tabs>
          <w:tab w:val="right" w:pos="5030"/>
        </w:tabs>
        <w:rPr>
          <w:noProof/>
        </w:rPr>
      </w:pPr>
      <w:r>
        <w:rPr>
          <w:noProof/>
        </w:rPr>
        <w:t>OneDrive para la Empresa con Office Online G (SL de usuario), 60</w:t>
      </w:r>
    </w:p>
    <w:p w:rsidR="00CB675E" w:rsidRDefault="00CB675E">
      <w:pPr>
        <w:pStyle w:val="Index1"/>
        <w:tabs>
          <w:tab w:val="right" w:pos="5030"/>
        </w:tabs>
        <w:rPr>
          <w:noProof/>
        </w:rPr>
      </w:pPr>
      <w:r>
        <w:rPr>
          <w:noProof/>
        </w:rPr>
        <w:t>OneNote 2013, 21, 68</w:t>
      </w:r>
    </w:p>
    <w:p w:rsidR="00CB675E" w:rsidRDefault="00CB675E">
      <w:pPr>
        <w:pStyle w:val="Index1"/>
        <w:tabs>
          <w:tab w:val="right" w:pos="5030"/>
        </w:tabs>
        <w:rPr>
          <w:noProof/>
        </w:rPr>
      </w:pPr>
      <w:r>
        <w:rPr>
          <w:noProof/>
        </w:rPr>
        <w:t>Operations Manager 2007 R2, 30, 31</w:t>
      </w:r>
    </w:p>
    <w:p w:rsidR="00CB675E" w:rsidRDefault="00CB675E">
      <w:pPr>
        <w:pStyle w:val="Index1"/>
        <w:tabs>
          <w:tab w:val="right" w:pos="5030"/>
        </w:tabs>
        <w:rPr>
          <w:noProof/>
        </w:rPr>
      </w:pPr>
      <w:r>
        <w:rPr>
          <w:noProof/>
        </w:rPr>
        <w:t>Outlook 2013, 21, 68</w:t>
      </w:r>
    </w:p>
    <w:p w:rsidR="00CB675E" w:rsidRDefault="00CB675E">
      <w:pPr>
        <w:pStyle w:val="Index1"/>
        <w:tabs>
          <w:tab w:val="right" w:pos="5030"/>
        </w:tabs>
        <w:rPr>
          <w:noProof/>
        </w:rPr>
      </w:pPr>
      <w:r>
        <w:rPr>
          <w:noProof/>
        </w:rPr>
        <w:t>Outlook para Mac 2011, 22, 23, 68</w:t>
      </w:r>
    </w:p>
    <w:p w:rsidR="00CB675E" w:rsidRDefault="00CB675E">
      <w:pPr>
        <w:pStyle w:val="Index1"/>
        <w:tabs>
          <w:tab w:val="right" w:pos="5030"/>
        </w:tabs>
        <w:rPr>
          <w:noProof/>
        </w:rPr>
      </w:pPr>
      <w:r>
        <w:rPr>
          <w:noProof/>
        </w:rPr>
        <w:t>Plataformas MSDN, 32, 33</w:t>
      </w:r>
    </w:p>
    <w:p w:rsidR="00CB675E" w:rsidRDefault="00CB675E">
      <w:pPr>
        <w:pStyle w:val="Index1"/>
        <w:tabs>
          <w:tab w:val="right" w:pos="5030"/>
        </w:tabs>
        <w:rPr>
          <w:noProof/>
        </w:rPr>
      </w:pPr>
      <w:r>
        <w:rPr>
          <w:noProof/>
        </w:rPr>
        <w:t>Power BI para Office 365, 63</w:t>
      </w:r>
    </w:p>
    <w:p w:rsidR="00CB675E" w:rsidRDefault="00CB675E">
      <w:pPr>
        <w:pStyle w:val="Index1"/>
        <w:tabs>
          <w:tab w:val="right" w:pos="5030"/>
        </w:tabs>
        <w:rPr>
          <w:noProof/>
        </w:rPr>
      </w:pPr>
      <w:r>
        <w:rPr>
          <w:noProof/>
        </w:rPr>
        <w:t>Power BI para Office 365 A, 63</w:t>
      </w:r>
    </w:p>
    <w:p w:rsidR="00CB675E" w:rsidRDefault="00CB675E">
      <w:pPr>
        <w:pStyle w:val="Index1"/>
        <w:tabs>
          <w:tab w:val="right" w:pos="5030"/>
        </w:tabs>
        <w:rPr>
          <w:noProof/>
        </w:rPr>
      </w:pPr>
      <w:r>
        <w:rPr>
          <w:noProof/>
        </w:rPr>
        <w:t>PowerPoint 2013, 21, 68</w:t>
      </w:r>
    </w:p>
    <w:p w:rsidR="00CB675E" w:rsidRDefault="00CB675E">
      <w:pPr>
        <w:pStyle w:val="Index1"/>
        <w:tabs>
          <w:tab w:val="right" w:pos="5030"/>
        </w:tabs>
        <w:rPr>
          <w:noProof/>
        </w:rPr>
      </w:pPr>
      <w:r>
        <w:rPr>
          <w:noProof/>
        </w:rPr>
        <w:t>PowerPoint para Mac 2011, 22, 68</w:t>
      </w:r>
    </w:p>
    <w:p w:rsidR="00CB675E" w:rsidRDefault="00CB675E">
      <w:pPr>
        <w:pStyle w:val="Index1"/>
        <w:tabs>
          <w:tab w:val="right" w:pos="5030"/>
        </w:tabs>
        <w:rPr>
          <w:noProof/>
        </w:rPr>
      </w:pPr>
      <w:r>
        <w:rPr>
          <w:noProof/>
        </w:rPr>
        <w:t>Project Lite, 60</w:t>
      </w:r>
    </w:p>
    <w:p w:rsidR="00CB675E" w:rsidRDefault="00CB675E">
      <w:pPr>
        <w:pStyle w:val="Index1"/>
        <w:tabs>
          <w:tab w:val="right" w:pos="5030"/>
        </w:tabs>
        <w:rPr>
          <w:noProof/>
        </w:rPr>
      </w:pPr>
      <w:r>
        <w:rPr>
          <w:noProof/>
        </w:rPr>
        <w:t>Project Online, 60</w:t>
      </w:r>
    </w:p>
    <w:p w:rsidR="00CB675E" w:rsidRDefault="00CB675E">
      <w:pPr>
        <w:pStyle w:val="Index1"/>
        <w:tabs>
          <w:tab w:val="right" w:pos="5030"/>
        </w:tabs>
        <w:rPr>
          <w:noProof/>
        </w:rPr>
      </w:pPr>
      <w:r>
        <w:rPr>
          <w:noProof/>
        </w:rPr>
        <w:t>Project Online A, 60</w:t>
      </w:r>
    </w:p>
    <w:p w:rsidR="00CB675E" w:rsidRDefault="00CB675E">
      <w:pPr>
        <w:pStyle w:val="Index1"/>
        <w:tabs>
          <w:tab w:val="right" w:pos="5030"/>
        </w:tabs>
        <w:rPr>
          <w:noProof/>
        </w:rPr>
      </w:pPr>
      <w:r>
        <w:rPr>
          <w:noProof/>
        </w:rPr>
        <w:t>Project Online con Project Pro para Office 365, 54</w:t>
      </w:r>
    </w:p>
    <w:p w:rsidR="00CB675E" w:rsidRDefault="00CB675E">
      <w:pPr>
        <w:pStyle w:val="Index1"/>
        <w:tabs>
          <w:tab w:val="right" w:pos="5030"/>
        </w:tabs>
        <w:rPr>
          <w:noProof/>
        </w:rPr>
      </w:pPr>
      <w:r>
        <w:rPr>
          <w:noProof/>
        </w:rPr>
        <w:t>Project Online con Project Pro para Office 365 de SA, 54</w:t>
      </w:r>
    </w:p>
    <w:p w:rsidR="00CB675E" w:rsidRDefault="00CB675E">
      <w:pPr>
        <w:pStyle w:val="Index1"/>
        <w:tabs>
          <w:tab w:val="right" w:pos="5030"/>
        </w:tabs>
        <w:rPr>
          <w:noProof/>
        </w:rPr>
      </w:pPr>
      <w:r>
        <w:rPr>
          <w:noProof/>
        </w:rPr>
        <w:t>Project Pro para Office 365, 54</w:t>
      </w:r>
    </w:p>
    <w:p w:rsidR="00CB675E" w:rsidRDefault="00CB675E">
      <w:pPr>
        <w:pStyle w:val="Index1"/>
        <w:tabs>
          <w:tab w:val="right" w:pos="5030"/>
        </w:tabs>
        <w:rPr>
          <w:noProof/>
        </w:rPr>
      </w:pPr>
      <w:r>
        <w:rPr>
          <w:noProof/>
        </w:rPr>
        <w:t>Project Pro para Office 365 A, 55</w:t>
      </w:r>
    </w:p>
    <w:p w:rsidR="00CB675E" w:rsidRDefault="00CB675E">
      <w:pPr>
        <w:pStyle w:val="Index1"/>
        <w:tabs>
          <w:tab w:val="right" w:pos="5030"/>
        </w:tabs>
        <w:rPr>
          <w:noProof/>
        </w:rPr>
      </w:pPr>
      <w:r>
        <w:rPr>
          <w:noProof/>
        </w:rPr>
        <w:t>Project Pro para Office 365 de SA, 55</w:t>
      </w:r>
    </w:p>
    <w:p w:rsidR="00CB675E" w:rsidRDefault="00CB675E">
      <w:pPr>
        <w:pStyle w:val="Index1"/>
        <w:tabs>
          <w:tab w:val="right" w:pos="5030"/>
        </w:tabs>
        <w:rPr>
          <w:noProof/>
        </w:rPr>
      </w:pPr>
      <w:r>
        <w:rPr>
          <w:noProof/>
        </w:rPr>
        <w:t>Project Professional 2013, 21, 22, 68</w:t>
      </w:r>
    </w:p>
    <w:p w:rsidR="00CB675E" w:rsidRDefault="00CB675E">
      <w:pPr>
        <w:pStyle w:val="Index1"/>
        <w:tabs>
          <w:tab w:val="right" w:pos="5030"/>
        </w:tabs>
        <w:rPr>
          <w:noProof/>
        </w:rPr>
      </w:pPr>
      <w:r>
        <w:rPr>
          <w:noProof/>
        </w:rPr>
        <w:t>Project Server 2013, 22, 24</w:t>
      </w:r>
    </w:p>
    <w:p w:rsidR="00CB675E" w:rsidRDefault="00CB675E">
      <w:pPr>
        <w:pStyle w:val="Index1"/>
        <w:tabs>
          <w:tab w:val="right" w:pos="5030"/>
        </w:tabs>
        <w:rPr>
          <w:noProof/>
        </w:rPr>
      </w:pPr>
      <w:r>
        <w:rPr>
          <w:noProof/>
        </w:rPr>
        <w:t>Project Standard 2013, 21, 22, 68, 74</w:t>
      </w:r>
    </w:p>
    <w:p w:rsidR="00CB675E" w:rsidRDefault="00CB675E">
      <w:pPr>
        <w:pStyle w:val="Index1"/>
        <w:tabs>
          <w:tab w:val="right" w:pos="5030"/>
        </w:tabs>
        <w:rPr>
          <w:noProof/>
        </w:rPr>
      </w:pPr>
      <w:r>
        <w:rPr>
          <w:noProof/>
        </w:rPr>
        <w:t>Protección en línea de Exchange A, 53</w:t>
      </w:r>
    </w:p>
    <w:p w:rsidR="00CB675E" w:rsidRDefault="00CB675E">
      <w:pPr>
        <w:pStyle w:val="Index1"/>
        <w:tabs>
          <w:tab w:val="right" w:pos="5030"/>
        </w:tabs>
        <w:rPr>
          <w:noProof/>
        </w:rPr>
      </w:pPr>
      <w:r>
        <w:rPr>
          <w:noProof/>
        </w:rPr>
        <w:t>Protección en línea de Exchange G, 53</w:t>
      </w:r>
    </w:p>
    <w:p w:rsidR="00CB675E" w:rsidRDefault="00CB675E">
      <w:pPr>
        <w:pStyle w:val="Index1"/>
        <w:tabs>
          <w:tab w:val="right" w:pos="5030"/>
        </w:tabs>
        <w:rPr>
          <w:noProof/>
        </w:rPr>
      </w:pPr>
      <w:r>
        <w:rPr>
          <w:noProof/>
        </w:rPr>
        <w:t>Publicaciones adicionales de Microsoft Social Listening Professional (SL de Complemento), 52</w:t>
      </w:r>
    </w:p>
    <w:p w:rsidR="00CB675E" w:rsidRDefault="00CB675E">
      <w:pPr>
        <w:pStyle w:val="Index1"/>
        <w:tabs>
          <w:tab w:val="right" w:pos="5030"/>
        </w:tabs>
        <w:rPr>
          <w:noProof/>
        </w:rPr>
      </w:pPr>
      <w:r>
        <w:rPr>
          <w:noProof/>
        </w:rPr>
        <w:t>Publicaciones adicionales de Microsoft Social Listening Professional Education (SL de Complemento), 52</w:t>
      </w:r>
    </w:p>
    <w:p w:rsidR="00CB675E" w:rsidRDefault="00CB675E">
      <w:pPr>
        <w:pStyle w:val="Index1"/>
        <w:tabs>
          <w:tab w:val="right" w:pos="5030"/>
        </w:tabs>
        <w:rPr>
          <w:noProof/>
        </w:rPr>
      </w:pPr>
      <w:r>
        <w:rPr>
          <w:noProof/>
        </w:rPr>
        <w:t>Publisher 2013, 21, 68</w:t>
      </w:r>
    </w:p>
    <w:p w:rsidR="00CB675E" w:rsidRDefault="00CB675E">
      <w:pPr>
        <w:pStyle w:val="Index1"/>
        <w:tabs>
          <w:tab w:val="right" w:pos="5030"/>
        </w:tabs>
        <w:rPr>
          <w:noProof/>
        </w:rPr>
      </w:pPr>
      <w:r>
        <w:rPr>
          <w:noProof/>
        </w:rPr>
        <w:t>R2 de Windows 2008 Server, 13, 42</w:t>
      </w:r>
    </w:p>
    <w:p w:rsidR="00CB675E" w:rsidRDefault="00CB675E">
      <w:pPr>
        <w:pStyle w:val="Index1"/>
        <w:tabs>
          <w:tab w:val="right" w:pos="5030"/>
        </w:tabs>
        <w:rPr>
          <w:noProof/>
        </w:rPr>
      </w:pPr>
      <w:r>
        <w:rPr>
          <w:noProof/>
        </w:rPr>
        <w:t>Recuperación del Sitio Microsoft Azure, 47</w:t>
      </w:r>
    </w:p>
    <w:p w:rsidR="00CB675E" w:rsidRDefault="00CB675E">
      <w:pPr>
        <w:pStyle w:val="Index1"/>
        <w:tabs>
          <w:tab w:val="right" w:pos="5030"/>
        </w:tabs>
        <w:rPr>
          <w:noProof/>
        </w:rPr>
      </w:pPr>
      <w:r>
        <w:rPr>
          <w:noProof/>
        </w:rPr>
        <w:t>Search Server, 25</w:t>
      </w:r>
    </w:p>
    <w:p w:rsidR="00CB675E" w:rsidRDefault="00CB675E">
      <w:pPr>
        <w:pStyle w:val="Index1"/>
        <w:tabs>
          <w:tab w:val="right" w:pos="5030"/>
        </w:tabs>
        <w:rPr>
          <w:noProof/>
        </w:rPr>
      </w:pPr>
      <w:r>
        <w:rPr>
          <w:noProof/>
        </w:rPr>
        <w:t>Service Manager 2010, 31, 32</w:t>
      </w:r>
    </w:p>
    <w:p w:rsidR="00CB675E" w:rsidRDefault="00CB675E">
      <w:pPr>
        <w:pStyle w:val="Index1"/>
        <w:tabs>
          <w:tab w:val="right" w:pos="5030"/>
        </w:tabs>
        <w:rPr>
          <w:noProof/>
        </w:rPr>
      </w:pPr>
      <w:r>
        <w:rPr>
          <w:noProof/>
        </w:rPr>
        <w:t>Servicios de Microsoft Azure, 44, 46</w:t>
      </w:r>
    </w:p>
    <w:p w:rsidR="00CB675E" w:rsidRDefault="00CB675E">
      <w:pPr>
        <w:pStyle w:val="Index1"/>
        <w:tabs>
          <w:tab w:val="right" w:pos="5030"/>
        </w:tabs>
        <w:rPr>
          <w:noProof/>
        </w:rPr>
      </w:pPr>
      <w:r>
        <w:rPr>
          <w:noProof/>
        </w:rPr>
        <w:t>SharePoint Online Extra Storage 1 GB, 61</w:t>
      </w:r>
    </w:p>
    <w:p w:rsidR="00CB675E" w:rsidRDefault="00CB675E">
      <w:pPr>
        <w:pStyle w:val="Index1"/>
        <w:tabs>
          <w:tab w:val="right" w:pos="5030"/>
        </w:tabs>
        <w:rPr>
          <w:noProof/>
        </w:rPr>
      </w:pPr>
      <w:r>
        <w:rPr>
          <w:noProof/>
        </w:rPr>
        <w:t>SharePoint Online Extra Storage 1 GB A, 61</w:t>
      </w:r>
    </w:p>
    <w:p w:rsidR="00CB675E" w:rsidRDefault="00CB675E">
      <w:pPr>
        <w:pStyle w:val="Index1"/>
        <w:tabs>
          <w:tab w:val="right" w:pos="5030"/>
        </w:tabs>
        <w:rPr>
          <w:noProof/>
        </w:rPr>
      </w:pPr>
      <w:r>
        <w:rPr>
          <w:noProof/>
        </w:rPr>
        <w:t>SharePoint Online Plan 1, 58, 61</w:t>
      </w:r>
    </w:p>
    <w:p w:rsidR="00CB675E" w:rsidRDefault="00CB675E">
      <w:pPr>
        <w:pStyle w:val="Index1"/>
        <w:tabs>
          <w:tab w:val="right" w:pos="5030"/>
        </w:tabs>
        <w:rPr>
          <w:noProof/>
        </w:rPr>
      </w:pPr>
      <w:r>
        <w:rPr>
          <w:noProof/>
        </w:rPr>
        <w:t>SharePoint Online Plan 1G, 61</w:t>
      </w:r>
    </w:p>
    <w:p w:rsidR="00CB675E" w:rsidRDefault="00CB675E">
      <w:pPr>
        <w:pStyle w:val="Index1"/>
        <w:tabs>
          <w:tab w:val="right" w:pos="5030"/>
        </w:tabs>
        <w:rPr>
          <w:noProof/>
        </w:rPr>
      </w:pPr>
      <w:r>
        <w:rPr>
          <w:noProof/>
        </w:rPr>
        <w:t>SharePoint Online Plan 2, 61</w:t>
      </w:r>
    </w:p>
    <w:p w:rsidR="00CB675E" w:rsidRDefault="00CB675E">
      <w:pPr>
        <w:pStyle w:val="Index1"/>
        <w:tabs>
          <w:tab w:val="right" w:pos="5030"/>
        </w:tabs>
        <w:rPr>
          <w:noProof/>
        </w:rPr>
      </w:pPr>
      <w:r>
        <w:rPr>
          <w:noProof/>
        </w:rPr>
        <w:t>SharePoint Online Plan 2G, 61</w:t>
      </w:r>
    </w:p>
    <w:p w:rsidR="00CB675E" w:rsidRDefault="00CB675E">
      <w:pPr>
        <w:pStyle w:val="Index1"/>
        <w:tabs>
          <w:tab w:val="right" w:pos="5030"/>
        </w:tabs>
        <w:rPr>
          <w:noProof/>
        </w:rPr>
      </w:pPr>
      <w:r>
        <w:rPr>
          <w:noProof/>
        </w:rPr>
        <w:t>SharePoint Server 2010, 24, 25, 27</w:t>
      </w:r>
    </w:p>
    <w:p w:rsidR="00CB675E" w:rsidRDefault="00CB675E">
      <w:pPr>
        <w:pStyle w:val="Index1"/>
        <w:tabs>
          <w:tab w:val="right" w:pos="5030"/>
        </w:tabs>
        <w:rPr>
          <w:noProof/>
        </w:rPr>
      </w:pPr>
      <w:r w:rsidRPr="008527C7">
        <w:rPr>
          <w:noProof/>
          <w:spacing w:val="-2"/>
        </w:rPr>
        <w:t>SharePoint Server 2013</w:t>
      </w:r>
      <w:r>
        <w:rPr>
          <w:noProof/>
        </w:rPr>
        <w:t>, 14, 24, 25</w:t>
      </w:r>
    </w:p>
    <w:p w:rsidR="00CB675E" w:rsidRDefault="00CB675E">
      <w:pPr>
        <w:pStyle w:val="Index1"/>
        <w:tabs>
          <w:tab w:val="right" w:pos="5030"/>
        </w:tabs>
        <w:rPr>
          <w:noProof/>
        </w:rPr>
      </w:pPr>
      <w:r>
        <w:rPr>
          <w:noProof/>
        </w:rPr>
        <w:t>SharePoint Server 2013 Enterprise CAL, 24</w:t>
      </w:r>
    </w:p>
    <w:p w:rsidR="00CB675E" w:rsidRDefault="00CB675E">
      <w:pPr>
        <w:pStyle w:val="Index1"/>
        <w:tabs>
          <w:tab w:val="right" w:pos="5030"/>
        </w:tabs>
        <w:rPr>
          <w:noProof/>
        </w:rPr>
      </w:pPr>
      <w:r>
        <w:rPr>
          <w:noProof/>
        </w:rPr>
        <w:t>SharePoint Server para sitios de Internet, 25</w:t>
      </w:r>
    </w:p>
    <w:p w:rsidR="00CB675E" w:rsidRDefault="00CB675E">
      <w:pPr>
        <w:pStyle w:val="Index1"/>
        <w:tabs>
          <w:tab w:val="right" w:pos="5030"/>
        </w:tabs>
        <w:rPr>
          <w:noProof/>
        </w:rPr>
      </w:pPr>
      <w:r>
        <w:rPr>
          <w:noProof/>
        </w:rPr>
        <w:t>Sistemas Operativos MSDN, 32, 33</w:t>
      </w:r>
    </w:p>
    <w:p w:rsidR="00CB675E" w:rsidRDefault="00CB675E">
      <w:pPr>
        <w:pStyle w:val="Index1"/>
        <w:tabs>
          <w:tab w:val="right" w:pos="5030"/>
        </w:tabs>
        <w:rPr>
          <w:noProof/>
        </w:rPr>
      </w:pPr>
      <w:r>
        <w:rPr>
          <w:noProof/>
        </w:rPr>
        <w:t>Soporte técnico de Microsoft Azure Standard, 47</w:t>
      </w:r>
    </w:p>
    <w:p w:rsidR="00CB675E" w:rsidRDefault="00CB675E">
      <w:pPr>
        <w:pStyle w:val="Index1"/>
        <w:tabs>
          <w:tab w:val="right" w:pos="5030"/>
        </w:tabs>
        <w:rPr>
          <w:noProof/>
        </w:rPr>
      </w:pPr>
      <w:r>
        <w:rPr>
          <w:noProof/>
        </w:rPr>
        <w:t>Soporte técnico directo de Microsoft Azure Professional, 47</w:t>
      </w:r>
    </w:p>
    <w:p w:rsidR="00CB675E" w:rsidRDefault="00CB675E">
      <w:pPr>
        <w:pStyle w:val="Index1"/>
        <w:tabs>
          <w:tab w:val="right" w:pos="5030"/>
        </w:tabs>
        <w:rPr>
          <w:noProof/>
        </w:rPr>
      </w:pPr>
      <w:r>
        <w:rPr>
          <w:noProof/>
        </w:rPr>
        <w:t>Soporte Técnico Directo Profesional de Microsoft Dynamics CRM Online, 50</w:t>
      </w:r>
    </w:p>
    <w:p w:rsidR="00CB675E" w:rsidRDefault="00CB675E">
      <w:pPr>
        <w:pStyle w:val="Index1"/>
        <w:tabs>
          <w:tab w:val="right" w:pos="5030"/>
        </w:tabs>
        <w:rPr>
          <w:noProof/>
        </w:rPr>
      </w:pPr>
      <w:r>
        <w:rPr>
          <w:noProof/>
        </w:rPr>
        <w:t>Soporte técnico mejorado de Microsoft Dynamics CRM Online, 50</w:t>
      </w:r>
    </w:p>
    <w:p w:rsidR="00CB675E" w:rsidRDefault="00CB675E">
      <w:pPr>
        <w:pStyle w:val="Index1"/>
        <w:tabs>
          <w:tab w:val="right" w:pos="5030"/>
        </w:tabs>
        <w:rPr>
          <w:noProof/>
        </w:rPr>
      </w:pPr>
      <w:r>
        <w:rPr>
          <w:noProof/>
        </w:rPr>
        <w:t>Soporte técnico mejorado de Microsoft Dynamics Marketing Enterprise, 51</w:t>
      </w:r>
    </w:p>
    <w:p w:rsidR="00CB675E" w:rsidRDefault="00CB675E">
      <w:pPr>
        <w:pStyle w:val="Index1"/>
        <w:tabs>
          <w:tab w:val="right" w:pos="5030"/>
        </w:tabs>
        <w:rPr>
          <w:noProof/>
        </w:rPr>
      </w:pPr>
      <w:r>
        <w:rPr>
          <w:noProof/>
        </w:rPr>
        <w:t>Soporte técnico mejorado profesional de Microsoft Social Listening, 52</w:t>
      </w:r>
    </w:p>
    <w:p w:rsidR="00CB675E" w:rsidRDefault="00CB675E">
      <w:pPr>
        <w:pStyle w:val="Index1"/>
        <w:tabs>
          <w:tab w:val="right" w:pos="5030"/>
        </w:tabs>
        <w:rPr>
          <w:noProof/>
        </w:rPr>
      </w:pPr>
      <w:r>
        <w:rPr>
          <w:noProof/>
        </w:rPr>
        <w:t>Soporte técnico Professional Direct de Microsoft Dynamics Marketing Enterprise, 51</w:t>
      </w:r>
    </w:p>
    <w:p w:rsidR="00CB675E" w:rsidRDefault="00CB675E">
      <w:pPr>
        <w:pStyle w:val="Index1"/>
        <w:tabs>
          <w:tab w:val="right" w:pos="5030"/>
        </w:tabs>
        <w:rPr>
          <w:noProof/>
        </w:rPr>
      </w:pPr>
      <w:r>
        <w:rPr>
          <w:noProof/>
        </w:rPr>
        <w:t>Soporte técnico Professional Direct de Microsoft Social Listening, 52</w:t>
      </w:r>
    </w:p>
    <w:p w:rsidR="00CB675E" w:rsidRDefault="00CB675E">
      <w:pPr>
        <w:pStyle w:val="Index1"/>
        <w:tabs>
          <w:tab w:val="right" w:pos="5030"/>
        </w:tabs>
        <w:rPr>
          <w:noProof/>
        </w:rPr>
      </w:pPr>
      <w:r>
        <w:rPr>
          <w:noProof/>
        </w:rPr>
        <w:t>SQL Server 2008 R2, 27, 28</w:t>
      </w:r>
    </w:p>
    <w:p w:rsidR="00CB675E" w:rsidRDefault="00CB675E">
      <w:pPr>
        <w:pStyle w:val="Index1"/>
        <w:tabs>
          <w:tab w:val="right" w:pos="5030"/>
        </w:tabs>
        <w:rPr>
          <w:noProof/>
        </w:rPr>
      </w:pPr>
      <w:r>
        <w:rPr>
          <w:noProof/>
        </w:rPr>
        <w:t>SQL Server 2014 Business Intelligence, 27</w:t>
      </w:r>
    </w:p>
    <w:p w:rsidR="00CB675E" w:rsidRDefault="00CB675E">
      <w:pPr>
        <w:pStyle w:val="Index1"/>
        <w:tabs>
          <w:tab w:val="right" w:pos="5030"/>
        </w:tabs>
        <w:rPr>
          <w:noProof/>
        </w:rPr>
      </w:pPr>
      <w:r>
        <w:rPr>
          <w:noProof/>
        </w:rPr>
        <w:t>SQL Server 2014 CAL, 27</w:t>
      </w:r>
    </w:p>
    <w:p w:rsidR="00CB675E" w:rsidRDefault="00CB675E">
      <w:pPr>
        <w:pStyle w:val="Index1"/>
        <w:tabs>
          <w:tab w:val="right" w:pos="5030"/>
        </w:tabs>
        <w:rPr>
          <w:noProof/>
        </w:rPr>
      </w:pPr>
      <w:r>
        <w:rPr>
          <w:noProof/>
        </w:rPr>
        <w:t>SQL Server 2014 Developer, 27</w:t>
      </w:r>
    </w:p>
    <w:p w:rsidR="00CB675E" w:rsidRDefault="00CB675E">
      <w:pPr>
        <w:pStyle w:val="Index1"/>
        <w:tabs>
          <w:tab w:val="right" w:pos="5030"/>
        </w:tabs>
        <w:rPr>
          <w:noProof/>
        </w:rPr>
      </w:pPr>
      <w:r>
        <w:rPr>
          <w:noProof/>
        </w:rPr>
        <w:t>SQL Server 2014 Enterprise, 27</w:t>
      </w:r>
    </w:p>
    <w:p w:rsidR="00CB675E" w:rsidRDefault="00CB675E">
      <w:pPr>
        <w:pStyle w:val="Index1"/>
        <w:tabs>
          <w:tab w:val="right" w:pos="5030"/>
        </w:tabs>
        <w:rPr>
          <w:noProof/>
        </w:rPr>
      </w:pPr>
      <w:r>
        <w:rPr>
          <w:noProof/>
        </w:rPr>
        <w:t>SQL Server 2014 Enterprise Core, 27</w:t>
      </w:r>
    </w:p>
    <w:p w:rsidR="00CB675E" w:rsidRDefault="00CB675E">
      <w:pPr>
        <w:pStyle w:val="Index1"/>
        <w:tabs>
          <w:tab w:val="right" w:pos="5030"/>
        </w:tabs>
        <w:rPr>
          <w:noProof/>
        </w:rPr>
      </w:pPr>
      <w:r>
        <w:rPr>
          <w:noProof/>
        </w:rPr>
        <w:t>SQL Server 2014 Standard, 27</w:t>
      </w:r>
    </w:p>
    <w:p w:rsidR="00CB675E" w:rsidRDefault="00CB675E">
      <w:pPr>
        <w:pStyle w:val="Index1"/>
        <w:tabs>
          <w:tab w:val="right" w:pos="5030"/>
        </w:tabs>
        <w:rPr>
          <w:noProof/>
        </w:rPr>
      </w:pPr>
      <w:r>
        <w:rPr>
          <w:noProof/>
        </w:rPr>
        <w:t>SQL Server 2014 Standard Core, 27</w:t>
      </w:r>
    </w:p>
    <w:p w:rsidR="00CB675E" w:rsidRDefault="00CB675E">
      <w:pPr>
        <w:pStyle w:val="Index1"/>
        <w:tabs>
          <w:tab w:val="right" w:pos="5030"/>
        </w:tabs>
        <w:rPr>
          <w:noProof/>
        </w:rPr>
      </w:pPr>
      <w:r>
        <w:rPr>
          <w:noProof/>
        </w:rPr>
        <w:t>Street and Trips 2013, 29</w:t>
      </w:r>
    </w:p>
    <w:p w:rsidR="00CB675E" w:rsidRDefault="00CB675E">
      <w:pPr>
        <w:pStyle w:val="Index1"/>
        <w:tabs>
          <w:tab w:val="right" w:pos="5030"/>
        </w:tabs>
        <w:rPr>
          <w:noProof/>
        </w:rPr>
      </w:pPr>
      <w:r>
        <w:rPr>
          <w:noProof/>
        </w:rPr>
        <w:t>Suscripción a Windows Companion, 34, 67, 71, 80</w:t>
      </w:r>
    </w:p>
    <w:p w:rsidR="00CB675E" w:rsidRDefault="00CB675E">
      <w:pPr>
        <w:pStyle w:val="Index1"/>
        <w:tabs>
          <w:tab w:val="right" w:pos="5030"/>
        </w:tabs>
        <w:rPr>
          <w:noProof/>
        </w:rPr>
      </w:pPr>
      <w:r>
        <w:rPr>
          <w:noProof/>
        </w:rPr>
        <w:t>Suscripción mensual a 100.000 de transacciones de uso de sitio web público de Mapas de Bing, 62</w:t>
      </w:r>
    </w:p>
    <w:p w:rsidR="00CB675E" w:rsidRDefault="00CB675E">
      <w:pPr>
        <w:pStyle w:val="Index1"/>
        <w:tabs>
          <w:tab w:val="right" w:pos="5030"/>
        </w:tabs>
        <w:rPr>
          <w:noProof/>
        </w:rPr>
      </w:pPr>
      <w:r>
        <w:rPr>
          <w:noProof/>
        </w:rPr>
        <w:t>Suscripción mensual a 420.000 transacciones (y más) de uso de sitio web público de Mapas de Bing, 62</w:t>
      </w:r>
    </w:p>
    <w:p w:rsidR="00CB675E" w:rsidRDefault="00CB675E">
      <w:pPr>
        <w:pStyle w:val="Index1"/>
        <w:tabs>
          <w:tab w:val="right" w:pos="5030"/>
        </w:tabs>
        <w:rPr>
          <w:noProof/>
        </w:rPr>
      </w:pPr>
      <w:r>
        <w:rPr>
          <w:noProof/>
        </w:rPr>
        <w:t>Suscripción mensual de paquete de 5.000 usuarios conocidos a Mapas de Bing, 61</w:t>
      </w:r>
    </w:p>
    <w:p w:rsidR="00CB675E" w:rsidRDefault="00CB675E">
      <w:pPr>
        <w:pStyle w:val="Index1"/>
        <w:tabs>
          <w:tab w:val="right" w:pos="5030"/>
        </w:tabs>
        <w:rPr>
          <w:noProof/>
        </w:rPr>
      </w:pPr>
      <w:r>
        <w:rPr>
          <w:noProof/>
        </w:rPr>
        <w:t>Suscripción mensual ligera de paquete de 5.000 usuarios conocidos a Mapas de Bing, 62</w:t>
      </w:r>
    </w:p>
    <w:p w:rsidR="00CB675E" w:rsidRDefault="00CB675E">
      <w:pPr>
        <w:pStyle w:val="Index1"/>
        <w:tabs>
          <w:tab w:val="right" w:pos="5030"/>
        </w:tabs>
        <w:rPr>
          <w:noProof/>
        </w:rPr>
      </w:pPr>
      <w:r>
        <w:rPr>
          <w:noProof/>
        </w:rPr>
        <w:t>Suscripción mensual ligera por usuario conocido a Mapas de Bing, 61</w:t>
      </w:r>
    </w:p>
    <w:p w:rsidR="00CB675E" w:rsidRDefault="00CB675E">
      <w:pPr>
        <w:pStyle w:val="Index1"/>
        <w:tabs>
          <w:tab w:val="right" w:pos="5030"/>
        </w:tabs>
        <w:rPr>
          <w:noProof/>
        </w:rPr>
      </w:pPr>
      <w:r>
        <w:rPr>
          <w:noProof/>
        </w:rPr>
        <w:t>Suscripción mensual por activo a Mapas de Bing seguidos por consumidor, 61</w:t>
      </w:r>
    </w:p>
    <w:p w:rsidR="00CB675E" w:rsidRDefault="00CB675E">
      <w:pPr>
        <w:pStyle w:val="Index1"/>
        <w:tabs>
          <w:tab w:val="right" w:pos="5030"/>
        </w:tabs>
        <w:rPr>
          <w:noProof/>
        </w:rPr>
      </w:pPr>
      <w:r>
        <w:rPr>
          <w:noProof/>
        </w:rPr>
        <w:t>Suscripción mensual por cuota a Mapas de Bing Enterprise, 61</w:t>
      </w:r>
    </w:p>
    <w:p w:rsidR="00CB675E" w:rsidRDefault="00CB675E">
      <w:pPr>
        <w:pStyle w:val="Index1"/>
        <w:tabs>
          <w:tab w:val="right" w:pos="5030"/>
        </w:tabs>
        <w:rPr>
          <w:noProof/>
        </w:rPr>
      </w:pPr>
      <w:r>
        <w:rPr>
          <w:noProof/>
        </w:rPr>
        <w:t>Suscripción mensual por cuota a Mapas de Bing para Mobile Asset Management Platform, 62</w:t>
      </w:r>
    </w:p>
    <w:p w:rsidR="00CB675E" w:rsidRDefault="00CB675E">
      <w:pPr>
        <w:pStyle w:val="Index1"/>
        <w:tabs>
          <w:tab w:val="right" w:pos="5030"/>
        </w:tabs>
        <w:rPr>
          <w:noProof/>
        </w:rPr>
      </w:pPr>
      <w:r>
        <w:rPr>
          <w:noProof/>
        </w:rPr>
        <w:t>Suscripción mensual por usuario conocido a Mapas de Bing, 61</w:t>
      </w:r>
    </w:p>
    <w:p w:rsidR="00CB675E" w:rsidRDefault="00CB675E">
      <w:pPr>
        <w:pStyle w:val="Index1"/>
        <w:tabs>
          <w:tab w:val="right" w:pos="5030"/>
        </w:tabs>
        <w:rPr>
          <w:noProof/>
        </w:rPr>
      </w:pPr>
      <w:r>
        <w:rPr>
          <w:noProof/>
        </w:rPr>
        <w:t>System Center 2012 Datacenter, 69, 70</w:t>
      </w:r>
    </w:p>
    <w:p w:rsidR="00CB675E" w:rsidRDefault="00CB675E">
      <w:pPr>
        <w:pStyle w:val="Index1"/>
        <w:tabs>
          <w:tab w:val="right" w:pos="5030"/>
        </w:tabs>
        <w:rPr>
          <w:noProof/>
        </w:rPr>
      </w:pPr>
      <w:r w:rsidRPr="008527C7">
        <w:rPr>
          <w:noProof/>
          <w:spacing w:val="-2"/>
        </w:rPr>
        <w:t>System Center 2012 Endpoint Protection</w:t>
      </w:r>
      <w:r>
        <w:rPr>
          <w:noProof/>
        </w:rPr>
        <w:t>, 14, 64</w:t>
      </w:r>
    </w:p>
    <w:p w:rsidR="00CB675E" w:rsidRDefault="00CB675E">
      <w:pPr>
        <w:pStyle w:val="Index1"/>
        <w:tabs>
          <w:tab w:val="right" w:pos="5030"/>
        </w:tabs>
        <w:rPr>
          <w:noProof/>
        </w:rPr>
      </w:pPr>
      <w:r>
        <w:rPr>
          <w:noProof/>
        </w:rPr>
        <w:t>System Center 2012 R2 Client Management Suite (ML de Cliente) (por OSE), 29</w:t>
      </w:r>
    </w:p>
    <w:p w:rsidR="00CB675E" w:rsidRDefault="00CB675E">
      <w:pPr>
        <w:pStyle w:val="Index1"/>
        <w:tabs>
          <w:tab w:val="right" w:pos="5030"/>
        </w:tabs>
        <w:rPr>
          <w:noProof/>
        </w:rPr>
      </w:pPr>
      <w:r>
        <w:rPr>
          <w:noProof/>
        </w:rPr>
        <w:t>System Center 2012 R2 Client Management Suite (ML de Cliente) (por Usuario), 29</w:t>
      </w:r>
    </w:p>
    <w:p w:rsidR="00CB675E" w:rsidRDefault="00CB675E">
      <w:pPr>
        <w:pStyle w:val="Index1"/>
        <w:tabs>
          <w:tab w:val="right" w:pos="5030"/>
        </w:tabs>
        <w:rPr>
          <w:noProof/>
        </w:rPr>
      </w:pPr>
      <w:r>
        <w:rPr>
          <w:noProof/>
        </w:rPr>
        <w:t>System Center 2012 R2 Endpoint Protection, 63, 64</w:t>
      </w:r>
    </w:p>
    <w:p w:rsidR="00CB675E" w:rsidRDefault="00CB675E">
      <w:pPr>
        <w:pStyle w:val="Index1"/>
        <w:tabs>
          <w:tab w:val="right" w:pos="5030"/>
        </w:tabs>
        <w:rPr>
          <w:noProof/>
        </w:rPr>
      </w:pPr>
      <w:r>
        <w:rPr>
          <w:noProof/>
        </w:rPr>
        <w:t>System Center 2012 Standard, 13, 28, 69, 70, 80</w:t>
      </w:r>
    </w:p>
    <w:p w:rsidR="00CB675E" w:rsidRDefault="00CB675E">
      <w:pPr>
        <w:pStyle w:val="Index1"/>
        <w:tabs>
          <w:tab w:val="right" w:pos="5030"/>
        </w:tabs>
        <w:rPr>
          <w:noProof/>
        </w:rPr>
      </w:pPr>
      <w:r>
        <w:rPr>
          <w:noProof/>
        </w:rPr>
        <w:t>System Center Configuration Manager 2007 R3, 29, 30, 32</w:t>
      </w:r>
    </w:p>
    <w:p w:rsidR="00CB675E" w:rsidRDefault="00CB675E">
      <w:pPr>
        <w:pStyle w:val="Index1"/>
        <w:tabs>
          <w:tab w:val="right" w:pos="5030"/>
        </w:tabs>
        <w:rPr>
          <w:noProof/>
        </w:rPr>
      </w:pPr>
      <w:r>
        <w:rPr>
          <w:noProof/>
        </w:rPr>
        <w:t>System Center Essentials 2010, 31</w:t>
      </w:r>
    </w:p>
    <w:p w:rsidR="00CB675E" w:rsidRDefault="00CB675E">
      <w:pPr>
        <w:pStyle w:val="Index1"/>
        <w:tabs>
          <w:tab w:val="right" w:pos="5030"/>
        </w:tabs>
        <w:rPr>
          <w:noProof/>
        </w:rPr>
      </w:pPr>
      <w:r>
        <w:rPr>
          <w:noProof/>
        </w:rPr>
        <w:t>System Center Reporting Manager 2006, 31</w:t>
      </w:r>
    </w:p>
    <w:p w:rsidR="00CB675E" w:rsidRDefault="00CB675E">
      <w:pPr>
        <w:pStyle w:val="Index1"/>
        <w:tabs>
          <w:tab w:val="right" w:pos="5030"/>
        </w:tabs>
        <w:rPr>
          <w:noProof/>
        </w:rPr>
      </w:pPr>
      <w:r>
        <w:rPr>
          <w:noProof/>
        </w:rPr>
        <w:t>System Center Server Management Suite Datacenter, 31</w:t>
      </w:r>
    </w:p>
    <w:p w:rsidR="00CB675E" w:rsidRDefault="00CB675E">
      <w:pPr>
        <w:pStyle w:val="Index1"/>
        <w:tabs>
          <w:tab w:val="right" w:pos="5030"/>
        </w:tabs>
        <w:rPr>
          <w:noProof/>
        </w:rPr>
      </w:pPr>
      <w:r>
        <w:rPr>
          <w:noProof/>
        </w:rPr>
        <w:t>System Center Server Management Suite Enterprise, 31</w:t>
      </w:r>
    </w:p>
    <w:p w:rsidR="00CB675E" w:rsidRDefault="00CB675E">
      <w:pPr>
        <w:pStyle w:val="Index1"/>
        <w:tabs>
          <w:tab w:val="right" w:pos="5030"/>
        </w:tabs>
        <w:rPr>
          <w:noProof/>
        </w:rPr>
      </w:pPr>
      <w:r>
        <w:rPr>
          <w:noProof/>
        </w:rPr>
        <w:t>Uso comercial de Office Home &amp; Student 2013 RT, 21</w:t>
      </w:r>
    </w:p>
    <w:p w:rsidR="00CB675E" w:rsidRDefault="00CB675E">
      <w:pPr>
        <w:pStyle w:val="Index1"/>
        <w:tabs>
          <w:tab w:val="right" w:pos="5030"/>
        </w:tabs>
        <w:rPr>
          <w:noProof/>
        </w:rPr>
      </w:pPr>
      <w:r>
        <w:rPr>
          <w:noProof/>
        </w:rPr>
        <w:t>Uso comercial de Office Home and Student RT 2013, 21, 23</w:t>
      </w:r>
    </w:p>
    <w:p w:rsidR="00CB675E" w:rsidRDefault="00CB675E">
      <w:pPr>
        <w:pStyle w:val="Index1"/>
        <w:tabs>
          <w:tab w:val="right" w:pos="5030"/>
        </w:tabs>
        <w:rPr>
          <w:noProof/>
        </w:rPr>
      </w:pPr>
      <w:r>
        <w:rPr>
          <w:noProof/>
        </w:rPr>
        <w:t>Uso de Sitio Web Interno de Mapas de Bing, 61, 62</w:t>
      </w:r>
    </w:p>
    <w:p w:rsidR="00CB675E" w:rsidRDefault="00CB675E">
      <w:pPr>
        <w:pStyle w:val="Index1"/>
        <w:tabs>
          <w:tab w:val="right" w:pos="5030"/>
        </w:tabs>
        <w:rPr>
          <w:noProof/>
        </w:rPr>
      </w:pPr>
      <w:r>
        <w:rPr>
          <w:noProof/>
        </w:rPr>
        <w:t>VDI Suite, 32</w:t>
      </w:r>
    </w:p>
    <w:p w:rsidR="00CB675E" w:rsidRDefault="00CB675E">
      <w:pPr>
        <w:pStyle w:val="Index1"/>
        <w:tabs>
          <w:tab w:val="right" w:pos="5030"/>
        </w:tabs>
        <w:rPr>
          <w:noProof/>
        </w:rPr>
      </w:pPr>
      <w:r>
        <w:rPr>
          <w:noProof/>
        </w:rPr>
        <w:t>VDI Suite con MDOP, 32</w:t>
      </w:r>
    </w:p>
    <w:p w:rsidR="00CB675E" w:rsidRDefault="00CB675E">
      <w:pPr>
        <w:pStyle w:val="Index1"/>
        <w:tabs>
          <w:tab w:val="right" w:pos="5030"/>
        </w:tabs>
        <w:rPr>
          <w:noProof/>
        </w:rPr>
      </w:pPr>
      <w:r>
        <w:rPr>
          <w:noProof/>
        </w:rPr>
        <w:t>Virtual Machine Manager 2008 R2, 31</w:t>
      </w:r>
    </w:p>
    <w:p w:rsidR="00CB675E" w:rsidRDefault="00CB675E">
      <w:pPr>
        <w:pStyle w:val="Index1"/>
        <w:tabs>
          <w:tab w:val="right" w:pos="5030"/>
        </w:tabs>
        <w:rPr>
          <w:noProof/>
        </w:rPr>
      </w:pPr>
      <w:r>
        <w:rPr>
          <w:noProof/>
        </w:rPr>
        <w:t>Visio 2013 Professional, 21</w:t>
      </w:r>
    </w:p>
    <w:p w:rsidR="00CB675E" w:rsidRDefault="00CB675E">
      <w:pPr>
        <w:pStyle w:val="Index1"/>
        <w:tabs>
          <w:tab w:val="right" w:pos="5030"/>
        </w:tabs>
        <w:rPr>
          <w:noProof/>
        </w:rPr>
      </w:pPr>
      <w:r>
        <w:rPr>
          <w:noProof/>
        </w:rPr>
        <w:t>Visio 2013 Standard, 21</w:t>
      </w:r>
    </w:p>
    <w:p w:rsidR="00CB675E" w:rsidRDefault="00CB675E">
      <w:pPr>
        <w:pStyle w:val="Index1"/>
        <w:tabs>
          <w:tab w:val="right" w:pos="5030"/>
        </w:tabs>
        <w:rPr>
          <w:noProof/>
        </w:rPr>
      </w:pPr>
      <w:r>
        <w:rPr>
          <w:noProof/>
        </w:rPr>
        <w:t>Visio Premium 2010, 22</w:t>
      </w:r>
    </w:p>
    <w:p w:rsidR="00CB675E" w:rsidRDefault="00CB675E">
      <w:pPr>
        <w:pStyle w:val="Index1"/>
        <w:tabs>
          <w:tab w:val="right" w:pos="5030"/>
        </w:tabs>
        <w:rPr>
          <w:noProof/>
        </w:rPr>
      </w:pPr>
      <w:r>
        <w:rPr>
          <w:noProof/>
        </w:rPr>
        <w:t>Visio Pro para Office 365, 55</w:t>
      </w:r>
    </w:p>
    <w:p w:rsidR="00CB675E" w:rsidRDefault="00CB675E">
      <w:pPr>
        <w:pStyle w:val="Index1"/>
        <w:tabs>
          <w:tab w:val="right" w:pos="5030"/>
        </w:tabs>
        <w:rPr>
          <w:noProof/>
        </w:rPr>
      </w:pPr>
      <w:r>
        <w:rPr>
          <w:noProof/>
        </w:rPr>
        <w:t>Visio Pro para Office 365 A, 55</w:t>
      </w:r>
    </w:p>
    <w:p w:rsidR="00CB675E" w:rsidRDefault="00CB675E">
      <w:pPr>
        <w:pStyle w:val="Index1"/>
        <w:tabs>
          <w:tab w:val="right" w:pos="5030"/>
        </w:tabs>
        <w:rPr>
          <w:noProof/>
        </w:rPr>
      </w:pPr>
      <w:r>
        <w:rPr>
          <w:noProof/>
        </w:rPr>
        <w:t>Visio Pro para Office 365 de SA, 55</w:t>
      </w:r>
    </w:p>
    <w:p w:rsidR="00CB675E" w:rsidRDefault="00CB675E">
      <w:pPr>
        <w:pStyle w:val="Index1"/>
        <w:tabs>
          <w:tab w:val="right" w:pos="5030"/>
        </w:tabs>
        <w:rPr>
          <w:noProof/>
        </w:rPr>
      </w:pPr>
      <w:r>
        <w:rPr>
          <w:noProof/>
        </w:rPr>
        <w:t>Visio Professional 2013, 22, 68, 74</w:t>
      </w:r>
    </w:p>
    <w:p w:rsidR="00CB675E" w:rsidRDefault="00CB675E">
      <w:pPr>
        <w:pStyle w:val="Index1"/>
        <w:tabs>
          <w:tab w:val="right" w:pos="5030"/>
        </w:tabs>
        <w:rPr>
          <w:noProof/>
        </w:rPr>
      </w:pPr>
      <w:r>
        <w:rPr>
          <w:noProof/>
        </w:rPr>
        <w:t>Visio Standard 2013, 22, 68</w:t>
      </w:r>
    </w:p>
    <w:p w:rsidR="00CB675E" w:rsidRDefault="00CB675E">
      <w:pPr>
        <w:pStyle w:val="Index1"/>
        <w:tabs>
          <w:tab w:val="right" w:pos="5030"/>
        </w:tabs>
        <w:rPr>
          <w:noProof/>
        </w:rPr>
      </w:pPr>
      <w:r>
        <w:rPr>
          <w:noProof/>
        </w:rPr>
        <w:t>Visual Studio Deployment 2013 Datacenter, 33</w:t>
      </w:r>
    </w:p>
    <w:p w:rsidR="00CB675E" w:rsidRDefault="00CB675E">
      <w:pPr>
        <w:pStyle w:val="Index1"/>
        <w:tabs>
          <w:tab w:val="right" w:pos="5030"/>
        </w:tabs>
        <w:rPr>
          <w:noProof/>
        </w:rPr>
      </w:pPr>
      <w:r>
        <w:rPr>
          <w:noProof/>
        </w:rPr>
        <w:t>Visual Studio Deployment 2013 Standard, 33</w:t>
      </w:r>
    </w:p>
    <w:p w:rsidR="00CB675E" w:rsidRDefault="00CB675E">
      <w:pPr>
        <w:pStyle w:val="Index1"/>
        <w:tabs>
          <w:tab w:val="right" w:pos="5030"/>
        </w:tabs>
        <w:rPr>
          <w:noProof/>
        </w:rPr>
      </w:pPr>
      <w:r>
        <w:rPr>
          <w:noProof/>
        </w:rPr>
        <w:t>Visual Studio LightSwitch 2011, 33</w:t>
      </w:r>
    </w:p>
    <w:p w:rsidR="00CB675E" w:rsidRDefault="00CB675E">
      <w:pPr>
        <w:pStyle w:val="Index1"/>
        <w:tabs>
          <w:tab w:val="right" w:pos="5030"/>
        </w:tabs>
        <w:rPr>
          <w:noProof/>
        </w:rPr>
      </w:pPr>
      <w:r>
        <w:rPr>
          <w:noProof/>
        </w:rPr>
        <w:t>Visual Studio Premium 2013 con MSDN, 32, 33</w:t>
      </w:r>
    </w:p>
    <w:p w:rsidR="00CB675E" w:rsidRDefault="00CB675E">
      <w:pPr>
        <w:pStyle w:val="Index1"/>
        <w:tabs>
          <w:tab w:val="right" w:pos="5030"/>
        </w:tabs>
        <w:rPr>
          <w:noProof/>
        </w:rPr>
      </w:pPr>
      <w:r>
        <w:rPr>
          <w:noProof/>
        </w:rPr>
        <w:t>Visual Studio Professional 2012, 33</w:t>
      </w:r>
    </w:p>
    <w:p w:rsidR="00CB675E" w:rsidRDefault="00CB675E">
      <w:pPr>
        <w:pStyle w:val="Index1"/>
        <w:tabs>
          <w:tab w:val="right" w:pos="5030"/>
        </w:tabs>
        <w:rPr>
          <w:noProof/>
        </w:rPr>
      </w:pPr>
      <w:r>
        <w:rPr>
          <w:noProof/>
        </w:rPr>
        <w:t>Visual Studio Professional 2013, 32</w:t>
      </w:r>
    </w:p>
    <w:p w:rsidR="00CB675E" w:rsidRDefault="00CB675E">
      <w:pPr>
        <w:pStyle w:val="Index1"/>
        <w:tabs>
          <w:tab w:val="right" w:pos="5030"/>
        </w:tabs>
        <w:rPr>
          <w:noProof/>
        </w:rPr>
      </w:pPr>
      <w:r>
        <w:rPr>
          <w:noProof/>
        </w:rPr>
        <w:t>Visual Studio Professional 2013 con MSDN, 32</w:t>
      </w:r>
    </w:p>
    <w:p w:rsidR="00CB675E" w:rsidRDefault="00CB675E">
      <w:pPr>
        <w:pStyle w:val="Index1"/>
        <w:tabs>
          <w:tab w:val="right" w:pos="5030"/>
        </w:tabs>
        <w:rPr>
          <w:noProof/>
        </w:rPr>
      </w:pPr>
      <w:r>
        <w:rPr>
          <w:noProof/>
        </w:rPr>
        <w:t>Visual Studio Team Foundation Server 2013 con tecnología SQL Server 2010, 33</w:t>
      </w:r>
    </w:p>
    <w:p w:rsidR="00CB675E" w:rsidRDefault="00CB675E">
      <w:pPr>
        <w:pStyle w:val="Index1"/>
        <w:tabs>
          <w:tab w:val="right" w:pos="5030"/>
        </w:tabs>
        <w:rPr>
          <w:noProof/>
        </w:rPr>
      </w:pPr>
      <w:r>
        <w:rPr>
          <w:noProof/>
        </w:rPr>
        <w:t>Visual Studio Test Professional 2013 con MSDN, 32, 33</w:t>
      </w:r>
    </w:p>
    <w:p w:rsidR="00CB675E" w:rsidRDefault="00CB675E">
      <w:pPr>
        <w:pStyle w:val="Index1"/>
        <w:tabs>
          <w:tab w:val="right" w:pos="5030"/>
        </w:tabs>
        <w:rPr>
          <w:noProof/>
        </w:rPr>
      </w:pPr>
      <w:r>
        <w:rPr>
          <w:noProof/>
        </w:rPr>
        <w:t>Visual Studio Ultimate 2013 con MSDN, 32, 33</w:t>
      </w:r>
    </w:p>
    <w:p w:rsidR="00CB675E" w:rsidRDefault="00CB675E">
      <w:pPr>
        <w:pStyle w:val="Index1"/>
        <w:tabs>
          <w:tab w:val="right" w:pos="5030"/>
        </w:tabs>
        <w:rPr>
          <w:noProof/>
        </w:rPr>
      </w:pPr>
      <w:r>
        <w:rPr>
          <w:noProof/>
        </w:rPr>
        <w:t>Windows 8.1 Pro, 40</w:t>
      </w:r>
    </w:p>
    <w:p w:rsidR="00CB675E" w:rsidRDefault="00CB675E">
      <w:pPr>
        <w:pStyle w:val="Index1"/>
        <w:tabs>
          <w:tab w:val="right" w:pos="5030"/>
        </w:tabs>
        <w:rPr>
          <w:noProof/>
        </w:rPr>
      </w:pPr>
      <w:r>
        <w:rPr>
          <w:noProof/>
        </w:rPr>
        <w:t>Windows Embedded 8.1 Industry Enterprise para SA, 38</w:t>
      </w:r>
    </w:p>
    <w:p w:rsidR="00CB675E" w:rsidRDefault="00CB675E">
      <w:pPr>
        <w:pStyle w:val="Index1"/>
        <w:tabs>
          <w:tab w:val="right" w:pos="5030"/>
        </w:tabs>
        <w:rPr>
          <w:noProof/>
        </w:rPr>
      </w:pPr>
      <w:r>
        <w:rPr>
          <w:noProof/>
        </w:rPr>
        <w:t>Windows Embedded 8.1 Industry Enterprise para SA (Std, POSR, Ind Retail), 38</w:t>
      </w:r>
    </w:p>
    <w:p w:rsidR="00CB675E" w:rsidRDefault="00CB675E">
      <w:pPr>
        <w:pStyle w:val="Index1"/>
        <w:tabs>
          <w:tab w:val="right" w:pos="5030"/>
        </w:tabs>
        <w:rPr>
          <w:noProof/>
        </w:rPr>
      </w:pPr>
      <w:r>
        <w:rPr>
          <w:noProof/>
        </w:rPr>
        <w:t>Windows Embedded 8.1 Industry Pro, 38, 39, 40, 71</w:t>
      </w:r>
    </w:p>
    <w:p w:rsidR="00CB675E" w:rsidRDefault="00CB675E">
      <w:pPr>
        <w:pStyle w:val="Index1"/>
        <w:tabs>
          <w:tab w:val="right" w:pos="5030"/>
        </w:tabs>
        <w:rPr>
          <w:noProof/>
        </w:rPr>
      </w:pPr>
      <w:r>
        <w:rPr>
          <w:noProof/>
        </w:rPr>
        <w:t>Windows Embedded Device Manager 2011, 31</w:t>
      </w:r>
    </w:p>
    <w:p w:rsidR="00CB675E" w:rsidRDefault="00CB675E">
      <w:pPr>
        <w:pStyle w:val="Index1"/>
        <w:tabs>
          <w:tab w:val="right" w:pos="5030"/>
        </w:tabs>
        <w:rPr>
          <w:noProof/>
        </w:rPr>
      </w:pPr>
      <w:r>
        <w:rPr>
          <w:noProof/>
        </w:rPr>
        <w:t>Windows HPC Server 2008 R2 Suite, 42</w:t>
      </w:r>
    </w:p>
    <w:p w:rsidR="00CB675E" w:rsidRDefault="00CB675E">
      <w:pPr>
        <w:pStyle w:val="Index1"/>
        <w:tabs>
          <w:tab w:val="right" w:pos="5030"/>
        </w:tabs>
        <w:rPr>
          <w:noProof/>
        </w:rPr>
      </w:pPr>
      <w:r>
        <w:rPr>
          <w:noProof/>
        </w:rPr>
        <w:t>Windows MultiPoint Server 2012 Premium, 41</w:t>
      </w:r>
    </w:p>
    <w:p w:rsidR="00CB675E" w:rsidRDefault="00CB675E">
      <w:pPr>
        <w:pStyle w:val="Index1"/>
        <w:tabs>
          <w:tab w:val="right" w:pos="5030"/>
        </w:tabs>
        <w:rPr>
          <w:noProof/>
        </w:rPr>
      </w:pPr>
      <w:r>
        <w:rPr>
          <w:noProof/>
        </w:rPr>
        <w:t>Windows MultiPoint Server 2012 Premium con licencia CAL de Windows MultiPoint Server, 41</w:t>
      </w:r>
    </w:p>
    <w:p w:rsidR="00CB675E" w:rsidRDefault="00CB675E">
      <w:pPr>
        <w:pStyle w:val="Index1"/>
        <w:tabs>
          <w:tab w:val="right" w:pos="5030"/>
        </w:tabs>
        <w:rPr>
          <w:noProof/>
        </w:rPr>
      </w:pPr>
      <w:r>
        <w:rPr>
          <w:noProof/>
        </w:rPr>
        <w:t>Windows MultiPoint Server 2012 Premium con Windows MultiPoint Server CAL (5 clientes) con licencia CAL de Windows Server 2010, 41</w:t>
      </w:r>
    </w:p>
    <w:p w:rsidR="00CB675E" w:rsidRDefault="00CB675E">
      <w:pPr>
        <w:pStyle w:val="Index1"/>
        <w:tabs>
          <w:tab w:val="right" w:pos="5030"/>
        </w:tabs>
        <w:rPr>
          <w:noProof/>
        </w:rPr>
      </w:pPr>
      <w:r>
        <w:rPr>
          <w:noProof/>
        </w:rPr>
        <w:t>Windows MultiPoint Server 2012 Standard, 41</w:t>
      </w:r>
    </w:p>
    <w:p w:rsidR="00CB675E" w:rsidRDefault="00CB675E">
      <w:pPr>
        <w:pStyle w:val="Index1"/>
        <w:tabs>
          <w:tab w:val="right" w:pos="5030"/>
        </w:tabs>
        <w:rPr>
          <w:noProof/>
        </w:rPr>
      </w:pPr>
      <w:r>
        <w:rPr>
          <w:noProof/>
        </w:rPr>
        <w:t>Windows Server 2012 R2 Datacenter, 41</w:t>
      </w:r>
    </w:p>
    <w:p w:rsidR="00CB675E" w:rsidRDefault="00CB675E">
      <w:pPr>
        <w:pStyle w:val="Index1"/>
        <w:tabs>
          <w:tab w:val="right" w:pos="5030"/>
        </w:tabs>
        <w:rPr>
          <w:noProof/>
        </w:rPr>
      </w:pPr>
      <w:r>
        <w:rPr>
          <w:noProof/>
        </w:rPr>
        <w:t>Windows Server 2012 R2 Essentials, 41</w:t>
      </w:r>
    </w:p>
    <w:p w:rsidR="00CB675E" w:rsidRDefault="00CB675E">
      <w:pPr>
        <w:pStyle w:val="Index1"/>
        <w:tabs>
          <w:tab w:val="right" w:pos="5030"/>
        </w:tabs>
        <w:rPr>
          <w:noProof/>
        </w:rPr>
      </w:pPr>
      <w:r>
        <w:rPr>
          <w:noProof/>
        </w:rPr>
        <w:t>Windows Server 2012 R2 Standard, 42</w:t>
      </w:r>
    </w:p>
    <w:p w:rsidR="00CB675E" w:rsidRDefault="00CB675E">
      <w:pPr>
        <w:pStyle w:val="Index1"/>
        <w:tabs>
          <w:tab w:val="right" w:pos="5030"/>
        </w:tabs>
        <w:rPr>
          <w:noProof/>
        </w:rPr>
      </w:pPr>
      <w:r>
        <w:rPr>
          <w:noProof/>
        </w:rPr>
        <w:t>Windows Server 2012 Standard, 13</w:t>
      </w:r>
    </w:p>
    <w:p w:rsidR="00CB675E" w:rsidRDefault="00CB675E">
      <w:pPr>
        <w:pStyle w:val="Index1"/>
        <w:tabs>
          <w:tab w:val="right" w:pos="5030"/>
        </w:tabs>
        <w:rPr>
          <w:noProof/>
        </w:rPr>
      </w:pPr>
      <w:r>
        <w:rPr>
          <w:noProof/>
        </w:rPr>
        <w:t>Windows Small Business Server 2008, 42</w:t>
      </w:r>
    </w:p>
    <w:p w:rsidR="00CB675E" w:rsidRDefault="00CB675E">
      <w:pPr>
        <w:pStyle w:val="Index1"/>
        <w:tabs>
          <w:tab w:val="right" w:pos="5030"/>
        </w:tabs>
        <w:rPr>
          <w:noProof/>
        </w:rPr>
      </w:pPr>
      <w:r>
        <w:rPr>
          <w:noProof/>
        </w:rPr>
        <w:t>Windows Small Business Server 2011, 42</w:t>
      </w:r>
    </w:p>
    <w:p w:rsidR="00CB675E" w:rsidRDefault="00CB675E">
      <w:pPr>
        <w:pStyle w:val="Index1"/>
        <w:tabs>
          <w:tab w:val="right" w:pos="5030"/>
        </w:tabs>
        <w:rPr>
          <w:noProof/>
        </w:rPr>
      </w:pPr>
      <w:r>
        <w:rPr>
          <w:noProof/>
        </w:rPr>
        <w:t>Windows Virtual Desktop Access, 17, 34, 68, 80, 81, 86</w:t>
      </w:r>
    </w:p>
    <w:p w:rsidR="00CB675E" w:rsidRDefault="00CB675E">
      <w:pPr>
        <w:pStyle w:val="Index1"/>
        <w:tabs>
          <w:tab w:val="right" w:pos="5030"/>
        </w:tabs>
        <w:rPr>
          <w:noProof/>
        </w:rPr>
      </w:pPr>
      <w:r>
        <w:rPr>
          <w:noProof/>
        </w:rPr>
        <w:t>Word 2013, 21, 68</w:t>
      </w:r>
    </w:p>
    <w:p w:rsidR="00CB675E" w:rsidRDefault="00CB675E">
      <w:pPr>
        <w:pStyle w:val="Index1"/>
        <w:tabs>
          <w:tab w:val="right" w:pos="5030"/>
        </w:tabs>
        <w:rPr>
          <w:noProof/>
        </w:rPr>
      </w:pPr>
      <w:r>
        <w:rPr>
          <w:noProof/>
        </w:rPr>
        <w:t>Word para Mac 2011, 22, 68</w:t>
      </w:r>
    </w:p>
    <w:p w:rsidR="00CB675E" w:rsidRDefault="00CB675E">
      <w:pPr>
        <w:pStyle w:val="Index1"/>
        <w:tabs>
          <w:tab w:val="right" w:pos="5030"/>
        </w:tabs>
        <w:rPr>
          <w:noProof/>
        </w:rPr>
      </w:pPr>
      <w:r>
        <w:rPr>
          <w:noProof/>
        </w:rPr>
        <w:t>Yammer Enterprise, 20, 64</w:t>
      </w:r>
    </w:p>
    <w:p w:rsidR="00CB675E" w:rsidRDefault="00CB675E" w:rsidP="00956AFC">
      <w:pPr>
        <w:pStyle w:val="ProductList-Body"/>
        <w:rPr>
          <w:noProof/>
          <w:color w:val="000000" w:themeColor="text1"/>
        </w:rPr>
        <w:sectPr w:rsidR="00CB675E" w:rsidSect="00CB675E">
          <w:type w:val="continuous"/>
          <w:pgSz w:w="12240" w:h="15840"/>
          <w:pgMar w:top="1440" w:right="720" w:bottom="1440" w:left="720" w:header="720" w:footer="720" w:gutter="0"/>
          <w:cols w:num="2" w:space="720"/>
          <w:docGrid w:linePitch="360"/>
        </w:sectPr>
      </w:pPr>
    </w:p>
    <w:p w:rsidR="00956AFC" w:rsidRDefault="007B07E8" w:rsidP="00956AFC">
      <w:pPr>
        <w:pStyle w:val="ProductList-Body"/>
      </w:pPr>
      <w:r>
        <w:fldChar w:fldCharType="end"/>
      </w:r>
    </w:p>
    <w:p w:rsidR="00956AFC" w:rsidRPr="00956AFC" w:rsidRDefault="00956AFC" w:rsidP="00956AFC">
      <w:pPr>
        <w:pStyle w:val="ProductList-Body"/>
      </w:pPr>
    </w:p>
    <w:sectPr w:rsidR="00956AFC" w:rsidRPr="00956AFC" w:rsidSect="00CB675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514" w:rsidRDefault="00DF6514" w:rsidP="009A573F">
      <w:pPr>
        <w:spacing w:after="0" w:line="240" w:lineRule="auto"/>
      </w:pPr>
      <w:r>
        <w:separator/>
      </w:r>
    </w:p>
  </w:endnote>
  <w:endnote w:type="continuationSeparator" w:id="0">
    <w:p w:rsidR="00DF6514" w:rsidRDefault="00DF6514" w:rsidP="009A573F">
      <w:pPr>
        <w:spacing w:after="0" w:line="240" w:lineRule="auto"/>
      </w:pPr>
      <w:r>
        <w:continuationSeparator/>
      </w:r>
    </w:p>
  </w:endnote>
  <w:endnote w:type="continuationNotice" w:id="1">
    <w:p w:rsidR="00DF6514" w:rsidRDefault="00DF65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8E" w:rsidRDefault="00F50A8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2A69" w:rsidRDefault="00DE2A69">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8E" w:rsidRDefault="00F50A8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2A69" w:rsidRPr="00C76DF3" w:rsidTr="00D4057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E2A69" w:rsidRPr="00C76DF3" w:rsidRDefault="00DF6514" w:rsidP="002203AF">
          <w:pPr>
            <w:pStyle w:val="ProductList-OfferingBody"/>
            <w:ind w:left="-77" w:right="-73"/>
            <w:jc w:val="center"/>
            <w:rPr>
              <w:color w:val="808080" w:themeColor="background1" w:themeShade="80"/>
              <w:sz w:val="14"/>
              <w:szCs w:val="14"/>
            </w:rPr>
          </w:pPr>
          <w:hyperlink w:anchor="ToC" w:history="1">
            <w:r w:rsidR="00DE2A69">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74"/>
            <w:jc w:val="center"/>
            <w:rPr>
              <w:color w:val="808080" w:themeColor="background1" w:themeShade="80"/>
              <w:sz w:val="14"/>
              <w:szCs w:val="14"/>
            </w:rPr>
          </w:pPr>
          <w:hyperlink w:anchor="Introduction" w:history="1">
            <w:r w:rsidR="00DE2A69">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3B4047">
          <w:pPr>
            <w:pStyle w:val="ProductList-OfferingBody"/>
            <w:ind w:left="-72" w:right="-75"/>
            <w:jc w:val="center"/>
            <w:rPr>
              <w:color w:val="808080" w:themeColor="background1" w:themeShade="80"/>
              <w:sz w:val="14"/>
              <w:szCs w:val="14"/>
            </w:rPr>
          </w:pPr>
          <w:hyperlink w:anchor="SoftwareProducts" w:history="1">
            <w:r w:rsidR="00DE2A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77"/>
            <w:jc w:val="center"/>
            <w:rPr>
              <w:color w:val="808080" w:themeColor="background1" w:themeShade="80"/>
              <w:sz w:val="14"/>
              <w:szCs w:val="14"/>
            </w:rPr>
          </w:pPr>
          <w:hyperlink w:anchor="OnlineServices" w:history="1">
            <w:r w:rsidR="00DE2A69">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77"/>
            <w:jc w:val="center"/>
            <w:rPr>
              <w:color w:val="808080" w:themeColor="background1" w:themeShade="80"/>
              <w:sz w:val="14"/>
              <w:szCs w:val="14"/>
            </w:rPr>
          </w:pPr>
          <w:hyperlink w:anchor="SoftwareAssurance" w:history="1">
            <w:r w:rsidR="00DE2A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76"/>
            <w:jc w:val="center"/>
            <w:rPr>
              <w:color w:val="808080" w:themeColor="background1" w:themeShade="80"/>
              <w:sz w:val="14"/>
              <w:szCs w:val="14"/>
            </w:rPr>
          </w:pPr>
          <w:hyperlink w:anchor="Services" w:history="1">
            <w:r w:rsidR="00DE2A69">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74"/>
            <w:jc w:val="center"/>
            <w:rPr>
              <w:color w:val="808080" w:themeColor="background1" w:themeShade="80"/>
              <w:sz w:val="14"/>
              <w:szCs w:val="14"/>
            </w:rPr>
          </w:pPr>
          <w:hyperlink w:anchor="AppendixA" w:history="1">
            <w:r w:rsidR="00DE2A69">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E2A69" w:rsidRPr="00C76DF3" w:rsidRDefault="00DE2A69"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E2A69" w:rsidRPr="00C76DF3" w:rsidRDefault="00DF6514" w:rsidP="002203AF">
          <w:pPr>
            <w:pStyle w:val="ProductList-OfferingBody"/>
            <w:ind w:left="-72" w:right="-87"/>
            <w:jc w:val="center"/>
            <w:rPr>
              <w:color w:val="808080" w:themeColor="background1" w:themeShade="80"/>
              <w:sz w:val="14"/>
              <w:szCs w:val="14"/>
            </w:rPr>
          </w:pPr>
          <w:hyperlink w:anchor="Index" w:history="1">
            <w:r w:rsidR="00DE2A69">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D4057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DE2A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86204" w:rsidRPr="00C76DF3" w:rsidTr="00B21A0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7" w:right="-73"/>
            <w:jc w:val="center"/>
            <w:rPr>
              <w:color w:val="808080" w:themeColor="background1" w:themeShade="80"/>
              <w:sz w:val="14"/>
              <w:szCs w:val="14"/>
            </w:rPr>
          </w:pPr>
          <w:hyperlink w:anchor="ToC" w:history="1">
            <w:r w:rsidR="00D8620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Introduction" w:history="1">
            <w:r w:rsidR="00D8620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5"/>
            <w:jc w:val="center"/>
            <w:rPr>
              <w:color w:val="808080" w:themeColor="background1" w:themeShade="80"/>
              <w:sz w:val="14"/>
              <w:szCs w:val="14"/>
            </w:rPr>
          </w:pPr>
          <w:hyperlink w:anchor="SoftwareProducts" w:history="1">
            <w:r w:rsidR="00D8620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OnlineServices" w:history="1">
            <w:r w:rsidR="00D86204">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7"/>
            <w:jc w:val="center"/>
            <w:rPr>
              <w:color w:val="808080" w:themeColor="background1" w:themeShade="80"/>
              <w:sz w:val="14"/>
              <w:szCs w:val="14"/>
            </w:rPr>
          </w:pPr>
          <w:hyperlink w:anchor="SoftwareAssurance" w:history="1">
            <w:r w:rsidR="00D8620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6"/>
            <w:jc w:val="center"/>
            <w:rPr>
              <w:color w:val="808080" w:themeColor="background1" w:themeShade="80"/>
              <w:sz w:val="14"/>
              <w:szCs w:val="14"/>
            </w:rPr>
          </w:pPr>
          <w:hyperlink w:anchor="Services" w:history="1">
            <w:r w:rsidR="00D8620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86204" w:rsidRPr="00C76DF3" w:rsidRDefault="00DF6514" w:rsidP="008B362A">
          <w:pPr>
            <w:pStyle w:val="ProductList-OfferingBody"/>
            <w:ind w:left="-72" w:right="-74"/>
            <w:jc w:val="center"/>
            <w:rPr>
              <w:color w:val="808080" w:themeColor="background1" w:themeShade="80"/>
              <w:sz w:val="14"/>
              <w:szCs w:val="14"/>
            </w:rPr>
          </w:pPr>
          <w:hyperlink w:anchor="AppendixA" w:history="1">
            <w:r w:rsidR="00D8620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86204" w:rsidRPr="00C76DF3" w:rsidRDefault="00D86204" w:rsidP="008B362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86204" w:rsidRPr="00C76DF3" w:rsidRDefault="00DF6514" w:rsidP="008B362A">
          <w:pPr>
            <w:pStyle w:val="ProductList-OfferingBody"/>
            <w:ind w:left="-72" w:right="-87"/>
            <w:jc w:val="center"/>
            <w:rPr>
              <w:color w:val="808080" w:themeColor="background1" w:themeShade="80"/>
              <w:sz w:val="14"/>
              <w:szCs w:val="14"/>
            </w:rPr>
          </w:pPr>
          <w:hyperlink w:anchor="Index" w:history="1">
            <w:r w:rsidR="00D86204">
              <w:rPr>
                <w:rStyle w:val="Hyperlink"/>
                <w:color w:val="023160" w:themeColor="hyperlink" w:themeShade="80"/>
                <w:sz w:val="14"/>
                <w:szCs w:val="14"/>
              </w:rPr>
              <w:t>Índice</w:t>
            </w:r>
          </w:hyperlink>
        </w:p>
      </w:tc>
    </w:tr>
  </w:tbl>
  <w:p w:rsidR="00DE2A69" w:rsidRPr="00FF08DB" w:rsidRDefault="00DE2A69"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514" w:rsidRDefault="00DF6514" w:rsidP="009A573F">
      <w:pPr>
        <w:spacing w:after="0" w:line="240" w:lineRule="auto"/>
      </w:pPr>
      <w:r>
        <w:separator/>
      </w:r>
    </w:p>
  </w:footnote>
  <w:footnote w:type="continuationSeparator" w:id="0">
    <w:p w:rsidR="00DF6514" w:rsidRDefault="00DF6514" w:rsidP="009A573F">
      <w:pPr>
        <w:spacing w:after="0" w:line="240" w:lineRule="auto"/>
      </w:pPr>
      <w:r>
        <w:continuationSeparator/>
      </w:r>
    </w:p>
  </w:footnote>
  <w:footnote w:type="continuationNotice" w:id="1">
    <w:p w:rsidR="00DF6514" w:rsidRDefault="00DF651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8E" w:rsidRDefault="00F50A8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8E" w:rsidRDefault="00F50A8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8E" w:rsidRDefault="00F50A8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DE2A69" w:rsidRPr="00E3770D" w:rsidRDefault="00DE2A69" w:rsidP="00D40576">
        <w:pPr>
          <w:pStyle w:val="ProductList-Offering1"/>
          <w:tabs>
            <w:tab w:val="right" w:pos="10800"/>
          </w:tabs>
          <w:ind w:left="0" w:right="0"/>
          <w:rPr>
            <w:rStyle w:val="ProductList-Offering1Char"/>
            <w:color w:val="404040" w:themeColor="text1" w:themeTint="BF"/>
          </w:rPr>
        </w:pPr>
        <w:r>
          <w:rPr>
            <w:color w:val="404040" w:themeColor="text1" w:themeTint="BF"/>
          </w:rPr>
          <w:t>Lista de Productos de Licencias por Volumen de Microsoft (Español Internacional, noviembre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D742C8">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b0Yfk8T6qOHh9g95o8XA81Z8FaD6YpR/HmiJMvQWo5EY/HF7N6WrGsOizsPv8OPnQ3xbZRBztAARaV98Cf/fBg==" w:salt="lYwdArcgD2YvfV0qDE1Fd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1B9"/>
    <w:rsid w:val="00004BE2"/>
    <w:rsid w:val="000056F6"/>
    <w:rsid w:val="0000793E"/>
    <w:rsid w:val="00007E40"/>
    <w:rsid w:val="000106A8"/>
    <w:rsid w:val="00011885"/>
    <w:rsid w:val="00012831"/>
    <w:rsid w:val="000137E9"/>
    <w:rsid w:val="0002423B"/>
    <w:rsid w:val="00024B72"/>
    <w:rsid w:val="0002605D"/>
    <w:rsid w:val="00026DDE"/>
    <w:rsid w:val="0002719C"/>
    <w:rsid w:val="00031223"/>
    <w:rsid w:val="000346AC"/>
    <w:rsid w:val="00035F22"/>
    <w:rsid w:val="00036242"/>
    <w:rsid w:val="0003651D"/>
    <w:rsid w:val="00043BAC"/>
    <w:rsid w:val="000469DE"/>
    <w:rsid w:val="000476AA"/>
    <w:rsid w:val="00050BC6"/>
    <w:rsid w:val="00055772"/>
    <w:rsid w:val="00056522"/>
    <w:rsid w:val="00056FAF"/>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164C"/>
    <w:rsid w:val="000952CC"/>
    <w:rsid w:val="000953A4"/>
    <w:rsid w:val="0009588E"/>
    <w:rsid w:val="000A03D2"/>
    <w:rsid w:val="000A0CD9"/>
    <w:rsid w:val="000A2E8E"/>
    <w:rsid w:val="000A5DC6"/>
    <w:rsid w:val="000A5FA1"/>
    <w:rsid w:val="000B0114"/>
    <w:rsid w:val="000B02C9"/>
    <w:rsid w:val="000B0EE9"/>
    <w:rsid w:val="000B1561"/>
    <w:rsid w:val="000C0ACA"/>
    <w:rsid w:val="000C1AEC"/>
    <w:rsid w:val="000C457F"/>
    <w:rsid w:val="000C4BD0"/>
    <w:rsid w:val="000C6732"/>
    <w:rsid w:val="000D1B93"/>
    <w:rsid w:val="000D5752"/>
    <w:rsid w:val="000D6060"/>
    <w:rsid w:val="000D635C"/>
    <w:rsid w:val="000E08C0"/>
    <w:rsid w:val="000E1DEC"/>
    <w:rsid w:val="000E65C7"/>
    <w:rsid w:val="000E7FC4"/>
    <w:rsid w:val="000F0057"/>
    <w:rsid w:val="000F032B"/>
    <w:rsid w:val="000F0C5D"/>
    <w:rsid w:val="000F0F28"/>
    <w:rsid w:val="000F1869"/>
    <w:rsid w:val="000F56C8"/>
    <w:rsid w:val="00104DBC"/>
    <w:rsid w:val="0010587C"/>
    <w:rsid w:val="00105B4C"/>
    <w:rsid w:val="00107F31"/>
    <w:rsid w:val="00113A89"/>
    <w:rsid w:val="001242BA"/>
    <w:rsid w:val="001250CC"/>
    <w:rsid w:val="00125581"/>
    <w:rsid w:val="00125CBE"/>
    <w:rsid w:val="001269CA"/>
    <w:rsid w:val="00127C5F"/>
    <w:rsid w:val="001320C2"/>
    <w:rsid w:val="00132A99"/>
    <w:rsid w:val="00134DA1"/>
    <w:rsid w:val="00134EF8"/>
    <w:rsid w:val="00135786"/>
    <w:rsid w:val="00136452"/>
    <w:rsid w:val="00137E59"/>
    <w:rsid w:val="00140900"/>
    <w:rsid w:val="00140A95"/>
    <w:rsid w:val="0014192B"/>
    <w:rsid w:val="00141936"/>
    <w:rsid w:val="00143CB7"/>
    <w:rsid w:val="001472FC"/>
    <w:rsid w:val="00150F54"/>
    <w:rsid w:val="001517E0"/>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64DD"/>
    <w:rsid w:val="00197FAD"/>
    <w:rsid w:val="001A0977"/>
    <w:rsid w:val="001A5E18"/>
    <w:rsid w:val="001B02CF"/>
    <w:rsid w:val="001B07B6"/>
    <w:rsid w:val="001B16F3"/>
    <w:rsid w:val="001B25E0"/>
    <w:rsid w:val="001B351E"/>
    <w:rsid w:val="001B44F9"/>
    <w:rsid w:val="001B4F20"/>
    <w:rsid w:val="001C09BD"/>
    <w:rsid w:val="001C3EDC"/>
    <w:rsid w:val="001C3F2C"/>
    <w:rsid w:val="001D0765"/>
    <w:rsid w:val="001D0B44"/>
    <w:rsid w:val="001D1AA6"/>
    <w:rsid w:val="001D2A76"/>
    <w:rsid w:val="001D3861"/>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319C"/>
    <w:rsid w:val="00205A59"/>
    <w:rsid w:val="00206C82"/>
    <w:rsid w:val="00210530"/>
    <w:rsid w:val="00212A48"/>
    <w:rsid w:val="00215536"/>
    <w:rsid w:val="002160E0"/>
    <w:rsid w:val="00216B4F"/>
    <w:rsid w:val="00217724"/>
    <w:rsid w:val="002203AF"/>
    <w:rsid w:val="00221CBE"/>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4CA5"/>
    <w:rsid w:val="00256F64"/>
    <w:rsid w:val="002613DC"/>
    <w:rsid w:val="00261F60"/>
    <w:rsid w:val="002634DC"/>
    <w:rsid w:val="002647B9"/>
    <w:rsid w:val="00266EE8"/>
    <w:rsid w:val="0027081B"/>
    <w:rsid w:val="00270CD4"/>
    <w:rsid w:val="00271353"/>
    <w:rsid w:val="002731FA"/>
    <w:rsid w:val="00273364"/>
    <w:rsid w:val="002743C4"/>
    <w:rsid w:val="00274A9F"/>
    <w:rsid w:val="002811F9"/>
    <w:rsid w:val="0028263A"/>
    <w:rsid w:val="00285240"/>
    <w:rsid w:val="00287117"/>
    <w:rsid w:val="002879FE"/>
    <w:rsid w:val="002904AF"/>
    <w:rsid w:val="00291105"/>
    <w:rsid w:val="002949FD"/>
    <w:rsid w:val="002967A3"/>
    <w:rsid w:val="002967C1"/>
    <w:rsid w:val="00297098"/>
    <w:rsid w:val="0029712D"/>
    <w:rsid w:val="002A23FB"/>
    <w:rsid w:val="002A35C6"/>
    <w:rsid w:val="002A395F"/>
    <w:rsid w:val="002B123C"/>
    <w:rsid w:val="002B2CCB"/>
    <w:rsid w:val="002B345F"/>
    <w:rsid w:val="002B4B19"/>
    <w:rsid w:val="002B686B"/>
    <w:rsid w:val="002B7512"/>
    <w:rsid w:val="002B789A"/>
    <w:rsid w:val="002C0221"/>
    <w:rsid w:val="002C0961"/>
    <w:rsid w:val="002C2D16"/>
    <w:rsid w:val="002C3399"/>
    <w:rsid w:val="002D0BF6"/>
    <w:rsid w:val="002D32FC"/>
    <w:rsid w:val="002D3658"/>
    <w:rsid w:val="002D77A2"/>
    <w:rsid w:val="002D7FDC"/>
    <w:rsid w:val="002E028F"/>
    <w:rsid w:val="002E1F83"/>
    <w:rsid w:val="002E202B"/>
    <w:rsid w:val="002E402E"/>
    <w:rsid w:val="002E6E58"/>
    <w:rsid w:val="002E7154"/>
    <w:rsid w:val="002F06B0"/>
    <w:rsid w:val="002F0E74"/>
    <w:rsid w:val="002F275E"/>
    <w:rsid w:val="002F3019"/>
    <w:rsid w:val="002F3FF6"/>
    <w:rsid w:val="002F6407"/>
    <w:rsid w:val="002F6C21"/>
    <w:rsid w:val="00300AFC"/>
    <w:rsid w:val="00301068"/>
    <w:rsid w:val="00302DE5"/>
    <w:rsid w:val="003035AD"/>
    <w:rsid w:val="00305488"/>
    <w:rsid w:val="003061DB"/>
    <w:rsid w:val="00306B0E"/>
    <w:rsid w:val="00307930"/>
    <w:rsid w:val="00307E17"/>
    <w:rsid w:val="003118A7"/>
    <w:rsid w:val="00312DB2"/>
    <w:rsid w:val="003134A1"/>
    <w:rsid w:val="0031516B"/>
    <w:rsid w:val="00321349"/>
    <w:rsid w:val="00321BDB"/>
    <w:rsid w:val="0032621C"/>
    <w:rsid w:val="00332075"/>
    <w:rsid w:val="00332DA2"/>
    <w:rsid w:val="003362D5"/>
    <w:rsid w:val="00341301"/>
    <w:rsid w:val="0034201B"/>
    <w:rsid w:val="003427A3"/>
    <w:rsid w:val="00343417"/>
    <w:rsid w:val="00353E4C"/>
    <w:rsid w:val="00354D09"/>
    <w:rsid w:val="00356011"/>
    <w:rsid w:val="00362758"/>
    <w:rsid w:val="003632D9"/>
    <w:rsid w:val="00363C45"/>
    <w:rsid w:val="003646C3"/>
    <w:rsid w:val="0036780D"/>
    <w:rsid w:val="003702A6"/>
    <w:rsid w:val="00371CE9"/>
    <w:rsid w:val="00371F1F"/>
    <w:rsid w:val="0037484F"/>
    <w:rsid w:val="00374D89"/>
    <w:rsid w:val="00376CFE"/>
    <w:rsid w:val="00376D5D"/>
    <w:rsid w:val="0038794D"/>
    <w:rsid w:val="003904F0"/>
    <w:rsid w:val="00392282"/>
    <w:rsid w:val="00395CB2"/>
    <w:rsid w:val="00395D5F"/>
    <w:rsid w:val="003976B2"/>
    <w:rsid w:val="0039784E"/>
    <w:rsid w:val="00397EB0"/>
    <w:rsid w:val="003A0DB6"/>
    <w:rsid w:val="003A35A1"/>
    <w:rsid w:val="003A43D0"/>
    <w:rsid w:val="003A53F8"/>
    <w:rsid w:val="003A6A04"/>
    <w:rsid w:val="003B0439"/>
    <w:rsid w:val="003B1725"/>
    <w:rsid w:val="003B2041"/>
    <w:rsid w:val="003B3EBC"/>
    <w:rsid w:val="003B4047"/>
    <w:rsid w:val="003B7A21"/>
    <w:rsid w:val="003C399B"/>
    <w:rsid w:val="003C3B94"/>
    <w:rsid w:val="003C75FF"/>
    <w:rsid w:val="003D0497"/>
    <w:rsid w:val="003D1789"/>
    <w:rsid w:val="003D396A"/>
    <w:rsid w:val="003D66C9"/>
    <w:rsid w:val="003D7A21"/>
    <w:rsid w:val="003E0987"/>
    <w:rsid w:val="003E1568"/>
    <w:rsid w:val="003E3526"/>
    <w:rsid w:val="003F190A"/>
    <w:rsid w:val="003F2F03"/>
    <w:rsid w:val="003F6A8B"/>
    <w:rsid w:val="003F6BD4"/>
    <w:rsid w:val="004018BA"/>
    <w:rsid w:val="0040275F"/>
    <w:rsid w:val="00405189"/>
    <w:rsid w:val="00407104"/>
    <w:rsid w:val="0040715C"/>
    <w:rsid w:val="00407597"/>
    <w:rsid w:val="00407E60"/>
    <w:rsid w:val="004126E0"/>
    <w:rsid w:val="00412E14"/>
    <w:rsid w:val="00413DD7"/>
    <w:rsid w:val="00416D6B"/>
    <w:rsid w:val="00422587"/>
    <w:rsid w:val="004307EA"/>
    <w:rsid w:val="00430C94"/>
    <w:rsid w:val="00432379"/>
    <w:rsid w:val="00434703"/>
    <w:rsid w:val="00434B26"/>
    <w:rsid w:val="0043598B"/>
    <w:rsid w:val="0043674F"/>
    <w:rsid w:val="00440A6E"/>
    <w:rsid w:val="00442B9A"/>
    <w:rsid w:val="00443BC2"/>
    <w:rsid w:val="004456F3"/>
    <w:rsid w:val="00447F7F"/>
    <w:rsid w:val="0045030D"/>
    <w:rsid w:val="00450BEA"/>
    <w:rsid w:val="00450EF0"/>
    <w:rsid w:val="00452717"/>
    <w:rsid w:val="00456898"/>
    <w:rsid w:val="004569BA"/>
    <w:rsid w:val="00456BFF"/>
    <w:rsid w:val="004605BC"/>
    <w:rsid w:val="00460BEB"/>
    <w:rsid w:val="00461F02"/>
    <w:rsid w:val="00462987"/>
    <w:rsid w:val="00462C59"/>
    <w:rsid w:val="00466857"/>
    <w:rsid w:val="00467C95"/>
    <w:rsid w:val="004704B0"/>
    <w:rsid w:val="00472FC6"/>
    <w:rsid w:val="00476830"/>
    <w:rsid w:val="00476F7C"/>
    <w:rsid w:val="00477621"/>
    <w:rsid w:val="00481542"/>
    <w:rsid w:val="00485C2E"/>
    <w:rsid w:val="004925A1"/>
    <w:rsid w:val="0049363D"/>
    <w:rsid w:val="004947AF"/>
    <w:rsid w:val="004947FD"/>
    <w:rsid w:val="004949B3"/>
    <w:rsid w:val="00495DD9"/>
    <w:rsid w:val="004A3FA6"/>
    <w:rsid w:val="004A5441"/>
    <w:rsid w:val="004A6CAA"/>
    <w:rsid w:val="004B169F"/>
    <w:rsid w:val="004B6DAB"/>
    <w:rsid w:val="004C1D7D"/>
    <w:rsid w:val="004C3350"/>
    <w:rsid w:val="004C49FB"/>
    <w:rsid w:val="004C523B"/>
    <w:rsid w:val="004C7334"/>
    <w:rsid w:val="004D0ACF"/>
    <w:rsid w:val="004D4312"/>
    <w:rsid w:val="004D4DBB"/>
    <w:rsid w:val="004E53FA"/>
    <w:rsid w:val="004F2172"/>
    <w:rsid w:val="004F36CE"/>
    <w:rsid w:val="004F3C6D"/>
    <w:rsid w:val="004F681E"/>
    <w:rsid w:val="004F774C"/>
    <w:rsid w:val="00500791"/>
    <w:rsid w:val="00501CBA"/>
    <w:rsid w:val="00502BC6"/>
    <w:rsid w:val="00502E27"/>
    <w:rsid w:val="00504547"/>
    <w:rsid w:val="00507D7B"/>
    <w:rsid w:val="00510119"/>
    <w:rsid w:val="0051055C"/>
    <w:rsid w:val="00514A8B"/>
    <w:rsid w:val="00516278"/>
    <w:rsid w:val="00527DC0"/>
    <w:rsid w:val="00530493"/>
    <w:rsid w:val="0053069E"/>
    <w:rsid w:val="005328B4"/>
    <w:rsid w:val="00533233"/>
    <w:rsid w:val="00533DD5"/>
    <w:rsid w:val="0053420D"/>
    <w:rsid w:val="00535A01"/>
    <w:rsid w:val="00535D57"/>
    <w:rsid w:val="005366E7"/>
    <w:rsid w:val="0053726B"/>
    <w:rsid w:val="005403A3"/>
    <w:rsid w:val="00541963"/>
    <w:rsid w:val="00541C3A"/>
    <w:rsid w:val="0054282A"/>
    <w:rsid w:val="00543682"/>
    <w:rsid w:val="00544156"/>
    <w:rsid w:val="00544A38"/>
    <w:rsid w:val="00545638"/>
    <w:rsid w:val="005470A9"/>
    <w:rsid w:val="00550011"/>
    <w:rsid w:val="00551F10"/>
    <w:rsid w:val="00553404"/>
    <w:rsid w:val="005535A4"/>
    <w:rsid w:val="00553757"/>
    <w:rsid w:val="00554F9B"/>
    <w:rsid w:val="00561361"/>
    <w:rsid w:val="00561759"/>
    <w:rsid w:val="00564697"/>
    <w:rsid w:val="005647D5"/>
    <w:rsid w:val="00567AAC"/>
    <w:rsid w:val="005741AA"/>
    <w:rsid w:val="005749BB"/>
    <w:rsid w:val="00577174"/>
    <w:rsid w:val="00584AA2"/>
    <w:rsid w:val="00585A48"/>
    <w:rsid w:val="00586E9A"/>
    <w:rsid w:val="00594255"/>
    <w:rsid w:val="00594501"/>
    <w:rsid w:val="0059704A"/>
    <w:rsid w:val="00597218"/>
    <w:rsid w:val="005A0966"/>
    <w:rsid w:val="005A09B7"/>
    <w:rsid w:val="005A37B1"/>
    <w:rsid w:val="005A483A"/>
    <w:rsid w:val="005A5401"/>
    <w:rsid w:val="005B2831"/>
    <w:rsid w:val="005C299D"/>
    <w:rsid w:val="005C40C4"/>
    <w:rsid w:val="005C59AF"/>
    <w:rsid w:val="005C6CE1"/>
    <w:rsid w:val="005C7157"/>
    <w:rsid w:val="005D065A"/>
    <w:rsid w:val="005D0AC4"/>
    <w:rsid w:val="005D0C2F"/>
    <w:rsid w:val="005D22F8"/>
    <w:rsid w:val="005D5E14"/>
    <w:rsid w:val="005D6244"/>
    <w:rsid w:val="005D74CC"/>
    <w:rsid w:val="005D7F0F"/>
    <w:rsid w:val="005E1CE9"/>
    <w:rsid w:val="005E2606"/>
    <w:rsid w:val="005E69C9"/>
    <w:rsid w:val="005E7F3E"/>
    <w:rsid w:val="005F068D"/>
    <w:rsid w:val="005F0BFB"/>
    <w:rsid w:val="005F10A4"/>
    <w:rsid w:val="005F17AF"/>
    <w:rsid w:val="005F7C66"/>
    <w:rsid w:val="00600926"/>
    <w:rsid w:val="00601776"/>
    <w:rsid w:val="00605D7F"/>
    <w:rsid w:val="00605E40"/>
    <w:rsid w:val="006065E6"/>
    <w:rsid w:val="00606601"/>
    <w:rsid w:val="00611682"/>
    <w:rsid w:val="00611E56"/>
    <w:rsid w:val="006146A3"/>
    <w:rsid w:val="0061507D"/>
    <w:rsid w:val="0062359C"/>
    <w:rsid w:val="00624D19"/>
    <w:rsid w:val="00626814"/>
    <w:rsid w:val="00633463"/>
    <w:rsid w:val="0063398B"/>
    <w:rsid w:val="00633CC2"/>
    <w:rsid w:val="00635199"/>
    <w:rsid w:val="006357D4"/>
    <w:rsid w:val="006379B5"/>
    <w:rsid w:val="00640CA0"/>
    <w:rsid w:val="0064110C"/>
    <w:rsid w:val="0064152F"/>
    <w:rsid w:val="00642513"/>
    <w:rsid w:val="006434A0"/>
    <w:rsid w:val="00647998"/>
    <w:rsid w:val="006519F7"/>
    <w:rsid w:val="00651A42"/>
    <w:rsid w:val="006524A3"/>
    <w:rsid w:val="00653E71"/>
    <w:rsid w:val="00655A3E"/>
    <w:rsid w:val="00657321"/>
    <w:rsid w:val="00661180"/>
    <w:rsid w:val="00662221"/>
    <w:rsid w:val="00664357"/>
    <w:rsid w:val="0066696B"/>
    <w:rsid w:val="006715C9"/>
    <w:rsid w:val="00671B8F"/>
    <w:rsid w:val="00672EEE"/>
    <w:rsid w:val="00673475"/>
    <w:rsid w:val="00673D8E"/>
    <w:rsid w:val="00677274"/>
    <w:rsid w:val="00677C94"/>
    <w:rsid w:val="00680926"/>
    <w:rsid w:val="00680B23"/>
    <w:rsid w:val="00680B4D"/>
    <w:rsid w:val="00684714"/>
    <w:rsid w:val="00684A60"/>
    <w:rsid w:val="00685ABF"/>
    <w:rsid w:val="00686EF8"/>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E3B3F"/>
    <w:rsid w:val="006E454E"/>
    <w:rsid w:val="006E6A2F"/>
    <w:rsid w:val="006E73AE"/>
    <w:rsid w:val="006F1126"/>
    <w:rsid w:val="006F2563"/>
    <w:rsid w:val="006F4716"/>
    <w:rsid w:val="006F666A"/>
    <w:rsid w:val="006F6997"/>
    <w:rsid w:val="007014F0"/>
    <w:rsid w:val="0070170D"/>
    <w:rsid w:val="00704223"/>
    <w:rsid w:val="00704D9C"/>
    <w:rsid w:val="00704E5D"/>
    <w:rsid w:val="00705779"/>
    <w:rsid w:val="00705840"/>
    <w:rsid w:val="00707860"/>
    <w:rsid w:val="007109F7"/>
    <w:rsid w:val="00711815"/>
    <w:rsid w:val="00711A42"/>
    <w:rsid w:val="007155B2"/>
    <w:rsid w:val="007156C9"/>
    <w:rsid w:val="007223E3"/>
    <w:rsid w:val="00722EB1"/>
    <w:rsid w:val="007246D4"/>
    <w:rsid w:val="007257F9"/>
    <w:rsid w:val="007265EF"/>
    <w:rsid w:val="007304A1"/>
    <w:rsid w:val="00732517"/>
    <w:rsid w:val="00733083"/>
    <w:rsid w:val="0073317D"/>
    <w:rsid w:val="007337E7"/>
    <w:rsid w:val="007347E5"/>
    <w:rsid w:val="007476EE"/>
    <w:rsid w:val="007521C6"/>
    <w:rsid w:val="00752424"/>
    <w:rsid w:val="00753527"/>
    <w:rsid w:val="007547EE"/>
    <w:rsid w:val="007557FB"/>
    <w:rsid w:val="00760E71"/>
    <w:rsid w:val="00761047"/>
    <w:rsid w:val="007619B6"/>
    <w:rsid w:val="007625AC"/>
    <w:rsid w:val="0076350B"/>
    <w:rsid w:val="007642DF"/>
    <w:rsid w:val="00764C0C"/>
    <w:rsid w:val="00765EA8"/>
    <w:rsid w:val="00767845"/>
    <w:rsid w:val="007702C8"/>
    <w:rsid w:val="00777FB4"/>
    <w:rsid w:val="007804C9"/>
    <w:rsid w:val="00780D45"/>
    <w:rsid w:val="00781084"/>
    <w:rsid w:val="007812B4"/>
    <w:rsid w:val="00782926"/>
    <w:rsid w:val="00782C7B"/>
    <w:rsid w:val="00783294"/>
    <w:rsid w:val="007835FC"/>
    <w:rsid w:val="00784263"/>
    <w:rsid w:val="0078658B"/>
    <w:rsid w:val="00787B04"/>
    <w:rsid w:val="00787D50"/>
    <w:rsid w:val="007A08BF"/>
    <w:rsid w:val="007A1B71"/>
    <w:rsid w:val="007A5CCA"/>
    <w:rsid w:val="007A5D4D"/>
    <w:rsid w:val="007B07E8"/>
    <w:rsid w:val="007B0B96"/>
    <w:rsid w:val="007B34ED"/>
    <w:rsid w:val="007B5CDE"/>
    <w:rsid w:val="007B68D7"/>
    <w:rsid w:val="007B77A7"/>
    <w:rsid w:val="007C0ADA"/>
    <w:rsid w:val="007C2EA7"/>
    <w:rsid w:val="007D22FF"/>
    <w:rsid w:val="007D29D8"/>
    <w:rsid w:val="007D3E93"/>
    <w:rsid w:val="007D4221"/>
    <w:rsid w:val="007D43C9"/>
    <w:rsid w:val="007D4689"/>
    <w:rsid w:val="007D7F46"/>
    <w:rsid w:val="007E0105"/>
    <w:rsid w:val="007E3F14"/>
    <w:rsid w:val="007E7DB0"/>
    <w:rsid w:val="007F24A8"/>
    <w:rsid w:val="007F3D92"/>
    <w:rsid w:val="007F3FE6"/>
    <w:rsid w:val="007F41A2"/>
    <w:rsid w:val="007F49B0"/>
    <w:rsid w:val="007F4EE2"/>
    <w:rsid w:val="008041CD"/>
    <w:rsid w:val="008041F1"/>
    <w:rsid w:val="00804913"/>
    <w:rsid w:val="00807286"/>
    <w:rsid w:val="00812549"/>
    <w:rsid w:val="00813FC9"/>
    <w:rsid w:val="008164DE"/>
    <w:rsid w:val="00822F15"/>
    <w:rsid w:val="00823A9F"/>
    <w:rsid w:val="00827B1F"/>
    <w:rsid w:val="00830432"/>
    <w:rsid w:val="00830CA5"/>
    <w:rsid w:val="00833215"/>
    <w:rsid w:val="0083500E"/>
    <w:rsid w:val="0083545F"/>
    <w:rsid w:val="0083582D"/>
    <w:rsid w:val="00835DCD"/>
    <w:rsid w:val="00836117"/>
    <w:rsid w:val="00840F96"/>
    <w:rsid w:val="008414C4"/>
    <w:rsid w:val="00846057"/>
    <w:rsid w:val="00846616"/>
    <w:rsid w:val="008507CF"/>
    <w:rsid w:val="00852623"/>
    <w:rsid w:val="008526EC"/>
    <w:rsid w:val="008561D3"/>
    <w:rsid w:val="0085720F"/>
    <w:rsid w:val="008573BE"/>
    <w:rsid w:val="00861FEC"/>
    <w:rsid w:val="00864C0F"/>
    <w:rsid w:val="00867370"/>
    <w:rsid w:val="00867B7D"/>
    <w:rsid w:val="00867D3C"/>
    <w:rsid w:val="008729B5"/>
    <w:rsid w:val="00874868"/>
    <w:rsid w:val="00874A71"/>
    <w:rsid w:val="008761C7"/>
    <w:rsid w:val="008774E5"/>
    <w:rsid w:val="008822D7"/>
    <w:rsid w:val="00882C43"/>
    <w:rsid w:val="00887502"/>
    <w:rsid w:val="00887E02"/>
    <w:rsid w:val="00891785"/>
    <w:rsid w:val="008940CA"/>
    <w:rsid w:val="0089477A"/>
    <w:rsid w:val="00897417"/>
    <w:rsid w:val="00897D19"/>
    <w:rsid w:val="008A0064"/>
    <w:rsid w:val="008A2E96"/>
    <w:rsid w:val="008B0005"/>
    <w:rsid w:val="008B02EF"/>
    <w:rsid w:val="008B08EC"/>
    <w:rsid w:val="008B2E04"/>
    <w:rsid w:val="008B6ABD"/>
    <w:rsid w:val="008C0120"/>
    <w:rsid w:val="008C0FB9"/>
    <w:rsid w:val="008C1B76"/>
    <w:rsid w:val="008C3E2C"/>
    <w:rsid w:val="008C447A"/>
    <w:rsid w:val="008C6215"/>
    <w:rsid w:val="008C65F0"/>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6A75"/>
    <w:rsid w:val="009123E5"/>
    <w:rsid w:val="00912C01"/>
    <w:rsid w:val="009130AF"/>
    <w:rsid w:val="009141A9"/>
    <w:rsid w:val="00925750"/>
    <w:rsid w:val="009267F8"/>
    <w:rsid w:val="00927552"/>
    <w:rsid w:val="00930A79"/>
    <w:rsid w:val="00930D5E"/>
    <w:rsid w:val="00934B9C"/>
    <w:rsid w:val="009377C8"/>
    <w:rsid w:val="00943761"/>
    <w:rsid w:val="009446CB"/>
    <w:rsid w:val="00944F89"/>
    <w:rsid w:val="009472AC"/>
    <w:rsid w:val="00956AFC"/>
    <w:rsid w:val="00963873"/>
    <w:rsid w:val="00965718"/>
    <w:rsid w:val="00965777"/>
    <w:rsid w:val="009708AE"/>
    <w:rsid w:val="00971DC1"/>
    <w:rsid w:val="00973924"/>
    <w:rsid w:val="00973BC1"/>
    <w:rsid w:val="00974D6F"/>
    <w:rsid w:val="00976475"/>
    <w:rsid w:val="00981B7C"/>
    <w:rsid w:val="0098222D"/>
    <w:rsid w:val="009825E8"/>
    <w:rsid w:val="009857C8"/>
    <w:rsid w:val="009919D2"/>
    <w:rsid w:val="00991E89"/>
    <w:rsid w:val="00992355"/>
    <w:rsid w:val="00993957"/>
    <w:rsid w:val="009946E6"/>
    <w:rsid w:val="0099471C"/>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0242"/>
    <w:rsid w:val="009C2439"/>
    <w:rsid w:val="009C332D"/>
    <w:rsid w:val="009C3946"/>
    <w:rsid w:val="009C45A3"/>
    <w:rsid w:val="009C4DC6"/>
    <w:rsid w:val="009C691E"/>
    <w:rsid w:val="009C6E3D"/>
    <w:rsid w:val="009D06EB"/>
    <w:rsid w:val="009D1928"/>
    <w:rsid w:val="009D32FC"/>
    <w:rsid w:val="009D47AA"/>
    <w:rsid w:val="009D48DC"/>
    <w:rsid w:val="009D55C7"/>
    <w:rsid w:val="009D7029"/>
    <w:rsid w:val="009D75E4"/>
    <w:rsid w:val="009D7B57"/>
    <w:rsid w:val="009E1894"/>
    <w:rsid w:val="009E2D49"/>
    <w:rsid w:val="009E770E"/>
    <w:rsid w:val="009E7F8C"/>
    <w:rsid w:val="009F2065"/>
    <w:rsid w:val="009F282C"/>
    <w:rsid w:val="009F7D89"/>
    <w:rsid w:val="00A00035"/>
    <w:rsid w:val="00A0071A"/>
    <w:rsid w:val="00A01B88"/>
    <w:rsid w:val="00A0377F"/>
    <w:rsid w:val="00A0485E"/>
    <w:rsid w:val="00A05175"/>
    <w:rsid w:val="00A11413"/>
    <w:rsid w:val="00A12C31"/>
    <w:rsid w:val="00A13C12"/>
    <w:rsid w:val="00A1418D"/>
    <w:rsid w:val="00A157E7"/>
    <w:rsid w:val="00A172BE"/>
    <w:rsid w:val="00A20D2E"/>
    <w:rsid w:val="00A21F1C"/>
    <w:rsid w:val="00A22AFB"/>
    <w:rsid w:val="00A23FD9"/>
    <w:rsid w:val="00A30B11"/>
    <w:rsid w:val="00A319AE"/>
    <w:rsid w:val="00A32F28"/>
    <w:rsid w:val="00A333C6"/>
    <w:rsid w:val="00A35873"/>
    <w:rsid w:val="00A40375"/>
    <w:rsid w:val="00A405CB"/>
    <w:rsid w:val="00A41808"/>
    <w:rsid w:val="00A43EDA"/>
    <w:rsid w:val="00A448CD"/>
    <w:rsid w:val="00A47BC2"/>
    <w:rsid w:val="00A50201"/>
    <w:rsid w:val="00A50B0B"/>
    <w:rsid w:val="00A52E5D"/>
    <w:rsid w:val="00A568DD"/>
    <w:rsid w:val="00A60DE6"/>
    <w:rsid w:val="00A61912"/>
    <w:rsid w:val="00A62D6C"/>
    <w:rsid w:val="00A62DEC"/>
    <w:rsid w:val="00A646CD"/>
    <w:rsid w:val="00A6608E"/>
    <w:rsid w:val="00A723F7"/>
    <w:rsid w:val="00A72A3A"/>
    <w:rsid w:val="00A72B12"/>
    <w:rsid w:val="00A765FA"/>
    <w:rsid w:val="00A80AAC"/>
    <w:rsid w:val="00A81AF6"/>
    <w:rsid w:val="00A81D37"/>
    <w:rsid w:val="00A82756"/>
    <w:rsid w:val="00A83621"/>
    <w:rsid w:val="00A854E8"/>
    <w:rsid w:val="00A905BA"/>
    <w:rsid w:val="00A91EF0"/>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B66E8"/>
    <w:rsid w:val="00AC1338"/>
    <w:rsid w:val="00AC2980"/>
    <w:rsid w:val="00AC3BA6"/>
    <w:rsid w:val="00AC61DE"/>
    <w:rsid w:val="00AC7E59"/>
    <w:rsid w:val="00AD0F99"/>
    <w:rsid w:val="00AD1A32"/>
    <w:rsid w:val="00AD224C"/>
    <w:rsid w:val="00AD53EA"/>
    <w:rsid w:val="00AD6DB4"/>
    <w:rsid w:val="00AD7853"/>
    <w:rsid w:val="00AD7BC9"/>
    <w:rsid w:val="00AE12F3"/>
    <w:rsid w:val="00AE1CE5"/>
    <w:rsid w:val="00AE3D1A"/>
    <w:rsid w:val="00AE433F"/>
    <w:rsid w:val="00AE55C3"/>
    <w:rsid w:val="00AE64A9"/>
    <w:rsid w:val="00AE709D"/>
    <w:rsid w:val="00AF6659"/>
    <w:rsid w:val="00AF67A7"/>
    <w:rsid w:val="00B01933"/>
    <w:rsid w:val="00B03C1D"/>
    <w:rsid w:val="00B03FD2"/>
    <w:rsid w:val="00B051E0"/>
    <w:rsid w:val="00B0696A"/>
    <w:rsid w:val="00B070CB"/>
    <w:rsid w:val="00B0782A"/>
    <w:rsid w:val="00B12C95"/>
    <w:rsid w:val="00B17611"/>
    <w:rsid w:val="00B20876"/>
    <w:rsid w:val="00B21A09"/>
    <w:rsid w:val="00B21DA3"/>
    <w:rsid w:val="00B26BEF"/>
    <w:rsid w:val="00B31F12"/>
    <w:rsid w:val="00B35314"/>
    <w:rsid w:val="00B3772C"/>
    <w:rsid w:val="00B438B1"/>
    <w:rsid w:val="00B45BE8"/>
    <w:rsid w:val="00B47BC3"/>
    <w:rsid w:val="00B504F8"/>
    <w:rsid w:val="00B5449A"/>
    <w:rsid w:val="00B608EC"/>
    <w:rsid w:val="00B60ECF"/>
    <w:rsid w:val="00B627EE"/>
    <w:rsid w:val="00B64912"/>
    <w:rsid w:val="00B64EAD"/>
    <w:rsid w:val="00B674C3"/>
    <w:rsid w:val="00B67D4D"/>
    <w:rsid w:val="00B7044F"/>
    <w:rsid w:val="00B70B42"/>
    <w:rsid w:val="00B70E21"/>
    <w:rsid w:val="00B710C4"/>
    <w:rsid w:val="00B71CC4"/>
    <w:rsid w:val="00B75CB7"/>
    <w:rsid w:val="00B7645F"/>
    <w:rsid w:val="00B76D83"/>
    <w:rsid w:val="00B80DB3"/>
    <w:rsid w:val="00B8103D"/>
    <w:rsid w:val="00B8423F"/>
    <w:rsid w:val="00B87CC0"/>
    <w:rsid w:val="00B942D8"/>
    <w:rsid w:val="00B94358"/>
    <w:rsid w:val="00B96E63"/>
    <w:rsid w:val="00BA09A6"/>
    <w:rsid w:val="00BA3910"/>
    <w:rsid w:val="00BA49EA"/>
    <w:rsid w:val="00BA49F6"/>
    <w:rsid w:val="00BA7277"/>
    <w:rsid w:val="00BA7CE6"/>
    <w:rsid w:val="00BB1F35"/>
    <w:rsid w:val="00BB2C9C"/>
    <w:rsid w:val="00BB3BD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27AD"/>
    <w:rsid w:val="00BE318B"/>
    <w:rsid w:val="00BE34E2"/>
    <w:rsid w:val="00BE396A"/>
    <w:rsid w:val="00BE646A"/>
    <w:rsid w:val="00BE6786"/>
    <w:rsid w:val="00BE719D"/>
    <w:rsid w:val="00BF1137"/>
    <w:rsid w:val="00BF408D"/>
    <w:rsid w:val="00BF49D1"/>
    <w:rsid w:val="00BF6A60"/>
    <w:rsid w:val="00BF7633"/>
    <w:rsid w:val="00C0319E"/>
    <w:rsid w:val="00C04B1E"/>
    <w:rsid w:val="00C05A53"/>
    <w:rsid w:val="00C0717F"/>
    <w:rsid w:val="00C13DF8"/>
    <w:rsid w:val="00C15E68"/>
    <w:rsid w:val="00C16CDA"/>
    <w:rsid w:val="00C21E41"/>
    <w:rsid w:val="00C22F1E"/>
    <w:rsid w:val="00C2472D"/>
    <w:rsid w:val="00C347FF"/>
    <w:rsid w:val="00C351CD"/>
    <w:rsid w:val="00C35601"/>
    <w:rsid w:val="00C36553"/>
    <w:rsid w:val="00C36DBB"/>
    <w:rsid w:val="00C37C7A"/>
    <w:rsid w:val="00C422FE"/>
    <w:rsid w:val="00C438E8"/>
    <w:rsid w:val="00C44909"/>
    <w:rsid w:val="00C457FA"/>
    <w:rsid w:val="00C4636F"/>
    <w:rsid w:val="00C47698"/>
    <w:rsid w:val="00C524DB"/>
    <w:rsid w:val="00C5457E"/>
    <w:rsid w:val="00C55E46"/>
    <w:rsid w:val="00C614E7"/>
    <w:rsid w:val="00C64C21"/>
    <w:rsid w:val="00C66C0B"/>
    <w:rsid w:val="00C70991"/>
    <w:rsid w:val="00C744BD"/>
    <w:rsid w:val="00C76DF3"/>
    <w:rsid w:val="00C81E30"/>
    <w:rsid w:val="00C92DC7"/>
    <w:rsid w:val="00C9307D"/>
    <w:rsid w:val="00C9518F"/>
    <w:rsid w:val="00C9711E"/>
    <w:rsid w:val="00CA461C"/>
    <w:rsid w:val="00CA509E"/>
    <w:rsid w:val="00CA7BE1"/>
    <w:rsid w:val="00CB080D"/>
    <w:rsid w:val="00CB138C"/>
    <w:rsid w:val="00CB1C30"/>
    <w:rsid w:val="00CB1C65"/>
    <w:rsid w:val="00CB2A13"/>
    <w:rsid w:val="00CB3D69"/>
    <w:rsid w:val="00CB4443"/>
    <w:rsid w:val="00CB4A17"/>
    <w:rsid w:val="00CB675E"/>
    <w:rsid w:val="00CC258E"/>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4D41"/>
    <w:rsid w:val="00CF7635"/>
    <w:rsid w:val="00CF7C6F"/>
    <w:rsid w:val="00D05387"/>
    <w:rsid w:val="00D1024F"/>
    <w:rsid w:val="00D103AF"/>
    <w:rsid w:val="00D11F4A"/>
    <w:rsid w:val="00D12D54"/>
    <w:rsid w:val="00D14649"/>
    <w:rsid w:val="00D14E32"/>
    <w:rsid w:val="00D1557B"/>
    <w:rsid w:val="00D15B9F"/>
    <w:rsid w:val="00D17D13"/>
    <w:rsid w:val="00D20FC9"/>
    <w:rsid w:val="00D230CD"/>
    <w:rsid w:val="00D253AA"/>
    <w:rsid w:val="00D26825"/>
    <w:rsid w:val="00D26892"/>
    <w:rsid w:val="00D27ABE"/>
    <w:rsid w:val="00D3001A"/>
    <w:rsid w:val="00D315FF"/>
    <w:rsid w:val="00D33C4C"/>
    <w:rsid w:val="00D3417F"/>
    <w:rsid w:val="00D37F31"/>
    <w:rsid w:val="00D40576"/>
    <w:rsid w:val="00D40866"/>
    <w:rsid w:val="00D41AF5"/>
    <w:rsid w:val="00D4228D"/>
    <w:rsid w:val="00D450D0"/>
    <w:rsid w:val="00D46E2F"/>
    <w:rsid w:val="00D50DF9"/>
    <w:rsid w:val="00D510DA"/>
    <w:rsid w:val="00D51A52"/>
    <w:rsid w:val="00D53585"/>
    <w:rsid w:val="00D5365D"/>
    <w:rsid w:val="00D5434B"/>
    <w:rsid w:val="00D5519A"/>
    <w:rsid w:val="00D56CFD"/>
    <w:rsid w:val="00D608A0"/>
    <w:rsid w:val="00D65DA3"/>
    <w:rsid w:val="00D67331"/>
    <w:rsid w:val="00D67524"/>
    <w:rsid w:val="00D67764"/>
    <w:rsid w:val="00D67904"/>
    <w:rsid w:val="00D70872"/>
    <w:rsid w:val="00D70B5E"/>
    <w:rsid w:val="00D742C8"/>
    <w:rsid w:val="00D74656"/>
    <w:rsid w:val="00D77036"/>
    <w:rsid w:val="00D80A12"/>
    <w:rsid w:val="00D8160E"/>
    <w:rsid w:val="00D8182E"/>
    <w:rsid w:val="00D8251F"/>
    <w:rsid w:val="00D8533F"/>
    <w:rsid w:val="00D86163"/>
    <w:rsid w:val="00D86204"/>
    <w:rsid w:val="00D8788C"/>
    <w:rsid w:val="00D909A5"/>
    <w:rsid w:val="00D91814"/>
    <w:rsid w:val="00D979D3"/>
    <w:rsid w:val="00DA172E"/>
    <w:rsid w:val="00DA2953"/>
    <w:rsid w:val="00DA42EE"/>
    <w:rsid w:val="00DA5EB4"/>
    <w:rsid w:val="00DB0FA5"/>
    <w:rsid w:val="00DB5001"/>
    <w:rsid w:val="00DB5F71"/>
    <w:rsid w:val="00DB6414"/>
    <w:rsid w:val="00DB666B"/>
    <w:rsid w:val="00DC0385"/>
    <w:rsid w:val="00DC097C"/>
    <w:rsid w:val="00DC38ED"/>
    <w:rsid w:val="00DC47E5"/>
    <w:rsid w:val="00DC66F8"/>
    <w:rsid w:val="00DC7CDF"/>
    <w:rsid w:val="00DC7D20"/>
    <w:rsid w:val="00DD1A45"/>
    <w:rsid w:val="00DE2A69"/>
    <w:rsid w:val="00DE44BF"/>
    <w:rsid w:val="00DE5F5E"/>
    <w:rsid w:val="00DE7535"/>
    <w:rsid w:val="00DF1449"/>
    <w:rsid w:val="00DF229E"/>
    <w:rsid w:val="00DF2A90"/>
    <w:rsid w:val="00DF3BB8"/>
    <w:rsid w:val="00DF45EB"/>
    <w:rsid w:val="00DF470E"/>
    <w:rsid w:val="00DF52E3"/>
    <w:rsid w:val="00DF6514"/>
    <w:rsid w:val="00E01898"/>
    <w:rsid w:val="00E033F8"/>
    <w:rsid w:val="00E04037"/>
    <w:rsid w:val="00E05F95"/>
    <w:rsid w:val="00E11DA2"/>
    <w:rsid w:val="00E1260A"/>
    <w:rsid w:val="00E12A9E"/>
    <w:rsid w:val="00E15D39"/>
    <w:rsid w:val="00E22ED9"/>
    <w:rsid w:val="00E24565"/>
    <w:rsid w:val="00E25A96"/>
    <w:rsid w:val="00E31CE3"/>
    <w:rsid w:val="00E3344A"/>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A8"/>
    <w:rsid w:val="00E67F37"/>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D66"/>
    <w:rsid w:val="00EA044F"/>
    <w:rsid w:val="00EA116D"/>
    <w:rsid w:val="00EA4BEE"/>
    <w:rsid w:val="00EA5FCC"/>
    <w:rsid w:val="00EB42C1"/>
    <w:rsid w:val="00EB4400"/>
    <w:rsid w:val="00EB46C3"/>
    <w:rsid w:val="00EC1E28"/>
    <w:rsid w:val="00EC3D50"/>
    <w:rsid w:val="00EC3F08"/>
    <w:rsid w:val="00EC3F74"/>
    <w:rsid w:val="00EC4F2C"/>
    <w:rsid w:val="00EC5EAE"/>
    <w:rsid w:val="00EC761F"/>
    <w:rsid w:val="00ED080D"/>
    <w:rsid w:val="00ED3A2C"/>
    <w:rsid w:val="00ED4056"/>
    <w:rsid w:val="00EE04BA"/>
    <w:rsid w:val="00EE0836"/>
    <w:rsid w:val="00EE0874"/>
    <w:rsid w:val="00EE1519"/>
    <w:rsid w:val="00EE2557"/>
    <w:rsid w:val="00EE3C1F"/>
    <w:rsid w:val="00EE3DA5"/>
    <w:rsid w:val="00EE40B5"/>
    <w:rsid w:val="00EE429C"/>
    <w:rsid w:val="00EF0970"/>
    <w:rsid w:val="00EF171D"/>
    <w:rsid w:val="00EF2FC2"/>
    <w:rsid w:val="00EF37C3"/>
    <w:rsid w:val="00EF3BE5"/>
    <w:rsid w:val="00EF5E58"/>
    <w:rsid w:val="00EF6654"/>
    <w:rsid w:val="00EF6AA8"/>
    <w:rsid w:val="00EF726E"/>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45E67"/>
    <w:rsid w:val="00F50A8E"/>
    <w:rsid w:val="00F5268E"/>
    <w:rsid w:val="00F56E2C"/>
    <w:rsid w:val="00F578AB"/>
    <w:rsid w:val="00F579D4"/>
    <w:rsid w:val="00F6031E"/>
    <w:rsid w:val="00F617BB"/>
    <w:rsid w:val="00F64628"/>
    <w:rsid w:val="00F65AC1"/>
    <w:rsid w:val="00F66A13"/>
    <w:rsid w:val="00F67265"/>
    <w:rsid w:val="00F72194"/>
    <w:rsid w:val="00F73312"/>
    <w:rsid w:val="00F734A8"/>
    <w:rsid w:val="00F73609"/>
    <w:rsid w:val="00F76E42"/>
    <w:rsid w:val="00F8070D"/>
    <w:rsid w:val="00F80A49"/>
    <w:rsid w:val="00F81332"/>
    <w:rsid w:val="00F822FF"/>
    <w:rsid w:val="00F8261A"/>
    <w:rsid w:val="00F8294E"/>
    <w:rsid w:val="00F84975"/>
    <w:rsid w:val="00F8533B"/>
    <w:rsid w:val="00F86874"/>
    <w:rsid w:val="00F868C9"/>
    <w:rsid w:val="00F9064F"/>
    <w:rsid w:val="00F910AC"/>
    <w:rsid w:val="00F924CA"/>
    <w:rsid w:val="00F933D3"/>
    <w:rsid w:val="00F944EC"/>
    <w:rsid w:val="00F94EE1"/>
    <w:rsid w:val="00F97607"/>
    <w:rsid w:val="00FA00BF"/>
    <w:rsid w:val="00FA18B4"/>
    <w:rsid w:val="00FA2596"/>
    <w:rsid w:val="00FA691A"/>
    <w:rsid w:val="00FA6E9B"/>
    <w:rsid w:val="00FA72EE"/>
    <w:rsid w:val="00FA74B2"/>
    <w:rsid w:val="00FB1558"/>
    <w:rsid w:val="00FB1ECC"/>
    <w:rsid w:val="00FB21BF"/>
    <w:rsid w:val="00FB33DB"/>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A732E-9B01-4F67-A6CF-72E0819A7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81521</Words>
  <Characters>464672</Characters>
  <Application>Microsoft Office Word</Application>
  <DocSecurity>8</DocSecurity>
  <Lines>3872</Lines>
  <Paragraphs>1090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2014-10-28T20:49:00Z</dcterms:created>
  <dcterms:modified xsi:type="dcterms:W3CDTF">2014-10-28T20:50:00Z</dcterms:modified>
</cp:coreProperties>
</file>